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6.xml" ContentType="application/vnd.openxmlformats-officedocument.wordprocessingml.footer+xml"/>
  <Override PartName="/word/header11.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2.xml" ContentType="application/vnd.openxmlformats-officedocument.wordprocessingml.header+xml"/>
  <Override PartName="/word/header13.xml" ContentType="application/vnd.openxmlformats-officedocument.wordprocessingml.header+xml"/>
  <Override PartName="/word/footer7.xml" ContentType="application/vnd.openxmlformats-officedocument.wordprocessingml.footer+xml"/>
  <Override PartName="/word/header14.xml" ContentType="application/vnd.openxmlformats-officedocument.wordprocessingml.header+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theme/themeOverride1.xml" ContentType="application/vnd.openxmlformats-officedocument.themeOverride+xml"/>
  <Override PartName="/word/header15.xml" ContentType="application/vnd.openxmlformats-officedocument.wordprocessingml.header+xml"/>
  <Override PartName="/word/header16.xml" ContentType="application/vnd.openxmlformats-officedocument.wordprocessingml.header+xml"/>
  <Override PartName="/word/footer8.xml" ContentType="application/vnd.openxmlformats-officedocument.wordprocessingml.footer+xml"/>
  <Override PartName="/word/header17.xml" ContentType="application/vnd.openxmlformats-officedocument.wordprocessingml.header+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drawings/drawing2.xml" ContentType="application/vnd.openxmlformats-officedocument.drawingml.chartshapes+xml"/>
  <Override PartName="/word/charts/chart6.xml" ContentType="application/vnd.openxmlformats-officedocument.drawingml.chart+xml"/>
  <Override PartName="/word/theme/themeOverride2.xml" ContentType="application/vnd.openxmlformats-officedocument.themeOverride+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drawings/drawing3.xml" ContentType="application/vnd.openxmlformats-officedocument.drawingml.chartshapes+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theme/themeOverride3.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p w:rsidR="004B7361" w:rsidRDefault="00EF4F65" w:rsidP="00EE5B7A">
      <w:pPr>
        <w:jc w:val="center"/>
        <w:rPr>
          <w:rFonts w:eastAsia="Times New Roman"/>
          <w:b/>
          <w:noProof/>
          <w:sz w:val="72"/>
          <w:u w:color="000000"/>
        </w:rPr>
      </w:pPr>
      <w:r>
        <w:rPr>
          <w:rFonts w:eastAsia="Times New Roman"/>
          <w:b/>
          <w:noProof/>
          <w:sz w:val="72"/>
          <w:u w:color="000000"/>
        </w:rPr>
        <mc:AlternateContent>
          <mc:Choice Requires="wps">
            <w:drawing>
              <wp:anchor distT="0" distB="0" distL="114300" distR="114300" simplePos="0" relativeHeight="251814912" behindDoc="0" locked="0" layoutInCell="1" allowOverlap="1">
                <wp:simplePos x="0" y="0"/>
                <wp:positionH relativeFrom="column">
                  <wp:posOffset>-74428</wp:posOffset>
                </wp:positionH>
                <wp:positionV relativeFrom="paragraph">
                  <wp:posOffset>-989523</wp:posOffset>
                </wp:positionV>
                <wp:extent cx="7662545" cy="11073809"/>
                <wp:effectExtent l="0" t="0" r="14605" b="13335"/>
                <wp:wrapNone/>
                <wp:docPr id="677" name="Rectangle 677"/>
                <wp:cNvGraphicFramePr/>
                <a:graphic xmlns:a="http://schemas.openxmlformats.org/drawingml/2006/main">
                  <a:graphicData uri="http://schemas.microsoft.com/office/word/2010/wordprocessingShape">
                    <wps:wsp>
                      <wps:cNvSpPr/>
                      <wps:spPr>
                        <a:xfrm>
                          <a:off x="0" y="0"/>
                          <a:ext cx="7662545" cy="11073809"/>
                        </a:xfrm>
                        <a:prstGeom prst="rect">
                          <a:avLst/>
                        </a:prstGeom>
                        <a:blipFill dpi="0" rotWithShape="1">
                          <a:blip r:embed="rId9">
                            <a:alphaModFix amt="18000"/>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77" o:spid="_x0000_s1026" style="position:absolute;margin-left:-5.85pt;margin-top:-77.9pt;width:603.35pt;height:871.9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" strokecolor="#243f60 [1604]" strokeweight="2pt">
                <v:fill r:id="rId10" o:title="" opacity="11796f" recolor="t" rotate="t" type="frame"/>
              </v:rect>
            </w:pict>
          </mc:Fallback>
        </mc:AlternateContent>
      </w:r>
      <w:r w:rsidR="004B7361">
        <w:rPr>
          <w:rFonts w:eastAsia="Times New Roman"/>
          <w:b/>
          <w:noProof/>
          <w:sz w:val="72"/>
          <w:u w:color="000000"/>
        </w:rPr>
        <mc:AlternateContent>
          <mc:Choice Requires="wps">
            <w:drawing>
              <wp:anchor distT="0" distB="0" distL="114300" distR="114300" simplePos="0" relativeHeight="251809792" behindDoc="0" locked="0" layoutInCell="1" allowOverlap="1" wp14:anchorId="68186147" wp14:editId="0A58D4DC">
                <wp:simplePos x="0" y="0"/>
                <wp:positionH relativeFrom="column">
                  <wp:posOffset>-66675</wp:posOffset>
                </wp:positionH>
                <wp:positionV relativeFrom="paragraph">
                  <wp:posOffset>-656590</wp:posOffset>
                </wp:positionV>
                <wp:extent cx="7658100" cy="10744200"/>
                <wp:effectExtent l="0" t="0" r="19050" b="19050"/>
                <wp:wrapNone/>
                <wp:docPr id="26" name="Text Box 26"/>
                <wp:cNvGraphicFramePr/>
                <a:graphic xmlns:a="http://schemas.openxmlformats.org/drawingml/2006/main">
                  <a:graphicData uri="http://schemas.microsoft.com/office/word/2010/wordprocessingShape">
                    <wps:wsp>
                      <wps:cNvSpPr txBox="1"/>
                      <wps:spPr>
                        <a:xfrm>
                          <a:off x="0" y="0"/>
                          <a:ext cx="7658100" cy="10744200"/>
                        </a:xfrm>
                        <a:prstGeom prst="rect">
                          <a:avLst/>
                        </a:prstGeom>
                        <a:gradFill flip="none" rotWithShape="1">
                          <a:gsLst>
                            <a:gs pos="0">
                              <a:schemeClr val="accent5">
                                <a:lumMod val="75000"/>
                                <a:shade val="30000"/>
                                <a:satMod val="115000"/>
                              </a:schemeClr>
                            </a:gs>
                            <a:gs pos="15000">
                              <a:schemeClr val="accent5">
                                <a:lumMod val="75000"/>
                                <a:shade val="67500"/>
                                <a:satMod val="115000"/>
                              </a:schemeClr>
                            </a:gs>
                            <a:gs pos="100000">
                              <a:schemeClr val="accent5">
                                <a:lumMod val="75000"/>
                                <a:shade val="100000"/>
                                <a:satMod val="115000"/>
                              </a:schemeClr>
                            </a:gs>
                          </a:gsLst>
                          <a:path path="circle">
                            <a:fillToRect t="100000" r="100000"/>
                          </a:path>
                          <a:tileRect l="-100000" b="-100000"/>
                        </a:gra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81FD5" w:rsidRDefault="00481FD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6" o:spid="_x0000_s1026" type="#_x0000_t202" style="position:absolute;left:0;text-align:left;margin-left:-5.25pt;margin-top:-51.7pt;width:603pt;height:846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" fillcolor="#31849b [2408]" strokeweight=".5pt">
                <v:fill color2="#31849b [2408]" rotate="t" focusposition=",1" focussize="" colors="0 #134e5d;9830f #217389;1 #298aa3" focus="100%" type="gradientRadial"/>
                <v:textbox>
                  <w:txbxContent>
                    <w:p w:rsidR="00481FD5" w:rsidRDefault="00481FD5"/>
                  </w:txbxContent>
                </v:textbox>
              </v:shape>
            </w:pict>
          </mc:Fallback>
        </mc:AlternateContent>
      </w:r>
    </w:p>
    <w:p w:rsidR="004B7361" w:rsidRDefault="004B7361" w:rsidP="00EE5B7A">
      <w:pPr>
        <w:jc w:val="center"/>
        <w:rPr>
          <w:rFonts w:eastAsia="Times New Roman"/>
          <w:b/>
          <w:noProof/>
          <w:sz w:val="72"/>
          <w:u w:color="000000"/>
        </w:rPr>
      </w:pPr>
    </w:p>
    <w:p w:rsidR="004B7361" w:rsidRDefault="000C5F15" w:rsidP="00EE5B7A">
      <w:pPr>
        <w:jc w:val="center"/>
        <w:rPr>
          <w:rFonts w:eastAsia="Times New Roman"/>
          <w:b/>
          <w:noProof/>
          <w:sz w:val="72"/>
          <w:u w:color="000000"/>
        </w:rPr>
      </w:pPr>
      <w:r>
        <w:rPr>
          <w:rFonts w:eastAsia="Times New Roman"/>
          <w:b/>
          <w:noProof/>
          <w:sz w:val="72"/>
          <w:u w:color="000000"/>
        </w:rPr>
        <mc:AlternateContent>
          <mc:Choice Requires="wps">
            <w:drawing>
              <wp:anchor distT="0" distB="0" distL="114300" distR="114300" simplePos="0" relativeHeight="251813888" behindDoc="1" locked="0" layoutInCell="1" allowOverlap="1" wp14:anchorId="456148D3" wp14:editId="4033A357">
                <wp:simplePos x="0" y="0"/>
                <wp:positionH relativeFrom="column">
                  <wp:posOffset>1371600</wp:posOffset>
                </wp:positionH>
                <wp:positionV relativeFrom="paragraph">
                  <wp:posOffset>337218</wp:posOffset>
                </wp:positionV>
                <wp:extent cx="4644189" cy="4716379"/>
                <wp:effectExtent l="0" t="0" r="0" b="0"/>
                <wp:wrapNone/>
                <wp:docPr id="27" name="Text Box 27"/>
                <wp:cNvGraphicFramePr/>
                <a:graphic xmlns:a="http://schemas.openxmlformats.org/drawingml/2006/main">
                  <a:graphicData uri="http://schemas.microsoft.com/office/word/2010/wordprocessingShape">
                    <wps:wsp>
                      <wps:cNvSpPr txBox="1"/>
                      <wps:spPr>
                        <a:xfrm>
                          <a:off x="0" y="0"/>
                          <a:ext cx="4644189" cy="471637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81FD5" w:rsidRDefault="00481FD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7" o:spid="_x0000_s1027" type="#_x0000_t202" style="position:absolute;left:0;text-align:left;margin-left:108pt;margin-top:26.55pt;width:365.7pt;height:371.35pt;z-index:-251502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" filled="f" stroked="f" strokeweight=".5pt">
                <v:textbox>
                  <w:txbxContent>
                    <w:p w:rsidR="00481FD5" w:rsidRDefault="00481FD5"/>
                  </w:txbxContent>
                </v:textbox>
              </v:shape>
            </w:pict>
          </mc:Fallback>
        </mc:AlternateContent>
      </w:r>
    </w:p>
    <w:p w:rsidR="004B7361" w:rsidRDefault="004B7361" w:rsidP="00EE5B7A">
      <w:pPr>
        <w:jc w:val="center"/>
        <w:rPr>
          <w:rFonts w:eastAsia="Times New Roman"/>
          <w:b/>
          <w:noProof/>
          <w:sz w:val="72"/>
          <w:u w:color="000000"/>
        </w:rPr>
      </w:pPr>
    </w:p>
    <w:p w:rsidR="004B7361" w:rsidRDefault="004B7361" w:rsidP="00EE5B7A">
      <w:pPr>
        <w:jc w:val="center"/>
        <w:rPr>
          <w:rFonts w:eastAsia="Times New Roman"/>
          <w:b/>
          <w:noProof/>
          <w:sz w:val="72"/>
          <w:u w:color="000000"/>
        </w:rPr>
      </w:pPr>
    </w:p>
    <w:p w:rsidR="004B7361" w:rsidRDefault="00DD5216" w:rsidP="00EE5B7A">
      <w:pPr>
        <w:jc w:val="center"/>
        <w:rPr>
          <w:rFonts w:eastAsia="Times New Roman"/>
          <w:b/>
          <w:noProof/>
          <w:sz w:val="72"/>
          <w:u w:color="000000"/>
        </w:rPr>
      </w:pPr>
      <w:r>
        <w:rPr>
          <w:rFonts w:eastAsia="Times New Roman"/>
          <w:b/>
          <w:noProof/>
          <w:sz w:val="72"/>
          <w:u w:color="000000"/>
        </w:rPr>
        <mc:AlternateContent>
          <mc:Choice Requires="wps">
            <w:drawing>
              <wp:anchor distT="0" distB="0" distL="114300" distR="114300" simplePos="0" relativeHeight="251810816" behindDoc="0" locked="0" layoutInCell="1" allowOverlap="1" wp14:anchorId="6EC366E0" wp14:editId="594E9FF3">
                <wp:simplePos x="0" y="0"/>
                <wp:positionH relativeFrom="column">
                  <wp:posOffset>-71755</wp:posOffset>
                </wp:positionH>
                <wp:positionV relativeFrom="paragraph">
                  <wp:posOffset>475615</wp:posOffset>
                </wp:positionV>
                <wp:extent cx="7658100" cy="1828800"/>
                <wp:effectExtent l="19050" t="19050" r="38100" b="38100"/>
                <wp:wrapNone/>
                <wp:docPr id="28" name="Text Box 28"/>
                <wp:cNvGraphicFramePr/>
                <a:graphic xmlns:a="http://schemas.openxmlformats.org/drawingml/2006/main">
                  <a:graphicData uri="http://schemas.microsoft.com/office/word/2010/wordprocessingShape">
                    <wps:wsp>
                      <wps:cNvSpPr txBox="1"/>
                      <wps:spPr>
                        <a:xfrm>
                          <a:off x="0" y="0"/>
                          <a:ext cx="7658100" cy="1828800"/>
                        </a:xfrm>
                        <a:prstGeom prst="rect">
                          <a:avLst/>
                        </a:prstGeom>
                        <a:gradFill flip="none" rotWithShape="1">
                          <a:gsLst>
                            <a:gs pos="0">
                              <a:schemeClr val="bg1">
                                <a:lumMod val="95000"/>
                                <a:shade val="30000"/>
                                <a:satMod val="115000"/>
                              </a:schemeClr>
                            </a:gs>
                            <a:gs pos="15000">
                              <a:schemeClr val="bg1">
                                <a:lumMod val="95000"/>
                                <a:shade val="67500"/>
                                <a:satMod val="115000"/>
                              </a:schemeClr>
                            </a:gs>
                            <a:gs pos="100000">
                              <a:schemeClr val="bg1">
                                <a:lumMod val="95000"/>
                                <a:shade val="100000"/>
                                <a:satMod val="115000"/>
                              </a:schemeClr>
                            </a:gs>
                          </a:gsLst>
                          <a:lin ang="18900000" scaled="1"/>
                          <a:tileRect/>
                        </a:gradFill>
                        <a:ln w="571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481FD5" w:rsidRPr="00127831" w:rsidRDefault="00481FD5" w:rsidP="004B5E54">
                            <w:pPr>
                              <w:spacing w:after="0" w:line="240" w:lineRule="auto"/>
                              <w:jc w:val="center"/>
                              <w:rPr>
                                <w:rFonts w:ascii="Arial" w:hAnsi="Arial" w:cs="Aharoni"/>
                                <w:b/>
                                <w:sz w:val="120"/>
                                <w:szCs w:val="120"/>
                              </w:rPr>
                            </w:pPr>
                            <w:r w:rsidRPr="00127831">
                              <w:rPr>
                                <w:rFonts w:ascii="Arial" w:hAnsi="Arial" w:cs="Aharoni"/>
                                <w:b/>
                                <w:sz w:val="120"/>
                                <w:szCs w:val="120"/>
                              </w:rPr>
                              <w:t xml:space="preserve">ANNUAL </w:t>
                            </w:r>
                          </w:p>
                          <w:p w:rsidR="00481FD5" w:rsidRPr="00AB251D" w:rsidRDefault="00481FD5" w:rsidP="004B5E54">
                            <w:pPr>
                              <w:spacing w:after="0" w:line="240" w:lineRule="auto"/>
                              <w:jc w:val="center"/>
                              <w:rPr>
                                <w:b/>
                                <w:color w:val="000000" w:themeColor="text1"/>
                                <w:sz w:val="96"/>
                                <w:szCs w:val="72"/>
                              </w:rPr>
                            </w:pPr>
                            <w:r w:rsidRPr="00AB251D">
                              <w:rPr>
                                <w:color w:val="808080" w:themeColor="background1" w:themeShade="80"/>
                                <w:sz w:val="96"/>
                                <w:szCs w:val="72"/>
                              </w:rPr>
                              <w:t>REPORT</w:t>
                            </w:r>
                            <w:r w:rsidRPr="00AB251D">
                              <w:rPr>
                                <w:sz w:val="96"/>
                                <w:szCs w:val="72"/>
                              </w:rPr>
                              <w:t xml:space="preserve"> </w:t>
                            </w:r>
                            <w:r w:rsidRPr="00AB251D">
                              <w:rPr>
                                <w:b/>
                                <w:color w:val="000000" w:themeColor="text1"/>
                                <w:sz w:val="96"/>
                                <w:szCs w:val="72"/>
                              </w:rPr>
                              <w:t>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028" type="#_x0000_t202" style="position:absolute;left:0;text-align:left;margin-left:-5.65pt;margin-top:37.45pt;width:603pt;height:2in;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" fillcolor="#f2f2f2 [3052]" strokecolor="black [3213]" strokeweight="4.5pt">
                <v:fill color2="#f2f2f2 [3052]" rotate="t" angle="135" colors="0 #8d8d8d;9830f #ccc;1 #f2f2f2" focus="100%" type="gradient"/>
                <v:textbox>
                  <w:txbxContent>
                    <w:p w:rsidR="00481FD5" w:rsidRPr="00127831" w:rsidRDefault="00481FD5" w:rsidP="004B5E54">
                      <w:pPr>
                        <w:spacing w:after="0" w:line="240" w:lineRule="auto"/>
                        <w:jc w:val="center"/>
                        <w:rPr>
                          <w:rFonts w:ascii="Arial" w:hAnsi="Arial" w:cs="Aharoni"/>
                          <w:b/>
                          <w:sz w:val="120"/>
                          <w:szCs w:val="120"/>
                        </w:rPr>
                      </w:pPr>
                      <w:r w:rsidRPr="00127831">
                        <w:rPr>
                          <w:rFonts w:ascii="Arial" w:hAnsi="Arial" w:cs="Aharoni"/>
                          <w:b/>
                          <w:sz w:val="120"/>
                          <w:szCs w:val="120"/>
                        </w:rPr>
                        <w:t xml:space="preserve">ANNUAL </w:t>
                      </w:r>
                    </w:p>
                    <w:p w:rsidR="00481FD5" w:rsidRPr="00AB251D" w:rsidRDefault="00481FD5" w:rsidP="004B5E54">
                      <w:pPr>
                        <w:spacing w:after="0" w:line="240" w:lineRule="auto"/>
                        <w:jc w:val="center"/>
                        <w:rPr>
                          <w:b/>
                          <w:color w:val="000000" w:themeColor="text1"/>
                          <w:sz w:val="96"/>
                          <w:szCs w:val="72"/>
                        </w:rPr>
                      </w:pPr>
                      <w:r w:rsidRPr="00AB251D">
                        <w:rPr>
                          <w:color w:val="808080" w:themeColor="background1" w:themeShade="80"/>
                          <w:sz w:val="96"/>
                          <w:szCs w:val="72"/>
                        </w:rPr>
                        <w:t>REPORT</w:t>
                      </w:r>
                      <w:r w:rsidRPr="00AB251D">
                        <w:rPr>
                          <w:sz w:val="96"/>
                          <w:szCs w:val="72"/>
                        </w:rPr>
                        <w:t xml:space="preserve"> </w:t>
                      </w:r>
                      <w:r w:rsidRPr="00AB251D">
                        <w:rPr>
                          <w:b/>
                          <w:color w:val="000000" w:themeColor="text1"/>
                          <w:sz w:val="96"/>
                          <w:szCs w:val="72"/>
                        </w:rPr>
                        <w:t>2016</w:t>
                      </w:r>
                    </w:p>
                  </w:txbxContent>
                </v:textbox>
              </v:shape>
            </w:pict>
          </mc:Fallback>
        </mc:AlternateContent>
      </w:r>
    </w:p>
    <w:p w:rsidR="004B7361" w:rsidRDefault="004B7361" w:rsidP="00EE5B7A">
      <w:pPr>
        <w:jc w:val="center"/>
        <w:rPr>
          <w:rFonts w:eastAsia="Times New Roman"/>
          <w:b/>
          <w:noProof/>
          <w:sz w:val="72"/>
          <w:u w:color="000000"/>
        </w:rPr>
      </w:pPr>
    </w:p>
    <w:p w:rsidR="004B7361" w:rsidRDefault="004B7361" w:rsidP="00EE5B7A">
      <w:pPr>
        <w:jc w:val="center"/>
        <w:rPr>
          <w:rFonts w:eastAsia="Times New Roman"/>
          <w:b/>
          <w:noProof/>
          <w:sz w:val="72"/>
          <w:u w:color="000000"/>
        </w:rPr>
      </w:pPr>
    </w:p>
    <w:p w:rsidR="004B7361" w:rsidRDefault="004B7361" w:rsidP="00EE5B7A">
      <w:pPr>
        <w:jc w:val="center"/>
        <w:rPr>
          <w:rFonts w:eastAsia="Times New Roman"/>
          <w:b/>
          <w:noProof/>
          <w:sz w:val="72"/>
          <w:u w:color="000000"/>
        </w:rPr>
      </w:pPr>
    </w:p>
    <w:p w:rsidR="004B7361" w:rsidRDefault="000C5F15">
      <w:pPr>
        <w:rPr>
          <w:rFonts w:eastAsia="Times New Roman"/>
          <w:b/>
          <w:sz w:val="72"/>
          <w:u w:color="000000"/>
        </w:rPr>
      </w:pPr>
      <w:r>
        <w:rPr>
          <w:rFonts w:eastAsia="Times New Roman"/>
          <w:b/>
          <w:noProof/>
          <w:sz w:val="72"/>
          <w:u w:color="000000"/>
        </w:rPr>
        <mc:AlternateContent>
          <mc:Choice Requires="wps">
            <w:drawing>
              <wp:anchor distT="0" distB="0" distL="114300" distR="114300" simplePos="0" relativeHeight="251812864" behindDoc="0" locked="0" layoutInCell="1" allowOverlap="1" wp14:anchorId="61282C55" wp14:editId="5D39B003">
                <wp:simplePos x="0" y="0"/>
                <wp:positionH relativeFrom="column">
                  <wp:posOffset>1515745</wp:posOffset>
                </wp:positionH>
                <wp:positionV relativeFrom="paragraph">
                  <wp:posOffset>826135</wp:posOffset>
                </wp:positionV>
                <wp:extent cx="4210685" cy="122682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4210685" cy="12268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81FD5" w:rsidRDefault="00481FD5" w:rsidP="008C1ADB">
                            <w:pPr>
                              <w:jc w:val="center"/>
                            </w:pPr>
                            <w:r>
                              <w:rPr>
                                <w:noProof/>
                              </w:rPr>
                              <w:drawing>
                                <wp:inline distT="0" distB="0" distL="0" distR="0">
                                  <wp:extent cx="4021455" cy="1005205"/>
                                  <wp:effectExtent l="0" t="0" r="0" b="0"/>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te-logo1.png"/>
                                          <pic:cNvPicPr/>
                                        </pic:nvPicPr>
                                        <pic:blipFill>
                                          <a:blip r:embed="rId11">
                                            <a:biLevel thresh="25000"/>
                                            <a:extLst>
                                              <a:ext uri="{28A0092B-C50C-407E-A947-70E740481C1C}">
                                                <a14:useLocalDpi xmlns:a14="http://schemas.microsoft.com/office/drawing/2010/main" val="0"/>
                                              </a:ext>
                                            </a:extLst>
                                          </a:blip>
                                          <a:stretch>
                                            <a:fillRect/>
                                          </a:stretch>
                                        </pic:blipFill>
                                        <pic:spPr>
                                          <a:xfrm>
                                            <a:off x="0" y="0"/>
                                            <a:ext cx="4021455" cy="10052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8" o:spid="_x0000_s1029" type="#_x0000_t202" style="position:absolute;margin-left:119.35pt;margin-top:65.05pt;width:331.55pt;height:96.6pt;z-index:251812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" filled="f" stroked="f" strokeweight=".5pt">
                <v:textbox>
                  <w:txbxContent>
                    <w:p w:rsidR="00481FD5" w:rsidRDefault="00481FD5" w:rsidP="008C1ADB">
                      <w:pPr>
                        <w:jc w:val="center"/>
                      </w:pPr>
                      <w:r>
                        <w:rPr>
                          <w:noProof/>
                        </w:rPr>
                        <w:drawing>
                          <wp:inline distT="0" distB="0" distL="0" distR="0">
                            <wp:extent cx="4021455" cy="1005205"/>
                            <wp:effectExtent l="0" t="0" r="0" b="0"/>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te-logo1.png"/>
                                    <pic:cNvPicPr/>
                                  </pic:nvPicPr>
                                  <pic:blipFill>
                                    <a:blip r:embed="rId11">
                                      <a:biLevel thresh="25000"/>
                                      <a:extLst>
                                        <a:ext uri="{28A0092B-C50C-407E-A947-70E740481C1C}">
                                          <a14:useLocalDpi xmlns:a14="http://schemas.microsoft.com/office/drawing/2010/main" val="0"/>
                                        </a:ext>
                                      </a:extLst>
                                    </a:blip>
                                    <a:stretch>
                                      <a:fillRect/>
                                    </a:stretch>
                                  </pic:blipFill>
                                  <pic:spPr>
                                    <a:xfrm>
                                      <a:off x="0" y="0"/>
                                      <a:ext cx="4021455" cy="1005205"/>
                                    </a:xfrm>
                                    <a:prstGeom prst="rect">
                                      <a:avLst/>
                                    </a:prstGeom>
                                  </pic:spPr>
                                </pic:pic>
                              </a:graphicData>
                            </a:graphic>
                          </wp:inline>
                        </w:drawing>
                      </w:r>
                    </w:p>
                  </w:txbxContent>
                </v:textbox>
              </v:shape>
            </w:pict>
          </mc:Fallback>
        </mc:AlternateContent>
      </w:r>
      <w:r w:rsidR="004B7361">
        <w:rPr>
          <w:rFonts w:eastAsia="Times New Roman"/>
          <w:b/>
          <w:noProof/>
          <w:sz w:val="72"/>
          <w:u w:color="000000"/>
        </w:rPr>
        <mc:AlternateContent>
          <mc:Choice Requires="wps">
            <w:drawing>
              <wp:anchor distT="0" distB="0" distL="114300" distR="114300" simplePos="0" relativeHeight="251711488" behindDoc="0" locked="0" layoutInCell="1" allowOverlap="1" wp14:anchorId="3D62BC1A" wp14:editId="0FD70F69">
                <wp:simplePos x="0" y="0"/>
                <wp:positionH relativeFrom="column">
                  <wp:posOffset>789305</wp:posOffset>
                </wp:positionH>
                <wp:positionV relativeFrom="paragraph">
                  <wp:posOffset>1467485</wp:posOffset>
                </wp:positionV>
                <wp:extent cx="5972810" cy="6210300"/>
                <wp:effectExtent l="0" t="0" r="0" b="0"/>
                <wp:wrapNone/>
                <wp:docPr id="694" name="Text Box 694"/>
                <wp:cNvGraphicFramePr/>
                <a:graphic xmlns:a="http://schemas.openxmlformats.org/drawingml/2006/main">
                  <a:graphicData uri="http://schemas.microsoft.com/office/word/2010/wordprocessingShape">
                    <wps:wsp>
                      <wps:cNvSpPr txBox="1"/>
                      <wps:spPr>
                        <a:xfrm>
                          <a:off x="0" y="0"/>
                          <a:ext cx="5972810" cy="6210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81FD5" w:rsidRDefault="00481FD5" w:rsidP="00EE5B7A">
                            <w:pPr>
                              <w:jc w:val="center"/>
                              <w:rPr>
                                <w:rFonts w:eastAsia="Times New Roman"/>
                                <w:b/>
                                <w:color w:val="365F91" w:themeColor="accent1" w:themeShade="BF"/>
                                <w:sz w:val="72"/>
                                <w:u w:color="000000"/>
                              </w:rPr>
                            </w:pPr>
                          </w:p>
                          <w:p w:rsidR="00481FD5" w:rsidRPr="006F0C8A" w:rsidRDefault="00481FD5" w:rsidP="00EE5B7A">
                            <w:pPr>
                              <w:jc w:val="center"/>
                              <w:rPr>
                                <w:rFonts w:eastAsia="Times New Roman" w:cs="Arial"/>
                                <w:b/>
                                <w:color w:val="000000" w:themeColor="text1"/>
                                <w:sz w:val="96"/>
                                <w:u w:color="000000"/>
                              </w:rPr>
                            </w:pPr>
                            <w:r w:rsidRPr="006F0C8A">
                              <w:rPr>
                                <w:rFonts w:eastAsia="Times New Roman" w:cs="Arial"/>
                                <w:b/>
                                <w:color w:val="000000" w:themeColor="text1"/>
                                <w:sz w:val="96"/>
                                <w:u w:color="000000"/>
                              </w:rPr>
                              <w:t>Legal Aid Board</w:t>
                            </w:r>
                          </w:p>
                          <w:p w:rsidR="00481FD5" w:rsidRPr="006F0C8A" w:rsidRDefault="00481FD5" w:rsidP="00EE5B7A">
                            <w:pPr>
                              <w:jc w:val="center"/>
                              <w:rPr>
                                <w:rFonts w:eastAsia="Times New Roman" w:cs="Arial"/>
                                <w:b/>
                                <w:color w:val="000000" w:themeColor="text1"/>
                                <w:sz w:val="96"/>
                                <w:u w:color="000000"/>
                              </w:rPr>
                            </w:pPr>
                            <w:r w:rsidRPr="006F0C8A">
                              <w:rPr>
                                <w:rFonts w:eastAsia="Times New Roman" w:cs="Arial"/>
                                <w:b/>
                                <w:color w:val="000000" w:themeColor="text1"/>
                                <w:sz w:val="96"/>
                                <w:u w:color="000000"/>
                              </w:rPr>
                              <w:t>Annual Report</w:t>
                            </w:r>
                          </w:p>
                          <w:p w:rsidR="00481FD5" w:rsidRPr="006F0C8A" w:rsidRDefault="00481FD5" w:rsidP="00EE5B7A">
                            <w:pPr>
                              <w:jc w:val="center"/>
                              <w:rPr>
                                <w:rFonts w:eastAsia="Times New Roman" w:cs="Arial"/>
                                <w:b/>
                                <w:color w:val="000000" w:themeColor="text1"/>
                                <w:sz w:val="96"/>
                                <w:u w:color="000000"/>
                              </w:rPr>
                            </w:pPr>
                            <w:r w:rsidRPr="006F0C8A">
                              <w:rPr>
                                <w:rFonts w:eastAsia="Times New Roman" w:cs="Arial"/>
                                <w:b/>
                                <w:color w:val="000000" w:themeColor="text1"/>
                                <w:sz w:val="96"/>
                                <w:u w:color="000000"/>
                              </w:rPr>
                              <w:t>2016</w:t>
                            </w:r>
                          </w:p>
                          <w:p w:rsidR="00481FD5" w:rsidRDefault="00481FD5" w:rsidP="00EE5B7A">
                            <w:pPr>
                              <w:rPr>
                                <w:rFonts w:ascii="Arial" w:hAnsi="Arial" w:cs="Arial"/>
                                <w:i/>
                                <w:iCs/>
                                <w:sz w:val="24"/>
                                <w:szCs w:val="24"/>
                              </w:rPr>
                            </w:pPr>
                          </w:p>
                          <w:p w:rsidR="00481FD5" w:rsidRPr="006F0C8A" w:rsidRDefault="00481FD5" w:rsidP="00EE5B7A">
                            <w:pPr>
                              <w:rPr>
                                <w:rFonts w:ascii="Arial" w:hAnsi="Arial" w:cs="Arial"/>
                                <w:b/>
                                <w:i/>
                                <w:iCs/>
                                <w:color w:val="FFFFFF" w:themeColor="background1"/>
                                <w:sz w:val="32"/>
                                <w:szCs w:val="24"/>
                              </w:rPr>
                            </w:pPr>
                            <w:r w:rsidRPr="006F0C8A">
                              <w:rPr>
                                <w:rFonts w:ascii="Arial" w:hAnsi="Arial" w:cs="Arial"/>
                                <w:b/>
                                <w:i/>
                                <w:iCs/>
                                <w:color w:val="17365D" w:themeColor="text2" w:themeShade="BF"/>
                                <w:sz w:val="32"/>
                                <w:szCs w:val="24"/>
                              </w:rPr>
                              <w:t>To facilitate the effective resolution of civil disputes through the delivery of efficient and accessible legal aid and mediation services and to effectively manage and administer the State’s criminal legal aid schemes</w:t>
                            </w:r>
                            <w:r w:rsidRPr="006F0C8A">
                              <w:rPr>
                                <w:rFonts w:ascii="Arial" w:hAnsi="Arial" w:cs="Arial"/>
                                <w:b/>
                                <w:i/>
                                <w:iCs/>
                                <w:color w:val="FFFFFF" w:themeColor="background1"/>
                                <w:sz w:val="32"/>
                                <w:szCs w:val="24"/>
                              </w:rPr>
                              <w:t>.</w:t>
                            </w:r>
                          </w:p>
                          <w:p w:rsidR="00481FD5" w:rsidRPr="00EE5B7A" w:rsidRDefault="00481FD5" w:rsidP="00EE5B7A">
                            <w:pPr>
                              <w:spacing w:after="120"/>
                              <w:jc w:val="both"/>
                              <w:rPr>
                                <w:rFonts w:ascii="Arial" w:eastAsia="Times New Roman" w:hAnsi="Arial" w:cs="Times New Roman"/>
                                <w:b/>
                                <w:i/>
                                <w:sz w:val="24"/>
                                <w:szCs w:val="20"/>
                                <w:u w:color="000000"/>
                              </w:rPr>
                            </w:pPr>
                          </w:p>
                          <w:p w:rsidR="00481FD5" w:rsidRPr="00EE5B7A" w:rsidRDefault="00481FD5" w:rsidP="00EE5B7A">
                            <w:pPr>
                              <w:spacing w:after="120"/>
                              <w:jc w:val="both"/>
                              <w:outlineLvl w:val="0"/>
                              <w:rPr>
                                <w:rFonts w:ascii="Arial" w:eastAsia="Times New Roman" w:hAnsi="Arial" w:cs="Times New Roman"/>
                                <w:b/>
                                <w:sz w:val="24"/>
                                <w:szCs w:val="20"/>
                                <w:u w:color="000000"/>
                              </w:rPr>
                            </w:pPr>
                          </w:p>
                          <w:p w:rsidR="00481FD5" w:rsidRPr="00EE5B7A" w:rsidRDefault="00481FD5" w:rsidP="00EE5B7A">
                            <w:pPr>
                              <w:spacing w:after="120"/>
                              <w:jc w:val="center"/>
                              <w:outlineLvl w:val="0"/>
                              <w:rPr>
                                <w:rFonts w:ascii="Arial" w:eastAsia="Times New Roman" w:hAnsi="Arial" w:cs="Times New Roman"/>
                                <w:b/>
                                <w:sz w:val="24"/>
                                <w:szCs w:val="20"/>
                                <w:u w:color="000000"/>
                              </w:rPr>
                            </w:pPr>
                          </w:p>
                          <w:p w:rsidR="00481FD5" w:rsidRPr="006F0C8A" w:rsidRDefault="00481FD5" w:rsidP="00EE5B7A">
                            <w:pPr>
                              <w:jc w:val="center"/>
                              <w:rPr>
                                <w:rFonts w:ascii="Arial" w:eastAsia="Times New Roman" w:hAnsi="Arial" w:cs="Arial"/>
                                <w:b/>
                                <w:color w:val="FFFFFF" w:themeColor="background1"/>
                                <w:sz w:val="24"/>
                                <w:u w:color="000000"/>
                              </w:rPr>
                            </w:pPr>
                            <w:r w:rsidRPr="006F0C8A">
                              <w:rPr>
                                <w:rFonts w:ascii="Arial" w:eastAsia="Times New Roman" w:hAnsi="Arial" w:cs="Arial"/>
                                <w:b/>
                                <w:color w:val="FFFFFF" w:themeColor="background1"/>
                                <w:sz w:val="24"/>
                                <w:u w:color="000000"/>
                              </w:rPr>
                              <w:t>Access to Justice</w:t>
                            </w:r>
                          </w:p>
                          <w:p w:rsidR="00481FD5" w:rsidRPr="006F0C8A" w:rsidRDefault="00481FD5" w:rsidP="00EE5B7A">
                            <w:pPr>
                              <w:spacing w:after="0"/>
                              <w:ind w:firstLine="8222"/>
                              <w:jc w:val="center"/>
                              <w:rPr>
                                <w:rFonts w:ascii="Arial" w:eastAsia="Times New Roman" w:hAnsi="Arial" w:cs="Times New Roman"/>
                                <w:b/>
                                <w:color w:val="FFFFFF" w:themeColor="background1"/>
                                <w:sz w:val="24"/>
                                <w:szCs w:val="20"/>
                                <w:u w:color="000000"/>
                              </w:rPr>
                            </w:pPr>
                          </w:p>
                          <w:p w:rsidR="00481FD5" w:rsidRPr="006F0C8A" w:rsidRDefault="00481FD5" w:rsidP="00EE5B7A">
                            <w:pPr>
                              <w:jc w:val="center"/>
                              <w:rPr>
                                <w:b/>
                                <w:color w:val="FFFFFF" w:themeColor="background1"/>
                              </w:rPr>
                            </w:pPr>
                            <w:r w:rsidRPr="006F0C8A">
                              <w:rPr>
                                <w:rFonts w:ascii="Arial" w:eastAsia="Times New Roman" w:hAnsi="Arial" w:cs="Times New Roman"/>
                                <w:b/>
                                <w:color w:val="FFFFFF" w:themeColor="background1"/>
                                <w:sz w:val="24"/>
                                <w:szCs w:val="20"/>
                                <w:u w:color="000000"/>
                              </w:rPr>
                              <w:t>www.legalaidboard.ie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94" o:spid="_x0000_s1030" type="#_x0000_t202" style="position:absolute;margin-left:62.15pt;margin-top:115.55pt;width:470.3pt;height:489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" filled="f" stroked="f" strokeweight=".5pt">
                <v:textbox>
                  <w:txbxContent>
                    <w:p w:rsidR="00481FD5" w:rsidRDefault="00481FD5" w:rsidP="00EE5B7A">
                      <w:pPr>
                        <w:jc w:val="center"/>
                        <w:rPr>
                          <w:rFonts w:eastAsia="Times New Roman"/>
                          <w:b/>
                          <w:color w:val="365F91" w:themeColor="accent1" w:themeShade="BF"/>
                          <w:sz w:val="72"/>
                          <w:u w:color="000000"/>
                        </w:rPr>
                      </w:pPr>
                    </w:p>
                    <w:p w:rsidR="00481FD5" w:rsidRPr="006F0C8A" w:rsidRDefault="00481FD5" w:rsidP="00EE5B7A">
                      <w:pPr>
                        <w:jc w:val="center"/>
                        <w:rPr>
                          <w:rFonts w:eastAsia="Times New Roman" w:cs="Arial"/>
                          <w:b/>
                          <w:color w:val="000000" w:themeColor="text1"/>
                          <w:sz w:val="96"/>
                          <w:u w:color="000000"/>
                        </w:rPr>
                      </w:pPr>
                      <w:r w:rsidRPr="006F0C8A">
                        <w:rPr>
                          <w:rFonts w:eastAsia="Times New Roman" w:cs="Arial"/>
                          <w:b/>
                          <w:color w:val="000000" w:themeColor="text1"/>
                          <w:sz w:val="96"/>
                          <w:u w:color="000000"/>
                        </w:rPr>
                        <w:t>Legal Aid Board</w:t>
                      </w:r>
                    </w:p>
                    <w:p w:rsidR="00481FD5" w:rsidRPr="006F0C8A" w:rsidRDefault="00481FD5" w:rsidP="00EE5B7A">
                      <w:pPr>
                        <w:jc w:val="center"/>
                        <w:rPr>
                          <w:rFonts w:eastAsia="Times New Roman" w:cs="Arial"/>
                          <w:b/>
                          <w:color w:val="000000" w:themeColor="text1"/>
                          <w:sz w:val="96"/>
                          <w:u w:color="000000"/>
                        </w:rPr>
                      </w:pPr>
                      <w:r w:rsidRPr="006F0C8A">
                        <w:rPr>
                          <w:rFonts w:eastAsia="Times New Roman" w:cs="Arial"/>
                          <w:b/>
                          <w:color w:val="000000" w:themeColor="text1"/>
                          <w:sz w:val="96"/>
                          <w:u w:color="000000"/>
                        </w:rPr>
                        <w:t>Annual Report</w:t>
                      </w:r>
                    </w:p>
                    <w:p w:rsidR="00481FD5" w:rsidRPr="006F0C8A" w:rsidRDefault="00481FD5" w:rsidP="00EE5B7A">
                      <w:pPr>
                        <w:jc w:val="center"/>
                        <w:rPr>
                          <w:rFonts w:eastAsia="Times New Roman" w:cs="Arial"/>
                          <w:b/>
                          <w:color w:val="000000" w:themeColor="text1"/>
                          <w:sz w:val="96"/>
                          <w:u w:color="000000"/>
                        </w:rPr>
                      </w:pPr>
                      <w:r w:rsidRPr="006F0C8A">
                        <w:rPr>
                          <w:rFonts w:eastAsia="Times New Roman" w:cs="Arial"/>
                          <w:b/>
                          <w:color w:val="000000" w:themeColor="text1"/>
                          <w:sz w:val="96"/>
                          <w:u w:color="000000"/>
                        </w:rPr>
                        <w:t>2016</w:t>
                      </w:r>
                    </w:p>
                    <w:p w:rsidR="00481FD5" w:rsidRDefault="00481FD5" w:rsidP="00EE5B7A">
                      <w:pPr>
                        <w:rPr>
                          <w:rFonts w:ascii="Arial" w:hAnsi="Arial" w:cs="Arial"/>
                          <w:i/>
                          <w:iCs/>
                          <w:sz w:val="24"/>
                          <w:szCs w:val="24"/>
                        </w:rPr>
                      </w:pPr>
                    </w:p>
                    <w:p w:rsidR="00481FD5" w:rsidRPr="006F0C8A" w:rsidRDefault="00481FD5" w:rsidP="00EE5B7A">
                      <w:pPr>
                        <w:rPr>
                          <w:rFonts w:ascii="Arial" w:hAnsi="Arial" w:cs="Arial"/>
                          <w:b/>
                          <w:i/>
                          <w:iCs/>
                          <w:color w:val="FFFFFF" w:themeColor="background1"/>
                          <w:sz w:val="32"/>
                          <w:szCs w:val="24"/>
                        </w:rPr>
                      </w:pPr>
                      <w:r w:rsidRPr="006F0C8A">
                        <w:rPr>
                          <w:rFonts w:ascii="Arial" w:hAnsi="Arial" w:cs="Arial"/>
                          <w:b/>
                          <w:i/>
                          <w:iCs/>
                          <w:color w:val="17365D" w:themeColor="text2" w:themeShade="BF"/>
                          <w:sz w:val="32"/>
                          <w:szCs w:val="24"/>
                        </w:rPr>
                        <w:t>To facilitate the effective resolution of civil disputes through the delivery of efficient and accessible legal aid and mediation services and to effectively manage and administer the State’s criminal legal aid schemes</w:t>
                      </w:r>
                      <w:r w:rsidRPr="006F0C8A">
                        <w:rPr>
                          <w:rFonts w:ascii="Arial" w:hAnsi="Arial" w:cs="Arial"/>
                          <w:b/>
                          <w:i/>
                          <w:iCs/>
                          <w:color w:val="FFFFFF" w:themeColor="background1"/>
                          <w:sz w:val="32"/>
                          <w:szCs w:val="24"/>
                        </w:rPr>
                        <w:t>.</w:t>
                      </w:r>
                    </w:p>
                    <w:p w:rsidR="00481FD5" w:rsidRPr="00EE5B7A" w:rsidRDefault="00481FD5" w:rsidP="00EE5B7A">
                      <w:pPr>
                        <w:spacing w:after="120"/>
                        <w:jc w:val="both"/>
                        <w:rPr>
                          <w:rFonts w:ascii="Arial" w:eastAsia="Times New Roman" w:hAnsi="Arial" w:cs="Times New Roman"/>
                          <w:b/>
                          <w:i/>
                          <w:sz w:val="24"/>
                          <w:szCs w:val="20"/>
                          <w:u w:color="000000"/>
                        </w:rPr>
                      </w:pPr>
                    </w:p>
                    <w:p w:rsidR="00481FD5" w:rsidRPr="00EE5B7A" w:rsidRDefault="00481FD5" w:rsidP="00EE5B7A">
                      <w:pPr>
                        <w:spacing w:after="120"/>
                        <w:jc w:val="both"/>
                        <w:outlineLvl w:val="0"/>
                        <w:rPr>
                          <w:rFonts w:ascii="Arial" w:eastAsia="Times New Roman" w:hAnsi="Arial" w:cs="Times New Roman"/>
                          <w:b/>
                          <w:sz w:val="24"/>
                          <w:szCs w:val="20"/>
                          <w:u w:color="000000"/>
                        </w:rPr>
                      </w:pPr>
                    </w:p>
                    <w:p w:rsidR="00481FD5" w:rsidRPr="00EE5B7A" w:rsidRDefault="00481FD5" w:rsidP="00EE5B7A">
                      <w:pPr>
                        <w:spacing w:after="120"/>
                        <w:jc w:val="center"/>
                        <w:outlineLvl w:val="0"/>
                        <w:rPr>
                          <w:rFonts w:ascii="Arial" w:eastAsia="Times New Roman" w:hAnsi="Arial" w:cs="Times New Roman"/>
                          <w:b/>
                          <w:sz w:val="24"/>
                          <w:szCs w:val="20"/>
                          <w:u w:color="000000"/>
                        </w:rPr>
                      </w:pPr>
                    </w:p>
                    <w:p w:rsidR="00481FD5" w:rsidRPr="006F0C8A" w:rsidRDefault="00481FD5" w:rsidP="00EE5B7A">
                      <w:pPr>
                        <w:jc w:val="center"/>
                        <w:rPr>
                          <w:rFonts w:ascii="Arial" w:eastAsia="Times New Roman" w:hAnsi="Arial" w:cs="Arial"/>
                          <w:b/>
                          <w:color w:val="FFFFFF" w:themeColor="background1"/>
                          <w:sz w:val="24"/>
                          <w:u w:color="000000"/>
                        </w:rPr>
                      </w:pPr>
                      <w:r w:rsidRPr="006F0C8A">
                        <w:rPr>
                          <w:rFonts w:ascii="Arial" w:eastAsia="Times New Roman" w:hAnsi="Arial" w:cs="Arial"/>
                          <w:b/>
                          <w:color w:val="FFFFFF" w:themeColor="background1"/>
                          <w:sz w:val="24"/>
                          <w:u w:color="000000"/>
                        </w:rPr>
                        <w:t>Access to Justice</w:t>
                      </w:r>
                    </w:p>
                    <w:p w:rsidR="00481FD5" w:rsidRPr="006F0C8A" w:rsidRDefault="00481FD5" w:rsidP="00EE5B7A">
                      <w:pPr>
                        <w:spacing w:after="0"/>
                        <w:ind w:firstLine="8222"/>
                        <w:jc w:val="center"/>
                        <w:rPr>
                          <w:rFonts w:ascii="Arial" w:eastAsia="Times New Roman" w:hAnsi="Arial" w:cs="Times New Roman"/>
                          <w:b/>
                          <w:color w:val="FFFFFF" w:themeColor="background1"/>
                          <w:sz w:val="24"/>
                          <w:szCs w:val="20"/>
                          <w:u w:color="000000"/>
                        </w:rPr>
                      </w:pPr>
                    </w:p>
                    <w:p w:rsidR="00481FD5" w:rsidRPr="006F0C8A" w:rsidRDefault="00481FD5" w:rsidP="00EE5B7A">
                      <w:pPr>
                        <w:jc w:val="center"/>
                        <w:rPr>
                          <w:b/>
                          <w:color w:val="FFFFFF" w:themeColor="background1"/>
                        </w:rPr>
                      </w:pPr>
                      <w:r w:rsidRPr="006F0C8A">
                        <w:rPr>
                          <w:rFonts w:ascii="Arial" w:eastAsia="Times New Roman" w:hAnsi="Arial" w:cs="Times New Roman"/>
                          <w:b/>
                          <w:color w:val="FFFFFF" w:themeColor="background1"/>
                          <w:sz w:val="24"/>
                          <w:szCs w:val="20"/>
                          <w:u w:color="000000"/>
                        </w:rPr>
                        <w:t>www.legalaidboard.ie</w:t>
                      </w:r>
                    </w:p>
                  </w:txbxContent>
                </v:textbox>
              </v:shape>
            </w:pict>
          </mc:Fallback>
        </mc:AlternateContent>
      </w:r>
      <w:r w:rsidR="004B7361">
        <w:rPr>
          <w:rFonts w:eastAsia="Times New Roman"/>
          <w:b/>
          <w:sz w:val="72"/>
          <w:u w:color="000000"/>
        </w:rPr>
        <w:br w:type="page"/>
      </w:r>
    </w:p>
    <w:p w:rsidR="00187711" w:rsidRPr="00127831" w:rsidRDefault="004B7361" w:rsidP="00127831">
      <w:pPr>
        <w:jc w:val="center"/>
        <w:rPr>
          <w:rFonts w:eastAsia="Times New Roman"/>
          <w:b/>
          <w:sz w:val="72"/>
          <w:u w:color="000000"/>
        </w:rPr>
      </w:pPr>
      <w:r>
        <w:rPr>
          <w:rFonts w:ascii="Arial" w:hAnsi="Arial" w:cs="Arial"/>
          <w:b/>
          <w:bCs/>
          <w:noProof/>
          <w:sz w:val="24"/>
          <w:szCs w:val="32"/>
        </w:rPr>
        <w:lastRenderedPageBreak/>
        <w:drawing>
          <wp:anchor distT="0" distB="0" distL="114300" distR="114300" simplePos="0" relativeHeight="251728896" behindDoc="0" locked="0" layoutInCell="1" allowOverlap="1" wp14:anchorId="0BDCA78E" wp14:editId="2B14B9EB">
            <wp:simplePos x="0" y="0"/>
            <wp:positionH relativeFrom="column">
              <wp:posOffset>0</wp:posOffset>
            </wp:positionH>
            <wp:positionV relativeFrom="paragraph">
              <wp:posOffset>-628015</wp:posOffset>
            </wp:positionV>
            <wp:extent cx="7776845" cy="2628900"/>
            <wp:effectExtent l="0" t="0" r="0" b="0"/>
            <wp:wrapSquare wrapText="bothSides"/>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ner03.jpg"/>
                    <pic:cNvPicPr/>
                  </pic:nvPicPr>
                  <pic:blipFill>
                    <a:blip r:embed="rId12">
                      <a:extLst>
                        <a:ext uri="{BEBA8EAE-BF5A-486C-A8C5-ECC9F3942E4B}">
                          <a14:imgProps xmlns:a14="http://schemas.microsoft.com/office/drawing/2010/main">
                            <a14:imgLayer r:embed="rId13">
                              <a14:imgEffect>
                                <a14:artisticBlur/>
                              </a14:imgEffect>
                            </a14:imgLayer>
                          </a14:imgProps>
                        </a:ext>
                        <a:ext uri="{28A0092B-C50C-407E-A947-70E740481C1C}">
                          <a14:useLocalDpi xmlns:a14="http://schemas.microsoft.com/office/drawing/2010/main" val="0"/>
                        </a:ext>
                      </a:extLst>
                    </a:blip>
                    <a:stretch>
                      <a:fillRect/>
                    </a:stretch>
                  </pic:blipFill>
                  <pic:spPr>
                    <a:xfrm>
                      <a:off x="0" y="0"/>
                      <a:ext cx="7776845" cy="2628900"/>
                    </a:xfrm>
                    <a:prstGeom prst="rect">
                      <a:avLst/>
                    </a:prstGeom>
                  </pic:spPr>
                </pic:pic>
              </a:graphicData>
            </a:graphic>
            <wp14:sizeRelH relativeFrom="page">
              <wp14:pctWidth>0</wp14:pctWidth>
            </wp14:sizeRelH>
            <wp14:sizeRelV relativeFrom="page">
              <wp14:pctHeight>0</wp14:pctHeight>
            </wp14:sizeRelV>
          </wp:anchor>
        </w:drawing>
      </w:r>
      <w:r w:rsidR="006F0C8A">
        <w:rPr>
          <w:rFonts w:eastAsia="Times New Roman"/>
          <w:b/>
          <w:noProof/>
          <w:sz w:val="72"/>
          <w:u w:color="000000"/>
        </w:rPr>
        <mc:AlternateContent>
          <mc:Choice Requires="wps">
            <w:drawing>
              <wp:anchor distT="0" distB="0" distL="114300" distR="114300" simplePos="0" relativeHeight="251729920" behindDoc="0" locked="0" layoutInCell="1" allowOverlap="1" wp14:anchorId="552D4336" wp14:editId="44785C76">
                <wp:simplePos x="0" y="0"/>
                <wp:positionH relativeFrom="column">
                  <wp:posOffset>1009443</wp:posOffset>
                </wp:positionH>
                <wp:positionV relativeFrom="paragraph">
                  <wp:posOffset>-4684766</wp:posOffset>
                </wp:positionV>
                <wp:extent cx="5747038" cy="3063834"/>
                <wp:effectExtent l="0" t="0" r="0" b="3810"/>
                <wp:wrapNone/>
                <wp:docPr id="452" name="Text Box 452"/>
                <wp:cNvGraphicFramePr/>
                <a:graphic xmlns:a="http://schemas.openxmlformats.org/drawingml/2006/main">
                  <a:graphicData uri="http://schemas.microsoft.com/office/word/2010/wordprocessingShape">
                    <wps:wsp>
                      <wps:cNvSpPr txBox="1"/>
                      <wps:spPr>
                        <a:xfrm>
                          <a:off x="0" y="0"/>
                          <a:ext cx="5747038" cy="306383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81FD5" w:rsidRPr="006F0C8A" w:rsidRDefault="00481FD5" w:rsidP="006F0C8A">
                            <w:pPr>
                              <w:jc w:val="center"/>
                              <w:rPr>
                                <w:b/>
                                <w:sz w:val="96"/>
                              </w:rPr>
                            </w:pPr>
                            <w:r w:rsidRPr="006F0C8A">
                              <w:rPr>
                                <w:b/>
                                <w:sz w:val="96"/>
                              </w:rPr>
                              <w:t>Legal Aid Board</w:t>
                            </w:r>
                          </w:p>
                          <w:p w:rsidR="00481FD5" w:rsidRPr="006F0C8A" w:rsidRDefault="00481FD5" w:rsidP="006F0C8A">
                            <w:pPr>
                              <w:jc w:val="center"/>
                              <w:rPr>
                                <w:b/>
                                <w:sz w:val="96"/>
                                <w:szCs w:val="56"/>
                              </w:rPr>
                            </w:pPr>
                            <w:r w:rsidRPr="006F0C8A">
                              <w:rPr>
                                <w:b/>
                                <w:sz w:val="96"/>
                                <w:szCs w:val="56"/>
                              </w:rPr>
                              <w:t xml:space="preserve">Annual Report 2016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52" o:spid="_x0000_s1031" type="#_x0000_t202" style="position:absolute;left:0;text-align:left;margin-left:79.5pt;margin-top:-368.9pt;width:452.5pt;height:241.25pt;z-index:251729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" filled="f" stroked="f" strokeweight=".5pt">
                <v:textbox>
                  <w:txbxContent>
                    <w:p w:rsidR="00481FD5" w:rsidRPr="006F0C8A" w:rsidRDefault="00481FD5" w:rsidP="006F0C8A">
                      <w:pPr>
                        <w:jc w:val="center"/>
                        <w:rPr>
                          <w:b/>
                          <w:sz w:val="96"/>
                        </w:rPr>
                      </w:pPr>
                      <w:r w:rsidRPr="006F0C8A">
                        <w:rPr>
                          <w:b/>
                          <w:sz w:val="96"/>
                        </w:rPr>
                        <w:t>Legal Aid Board</w:t>
                      </w:r>
                    </w:p>
                    <w:p w:rsidR="00481FD5" w:rsidRPr="006F0C8A" w:rsidRDefault="00481FD5" w:rsidP="006F0C8A">
                      <w:pPr>
                        <w:jc w:val="center"/>
                        <w:rPr>
                          <w:b/>
                          <w:sz w:val="96"/>
                          <w:szCs w:val="56"/>
                        </w:rPr>
                      </w:pPr>
                      <w:r w:rsidRPr="006F0C8A">
                        <w:rPr>
                          <w:b/>
                          <w:sz w:val="96"/>
                          <w:szCs w:val="56"/>
                        </w:rPr>
                        <w:t xml:space="preserve">Annual Report 2016 </w:t>
                      </w:r>
                    </w:p>
                  </w:txbxContent>
                </v:textbox>
              </v:shape>
            </w:pict>
          </mc:Fallback>
        </mc:AlternateContent>
      </w:r>
    </w:p>
    <w:p w:rsidR="00BC5C1A" w:rsidRPr="00B619FF" w:rsidRDefault="00BC5C1A">
      <w:pPr>
        <w:jc w:val="center"/>
        <w:rPr>
          <w:rFonts w:ascii="Arial" w:eastAsia="Times New Roman" w:hAnsi="Arial" w:cs="Times New Roman"/>
          <w:b/>
          <w:sz w:val="24"/>
          <w:u w:color="000000"/>
        </w:rPr>
      </w:pPr>
    </w:p>
    <w:p w:rsidR="00011E78" w:rsidRDefault="00011E78">
      <w:pPr>
        <w:rPr>
          <w:rFonts w:ascii="Arial" w:hAnsi="Arial" w:cs="Arial"/>
          <w:b/>
          <w:bCs/>
          <w:sz w:val="24"/>
          <w:szCs w:val="32"/>
        </w:rPr>
        <w:sectPr w:rsidR="00011E78" w:rsidSect="006F0C8A">
          <w:headerReference w:type="default" r:id="rId14"/>
          <w:headerReference w:type="first" r:id="rId15"/>
          <w:footerReference w:type="first" r:id="rId16"/>
          <w:type w:val="continuous"/>
          <w:pgSz w:w="11907" w:h="16839" w:code="9"/>
          <w:pgMar w:top="0" w:right="374" w:bottom="403" w:left="0" w:header="720" w:footer="720" w:gutter="0"/>
          <w:pgNumType w:start="1"/>
          <w:cols w:space="720"/>
          <w:noEndnote/>
          <w:titlePg/>
          <w:docGrid w:linePitch="299"/>
        </w:sectPr>
      </w:pPr>
    </w:p>
    <w:p w:rsidR="00E469DC" w:rsidRPr="00B619FF" w:rsidRDefault="006C3EC7">
      <w:pPr>
        <w:spacing w:after="0"/>
        <w:rPr>
          <w:rFonts w:ascii="Arial" w:hAnsi="Arial" w:cs="Arial"/>
          <w:sz w:val="24"/>
          <w:szCs w:val="32"/>
        </w:rPr>
      </w:pPr>
      <w:r>
        <w:rPr>
          <w:rFonts w:ascii="Arial" w:hAnsi="Arial" w:cs="Arial"/>
          <w:noProof/>
          <w:sz w:val="24"/>
          <w:szCs w:val="32"/>
        </w:rPr>
        <w:lastRenderedPageBreak/>
        <mc:AlternateContent>
          <mc:Choice Requires="wps">
            <w:drawing>
              <wp:anchor distT="0" distB="0" distL="114300" distR="114300" simplePos="0" relativeHeight="251704320" behindDoc="0" locked="0" layoutInCell="1" allowOverlap="1">
                <wp:simplePos x="0" y="0"/>
                <wp:positionH relativeFrom="column">
                  <wp:posOffset>-378372</wp:posOffset>
                </wp:positionH>
                <wp:positionV relativeFrom="paragraph">
                  <wp:posOffset>104841</wp:posOffset>
                </wp:positionV>
                <wp:extent cx="6432331" cy="1246909"/>
                <wp:effectExtent l="57150" t="57150" r="140335" b="125095"/>
                <wp:wrapNone/>
                <wp:docPr id="674" name="Rounded Rectangle 674"/>
                <wp:cNvGraphicFramePr/>
                <a:graphic xmlns:a="http://schemas.openxmlformats.org/drawingml/2006/main">
                  <a:graphicData uri="http://schemas.microsoft.com/office/word/2010/wordprocessingShape">
                    <wps:wsp>
                      <wps:cNvSpPr/>
                      <wps:spPr>
                        <a:xfrm>
                          <a:off x="0" y="0"/>
                          <a:ext cx="6432331" cy="1246909"/>
                        </a:xfrm>
                        <a:prstGeom prst="roundRect">
                          <a:avLst/>
                        </a:prstGeom>
                        <a:noFill/>
                        <a:ln w="57150"/>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674" o:spid="_x0000_s1026" style="position:absolute;margin-left:-29.8pt;margin-top:8.25pt;width:506.5pt;height:98.2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" filled="f" strokecolor="#243f60 [1604]" strokeweight="4.5pt">
                <v:shadow on="t" color="black" opacity="26214f" origin="-.5,-.5" offset=".74836mm,.74836mm"/>
              </v:roundrect>
            </w:pict>
          </mc:Fallback>
        </mc:AlternateContent>
      </w:r>
    </w:p>
    <w:p w:rsidR="004D0B7B" w:rsidRPr="00381CE3" w:rsidRDefault="004D0B7B" w:rsidP="00ED6740">
      <w:pPr>
        <w:jc w:val="center"/>
        <w:rPr>
          <w:b/>
          <w:color w:val="365F91" w:themeColor="accent1" w:themeShade="BF"/>
          <w:sz w:val="44"/>
          <w:szCs w:val="36"/>
        </w:rPr>
      </w:pPr>
      <w:r w:rsidRPr="00381CE3">
        <w:rPr>
          <w:b/>
          <w:color w:val="365F91" w:themeColor="accent1" w:themeShade="BF"/>
          <w:sz w:val="44"/>
          <w:szCs w:val="36"/>
        </w:rPr>
        <w:t>Mission</w:t>
      </w:r>
    </w:p>
    <w:p w:rsidR="004D0B7B" w:rsidRPr="006C3EC7" w:rsidRDefault="004D0B7B" w:rsidP="006C3EC7">
      <w:pPr>
        <w:rPr>
          <w:rFonts w:ascii="Arial" w:hAnsi="Arial" w:cs="Arial"/>
          <w:sz w:val="24"/>
        </w:rPr>
      </w:pPr>
      <w:r w:rsidRPr="006C3EC7">
        <w:rPr>
          <w:rFonts w:ascii="Arial" w:hAnsi="Arial" w:cs="Arial"/>
          <w:sz w:val="24"/>
        </w:rPr>
        <w:t xml:space="preserve">Our mission is to provide a professional, efficient, cost-effective and accessible legal aid and mediation service in accordance with the terms of our statutory mandate. </w:t>
      </w:r>
    </w:p>
    <w:bookmarkStart w:id="0" w:name="_Toc487804899"/>
    <w:bookmarkStart w:id="1" w:name="_Toc487805303"/>
    <w:bookmarkStart w:id="2" w:name="_Toc487805397"/>
    <w:bookmarkStart w:id="3" w:name="_Toc492557728"/>
    <w:bookmarkStart w:id="4" w:name="_Toc492557873"/>
    <w:bookmarkStart w:id="5" w:name="_Toc492558076"/>
    <w:p w:rsidR="004D0B7B" w:rsidRPr="00381CE3" w:rsidRDefault="006C3EC7" w:rsidP="00AD7593">
      <w:pPr>
        <w:spacing w:after="120"/>
        <w:jc w:val="both"/>
        <w:outlineLvl w:val="0"/>
        <w:rPr>
          <w:rFonts w:ascii="Arial" w:hAnsi="Arial"/>
          <w:b/>
          <w:color w:val="E36C0A" w:themeColor="accent6" w:themeShade="BF"/>
          <w:sz w:val="32"/>
        </w:rPr>
      </w:pPr>
      <w:r>
        <w:rPr>
          <w:rFonts w:ascii="Arial" w:hAnsi="Arial"/>
          <w:b/>
          <w:noProof/>
          <w:color w:val="E36C0A" w:themeColor="accent6" w:themeShade="BF"/>
          <w:sz w:val="32"/>
        </w:rPr>
        <mc:AlternateContent>
          <mc:Choice Requires="wps">
            <w:drawing>
              <wp:anchor distT="0" distB="0" distL="114300" distR="114300" simplePos="0" relativeHeight="251705344" behindDoc="0" locked="0" layoutInCell="1" allowOverlap="1" wp14:anchorId="50D98725" wp14:editId="44226E2F">
                <wp:simplePos x="0" y="0"/>
                <wp:positionH relativeFrom="column">
                  <wp:posOffset>-378372</wp:posOffset>
                </wp:positionH>
                <wp:positionV relativeFrom="paragraph">
                  <wp:posOffset>304318</wp:posOffset>
                </wp:positionV>
                <wp:extent cx="6431915" cy="1377315"/>
                <wp:effectExtent l="57150" t="57150" r="140335" b="127635"/>
                <wp:wrapNone/>
                <wp:docPr id="682" name="Rounded Rectangle 682"/>
                <wp:cNvGraphicFramePr/>
                <a:graphic xmlns:a="http://schemas.openxmlformats.org/drawingml/2006/main">
                  <a:graphicData uri="http://schemas.microsoft.com/office/word/2010/wordprocessingShape">
                    <wps:wsp>
                      <wps:cNvSpPr/>
                      <wps:spPr>
                        <a:xfrm>
                          <a:off x="0" y="0"/>
                          <a:ext cx="6431915" cy="1377315"/>
                        </a:xfrm>
                        <a:prstGeom prst="roundRect">
                          <a:avLst/>
                        </a:prstGeom>
                        <a:noFill/>
                        <a:ln w="57150"/>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682" o:spid="_x0000_s1026" style="position:absolute;margin-left:-29.8pt;margin-top:23.95pt;width:506.45pt;height:108.4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" filled="f" strokecolor="#243f60 [1604]" strokeweight="4.5pt">
                <v:shadow on="t" color="black" opacity="26214f" origin="-.5,-.5" offset=".74836mm,.74836mm"/>
              </v:roundrect>
            </w:pict>
          </mc:Fallback>
        </mc:AlternateContent>
      </w:r>
      <w:bookmarkEnd w:id="0"/>
      <w:bookmarkEnd w:id="1"/>
      <w:bookmarkEnd w:id="2"/>
      <w:bookmarkEnd w:id="3"/>
      <w:bookmarkEnd w:id="4"/>
      <w:bookmarkEnd w:id="5"/>
    </w:p>
    <w:p w:rsidR="004D0B7B" w:rsidRPr="00381CE3" w:rsidRDefault="004D0B7B" w:rsidP="006C3EC7">
      <w:pPr>
        <w:jc w:val="center"/>
        <w:rPr>
          <w:b/>
          <w:color w:val="365F91" w:themeColor="accent1" w:themeShade="BF"/>
          <w:sz w:val="44"/>
          <w:szCs w:val="36"/>
        </w:rPr>
      </w:pPr>
      <w:r w:rsidRPr="00381CE3">
        <w:rPr>
          <w:b/>
          <w:color w:val="365F91" w:themeColor="accent1" w:themeShade="BF"/>
          <w:sz w:val="44"/>
          <w:szCs w:val="36"/>
        </w:rPr>
        <w:t>Vision</w:t>
      </w:r>
    </w:p>
    <w:p w:rsidR="004D0B7B" w:rsidRPr="00FA74D7" w:rsidRDefault="004D0B7B" w:rsidP="00AD7593">
      <w:pPr>
        <w:jc w:val="both"/>
        <w:rPr>
          <w:rFonts w:ascii="Arial" w:hAnsi="Arial" w:cs="Arial"/>
          <w:sz w:val="24"/>
          <w:szCs w:val="24"/>
        </w:rPr>
      </w:pPr>
      <w:r w:rsidRPr="00FA74D7">
        <w:rPr>
          <w:rFonts w:ascii="Arial" w:hAnsi="Arial" w:cs="Arial"/>
          <w:sz w:val="24"/>
          <w:szCs w:val="24"/>
        </w:rPr>
        <w:t xml:space="preserve">Our vision is to facilitate access to justice through the provision of legal aid and advice and family mediation services in a manner which compares favourably with best practice internationally. </w:t>
      </w:r>
    </w:p>
    <w:bookmarkStart w:id="6" w:name="_Toc487804900"/>
    <w:bookmarkStart w:id="7" w:name="_Toc487805304"/>
    <w:bookmarkStart w:id="8" w:name="_Toc487805398"/>
    <w:bookmarkStart w:id="9" w:name="_Toc492557729"/>
    <w:bookmarkStart w:id="10" w:name="_Toc492557874"/>
    <w:bookmarkStart w:id="11" w:name="_Toc492558077"/>
    <w:p w:rsidR="004D0B7B" w:rsidRPr="001A1855" w:rsidRDefault="006C3EC7" w:rsidP="00AD7593">
      <w:pPr>
        <w:spacing w:after="120"/>
        <w:jc w:val="both"/>
        <w:outlineLvl w:val="0"/>
        <w:rPr>
          <w:rFonts w:ascii="Arial" w:hAnsi="Arial"/>
          <w:color w:val="31849B" w:themeColor="accent5" w:themeShade="BF"/>
          <w:sz w:val="36"/>
          <w:szCs w:val="36"/>
        </w:rPr>
      </w:pPr>
      <w:r>
        <w:rPr>
          <w:rFonts w:ascii="Arial" w:hAnsi="Arial"/>
          <w:noProof/>
          <w:color w:val="31849B" w:themeColor="accent5" w:themeShade="BF"/>
          <w:sz w:val="36"/>
          <w:szCs w:val="36"/>
        </w:rPr>
        <mc:AlternateContent>
          <mc:Choice Requires="wps">
            <w:drawing>
              <wp:anchor distT="0" distB="0" distL="114300" distR="114300" simplePos="0" relativeHeight="251706368" behindDoc="0" locked="0" layoutInCell="1" allowOverlap="1" wp14:anchorId="77E9CF72" wp14:editId="5FC84877">
                <wp:simplePos x="0" y="0"/>
                <wp:positionH relativeFrom="column">
                  <wp:posOffset>-378372</wp:posOffset>
                </wp:positionH>
                <wp:positionV relativeFrom="paragraph">
                  <wp:posOffset>237818</wp:posOffset>
                </wp:positionV>
                <wp:extent cx="6431915" cy="2980707"/>
                <wp:effectExtent l="57150" t="57150" r="140335" b="124460"/>
                <wp:wrapNone/>
                <wp:docPr id="690" name="Rounded Rectangle 690"/>
                <wp:cNvGraphicFramePr/>
                <a:graphic xmlns:a="http://schemas.openxmlformats.org/drawingml/2006/main">
                  <a:graphicData uri="http://schemas.microsoft.com/office/word/2010/wordprocessingShape">
                    <wps:wsp>
                      <wps:cNvSpPr/>
                      <wps:spPr>
                        <a:xfrm>
                          <a:off x="0" y="0"/>
                          <a:ext cx="6431915" cy="2980707"/>
                        </a:xfrm>
                        <a:prstGeom prst="roundRect">
                          <a:avLst/>
                        </a:prstGeom>
                        <a:noFill/>
                        <a:ln w="57150"/>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690" o:spid="_x0000_s1026" style="position:absolute;margin-left:-29.8pt;margin-top:18.75pt;width:506.45pt;height:234.7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" filled="f" strokecolor="#243f60 [1604]" strokeweight="4.5pt">
                <v:shadow on="t" color="black" opacity="26214f" origin="-.5,-.5" offset=".74836mm,.74836mm"/>
              </v:roundrect>
            </w:pict>
          </mc:Fallback>
        </mc:AlternateContent>
      </w:r>
      <w:bookmarkEnd w:id="6"/>
      <w:bookmarkEnd w:id="7"/>
      <w:bookmarkEnd w:id="8"/>
      <w:bookmarkEnd w:id="9"/>
      <w:bookmarkEnd w:id="10"/>
      <w:bookmarkEnd w:id="11"/>
    </w:p>
    <w:p w:rsidR="006C50B4" w:rsidRPr="00381CE3" w:rsidRDefault="004D0B7B" w:rsidP="00AD7593">
      <w:pPr>
        <w:jc w:val="center"/>
        <w:rPr>
          <w:b/>
          <w:color w:val="365F91" w:themeColor="accent1" w:themeShade="BF"/>
          <w:sz w:val="44"/>
          <w:szCs w:val="36"/>
        </w:rPr>
      </w:pPr>
      <w:r w:rsidRPr="00381CE3">
        <w:rPr>
          <w:b/>
          <w:color w:val="365F91" w:themeColor="accent1" w:themeShade="BF"/>
          <w:sz w:val="44"/>
          <w:szCs w:val="36"/>
        </w:rPr>
        <w:t>Value</w:t>
      </w:r>
      <w:r w:rsidR="006C50B4">
        <w:rPr>
          <w:b/>
          <w:color w:val="365F91" w:themeColor="accent1" w:themeShade="BF"/>
          <w:sz w:val="44"/>
          <w:szCs w:val="36"/>
        </w:rPr>
        <w:t>s</w:t>
      </w:r>
    </w:p>
    <w:p w:rsidR="004D0B7B" w:rsidRPr="00FA74D7" w:rsidRDefault="004D0B7B" w:rsidP="00A216FC">
      <w:pPr>
        <w:pStyle w:val="ListParagraph"/>
        <w:numPr>
          <w:ilvl w:val="0"/>
          <w:numId w:val="9"/>
        </w:numPr>
        <w:spacing w:after="0" w:line="360" w:lineRule="auto"/>
        <w:ind w:left="714" w:hanging="357"/>
        <w:jc w:val="both"/>
        <w:rPr>
          <w:rFonts w:ascii="Arial" w:hAnsi="Arial" w:cs="Arial"/>
          <w:sz w:val="24"/>
          <w:szCs w:val="24"/>
        </w:rPr>
      </w:pPr>
      <w:r w:rsidRPr="00FA74D7">
        <w:rPr>
          <w:rFonts w:ascii="Arial" w:hAnsi="Arial" w:cs="Arial"/>
          <w:sz w:val="24"/>
          <w:szCs w:val="24"/>
        </w:rPr>
        <w:t>High professional standards in the provision of our services.</w:t>
      </w:r>
    </w:p>
    <w:p w:rsidR="004D0B7B" w:rsidRPr="00FA74D7" w:rsidRDefault="004D0B7B" w:rsidP="00A216FC">
      <w:pPr>
        <w:pStyle w:val="ListParagraph"/>
        <w:numPr>
          <w:ilvl w:val="0"/>
          <w:numId w:val="9"/>
        </w:numPr>
        <w:spacing w:after="0" w:line="360" w:lineRule="auto"/>
        <w:ind w:left="714" w:hanging="357"/>
        <w:jc w:val="both"/>
        <w:rPr>
          <w:rFonts w:ascii="Arial" w:hAnsi="Arial" w:cs="Arial"/>
          <w:sz w:val="24"/>
          <w:szCs w:val="24"/>
        </w:rPr>
      </w:pPr>
      <w:r w:rsidRPr="00FA74D7">
        <w:rPr>
          <w:rFonts w:ascii="Arial" w:hAnsi="Arial" w:cs="Arial"/>
          <w:sz w:val="24"/>
          <w:szCs w:val="24"/>
        </w:rPr>
        <w:t>Responsiveness to evolving customer and other stakeholder demands and openness to change.</w:t>
      </w:r>
    </w:p>
    <w:p w:rsidR="004D0B7B" w:rsidRPr="00FA74D7" w:rsidRDefault="004D0B7B" w:rsidP="00A216FC">
      <w:pPr>
        <w:pStyle w:val="ListParagraph"/>
        <w:numPr>
          <w:ilvl w:val="0"/>
          <w:numId w:val="9"/>
        </w:numPr>
        <w:spacing w:after="0" w:line="360" w:lineRule="auto"/>
        <w:ind w:left="714" w:hanging="357"/>
        <w:jc w:val="both"/>
        <w:rPr>
          <w:rFonts w:ascii="Arial" w:hAnsi="Arial" w:cs="Arial"/>
          <w:sz w:val="24"/>
          <w:szCs w:val="24"/>
        </w:rPr>
      </w:pPr>
      <w:r w:rsidRPr="00FA74D7">
        <w:rPr>
          <w:rFonts w:ascii="Arial" w:hAnsi="Arial" w:cs="Arial"/>
          <w:sz w:val="24"/>
          <w:szCs w:val="24"/>
        </w:rPr>
        <w:t>High ethical standards.</w:t>
      </w:r>
    </w:p>
    <w:p w:rsidR="004D0B7B" w:rsidRPr="00FA74D7" w:rsidRDefault="004D0B7B" w:rsidP="00A216FC">
      <w:pPr>
        <w:pStyle w:val="ListParagraph"/>
        <w:numPr>
          <w:ilvl w:val="0"/>
          <w:numId w:val="9"/>
        </w:numPr>
        <w:spacing w:after="0" w:line="360" w:lineRule="auto"/>
        <w:ind w:left="714" w:hanging="357"/>
        <w:jc w:val="both"/>
        <w:rPr>
          <w:rFonts w:ascii="Arial" w:hAnsi="Arial" w:cs="Arial"/>
          <w:sz w:val="24"/>
          <w:szCs w:val="24"/>
        </w:rPr>
      </w:pPr>
      <w:r w:rsidRPr="00FA74D7">
        <w:rPr>
          <w:rFonts w:ascii="Arial" w:hAnsi="Arial" w:cs="Arial"/>
          <w:sz w:val="24"/>
          <w:szCs w:val="24"/>
        </w:rPr>
        <w:t>Effective leadership at all levels.</w:t>
      </w:r>
    </w:p>
    <w:p w:rsidR="004D0B7B" w:rsidRPr="00FA74D7" w:rsidRDefault="004D0B7B" w:rsidP="00A216FC">
      <w:pPr>
        <w:pStyle w:val="ListParagraph"/>
        <w:numPr>
          <w:ilvl w:val="0"/>
          <w:numId w:val="9"/>
        </w:numPr>
        <w:spacing w:after="0" w:line="360" w:lineRule="auto"/>
        <w:ind w:left="714" w:hanging="357"/>
        <w:jc w:val="both"/>
        <w:rPr>
          <w:rFonts w:ascii="Arial" w:hAnsi="Arial" w:cs="Arial"/>
          <w:sz w:val="24"/>
          <w:szCs w:val="24"/>
        </w:rPr>
      </w:pPr>
      <w:r w:rsidRPr="00FA74D7">
        <w:rPr>
          <w:rFonts w:ascii="Arial" w:hAnsi="Arial" w:cs="Arial"/>
          <w:sz w:val="24"/>
          <w:szCs w:val="24"/>
        </w:rPr>
        <w:t>Cost effectiveness and value for money.</w:t>
      </w:r>
    </w:p>
    <w:p w:rsidR="00E469DC" w:rsidRPr="00FA74D7" w:rsidRDefault="004D0B7B" w:rsidP="00A216FC">
      <w:pPr>
        <w:pStyle w:val="ListParagraph"/>
        <w:numPr>
          <w:ilvl w:val="0"/>
          <w:numId w:val="9"/>
        </w:numPr>
        <w:spacing w:after="0" w:line="360" w:lineRule="auto"/>
        <w:ind w:left="714" w:hanging="357"/>
        <w:jc w:val="both"/>
        <w:rPr>
          <w:rFonts w:ascii="Arial" w:hAnsi="Arial" w:cs="Arial"/>
          <w:sz w:val="24"/>
          <w:szCs w:val="24"/>
        </w:rPr>
      </w:pPr>
      <w:r w:rsidRPr="00FA74D7">
        <w:rPr>
          <w:rFonts w:ascii="Arial" w:hAnsi="Arial" w:cs="Arial"/>
          <w:sz w:val="24"/>
          <w:szCs w:val="24"/>
        </w:rPr>
        <w:t>Effective accountability arrangements with an emphasis on organisational performance and active risk management.</w:t>
      </w:r>
    </w:p>
    <w:p w:rsidR="001E7765" w:rsidRPr="002B0F9E" w:rsidRDefault="001E7765" w:rsidP="002B0F9E">
      <w:pPr>
        <w:tabs>
          <w:tab w:val="left" w:pos="4017"/>
        </w:tabs>
        <w:rPr>
          <w:rFonts w:ascii="Arial" w:hAnsi="Arial"/>
          <w:color w:val="000000" w:themeColor="text1"/>
          <w:sz w:val="24"/>
          <w:szCs w:val="20"/>
        </w:rPr>
      </w:pPr>
      <w:r>
        <w:rPr>
          <w:rFonts w:ascii="Arial" w:hAnsi="Arial"/>
          <w:color w:val="000000" w:themeColor="text1"/>
          <w:sz w:val="24"/>
          <w:szCs w:val="20"/>
        </w:rPr>
        <w:tab/>
      </w:r>
    </w:p>
    <w:p w:rsidR="006377A4" w:rsidRPr="001E7765" w:rsidRDefault="006377A4" w:rsidP="001E7765">
      <w:pPr>
        <w:rPr>
          <w:rFonts w:ascii="Arial" w:hAnsi="Arial"/>
          <w:sz w:val="24"/>
          <w:szCs w:val="20"/>
        </w:rPr>
        <w:sectPr w:rsidR="006377A4" w:rsidRPr="001E7765" w:rsidSect="00325A3B">
          <w:headerReference w:type="even" r:id="rId17"/>
          <w:headerReference w:type="default" r:id="rId18"/>
          <w:footerReference w:type="default" r:id="rId19"/>
          <w:headerReference w:type="first" r:id="rId20"/>
          <w:footerReference w:type="first" r:id="rId21"/>
          <w:type w:val="continuous"/>
          <w:pgSz w:w="11907" w:h="16839" w:code="9"/>
          <w:pgMar w:top="1440" w:right="1440" w:bottom="1440" w:left="1440" w:header="720" w:footer="720" w:gutter="0"/>
          <w:pgNumType w:start="1"/>
          <w:cols w:space="720"/>
          <w:noEndnote/>
          <w:titlePg/>
          <w:docGrid w:linePitch="299"/>
        </w:sectPr>
      </w:pPr>
    </w:p>
    <w:p w:rsidR="000B45CD" w:rsidRDefault="000B45CD" w:rsidP="00A64573">
      <w:pPr>
        <w:spacing w:after="120"/>
        <w:jc w:val="both"/>
        <w:rPr>
          <w:rFonts w:ascii="Arial" w:eastAsia="Times New Roman" w:hAnsi="Arial" w:cs="Times New Roman"/>
          <w:b/>
          <w:color w:val="E36C0A" w:themeColor="accent6" w:themeShade="BF"/>
          <w:sz w:val="44"/>
          <w:szCs w:val="44"/>
          <w:u w:color="000000"/>
        </w:rPr>
      </w:pPr>
    </w:p>
    <w:p w:rsidR="004D0B7B" w:rsidRPr="00B556AF" w:rsidRDefault="00E469DC" w:rsidP="00ED6740">
      <w:pPr>
        <w:rPr>
          <w:b/>
          <w:color w:val="1F497D" w:themeColor="text2"/>
          <w:sz w:val="52"/>
          <w:szCs w:val="52"/>
        </w:rPr>
      </w:pPr>
      <w:r w:rsidRPr="00B556AF">
        <w:rPr>
          <w:rFonts w:eastAsia="Times New Roman"/>
          <w:b/>
          <w:color w:val="1F497D" w:themeColor="text2"/>
          <w:sz w:val="52"/>
          <w:szCs w:val="52"/>
          <w:u w:color="000000"/>
        </w:rPr>
        <w:t>Contents</w:t>
      </w:r>
    </w:p>
    <w:p w:rsidR="005A1C12" w:rsidRPr="00A64573" w:rsidRDefault="005A1C12" w:rsidP="00A64573">
      <w:pPr>
        <w:spacing w:after="120"/>
        <w:jc w:val="both"/>
        <w:rPr>
          <w:rFonts w:ascii="Arial" w:eastAsia="Times New Roman" w:hAnsi="Arial" w:cs="Times New Roman"/>
          <w:b/>
          <w:sz w:val="24"/>
          <w:szCs w:val="32"/>
          <w:u w:color="000000"/>
        </w:rPr>
      </w:pPr>
    </w:p>
    <w:sdt>
      <w:sdtPr>
        <w:id w:val="-1307392945"/>
        <w:docPartObj>
          <w:docPartGallery w:val="Table of Contents"/>
          <w:docPartUnique/>
        </w:docPartObj>
      </w:sdtPr>
      <w:sdtEndPr>
        <w:rPr>
          <w:noProof/>
        </w:rPr>
      </w:sdtEndPr>
      <w:sdtContent>
        <w:p w:rsidR="00CC657A" w:rsidRPr="008C1ADB" w:rsidRDefault="00ED6740" w:rsidP="00CC657A">
          <w:pPr>
            <w:pStyle w:val="TOC1"/>
            <w:tabs>
              <w:tab w:val="right" w:leader="dot" w:pos="9017"/>
            </w:tabs>
            <w:rPr>
              <w:rFonts w:ascii="Arial" w:hAnsi="Arial" w:cs="Arial"/>
              <w:b/>
              <w:noProof/>
              <w:sz w:val="32"/>
            </w:rPr>
          </w:pPr>
          <w:r w:rsidRPr="008C1ADB">
            <w:rPr>
              <w:rFonts w:ascii="Arial" w:hAnsi="Arial" w:cs="Arial"/>
              <w:b/>
              <w:sz w:val="28"/>
            </w:rPr>
            <w:fldChar w:fldCharType="begin"/>
          </w:r>
          <w:r w:rsidRPr="008C1ADB">
            <w:rPr>
              <w:rFonts w:ascii="Arial" w:hAnsi="Arial" w:cs="Arial"/>
              <w:b/>
              <w:sz w:val="28"/>
            </w:rPr>
            <w:instrText xml:space="preserve"> TOC \o "1-3" \h \z \u </w:instrText>
          </w:r>
          <w:r w:rsidRPr="008C1ADB">
            <w:rPr>
              <w:rFonts w:ascii="Arial" w:hAnsi="Arial" w:cs="Arial"/>
              <w:b/>
              <w:sz w:val="28"/>
            </w:rPr>
            <w:fldChar w:fldCharType="separate"/>
          </w:r>
        </w:p>
        <w:p w:rsidR="00CC657A" w:rsidRPr="008C1ADB" w:rsidRDefault="00CC657A">
          <w:pPr>
            <w:pStyle w:val="TOC1"/>
            <w:tabs>
              <w:tab w:val="right" w:leader="dot" w:pos="9017"/>
            </w:tabs>
            <w:rPr>
              <w:rFonts w:ascii="Arial" w:hAnsi="Arial" w:cs="Arial"/>
              <w:b/>
              <w:noProof/>
              <w:sz w:val="32"/>
            </w:rPr>
          </w:pPr>
        </w:p>
        <w:p w:rsidR="00CC657A" w:rsidRPr="008C1ADB" w:rsidRDefault="00481FD5">
          <w:pPr>
            <w:pStyle w:val="TOC1"/>
            <w:tabs>
              <w:tab w:val="right" w:leader="dot" w:pos="9017"/>
            </w:tabs>
            <w:rPr>
              <w:rFonts w:ascii="Arial" w:hAnsi="Arial" w:cs="Arial"/>
              <w:b/>
              <w:noProof/>
              <w:sz w:val="32"/>
            </w:rPr>
          </w:pPr>
          <w:hyperlink r:id="rId22" w:anchor="_Toc492558079" w:history="1">
            <w:r w:rsidR="00CC657A" w:rsidRPr="008C1ADB">
              <w:rPr>
                <w:rStyle w:val="Hyperlink"/>
                <w:rFonts w:ascii="Arial" w:hAnsi="Arial" w:cs="Arial"/>
                <w:b/>
                <w:noProof/>
                <w:sz w:val="32"/>
              </w:rPr>
              <w:t>Overview</w:t>
            </w:r>
            <w:r w:rsidR="00CC657A" w:rsidRPr="008C1ADB">
              <w:rPr>
                <w:rFonts w:ascii="Arial" w:hAnsi="Arial" w:cs="Arial"/>
                <w:b/>
                <w:noProof/>
                <w:webHidden/>
                <w:sz w:val="32"/>
              </w:rPr>
              <w:tab/>
            </w:r>
            <w:r w:rsidR="00CC657A" w:rsidRPr="008C1ADB">
              <w:rPr>
                <w:rFonts w:ascii="Arial" w:hAnsi="Arial" w:cs="Arial"/>
                <w:b/>
                <w:noProof/>
                <w:webHidden/>
                <w:sz w:val="32"/>
              </w:rPr>
              <w:fldChar w:fldCharType="begin"/>
            </w:r>
            <w:r w:rsidR="00CC657A" w:rsidRPr="008C1ADB">
              <w:rPr>
                <w:rFonts w:ascii="Arial" w:hAnsi="Arial" w:cs="Arial"/>
                <w:b/>
                <w:noProof/>
                <w:webHidden/>
                <w:sz w:val="32"/>
              </w:rPr>
              <w:instrText xml:space="preserve"> PAGEREF _Toc492558079 \h </w:instrText>
            </w:r>
            <w:r w:rsidR="00CC657A" w:rsidRPr="008C1ADB">
              <w:rPr>
                <w:rFonts w:ascii="Arial" w:hAnsi="Arial" w:cs="Arial"/>
                <w:b/>
                <w:noProof/>
                <w:webHidden/>
                <w:sz w:val="32"/>
              </w:rPr>
            </w:r>
            <w:r w:rsidR="00CC657A" w:rsidRPr="008C1ADB">
              <w:rPr>
                <w:rFonts w:ascii="Arial" w:hAnsi="Arial" w:cs="Arial"/>
                <w:b/>
                <w:noProof/>
                <w:webHidden/>
                <w:sz w:val="32"/>
              </w:rPr>
              <w:fldChar w:fldCharType="separate"/>
            </w:r>
            <w:r>
              <w:rPr>
                <w:rFonts w:ascii="Arial" w:hAnsi="Arial" w:cs="Arial"/>
                <w:b/>
                <w:noProof/>
                <w:webHidden/>
                <w:sz w:val="32"/>
              </w:rPr>
              <w:t>1</w:t>
            </w:r>
            <w:r w:rsidR="00CC657A" w:rsidRPr="008C1ADB">
              <w:rPr>
                <w:rFonts w:ascii="Arial" w:hAnsi="Arial" w:cs="Arial"/>
                <w:b/>
                <w:noProof/>
                <w:webHidden/>
                <w:sz w:val="32"/>
              </w:rPr>
              <w:fldChar w:fldCharType="end"/>
            </w:r>
          </w:hyperlink>
        </w:p>
        <w:p w:rsidR="00CC657A" w:rsidRPr="008C1ADB" w:rsidRDefault="00481FD5">
          <w:pPr>
            <w:pStyle w:val="TOC1"/>
            <w:tabs>
              <w:tab w:val="right" w:leader="dot" w:pos="9017"/>
            </w:tabs>
            <w:rPr>
              <w:rFonts w:ascii="Arial" w:hAnsi="Arial" w:cs="Arial"/>
              <w:b/>
              <w:noProof/>
              <w:sz w:val="32"/>
            </w:rPr>
          </w:pPr>
          <w:hyperlink w:anchor="_Toc492558080" w:history="1">
            <w:r w:rsidR="00CC657A" w:rsidRPr="008C1ADB">
              <w:rPr>
                <w:rStyle w:val="Hyperlink"/>
                <w:rFonts w:ascii="Arial" w:eastAsia="Times New Roman" w:hAnsi="Arial" w:cs="Arial"/>
                <w:b/>
                <w:noProof/>
                <w:sz w:val="32"/>
                <w:u w:color="000000"/>
              </w:rPr>
              <w:t>Chairperson’s Foreword</w:t>
            </w:r>
            <w:r w:rsidR="00CC657A" w:rsidRPr="008C1ADB">
              <w:rPr>
                <w:rFonts w:ascii="Arial" w:hAnsi="Arial" w:cs="Arial"/>
                <w:b/>
                <w:noProof/>
                <w:webHidden/>
                <w:sz w:val="32"/>
              </w:rPr>
              <w:tab/>
            </w:r>
            <w:r w:rsidR="00CC657A" w:rsidRPr="008C1ADB">
              <w:rPr>
                <w:rFonts w:ascii="Arial" w:hAnsi="Arial" w:cs="Arial"/>
                <w:b/>
                <w:noProof/>
                <w:webHidden/>
                <w:sz w:val="32"/>
              </w:rPr>
              <w:fldChar w:fldCharType="begin"/>
            </w:r>
            <w:r w:rsidR="00CC657A" w:rsidRPr="008C1ADB">
              <w:rPr>
                <w:rFonts w:ascii="Arial" w:hAnsi="Arial" w:cs="Arial"/>
                <w:b/>
                <w:noProof/>
                <w:webHidden/>
                <w:sz w:val="32"/>
              </w:rPr>
              <w:instrText xml:space="preserve"> PAGEREF _Toc492558080 \h </w:instrText>
            </w:r>
            <w:r w:rsidR="00CC657A" w:rsidRPr="008C1ADB">
              <w:rPr>
                <w:rFonts w:ascii="Arial" w:hAnsi="Arial" w:cs="Arial"/>
                <w:b/>
                <w:noProof/>
                <w:webHidden/>
                <w:sz w:val="32"/>
              </w:rPr>
            </w:r>
            <w:r w:rsidR="00CC657A" w:rsidRPr="008C1ADB">
              <w:rPr>
                <w:rFonts w:ascii="Arial" w:hAnsi="Arial" w:cs="Arial"/>
                <w:b/>
                <w:noProof/>
                <w:webHidden/>
                <w:sz w:val="32"/>
              </w:rPr>
              <w:fldChar w:fldCharType="separate"/>
            </w:r>
            <w:r>
              <w:rPr>
                <w:rFonts w:ascii="Arial" w:hAnsi="Arial" w:cs="Arial"/>
                <w:b/>
                <w:noProof/>
                <w:webHidden/>
                <w:sz w:val="32"/>
              </w:rPr>
              <w:t>6</w:t>
            </w:r>
            <w:r w:rsidR="00CC657A" w:rsidRPr="008C1ADB">
              <w:rPr>
                <w:rFonts w:ascii="Arial" w:hAnsi="Arial" w:cs="Arial"/>
                <w:b/>
                <w:noProof/>
                <w:webHidden/>
                <w:sz w:val="32"/>
              </w:rPr>
              <w:fldChar w:fldCharType="end"/>
            </w:r>
          </w:hyperlink>
        </w:p>
        <w:p w:rsidR="00CC657A" w:rsidRPr="008C1ADB" w:rsidRDefault="00481FD5">
          <w:pPr>
            <w:pStyle w:val="TOC1"/>
            <w:tabs>
              <w:tab w:val="right" w:leader="dot" w:pos="9017"/>
            </w:tabs>
            <w:rPr>
              <w:rFonts w:ascii="Arial" w:hAnsi="Arial" w:cs="Arial"/>
              <w:b/>
              <w:noProof/>
              <w:sz w:val="32"/>
            </w:rPr>
          </w:pPr>
          <w:hyperlink w:anchor="_Toc492558081" w:history="1">
            <w:r w:rsidR="00CC657A" w:rsidRPr="008C1ADB">
              <w:rPr>
                <w:rStyle w:val="Hyperlink"/>
                <w:rFonts w:ascii="Arial" w:eastAsiaTheme="minorHAnsi" w:hAnsi="Arial" w:cs="Arial"/>
                <w:b/>
                <w:noProof/>
                <w:sz w:val="32"/>
                <w:lang w:eastAsia="en-US"/>
              </w:rPr>
              <w:t>The Board</w:t>
            </w:r>
            <w:r w:rsidR="00CC657A" w:rsidRPr="008C1ADB">
              <w:rPr>
                <w:rFonts w:ascii="Arial" w:hAnsi="Arial" w:cs="Arial"/>
                <w:b/>
                <w:noProof/>
                <w:webHidden/>
                <w:sz w:val="32"/>
              </w:rPr>
              <w:tab/>
            </w:r>
            <w:r w:rsidR="00CC657A" w:rsidRPr="008C1ADB">
              <w:rPr>
                <w:rFonts w:ascii="Arial" w:hAnsi="Arial" w:cs="Arial"/>
                <w:b/>
                <w:noProof/>
                <w:webHidden/>
                <w:sz w:val="32"/>
              </w:rPr>
              <w:fldChar w:fldCharType="begin"/>
            </w:r>
            <w:r w:rsidR="00CC657A" w:rsidRPr="008C1ADB">
              <w:rPr>
                <w:rFonts w:ascii="Arial" w:hAnsi="Arial" w:cs="Arial"/>
                <w:b/>
                <w:noProof/>
                <w:webHidden/>
                <w:sz w:val="32"/>
              </w:rPr>
              <w:instrText xml:space="preserve"> PAGEREF _Toc492558081 \h </w:instrText>
            </w:r>
            <w:r w:rsidR="00CC657A" w:rsidRPr="008C1ADB">
              <w:rPr>
                <w:rFonts w:ascii="Arial" w:hAnsi="Arial" w:cs="Arial"/>
                <w:b/>
                <w:noProof/>
                <w:webHidden/>
                <w:sz w:val="32"/>
              </w:rPr>
            </w:r>
            <w:r w:rsidR="00CC657A" w:rsidRPr="008C1ADB">
              <w:rPr>
                <w:rFonts w:ascii="Arial" w:hAnsi="Arial" w:cs="Arial"/>
                <w:b/>
                <w:noProof/>
                <w:webHidden/>
                <w:sz w:val="32"/>
              </w:rPr>
              <w:fldChar w:fldCharType="separate"/>
            </w:r>
            <w:r>
              <w:rPr>
                <w:rFonts w:ascii="Arial" w:hAnsi="Arial" w:cs="Arial"/>
                <w:b/>
                <w:noProof/>
                <w:webHidden/>
                <w:sz w:val="32"/>
              </w:rPr>
              <w:t>8</w:t>
            </w:r>
            <w:r w:rsidR="00CC657A" w:rsidRPr="008C1ADB">
              <w:rPr>
                <w:rFonts w:ascii="Arial" w:hAnsi="Arial" w:cs="Arial"/>
                <w:b/>
                <w:noProof/>
                <w:webHidden/>
                <w:sz w:val="32"/>
              </w:rPr>
              <w:fldChar w:fldCharType="end"/>
            </w:r>
          </w:hyperlink>
        </w:p>
        <w:p w:rsidR="00CC657A" w:rsidRPr="008C1ADB" w:rsidRDefault="00481FD5">
          <w:pPr>
            <w:pStyle w:val="TOC1"/>
            <w:tabs>
              <w:tab w:val="right" w:leader="dot" w:pos="9017"/>
            </w:tabs>
            <w:rPr>
              <w:rFonts w:ascii="Arial" w:hAnsi="Arial" w:cs="Arial"/>
              <w:b/>
              <w:noProof/>
              <w:sz w:val="32"/>
            </w:rPr>
          </w:pPr>
          <w:hyperlink w:anchor="_Toc492558082" w:history="1">
            <w:r w:rsidR="00CC657A" w:rsidRPr="008C1ADB">
              <w:rPr>
                <w:rStyle w:val="Hyperlink"/>
                <w:rFonts w:ascii="Arial" w:hAnsi="Arial" w:cs="Arial"/>
                <w:b/>
                <w:noProof/>
                <w:sz w:val="32"/>
                <w:lang w:val="en-GB" w:eastAsia="en-GB"/>
              </w:rPr>
              <w:t>Introduction by the Chief Executive</w:t>
            </w:r>
            <w:r w:rsidR="00CC657A" w:rsidRPr="008C1ADB">
              <w:rPr>
                <w:rFonts w:ascii="Arial" w:hAnsi="Arial" w:cs="Arial"/>
                <w:b/>
                <w:noProof/>
                <w:webHidden/>
                <w:sz w:val="32"/>
              </w:rPr>
              <w:tab/>
            </w:r>
            <w:r w:rsidR="00CC657A" w:rsidRPr="008C1ADB">
              <w:rPr>
                <w:rFonts w:ascii="Arial" w:hAnsi="Arial" w:cs="Arial"/>
                <w:b/>
                <w:noProof/>
                <w:webHidden/>
                <w:sz w:val="32"/>
              </w:rPr>
              <w:fldChar w:fldCharType="begin"/>
            </w:r>
            <w:r w:rsidR="00CC657A" w:rsidRPr="008C1ADB">
              <w:rPr>
                <w:rFonts w:ascii="Arial" w:hAnsi="Arial" w:cs="Arial"/>
                <w:b/>
                <w:noProof/>
                <w:webHidden/>
                <w:sz w:val="32"/>
              </w:rPr>
              <w:instrText xml:space="preserve"> PAGEREF _Toc492558082 \h </w:instrText>
            </w:r>
            <w:r w:rsidR="00CC657A" w:rsidRPr="008C1ADB">
              <w:rPr>
                <w:rFonts w:ascii="Arial" w:hAnsi="Arial" w:cs="Arial"/>
                <w:b/>
                <w:noProof/>
                <w:webHidden/>
                <w:sz w:val="32"/>
              </w:rPr>
            </w:r>
            <w:r w:rsidR="00CC657A" w:rsidRPr="008C1ADB">
              <w:rPr>
                <w:rFonts w:ascii="Arial" w:hAnsi="Arial" w:cs="Arial"/>
                <w:b/>
                <w:noProof/>
                <w:webHidden/>
                <w:sz w:val="32"/>
              </w:rPr>
              <w:fldChar w:fldCharType="separate"/>
            </w:r>
            <w:r>
              <w:rPr>
                <w:rFonts w:ascii="Arial" w:hAnsi="Arial" w:cs="Arial"/>
                <w:b/>
                <w:noProof/>
                <w:webHidden/>
                <w:sz w:val="32"/>
              </w:rPr>
              <w:t>11</w:t>
            </w:r>
            <w:r w:rsidR="00CC657A" w:rsidRPr="008C1ADB">
              <w:rPr>
                <w:rFonts w:ascii="Arial" w:hAnsi="Arial" w:cs="Arial"/>
                <w:b/>
                <w:noProof/>
                <w:webHidden/>
                <w:sz w:val="32"/>
              </w:rPr>
              <w:fldChar w:fldCharType="end"/>
            </w:r>
          </w:hyperlink>
        </w:p>
        <w:p w:rsidR="00CC657A" w:rsidRPr="008C1ADB" w:rsidRDefault="00481FD5">
          <w:pPr>
            <w:pStyle w:val="TOC1"/>
            <w:tabs>
              <w:tab w:val="right" w:leader="dot" w:pos="9017"/>
            </w:tabs>
            <w:rPr>
              <w:rFonts w:ascii="Arial" w:hAnsi="Arial" w:cs="Arial"/>
              <w:b/>
              <w:noProof/>
              <w:sz w:val="32"/>
            </w:rPr>
          </w:pPr>
          <w:hyperlink w:anchor="_Toc492558083" w:history="1">
            <w:r w:rsidR="00CC657A" w:rsidRPr="008C1ADB">
              <w:rPr>
                <w:rStyle w:val="Hyperlink"/>
                <w:rFonts w:ascii="Arial" w:eastAsiaTheme="majorEastAsia" w:hAnsi="Arial" w:cs="Arial"/>
                <w:b/>
                <w:bCs/>
                <w:noProof/>
                <w:sz w:val="32"/>
              </w:rPr>
              <w:t>Key Developments in 2016</w:t>
            </w:r>
            <w:r w:rsidR="00CC657A" w:rsidRPr="008C1ADB">
              <w:rPr>
                <w:rFonts w:ascii="Arial" w:hAnsi="Arial" w:cs="Arial"/>
                <w:b/>
                <w:noProof/>
                <w:webHidden/>
                <w:sz w:val="32"/>
              </w:rPr>
              <w:tab/>
            </w:r>
            <w:r w:rsidR="00CC657A" w:rsidRPr="008C1ADB">
              <w:rPr>
                <w:rFonts w:ascii="Arial" w:hAnsi="Arial" w:cs="Arial"/>
                <w:b/>
                <w:noProof/>
                <w:webHidden/>
                <w:sz w:val="32"/>
              </w:rPr>
              <w:fldChar w:fldCharType="begin"/>
            </w:r>
            <w:r w:rsidR="00CC657A" w:rsidRPr="008C1ADB">
              <w:rPr>
                <w:rFonts w:ascii="Arial" w:hAnsi="Arial" w:cs="Arial"/>
                <w:b/>
                <w:noProof/>
                <w:webHidden/>
                <w:sz w:val="32"/>
              </w:rPr>
              <w:instrText xml:space="preserve"> PAGEREF _Toc492558083 \h </w:instrText>
            </w:r>
            <w:r w:rsidR="00CC657A" w:rsidRPr="008C1ADB">
              <w:rPr>
                <w:rFonts w:ascii="Arial" w:hAnsi="Arial" w:cs="Arial"/>
                <w:b/>
                <w:noProof/>
                <w:webHidden/>
                <w:sz w:val="32"/>
              </w:rPr>
            </w:r>
            <w:r w:rsidR="00CC657A" w:rsidRPr="008C1ADB">
              <w:rPr>
                <w:rFonts w:ascii="Arial" w:hAnsi="Arial" w:cs="Arial"/>
                <w:b/>
                <w:noProof/>
                <w:webHidden/>
                <w:sz w:val="32"/>
              </w:rPr>
              <w:fldChar w:fldCharType="separate"/>
            </w:r>
            <w:r>
              <w:rPr>
                <w:rFonts w:ascii="Arial" w:hAnsi="Arial" w:cs="Arial"/>
                <w:b/>
                <w:noProof/>
                <w:webHidden/>
                <w:sz w:val="32"/>
              </w:rPr>
              <w:t>14</w:t>
            </w:r>
            <w:r w:rsidR="00CC657A" w:rsidRPr="008C1ADB">
              <w:rPr>
                <w:rFonts w:ascii="Arial" w:hAnsi="Arial" w:cs="Arial"/>
                <w:b/>
                <w:noProof/>
                <w:webHidden/>
                <w:sz w:val="32"/>
              </w:rPr>
              <w:fldChar w:fldCharType="end"/>
            </w:r>
          </w:hyperlink>
        </w:p>
        <w:p w:rsidR="00CC657A" w:rsidRPr="008C1ADB" w:rsidRDefault="00481FD5">
          <w:pPr>
            <w:pStyle w:val="TOC1"/>
            <w:tabs>
              <w:tab w:val="right" w:leader="dot" w:pos="9017"/>
            </w:tabs>
            <w:rPr>
              <w:rFonts w:ascii="Arial" w:hAnsi="Arial" w:cs="Arial"/>
              <w:b/>
              <w:noProof/>
              <w:sz w:val="32"/>
            </w:rPr>
          </w:pPr>
          <w:hyperlink w:anchor="_Toc492558093" w:history="1">
            <w:r w:rsidR="00CC657A" w:rsidRPr="008C1ADB">
              <w:rPr>
                <w:rStyle w:val="Hyperlink"/>
                <w:rFonts w:ascii="Arial" w:hAnsi="Arial" w:cs="Arial"/>
                <w:b/>
                <w:noProof/>
                <w:sz w:val="32"/>
              </w:rPr>
              <w:t>Service Provided in 2016</w:t>
            </w:r>
            <w:r w:rsidR="00CC657A" w:rsidRPr="008C1ADB">
              <w:rPr>
                <w:rFonts w:ascii="Arial" w:hAnsi="Arial" w:cs="Arial"/>
                <w:b/>
                <w:noProof/>
                <w:webHidden/>
                <w:sz w:val="32"/>
              </w:rPr>
              <w:tab/>
            </w:r>
            <w:r w:rsidR="00CC657A" w:rsidRPr="008C1ADB">
              <w:rPr>
                <w:rFonts w:ascii="Arial" w:hAnsi="Arial" w:cs="Arial"/>
                <w:b/>
                <w:noProof/>
                <w:webHidden/>
                <w:sz w:val="32"/>
              </w:rPr>
              <w:fldChar w:fldCharType="begin"/>
            </w:r>
            <w:r w:rsidR="00CC657A" w:rsidRPr="008C1ADB">
              <w:rPr>
                <w:rFonts w:ascii="Arial" w:hAnsi="Arial" w:cs="Arial"/>
                <w:b/>
                <w:noProof/>
                <w:webHidden/>
                <w:sz w:val="32"/>
              </w:rPr>
              <w:instrText xml:space="preserve"> PAGEREF _Toc492558093 \h </w:instrText>
            </w:r>
            <w:r w:rsidR="00CC657A" w:rsidRPr="008C1ADB">
              <w:rPr>
                <w:rFonts w:ascii="Arial" w:hAnsi="Arial" w:cs="Arial"/>
                <w:b/>
                <w:noProof/>
                <w:webHidden/>
                <w:sz w:val="32"/>
              </w:rPr>
            </w:r>
            <w:r w:rsidR="00CC657A" w:rsidRPr="008C1ADB">
              <w:rPr>
                <w:rFonts w:ascii="Arial" w:hAnsi="Arial" w:cs="Arial"/>
                <w:b/>
                <w:noProof/>
                <w:webHidden/>
                <w:sz w:val="32"/>
              </w:rPr>
              <w:fldChar w:fldCharType="separate"/>
            </w:r>
            <w:r>
              <w:rPr>
                <w:rFonts w:ascii="Arial" w:hAnsi="Arial" w:cs="Arial"/>
                <w:b/>
                <w:noProof/>
                <w:webHidden/>
                <w:sz w:val="32"/>
              </w:rPr>
              <w:t>16</w:t>
            </w:r>
            <w:r w:rsidR="00CC657A" w:rsidRPr="008C1ADB">
              <w:rPr>
                <w:rFonts w:ascii="Arial" w:hAnsi="Arial" w:cs="Arial"/>
                <w:b/>
                <w:noProof/>
                <w:webHidden/>
                <w:sz w:val="32"/>
              </w:rPr>
              <w:fldChar w:fldCharType="end"/>
            </w:r>
          </w:hyperlink>
        </w:p>
        <w:p w:rsidR="00CC657A" w:rsidRPr="008C1ADB" w:rsidRDefault="00481FD5">
          <w:pPr>
            <w:pStyle w:val="TOC2"/>
            <w:tabs>
              <w:tab w:val="right" w:leader="dot" w:pos="9017"/>
            </w:tabs>
            <w:rPr>
              <w:rFonts w:ascii="Arial" w:hAnsi="Arial" w:cs="Arial"/>
              <w:b/>
              <w:noProof/>
              <w:sz w:val="32"/>
            </w:rPr>
          </w:pPr>
          <w:hyperlink r:id="rId23" w:anchor="_Toc492558094" w:history="1">
            <w:r w:rsidR="00CC657A" w:rsidRPr="008C1ADB">
              <w:rPr>
                <w:rStyle w:val="Hyperlink"/>
                <w:rFonts w:ascii="Arial" w:hAnsi="Arial" w:cs="Arial"/>
                <w:b/>
                <w:noProof/>
                <w:sz w:val="32"/>
              </w:rPr>
              <w:t>Civil Legal Aid</w:t>
            </w:r>
            <w:r w:rsidR="00CC657A" w:rsidRPr="008C1ADB">
              <w:rPr>
                <w:rFonts w:ascii="Arial" w:hAnsi="Arial" w:cs="Arial"/>
                <w:b/>
                <w:noProof/>
                <w:webHidden/>
                <w:sz w:val="32"/>
              </w:rPr>
              <w:tab/>
            </w:r>
            <w:r w:rsidR="00CC657A" w:rsidRPr="008C1ADB">
              <w:rPr>
                <w:rFonts w:ascii="Arial" w:hAnsi="Arial" w:cs="Arial"/>
                <w:b/>
                <w:noProof/>
                <w:webHidden/>
                <w:sz w:val="32"/>
              </w:rPr>
              <w:fldChar w:fldCharType="begin"/>
            </w:r>
            <w:r w:rsidR="00CC657A" w:rsidRPr="008C1ADB">
              <w:rPr>
                <w:rFonts w:ascii="Arial" w:hAnsi="Arial" w:cs="Arial"/>
                <w:b/>
                <w:noProof/>
                <w:webHidden/>
                <w:sz w:val="32"/>
              </w:rPr>
              <w:instrText xml:space="preserve"> PAGEREF _Toc492558094 \h </w:instrText>
            </w:r>
            <w:r w:rsidR="00CC657A" w:rsidRPr="008C1ADB">
              <w:rPr>
                <w:rFonts w:ascii="Arial" w:hAnsi="Arial" w:cs="Arial"/>
                <w:b/>
                <w:noProof/>
                <w:webHidden/>
                <w:sz w:val="32"/>
              </w:rPr>
            </w:r>
            <w:r w:rsidR="00CC657A" w:rsidRPr="008C1ADB">
              <w:rPr>
                <w:rFonts w:ascii="Arial" w:hAnsi="Arial" w:cs="Arial"/>
                <w:b/>
                <w:noProof/>
                <w:webHidden/>
                <w:sz w:val="32"/>
              </w:rPr>
              <w:fldChar w:fldCharType="separate"/>
            </w:r>
            <w:r>
              <w:rPr>
                <w:rFonts w:ascii="Arial" w:hAnsi="Arial" w:cs="Arial"/>
                <w:b/>
                <w:noProof/>
                <w:webHidden/>
                <w:sz w:val="32"/>
              </w:rPr>
              <w:t>16</w:t>
            </w:r>
            <w:r w:rsidR="00CC657A" w:rsidRPr="008C1ADB">
              <w:rPr>
                <w:rFonts w:ascii="Arial" w:hAnsi="Arial" w:cs="Arial"/>
                <w:b/>
                <w:noProof/>
                <w:webHidden/>
                <w:sz w:val="32"/>
              </w:rPr>
              <w:fldChar w:fldCharType="end"/>
            </w:r>
          </w:hyperlink>
        </w:p>
        <w:p w:rsidR="00CC657A" w:rsidRPr="008C1ADB" w:rsidRDefault="00481FD5">
          <w:pPr>
            <w:pStyle w:val="TOC2"/>
            <w:tabs>
              <w:tab w:val="right" w:leader="dot" w:pos="9017"/>
            </w:tabs>
            <w:rPr>
              <w:rFonts w:ascii="Arial" w:hAnsi="Arial" w:cs="Arial"/>
              <w:b/>
              <w:noProof/>
              <w:sz w:val="32"/>
            </w:rPr>
          </w:pPr>
          <w:hyperlink r:id="rId24" w:anchor="_Toc492558095" w:history="1">
            <w:r w:rsidR="00CC657A" w:rsidRPr="008C1ADB">
              <w:rPr>
                <w:rStyle w:val="Hyperlink"/>
                <w:rFonts w:ascii="Arial" w:hAnsi="Arial" w:cs="Arial"/>
                <w:b/>
                <w:noProof/>
                <w:sz w:val="32"/>
              </w:rPr>
              <w:t>Abhaile – Free Mortgage Arrears Support</w:t>
            </w:r>
            <w:r w:rsidR="00CC657A" w:rsidRPr="008C1ADB">
              <w:rPr>
                <w:rFonts w:ascii="Arial" w:hAnsi="Arial" w:cs="Arial"/>
                <w:b/>
                <w:noProof/>
                <w:webHidden/>
                <w:sz w:val="32"/>
              </w:rPr>
              <w:tab/>
            </w:r>
            <w:r w:rsidR="00CC657A" w:rsidRPr="008C1ADB">
              <w:rPr>
                <w:rFonts w:ascii="Arial" w:hAnsi="Arial" w:cs="Arial"/>
                <w:b/>
                <w:noProof/>
                <w:webHidden/>
                <w:sz w:val="32"/>
              </w:rPr>
              <w:fldChar w:fldCharType="begin"/>
            </w:r>
            <w:r w:rsidR="00CC657A" w:rsidRPr="008C1ADB">
              <w:rPr>
                <w:rFonts w:ascii="Arial" w:hAnsi="Arial" w:cs="Arial"/>
                <w:b/>
                <w:noProof/>
                <w:webHidden/>
                <w:sz w:val="32"/>
              </w:rPr>
              <w:instrText xml:space="preserve"> PAGEREF _Toc492558095 \h </w:instrText>
            </w:r>
            <w:r w:rsidR="00CC657A" w:rsidRPr="008C1ADB">
              <w:rPr>
                <w:rFonts w:ascii="Arial" w:hAnsi="Arial" w:cs="Arial"/>
                <w:b/>
                <w:noProof/>
                <w:webHidden/>
                <w:sz w:val="32"/>
              </w:rPr>
            </w:r>
            <w:r w:rsidR="00CC657A" w:rsidRPr="008C1ADB">
              <w:rPr>
                <w:rFonts w:ascii="Arial" w:hAnsi="Arial" w:cs="Arial"/>
                <w:b/>
                <w:noProof/>
                <w:webHidden/>
                <w:sz w:val="32"/>
              </w:rPr>
              <w:fldChar w:fldCharType="separate"/>
            </w:r>
            <w:r>
              <w:rPr>
                <w:rFonts w:ascii="Arial" w:hAnsi="Arial" w:cs="Arial"/>
                <w:b/>
                <w:noProof/>
                <w:webHidden/>
                <w:sz w:val="32"/>
              </w:rPr>
              <w:t>25</w:t>
            </w:r>
            <w:r w:rsidR="00CC657A" w:rsidRPr="008C1ADB">
              <w:rPr>
                <w:rFonts w:ascii="Arial" w:hAnsi="Arial" w:cs="Arial"/>
                <w:b/>
                <w:noProof/>
                <w:webHidden/>
                <w:sz w:val="32"/>
              </w:rPr>
              <w:fldChar w:fldCharType="end"/>
            </w:r>
          </w:hyperlink>
        </w:p>
        <w:p w:rsidR="00CC657A" w:rsidRPr="008C1ADB" w:rsidRDefault="00481FD5">
          <w:pPr>
            <w:pStyle w:val="TOC2"/>
            <w:tabs>
              <w:tab w:val="right" w:leader="dot" w:pos="9017"/>
            </w:tabs>
            <w:rPr>
              <w:rFonts w:ascii="Arial" w:hAnsi="Arial" w:cs="Arial"/>
              <w:b/>
              <w:noProof/>
              <w:sz w:val="32"/>
            </w:rPr>
          </w:pPr>
          <w:hyperlink r:id="rId25" w:anchor="_Toc492558096" w:history="1">
            <w:r w:rsidR="00CC657A" w:rsidRPr="008C1ADB">
              <w:rPr>
                <w:rStyle w:val="Hyperlink"/>
                <w:rFonts w:ascii="Arial" w:hAnsi="Arial" w:cs="Arial"/>
                <w:b/>
                <w:noProof/>
                <w:sz w:val="32"/>
              </w:rPr>
              <w:t>International Protection Services</w:t>
            </w:r>
            <w:r w:rsidR="00CC657A" w:rsidRPr="008C1ADB">
              <w:rPr>
                <w:rFonts w:ascii="Arial" w:hAnsi="Arial" w:cs="Arial"/>
                <w:b/>
                <w:noProof/>
                <w:webHidden/>
                <w:sz w:val="32"/>
              </w:rPr>
              <w:tab/>
            </w:r>
            <w:r w:rsidR="00CC657A" w:rsidRPr="008C1ADB">
              <w:rPr>
                <w:rFonts w:ascii="Arial" w:hAnsi="Arial" w:cs="Arial"/>
                <w:b/>
                <w:noProof/>
                <w:webHidden/>
                <w:sz w:val="32"/>
              </w:rPr>
              <w:fldChar w:fldCharType="begin"/>
            </w:r>
            <w:r w:rsidR="00CC657A" w:rsidRPr="008C1ADB">
              <w:rPr>
                <w:rFonts w:ascii="Arial" w:hAnsi="Arial" w:cs="Arial"/>
                <w:b/>
                <w:noProof/>
                <w:webHidden/>
                <w:sz w:val="32"/>
              </w:rPr>
              <w:instrText xml:space="preserve"> PAGEREF _Toc492558096 \h </w:instrText>
            </w:r>
            <w:r w:rsidR="00CC657A" w:rsidRPr="008C1ADB">
              <w:rPr>
                <w:rFonts w:ascii="Arial" w:hAnsi="Arial" w:cs="Arial"/>
                <w:b/>
                <w:noProof/>
                <w:webHidden/>
                <w:sz w:val="32"/>
              </w:rPr>
            </w:r>
            <w:r w:rsidR="00CC657A" w:rsidRPr="008C1ADB">
              <w:rPr>
                <w:rFonts w:ascii="Arial" w:hAnsi="Arial" w:cs="Arial"/>
                <w:b/>
                <w:noProof/>
                <w:webHidden/>
                <w:sz w:val="32"/>
              </w:rPr>
              <w:fldChar w:fldCharType="separate"/>
            </w:r>
            <w:r>
              <w:rPr>
                <w:rFonts w:ascii="Arial" w:hAnsi="Arial" w:cs="Arial"/>
                <w:b/>
                <w:noProof/>
                <w:webHidden/>
                <w:sz w:val="32"/>
              </w:rPr>
              <w:t>26</w:t>
            </w:r>
            <w:r w:rsidR="00CC657A" w:rsidRPr="008C1ADB">
              <w:rPr>
                <w:rFonts w:ascii="Arial" w:hAnsi="Arial" w:cs="Arial"/>
                <w:b/>
                <w:noProof/>
                <w:webHidden/>
                <w:sz w:val="32"/>
              </w:rPr>
              <w:fldChar w:fldCharType="end"/>
            </w:r>
          </w:hyperlink>
        </w:p>
        <w:p w:rsidR="00CC657A" w:rsidRPr="008C1ADB" w:rsidRDefault="00481FD5">
          <w:pPr>
            <w:pStyle w:val="TOC2"/>
            <w:tabs>
              <w:tab w:val="right" w:leader="dot" w:pos="9017"/>
            </w:tabs>
            <w:rPr>
              <w:rFonts w:ascii="Arial" w:hAnsi="Arial" w:cs="Arial"/>
              <w:b/>
              <w:noProof/>
              <w:sz w:val="32"/>
            </w:rPr>
          </w:pPr>
          <w:hyperlink r:id="rId26" w:anchor="_Toc492558097" w:history="1">
            <w:r w:rsidR="00CC657A" w:rsidRPr="008C1ADB">
              <w:rPr>
                <w:rStyle w:val="Hyperlink"/>
                <w:rFonts w:ascii="Arial" w:hAnsi="Arial" w:cs="Arial"/>
                <w:b/>
                <w:noProof/>
                <w:sz w:val="32"/>
              </w:rPr>
              <w:t>Family Mediation</w:t>
            </w:r>
            <w:r w:rsidR="00CC657A" w:rsidRPr="008C1ADB">
              <w:rPr>
                <w:rFonts w:ascii="Arial" w:hAnsi="Arial" w:cs="Arial"/>
                <w:b/>
                <w:noProof/>
                <w:webHidden/>
                <w:sz w:val="32"/>
              </w:rPr>
              <w:tab/>
            </w:r>
            <w:r w:rsidR="00CC657A" w:rsidRPr="008C1ADB">
              <w:rPr>
                <w:rFonts w:ascii="Arial" w:hAnsi="Arial" w:cs="Arial"/>
                <w:b/>
                <w:noProof/>
                <w:webHidden/>
                <w:sz w:val="32"/>
              </w:rPr>
              <w:fldChar w:fldCharType="begin"/>
            </w:r>
            <w:r w:rsidR="00CC657A" w:rsidRPr="008C1ADB">
              <w:rPr>
                <w:rFonts w:ascii="Arial" w:hAnsi="Arial" w:cs="Arial"/>
                <w:b/>
                <w:noProof/>
                <w:webHidden/>
                <w:sz w:val="32"/>
              </w:rPr>
              <w:instrText xml:space="preserve"> PAGEREF _Toc492558097 \h </w:instrText>
            </w:r>
            <w:r w:rsidR="00CC657A" w:rsidRPr="008C1ADB">
              <w:rPr>
                <w:rFonts w:ascii="Arial" w:hAnsi="Arial" w:cs="Arial"/>
                <w:b/>
                <w:noProof/>
                <w:webHidden/>
                <w:sz w:val="32"/>
              </w:rPr>
            </w:r>
            <w:r w:rsidR="00CC657A" w:rsidRPr="008C1ADB">
              <w:rPr>
                <w:rFonts w:ascii="Arial" w:hAnsi="Arial" w:cs="Arial"/>
                <w:b/>
                <w:noProof/>
                <w:webHidden/>
                <w:sz w:val="32"/>
              </w:rPr>
              <w:fldChar w:fldCharType="separate"/>
            </w:r>
            <w:r>
              <w:rPr>
                <w:rFonts w:ascii="Arial" w:hAnsi="Arial" w:cs="Arial"/>
                <w:b/>
                <w:noProof/>
                <w:webHidden/>
                <w:sz w:val="32"/>
              </w:rPr>
              <w:t>31</w:t>
            </w:r>
            <w:r w:rsidR="00CC657A" w:rsidRPr="008C1ADB">
              <w:rPr>
                <w:rFonts w:ascii="Arial" w:hAnsi="Arial" w:cs="Arial"/>
                <w:b/>
                <w:noProof/>
                <w:webHidden/>
                <w:sz w:val="32"/>
              </w:rPr>
              <w:fldChar w:fldCharType="end"/>
            </w:r>
          </w:hyperlink>
        </w:p>
        <w:p w:rsidR="00CC657A" w:rsidRPr="008C1ADB" w:rsidRDefault="00481FD5">
          <w:pPr>
            <w:pStyle w:val="TOC2"/>
            <w:tabs>
              <w:tab w:val="right" w:leader="dot" w:pos="9017"/>
            </w:tabs>
            <w:rPr>
              <w:rFonts w:ascii="Arial" w:hAnsi="Arial" w:cs="Arial"/>
              <w:b/>
              <w:noProof/>
              <w:sz w:val="32"/>
            </w:rPr>
          </w:pPr>
          <w:hyperlink r:id="rId27" w:anchor="_Toc492558098" w:history="1">
            <w:r w:rsidR="00CC657A" w:rsidRPr="008C1ADB">
              <w:rPr>
                <w:rStyle w:val="Hyperlink"/>
                <w:rFonts w:ascii="Arial" w:hAnsi="Arial" w:cs="Arial"/>
                <w:b/>
                <w:noProof/>
                <w:sz w:val="32"/>
              </w:rPr>
              <w:t>Criminal Legal Aid</w:t>
            </w:r>
            <w:r w:rsidR="00CC657A" w:rsidRPr="008C1ADB">
              <w:rPr>
                <w:rFonts w:ascii="Arial" w:hAnsi="Arial" w:cs="Arial"/>
                <w:b/>
                <w:noProof/>
                <w:webHidden/>
                <w:sz w:val="32"/>
              </w:rPr>
              <w:tab/>
            </w:r>
            <w:r w:rsidR="00CC657A" w:rsidRPr="008C1ADB">
              <w:rPr>
                <w:rFonts w:ascii="Arial" w:hAnsi="Arial" w:cs="Arial"/>
                <w:b/>
                <w:noProof/>
                <w:webHidden/>
                <w:sz w:val="32"/>
              </w:rPr>
              <w:fldChar w:fldCharType="begin"/>
            </w:r>
            <w:r w:rsidR="00CC657A" w:rsidRPr="008C1ADB">
              <w:rPr>
                <w:rFonts w:ascii="Arial" w:hAnsi="Arial" w:cs="Arial"/>
                <w:b/>
                <w:noProof/>
                <w:webHidden/>
                <w:sz w:val="32"/>
              </w:rPr>
              <w:instrText xml:space="preserve"> PAGEREF _Toc492558098 \h </w:instrText>
            </w:r>
            <w:r w:rsidR="00CC657A" w:rsidRPr="008C1ADB">
              <w:rPr>
                <w:rFonts w:ascii="Arial" w:hAnsi="Arial" w:cs="Arial"/>
                <w:b/>
                <w:noProof/>
                <w:webHidden/>
                <w:sz w:val="32"/>
              </w:rPr>
            </w:r>
            <w:r w:rsidR="00CC657A" w:rsidRPr="008C1ADB">
              <w:rPr>
                <w:rFonts w:ascii="Arial" w:hAnsi="Arial" w:cs="Arial"/>
                <w:b/>
                <w:noProof/>
                <w:webHidden/>
                <w:sz w:val="32"/>
              </w:rPr>
              <w:fldChar w:fldCharType="separate"/>
            </w:r>
            <w:r>
              <w:rPr>
                <w:rFonts w:ascii="Arial" w:hAnsi="Arial" w:cs="Arial"/>
                <w:b/>
                <w:noProof/>
                <w:webHidden/>
                <w:sz w:val="32"/>
              </w:rPr>
              <w:t>37</w:t>
            </w:r>
            <w:r w:rsidR="00CC657A" w:rsidRPr="008C1ADB">
              <w:rPr>
                <w:rFonts w:ascii="Arial" w:hAnsi="Arial" w:cs="Arial"/>
                <w:b/>
                <w:noProof/>
                <w:webHidden/>
                <w:sz w:val="32"/>
              </w:rPr>
              <w:fldChar w:fldCharType="end"/>
            </w:r>
          </w:hyperlink>
        </w:p>
        <w:p w:rsidR="00CC657A" w:rsidRPr="008C1ADB" w:rsidRDefault="00481FD5">
          <w:pPr>
            <w:pStyle w:val="TOC1"/>
            <w:tabs>
              <w:tab w:val="right" w:leader="dot" w:pos="9017"/>
            </w:tabs>
            <w:rPr>
              <w:rFonts w:ascii="Arial" w:hAnsi="Arial" w:cs="Arial"/>
              <w:b/>
              <w:noProof/>
              <w:sz w:val="32"/>
            </w:rPr>
          </w:pPr>
          <w:hyperlink w:anchor="_Toc492558099" w:history="1">
            <w:r w:rsidR="00CC657A" w:rsidRPr="008C1ADB">
              <w:rPr>
                <w:rStyle w:val="Hyperlink"/>
                <w:rFonts w:ascii="Arial" w:hAnsi="Arial" w:cs="Arial"/>
                <w:b/>
                <w:noProof/>
                <w:sz w:val="32"/>
              </w:rPr>
              <w:t>Supporting Service Delivery</w:t>
            </w:r>
            <w:r w:rsidR="00CC657A" w:rsidRPr="008C1ADB">
              <w:rPr>
                <w:rFonts w:ascii="Arial" w:hAnsi="Arial" w:cs="Arial"/>
                <w:b/>
                <w:noProof/>
                <w:webHidden/>
                <w:sz w:val="32"/>
              </w:rPr>
              <w:tab/>
            </w:r>
            <w:r w:rsidR="00CC657A" w:rsidRPr="008C1ADB">
              <w:rPr>
                <w:rFonts w:ascii="Arial" w:hAnsi="Arial" w:cs="Arial"/>
                <w:b/>
                <w:noProof/>
                <w:webHidden/>
                <w:sz w:val="32"/>
              </w:rPr>
              <w:fldChar w:fldCharType="begin"/>
            </w:r>
            <w:r w:rsidR="00CC657A" w:rsidRPr="008C1ADB">
              <w:rPr>
                <w:rFonts w:ascii="Arial" w:hAnsi="Arial" w:cs="Arial"/>
                <w:b/>
                <w:noProof/>
                <w:webHidden/>
                <w:sz w:val="32"/>
              </w:rPr>
              <w:instrText xml:space="preserve"> PAGEREF _Toc492558099 \h </w:instrText>
            </w:r>
            <w:r w:rsidR="00CC657A" w:rsidRPr="008C1ADB">
              <w:rPr>
                <w:rFonts w:ascii="Arial" w:hAnsi="Arial" w:cs="Arial"/>
                <w:b/>
                <w:noProof/>
                <w:webHidden/>
                <w:sz w:val="32"/>
              </w:rPr>
            </w:r>
            <w:r w:rsidR="00CC657A" w:rsidRPr="008C1ADB">
              <w:rPr>
                <w:rFonts w:ascii="Arial" w:hAnsi="Arial" w:cs="Arial"/>
                <w:b/>
                <w:noProof/>
                <w:webHidden/>
                <w:sz w:val="32"/>
              </w:rPr>
              <w:fldChar w:fldCharType="separate"/>
            </w:r>
            <w:r>
              <w:rPr>
                <w:rFonts w:ascii="Arial" w:hAnsi="Arial" w:cs="Arial"/>
                <w:b/>
                <w:noProof/>
                <w:webHidden/>
                <w:sz w:val="32"/>
              </w:rPr>
              <w:t>44</w:t>
            </w:r>
            <w:r w:rsidR="00CC657A" w:rsidRPr="008C1ADB">
              <w:rPr>
                <w:rFonts w:ascii="Arial" w:hAnsi="Arial" w:cs="Arial"/>
                <w:b/>
                <w:noProof/>
                <w:webHidden/>
                <w:sz w:val="32"/>
              </w:rPr>
              <w:fldChar w:fldCharType="end"/>
            </w:r>
          </w:hyperlink>
        </w:p>
        <w:p w:rsidR="00CC657A" w:rsidRPr="008C1ADB" w:rsidRDefault="00481FD5">
          <w:pPr>
            <w:pStyle w:val="TOC1"/>
            <w:tabs>
              <w:tab w:val="right" w:leader="dot" w:pos="9017"/>
            </w:tabs>
            <w:rPr>
              <w:rFonts w:ascii="Arial" w:hAnsi="Arial" w:cs="Arial"/>
              <w:b/>
              <w:noProof/>
              <w:sz w:val="32"/>
            </w:rPr>
          </w:pPr>
          <w:hyperlink w:anchor="_Toc492558100" w:history="1">
            <w:r w:rsidR="007145A5">
              <w:rPr>
                <w:rStyle w:val="Hyperlink"/>
                <w:rFonts w:ascii="Arial" w:hAnsi="Arial" w:cs="Arial"/>
                <w:b/>
                <w:noProof/>
                <w:sz w:val="32"/>
              </w:rPr>
              <w:t>Finance</w:t>
            </w:r>
            <w:r w:rsidR="00CC657A" w:rsidRPr="008C1ADB">
              <w:rPr>
                <w:rFonts w:ascii="Arial" w:hAnsi="Arial" w:cs="Arial"/>
                <w:b/>
                <w:noProof/>
                <w:webHidden/>
                <w:sz w:val="32"/>
              </w:rPr>
              <w:tab/>
            </w:r>
            <w:r w:rsidR="00CC657A" w:rsidRPr="008C1ADB">
              <w:rPr>
                <w:rFonts w:ascii="Arial" w:hAnsi="Arial" w:cs="Arial"/>
                <w:b/>
                <w:noProof/>
                <w:webHidden/>
                <w:sz w:val="32"/>
              </w:rPr>
              <w:fldChar w:fldCharType="begin"/>
            </w:r>
            <w:r w:rsidR="00CC657A" w:rsidRPr="008C1ADB">
              <w:rPr>
                <w:rFonts w:ascii="Arial" w:hAnsi="Arial" w:cs="Arial"/>
                <w:b/>
                <w:noProof/>
                <w:webHidden/>
                <w:sz w:val="32"/>
              </w:rPr>
              <w:instrText xml:space="preserve"> PAGEREF _Toc492558100 \h </w:instrText>
            </w:r>
            <w:r w:rsidR="00CC657A" w:rsidRPr="008C1ADB">
              <w:rPr>
                <w:rFonts w:ascii="Arial" w:hAnsi="Arial" w:cs="Arial"/>
                <w:b/>
                <w:noProof/>
                <w:webHidden/>
                <w:sz w:val="32"/>
              </w:rPr>
            </w:r>
            <w:r w:rsidR="00CC657A" w:rsidRPr="008C1ADB">
              <w:rPr>
                <w:rFonts w:ascii="Arial" w:hAnsi="Arial" w:cs="Arial"/>
                <w:b/>
                <w:noProof/>
                <w:webHidden/>
                <w:sz w:val="32"/>
              </w:rPr>
              <w:fldChar w:fldCharType="separate"/>
            </w:r>
            <w:r>
              <w:rPr>
                <w:rFonts w:ascii="Arial" w:hAnsi="Arial" w:cs="Arial"/>
                <w:b/>
                <w:noProof/>
                <w:webHidden/>
                <w:sz w:val="32"/>
              </w:rPr>
              <w:t>48</w:t>
            </w:r>
            <w:r w:rsidR="00CC657A" w:rsidRPr="008C1ADB">
              <w:rPr>
                <w:rFonts w:ascii="Arial" w:hAnsi="Arial" w:cs="Arial"/>
                <w:b/>
                <w:noProof/>
                <w:webHidden/>
                <w:sz w:val="32"/>
              </w:rPr>
              <w:fldChar w:fldCharType="end"/>
            </w:r>
          </w:hyperlink>
        </w:p>
        <w:p w:rsidR="00ED6740" w:rsidRDefault="00ED6740">
          <w:r w:rsidRPr="008C1ADB">
            <w:rPr>
              <w:rFonts w:ascii="Arial" w:hAnsi="Arial" w:cs="Arial"/>
              <w:b/>
              <w:bCs/>
              <w:noProof/>
              <w:sz w:val="28"/>
            </w:rPr>
            <w:fldChar w:fldCharType="end"/>
          </w:r>
        </w:p>
      </w:sdtContent>
    </w:sdt>
    <w:p w:rsidR="005A1C12" w:rsidRDefault="005A1C12" w:rsidP="007A4A8F">
      <w:pPr>
        <w:rPr>
          <w:rFonts w:ascii="Arial" w:eastAsia="Times New Roman" w:hAnsi="Arial" w:cs="Times New Roman"/>
          <w:color w:val="000000"/>
          <w:sz w:val="24"/>
          <w:szCs w:val="24"/>
          <w:u w:color="000000"/>
        </w:rPr>
      </w:pPr>
    </w:p>
    <w:p w:rsidR="00187711" w:rsidRDefault="00187711" w:rsidP="007A4A8F">
      <w:pPr>
        <w:rPr>
          <w:rFonts w:ascii="Arial" w:eastAsia="Times New Roman" w:hAnsi="Arial" w:cs="Times New Roman"/>
          <w:color w:val="000000"/>
          <w:sz w:val="24"/>
          <w:szCs w:val="24"/>
          <w:u w:color="000000"/>
        </w:rPr>
      </w:pPr>
    </w:p>
    <w:p w:rsidR="00187711" w:rsidRDefault="00187711" w:rsidP="007A4A8F">
      <w:pPr>
        <w:rPr>
          <w:rFonts w:ascii="Arial" w:eastAsia="Times New Roman" w:hAnsi="Arial" w:cs="Times New Roman"/>
          <w:color w:val="000000"/>
          <w:sz w:val="24"/>
          <w:szCs w:val="24"/>
          <w:u w:color="000000"/>
        </w:rPr>
      </w:pPr>
    </w:p>
    <w:p w:rsidR="00187711" w:rsidRDefault="00187711" w:rsidP="007A4A8F">
      <w:pPr>
        <w:rPr>
          <w:rFonts w:ascii="Arial" w:eastAsia="Times New Roman" w:hAnsi="Arial" w:cs="Times New Roman"/>
          <w:color w:val="000000"/>
          <w:sz w:val="24"/>
          <w:szCs w:val="24"/>
          <w:u w:color="000000"/>
        </w:rPr>
      </w:pPr>
    </w:p>
    <w:p w:rsidR="00187711" w:rsidRDefault="00187711" w:rsidP="007A4A8F">
      <w:pPr>
        <w:rPr>
          <w:rFonts w:ascii="Arial" w:eastAsia="Times New Roman" w:hAnsi="Arial" w:cs="Times New Roman"/>
          <w:color w:val="000000"/>
          <w:sz w:val="24"/>
          <w:szCs w:val="24"/>
          <w:u w:color="000000"/>
        </w:rPr>
      </w:pPr>
    </w:p>
    <w:p w:rsidR="00187711" w:rsidRDefault="00187711" w:rsidP="007A4A8F">
      <w:pPr>
        <w:rPr>
          <w:rFonts w:ascii="Arial" w:eastAsia="Times New Roman" w:hAnsi="Arial" w:cs="Times New Roman"/>
          <w:color w:val="000000"/>
          <w:sz w:val="24"/>
          <w:szCs w:val="24"/>
          <w:u w:color="000000"/>
        </w:rPr>
      </w:pPr>
    </w:p>
    <w:p w:rsidR="001C2E14" w:rsidRDefault="001C2E14" w:rsidP="007A4A8F">
      <w:pPr>
        <w:rPr>
          <w:rFonts w:ascii="Arial" w:eastAsia="Times New Roman" w:hAnsi="Arial" w:cs="Times New Roman"/>
          <w:color w:val="000000"/>
          <w:sz w:val="24"/>
          <w:szCs w:val="24"/>
          <w:u w:color="000000"/>
        </w:rPr>
        <w:sectPr w:rsidR="001C2E14" w:rsidSect="00325A3B">
          <w:headerReference w:type="even" r:id="rId28"/>
          <w:headerReference w:type="default" r:id="rId29"/>
          <w:footerReference w:type="default" r:id="rId30"/>
          <w:headerReference w:type="first" r:id="rId31"/>
          <w:footerReference w:type="first" r:id="rId32"/>
          <w:pgSz w:w="11907" w:h="16839" w:code="9"/>
          <w:pgMar w:top="1440" w:right="1440" w:bottom="1440" w:left="1440" w:header="720" w:footer="720" w:gutter="0"/>
          <w:pgNumType w:start="1"/>
          <w:cols w:space="720"/>
          <w:noEndnote/>
          <w:docGrid w:linePitch="299"/>
        </w:sectPr>
      </w:pPr>
    </w:p>
    <w:p w:rsidR="00C1667D" w:rsidRPr="000B45CD" w:rsidRDefault="00CE5359" w:rsidP="00FD3E55">
      <w:pPr>
        <w:pStyle w:val="Heading1"/>
        <w:spacing w:before="0"/>
        <w:jc w:val="center"/>
        <w:rPr>
          <w:rFonts w:ascii="Arial" w:hAnsi="Arial" w:cs="Arial"/>
          <w:sz w:val="36"/>
          <w:szCs w:val="36"/>
        </w:rPr>
      </w:pPr>
      <w:bookmarkStart w:id="12" w:name="_Toc487804901"/>
      <w:bookmarkStart w:id="13" w:name="_Toc487805305"/>
      <w:bookmarkStart w:id="14" w:name="_Toc487805400"/>
      <w:bookmarkStart w:id="15" w:name="_Toc492557731"/>
      <w:bookmarkStart w:id="16" w:name="_Toc492557876"/>
      <w:bookmarkStart w:id="17" w:name="_Toc492558078"/>
      <w:r>
        <w:rPr>
          <w:rFonts w:ascii="Arial" w:hAnsi="Arial" w:cs="Arial"/>
          <w:noProof/>
          <w:sz w:val="36"/>
          <w:szCs w:val="36"/>
        </w:rPr>
        <w:lastRenderedPageBreak/>
        <mc:AlternateContent>
          <mc:Choice Requires="wps">
            <w:drawing>
              <wp:anchor distT="0" distB="0" distL="114300" distR="114300" simplePos="0" relativeHeight="251712512" behindDoc="0" locked="0" layoutInCell="1" allowOverlap="1" wp14:anchorId="3C78D863" wp14:editId="03121F7E">
                <wp:simplePos x="0" y="0"/>
                <wp:positionH relativeFrom="column">
                  <wp:posOffset>1</wp:posOffset>
                </wp:positionH>
                <wp:positionV relativeFrom="paragraph">
                  <wp:posOffset>-166255</wp:posOffset>
                </wp:positionV>
                <wp:extent cx="5731452" cy="415637"/>
                <wp:effectExtent l="0" t="0" r="3175" b="3810"/>
                <wp:wrapNone/>
                <wp:docPr id="9" name="Rectangle 9"/>
                <wp:cNvGraphicFramePr/>
                <a:graphic xmlns:a="http://schemas.openxmlformats.org/drawingml/2006/main">
                  <a:graphicData uri="http://schemas.microsoft.com/office/word/2010/wordprocessingShape">
                    <wps:wsp>
                      <wps:cNvSpPr/>
                      <wps:spPr>
                        <a:xfrm>
                          <a:off x="0" y="0"/>
                          <a:ext cx="5731452" cy="415637"/>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81FD5" w:rsidRPr="00F26A57" w:rsidRDefault="00481FD5" w:rsidP="00F26A57">
                            <w:pPr>
                              <w:pStyle w:val="Heading1"/>
                              <w:spacing w:before="0" w:line="240" w:lineRule="auto"/>
                              <w:jc w:val="center"/>
                              <w:rPr>
                                <w:rFonts w:ascii="Arial" w:hAnsi="Arial" w:cs="Arial"/>
                                <w:sz w:val="36"/>
                                <w:szCs w:val="36"/>
                              </w:rPr>
                            </w:pPr>
                            <w:bookmarkStart w:id="18" w:name="_Toc492481488"/>
                            <w:bookmarkStart w:id="19" w:name="_Toc492481512"/>
                            <w:bookmarkStart w:id="20" w:name="_Toc492558079"/>
                            <w:r w:rsidRPr="00F26A57">
                              <w:rPr>
                                <w:rFonts w:ascii="Arial" w:hAnsi="Arial" w:cs="Arial"/>
                                <w:color w:val="FFFFFF" w:themeColor="background1"/>
                                <w:sz w:val="36"/>
                                <w:szCs w:val="36"/>
                              </w:rPr>
                              <w:t>O</w:t>
                            </w:r>
                            <w:r>
                              <w:rPr>
                                <w:rFonts w:ascii="Arial" w:hAnsi="Arial" w:cs="Arial"/>
                                <w:color w:val="FFFFFF" w:themeColor="background1"/>
                                <w:sz w:val="36"/>
                                <w:szCs w:val="36"/>
                              </w:rPr>
                              <w:t>verview</w:t>
                            </w:r>
                            <w:bookmarkEnd w:id="18"/>
                            <w:bookmarkEnd w:id="19"/>
                            <w:bookmarkEnd w:id="2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 o:spid="_x0000_s1032" style="position:absolute;left:0;text-align:left;margin-left:0;margin-top:-13.1pt;width:451.3pt;height:32.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" fillcolor="#31849b [2408]" stroked="f" strokeweight="2pt">
                <v:textbox>
                  <w:txbxContent>
                    <w:p w:rsidR="00481FD5" w:rsidRPr="00F26A57" w:rsidRDefault="00481FD5" w:rsidP="00F26A57">
                      <w:pPr>
                        <w:pStyle w:val="Heading1"/>
                        <w:spacing w:before="0" w:line="240" w:lineRule="auto"/>
                        <w:jc w:val="center"/>
                        <w:rPr>
                          <w:rFonts w:ascii="Arial" w:hAnsi="Arial" w:cs="Arial"/>
                          <w:sz w:val="36"/>
                          <w:szCs w:val="36"/>
                        </w:rPr>
                      </w:pPr>
                      <w:bookmarkStart w:id="21" w:name="_Toc492481488"/>
                      <w:bookmarkStart w:id="22" w:name="_Toc492481512"/>
                      <w:bookmarkStart w:id="23" w:name="_Toc492558079"/>
                      <w:r w:rsidRPr="00F26A57">
                        <w:rPr>
                          <w:rFonts w:ascii="Arial" w:hAnsi="Arial" w:cs="Arial"/>
                          <w:color w:val="FFFFFF" w:themeColor="background1"/>
                          <w:sz w:val="36"/>
                          <w:szCs w:val="36"/>
                        </w:rPr>
                        <w:t>O</w:t>
                      </w:r>
                      <w:r>
                        <w:rPr>
                          <w:rFonts w:ascii="Arial" w:hAnsi="Arial" w:cs="Arial"/>
                          <w:color w:val="FFFFFF" w:themeColor="background1"/>
                          <w:sz w:val="36"/>
                          <w:szCs w:val="36"/>
                        </w:rPr>
                        <w:t>verview</w:t>
                      </w:r>
                      <w:bookmarkEnd w:id="21"/>
                      <w:bookmarkEnd w:id="22"/>
                      <w:bookmarkEnd w:id="23"/>
                    </w:p>
                  </w:txbxContent>
                </v:textbox>
              </v:rect>
            </w:pict>
          </mc:Fallback>
        </mc:AlternateContent>
      </w:r>
      <w:bookmarkEnd w:id="12"/>
      <w:bookmarkEnd w:id="13"/>
      <w:bookmarkEnd w:id="14"/>
      <w:bookmarkEnd w:id="15"/>
      <w:bookmarkEnd w:id="16"/>
      <w:bookmarkEnd w:id="17"/>
    </w:p>
    <w:p w:rsidR="001C2E14" w:rsidRDefault="001C2E14" w:rsidP="000B45CD">
      <w:pPr>
        <w:pStyle w:val="ARSectionTitle"/>
        <w:spacing w:after="0" w:line="276" w:lineRule="auto"/>
        <w:rPr>
          <w:rFonts w:ascii="Arial" w:hAnsi="Arial" w:cs="Arial"/>
          <w:color w:val="365F91" w:themeColor="accent1" w:themeShade="BF"/>
          <w:sz w:val="36"/>
          <w:szCs w:val="36"/>
        </w:rPr>
      </w:pPr>
    </w:p>
    <w:p w:rsidR="00FD3E55" w:rsidRPr="000B45CD" w:rsidRDefault="00FD3E55" w:rsidP="000B45CD">
      <w:pPr>
        <w:pStyle w:val="ARSectionTitle"/>
        <w:spacing w:after="0" w:line="276" w:lineRule="auto"/>
        <w:rPr>
          <w:rFonts w:ascii="Arial" w:hAnsi="Arial" w:cs="Arial"/>
          <w:color w:val="365F91" w:themeColor="accent1" w:themeShade="BF"/>
          <w:sz w:val="36"/>
          <w:szCs w:val="36"/>
        </w:rPr>
        <w:sectPr w:rsidR="00FD3E55" w:rsidRPr="000B45CD" w:rsidSect="00325A3B">
          <w:headerReference w:type="even" r:id="rId33"/>
          <w:headerReference w:type="default" r:id="rId34"/>
          <w:footerReference w:type="default" r:id="rId35"/>
          <w:headerReference w:type="first" r:id="rId36"/>
          <w:pgSz w:w="11907" w:h="16839" w:code="9"/>
          <w:pgMar w:top="1440" w:right="1440" w:bottom="1440" w:left="1440" w:header="720" w:footer="720" w:gutter="0"/>
          <w:pgNumType w:start="1"/>
          <w:cols w:space="720"/>
          <w:noEndnote/>
          <w:docGrid w:linePitch="299"/>
        </w:sectPr>
      </w:pPr>
    </w:p>
    <w:p w:rsidR="005A1C12" w:rsidRPr="000B45CD" w:rsidRDefault="009A0950" w:rsidP="00F95939">
      <w:pPr>
        <w:pStyle w:val="ARSectionTitle"/>
        <w:spacing w:after="0" w:line="276" w:lineRule="auto"/>
        <w:ind w:left="284"/>
        <w:rPr>
          <w:rFonts w:ascii="Arial" w:hAnsi="Arial" w:cs="Arial"/>
          <w:color w:val="365F91" w:themeColor="accent1" w:themeShade="BF"/>
          <w:sz w:val="28"/>
          <w:szCs w:val="28"/>
        </w:rPr>
      </w:pPr>
      <w:r w:rsidRPr="000B45CD">
        <w:rPr>
          <w:rFonts w:ascii="Arial" w:hAnsi="Arial" w:cs="Arial"/>
          <w:color w:val="365F91" w:themeColor="accent1" w:themeShade="BF"/>
          <w:sz w:val="28"/>
          <w:szCs w:val="28"/>
        </w:rPr>
        <w:lastRenderedPageBreak/>
        <w:t xml:space="preserve">1. </w:t>
      </w:r>
      <w:r w:rsidR="00536C9C" w:rsidRPr="000B45CD">
        <w:rPr>
          <w:rFonts w:ascii="Arial" w:hAnsi="Arial" w:cs="Arial"/>
          <w:color w:val="365F91" w:themeColor="accent1" w:themeShade="BF"/>
          <w:sz w:val="28"/>
          <w:szCs w:val="28"/>
        </w:rPr>
        <w:t>Function and Purpose</w:t>
      </w:r>
    </w:p>
    <w:p w:rsidR="00C44F6E" w:rsidRDefault="00C44F6E" w:rsidP="00FD3E55">
      <w:pPr>
        <w:pStyle w:val="AnnualReport2014"/>
        <w:spacing w:after="120" w:line="276" w:lineRule="auto"/>
        <w:contextualSpacing/>
        <w:rPr>
          <w:rFonts w:ascii="Arial" w:hAnsi="Arial" w:cs="Arial"/>
          <w:spacing w:val="2"/>
          <w:kern w:val="2"/>
          <w:position w:val="2"/>
          <w:sz w:val="24"/>
          <w:szCs w:val="24"/>
        </w:rPr>
      </w:pPr>
    </w:p>
    <w:p w:rsidR="00C1667D" w:rsidRPr="00FD3E55" w:rsidRDefault="00C1667D" w:rsidP="00B442E1">
      <w:pPr>
        <w:pStyle w:val="AnnualReport2014"/>
        <w:spacing w:after="0" w:line="276" w:lineRule="auto"/>
        <w:contextualSpacing/>
        <w:rPr>
          <w:rFonts w:ascii="Arial" w:hAnsi="Arial" w:cs="Arial"/>
          <w:spacing w:val="2"/>
          <w:kern w:val="2"/>
          <w:position w:val="2"/>
          <w:sz w:val="24"/>
          <w:szCs w:val="24"/>
        </w:rPr>
      </w:pPr>
      <w:r w:rsidRPr="00FD3E55">
        <w:rPr>
          <w:rFonts w:ascii="Arial" w:hAnsi="Arial" w:cs="Arial"/>
          <w:spacing w:val="2"/>
          <w:kern w:val="2"/>
          <w:position w:val="2"/>
          <w:sz w:val="24"/>
          <w:szCs w:val="24"/>
        </w:rPr>
        <w:t xml:space="preserve">The Legal Aid Board is the statutory, independent body responsible for the provision </w:t>
      </w:r>
      <w:r w:rsidRPr="006C50B4">
        <w:rPr>
          <w:rFonts w:ascii="Arial" w:hAnsi="Arial" w:cs="Arial"/>
          <w:spacing w:val="2"/>
          <w:kern w:val="2"/>
          <w:position w:val="2"/>
          <w:sz w:val="24"/>
          <w:szCs w:val="24"/>
        </w:rPr>
        <w:t xml:space="preserve">of </w:t>
      </w:r>
      <w:r w:rsidRPr="006C50B4">
        <w:rPr>
          <w:rFonts w:ascii="Arial" w:hAnsi="Arial" w:cs="Arial"/>
          <w:b/>
          <w:spacing w:val="2"/>
          <w:kern w:val="2"/>
          <w:position w:val="2"/>
          <w:sz w:val="24"/>
          <w:szCs w:val="24"/>
        </w:rPr>
        <w:t>civil legal aid and advice</w:t>
      </w:r>
      <w:r w:rsidRPr="00FD3E55">
        <w:rPr>
          <w:rFonts w:ascii="Arial" w:hAnsi="Arial" w:cs="Arial"/>
          <w:spacing w:val="2"/>
          <w:kern w:val="2"/>
          <w:position w:val="2"/>
          <w:sz w:val="24"/>
          <w:szCs w:val="24"/>
        </w:rPr>
        <w:t xml:space="preserve"> to persons of modest means, in accordance with the provisions of the Civil Legal Aid Act 1995 (the “Act”). </w:t>
      </w:r>
      <w:r w:rsidR="003A08FF" w:rsidRPr="00FD3E55">
        <w:rPr>
          <w:rFonts w:ascii="Arial" w:hAnsi="Arial" w:cs="Arial"/>
          <w:spacing w:val="2"/>
          <w:kern w:val="2"/>
          <w:position w:val="2"/>
          <w:sz w:val="24"/>
          <w:szCs w:val="24"/>
        </w:rPr>
        <w:t xml:space="preserve">The </w:t>
      </w:r>
      <w:r w:rsidRPr="00FD3E55">
        <w:rPr>
          <w:rFonts w:ascii="Arial" w:hAnsi="Arial" w:cs="Arial"/>
          <w:spacing w:val="2"/>
          <w:kern w:val="2"/>
          <w:position w:val="2"/>
          <w:sz w:val="24"/>
          <w:szCs w:val="24"/>
        </w:rPr>
        <w:t xml:space="preserve">Act was amended </w:t>
      </w:r>
      <w:r w:rsidR="003A08FF" w:rsidRPr="00FD3E55">
        <w:rPr>
          <w:rFonts w:ascii="Arial" w:hAnsi="Arial" w:cs="Arial"/>
          <w:spacing w:val="2"/>
          <w:kern w:val="2"/>
          <w:position w:val="2"/>
          <w:sz w:val="24"/>
          <w:szCs w:val="24"/>
        </w:rPr>
        <w:t xml:space="preserve">by Section 54 of </w:t>
      </w:r>
      <w:r w:rsidRPr="00FD3E55">
        <w:rPr>
          <w:rFonts w:ascii="Arial" w:hAnsi="Arial" w:cs="Arial"/>
          <w:spacing w:val="2"/>
          <w:kern w:val="2"/>
          <w:position w:val="2"/>
          <w:sz w:val="24"/>
          <w:szCs w:val="24"/>
        </w:rPr>
        <w:t xml:space="preserve">the Civil Law (Miscellaneous Provisions) Act 2011 </w:t>
      </w:r>
      <w:r w:rsidR="003A08FF" w:rsidRPr="00FD3E55">
        <w:rPr>
          <w:rFonts w:ascii="Arial" w:hAnsi="Arial" w:cs="Arial"/>
          <w:spacing w:val="2"/>
          <w:kern w:val="2"/>
          <w:position w:val="2"/>
          <w:sz w:val="24"/>
          <w:szCs w:val="24"/>
        </w:rPr>
        <w:t xml:space="preserve">which </w:t>
      </w:r>
      <w:r w:rsidRPr="00FD3E55">
        <w:rPr>
          <w:rFonts w:ascii="Arial" w:hAnsi="Arial" w:cs="Arial"/>
          <w:spacing w:val="2"/>
          <w:kern w:val="2"/>
          <w:position w:val="2"/>
          <w:sz w:val="24"/>
          <w:szCs w:val="24"/>
        </w:rPr>
        <w:t xml:space="preserve">gave the Board the additional responsibility to provide a </w:t>
      </w:r>
      <w:r w:rsidRPr="006C50B4">
        <w:rPr>
          <w:rFonts w:ascii="Arial" w:hAnsi="Arial" w:cs="Arial"/>
          <w:b/>
          <w:spacing w:val="2"/>
          <w:kern w:val="2"/>
          <w:position w:val="2"/>
          <w:sz w:val="24"/>
          <w:szCs w:val="24"/>
        </w:rPr>
        <w:t>family mediation</w:t>
      </w:r>
      <w:r w:rsidRPr="00FD3E55">
        <w:rPr>
          <w:rFonts w:ascii="Arial" w:hAnsi="Arial" w:cs="Arial"/>
          <w:spacing w:val="2"/>
          <w:kern w:val="2"/>
          <w:position w:val="2"/>
          <w:sz w:val="24"/>
          <w:szCs w:val="24"/>
        </w:rPr>
        <w:t xml:space="preserve"> service. The Board’s remit is in the process of being further expanded, following a Government decision in 2010, to include </w:t>
      </w:r>
      <w:r w:rsidR="00C44F6E">
        <w:rPr>
          <w:rFonts w:ascii="Arial" w:hAnsi="Arial" w:cs="Arial"/>
          <w:spacing w:val="2"/>
          <w:kern w:val="2"/>
          <w:position w:val="2"/>
          <w:sz w:val="24"/>
          <w:szCs w:val="24"/>
        </w:rPr>
        <w:t xml:space="preserve">within the Board’s remit, </w:t>
      </w:r>
      <w:r w:rsidRPr="00FD3E55">
        <w:rPr>
          <w:rFonts w:ascii="Arial" w:hAnsi="Arial" w:cs="Arial"/>
          <w:spacing w:val="2"/>
          <w:kern w:val="2"/>
          <w:position w:val="2"/>
          <w:sz w:val="24"/>
          <w:szCs w:val="24"/>
        </w:rPr>
        <w:t xml:space="preserve">the management and administration of the various </w:t>
      </w:r>
      <w:r w:rsidRPr="006C50B4">
        <w:rPr>
          <w:rFonts w:ascii="Arial" w:hAnsi="Arial" w:cs="Arial"/>
          <w:b/>
          <w:spacing w:val="2"/>
          <w:kern w:val="2"/>
          <w:position w:val="2"/>
          <w:sz w:val="24"/>
          <w:szCs w:val="24"/>
        </w:rPr>
        <w:t>criminal legal aid</w:t>
      </w:r>
      <w:r w:rsidRPr="00FD3E55">
        <w:rPr>
          <w:rFonts w:ascii="Arial" w:hAnsi="Arial" w:cs="Arial"/>
          <w:spacing w:val="2"/>
          <w:kern w:val="2"/>
          <w:position w:val="2"/>
          <w:sz w:val="24"/>
          <w:szCs w:val="24"/>
        </w:rPr>
        <w:t xml:space="preserve"> schemes previously administered by the Department of Justice and Equality.</w:t>
      </w:r>
      <w:r w:rsidR="00536C9C" w:rsidRPr="00FD3E55">
        <w:rPr>
          <w:rFonts w:ascii="Arial" w:hAnsi="Arial" w:cs="Arial"/>
          <w:spacing w:val="2"/>
          <w:kern w:val="2"/>
          <w:position w:val="2"/>
          <w:sz w:val="24"/>
          <w:szCs w:val="24"/>
        </w:rPr>
        <w:t xml:space="preserve"> </w:t>
      </w:r>
      <w:r w:rsidRPr="00FD3E55">
        <w:rPr>
          <w:rFonts w:ascii="Arial" w:hAnsi="Arial" w:cs="Arial"/>
          <w:spacing w:val="2"/>
          <w:kern w:val="2"/>
          <w:position w:val="2"/>
          <w:sz w:val="24"/>
          <w:szCs w:val="24"/>
        </w:rPr>
        <w:t>Responsibility for the administration of the Garda Station Legal Advice Scheme transferred to the Board on the 1st October 2011</w:t>
      </w:r>
      <w:r w:rsidR="001B0A67" w:rsidRPr="00FD3E55">
        <w:rPr>
          <w:rFonts w:ascii="Arial" w:hAnsi="Arial" w:cs="Arial"/>
          <w:spacing w:val="2"/>
          <w:kern w:val="2"/>
          <w:position w:val="2"/>
          <w:sz w:val="24"/>
          <w:szCs w:val="24"/>
        </w:rPr>
        <w:t xml:space="preserve"> and </w:t>
      </w:r>
      <w:r w:rsidRPr="00FD3E55">
        <w:rPr>
          <w:rFonts w:ascii="Arial" w:hAnsi="Arial" w:cs="Arial"/>
          <w:spacing w:val="2"/>
          <w:kern w:val="2"/>
          <w:position w:val="2"/>
          <w:sz w:val="24"/>
          <w:szCs w:val="24"/>
        </w:rPr>
        <w:t>for the Legal Aid - Custody Issues Scheme (formerly titled the Attorney General’s Scheme) on the 1st June 2012</w:t>
      </w:r>
      <w:r w:rsidR="001B0A67" w:rsidRPr="00FD3E55">
        <w:rPr>
          <w:rFonts w:ascii="Arial" w:hAnsi="Arial" w:cs="Arial"/>
          <w:spacing w:val="2"/>
          <w:kern w:val="2"/>
          <w:position w:val="2"/>
          <w:sz w:val="24"/>
          <w:szCs w:val="24"/>
        </w:rPr>
        <w:t>. T</w:t>
      </w:r>
      <w:r w:rsidRPr="00FD3E55">
        <w:rPr>
          <w:rFonts w:ascii="Arial" w:hAnsi="Arial" w:cs="Arial"/>
          <w:spacing w:val="2"/>
          <w:kern w:val="2"/>
          <w:position w:val="2"/>
          <w:sz w:val="24"/>
          <w:szCs w:val="24"/>
        </w:rPr>
        <w:t>he administration of the Criminal Assets Bureau Ad-hoc Legal Aid Scheme transfer</w:t>
      </w:r>
      <w:r w:rsidR="00EA2C9A" w:rsidRPr="00FD3E55">
        <w:rPr>
          <w:rFonts w:ascii="Arial" w:hAnsi="Arial" w:cs="Arial"/>
          <w:spacing w:val="2"/>
          <w:kern w:val="2"/>
          <w:position w:val="2"/>
          <w:sz w:val="24"/>
          <w:szCs w:val="24"/>
        </w:rPr>
        <w:t>red</w:t>
      </w:r>
      <w:r w:rsidRPr="00FD3E55">
        <w:rPr>
          <w:rFonts w:ascii="Arial" w:hAnsi="Arial" w:cs="Arial"/>
          <w:spacing w:val="2"/>
          <w:kern w:val="2"/>
          <w:position w:val="2"/>
          <w:sz w:val="24"/>
          <w:szCs w:val="24"/>
        </w:rPr>
        <w:t xml:space="preserve"> to the Board on the 1st January 2014.</w:t>
      </w:r>
    </w:p>
    <w:p w:rsidR="00C1667D" w:rsidRPr="00FD3E55" w:rsidRDefault="00C1667D" w:rsidP="00B442E1">
      <w:pPr>
        <w:pStyle w:val="AnnualReport2014"/>
        <w:spacing w:after="0" w:line="276" w:lineRule="auto"/>
        <w:contextualSpacing/>
        <w:rPr>
          <w:rFonts w:ascii="Arial" w:hAnsi="Arial" w:cs="Arial"/>
          <w:spacing w:val="2"/>
          <w:kern w:val="2"/>
          <w:position w:val="2"/>
          <w:sz w:val="24"/>
          <w:szCs w:val="24"/>
        </w:rPr>
      </w:pPr>
      <w:r w:rsidRPr="006C50B4">
        <w:rPr>
          <w:rFonts w:ascii="Arial" w:hAnsi="Arial" w:cs="Arial"/>
          <w:b/>
          <w:spacing w:val="2"/>
          <w:kern w:val="2"/>
          <w:position w:val="2"/>
          <w:sz w:val="24"/>
          <w:szCs w:val="24"/>
        </w:rPr>
        <w:t>Legal advice</w:t>
      </w:r>
      <w:r w:rsidRPr="00FD3E55">
        <w:rPr>
          <w:rFonts w:ascii="Arial" w:hAnsi="Arial" w:cs="Arial"/>
          <w:spacing w:val="2"/>
          <w:kern w:val="2"/>
          <w:position w:val="2"/>
          <w:sz w:val="24"/>
          <w:szCs w:val="24"/>
        </w:rPr>
        <w:t>, in terms of the Board’s remit in civil cases, is any oral or written advice given by a solicitor or barrister, including writing letters and negotiations.</w:t>
      </w:r>
    </w:p>
    <w:p w:rsidR="00C1667D" w:rsidRPr="00FD3E55" w:rsidRDefault="00C1667D" w:rsidP="00B442E1">
      <w:pPr>
        <w:pStyle w:val="AnnualReport2014"/>
        <w:spacing w:after="0" w:line="276" w:lineRule="auto"/>
        <w:contextualSpacing/>
        <w:rPr>
          <w:rFonts w:ascii="Arial" w:hAnsi="Arial" w:cs="Arial"/>
          <w:spacing w:val="2"/>
          <w:kern w:val="2"/>
          <w:position w:val="2"/>
          <w:sz w:val="24"/>
          <w:szCs w:val="24"/>
        </w:rPr>
      </w:pPr>
      <w:r w:rsidRPr="006C50B4">
        <w:rPr>
          <w:rFonts w:ascii="Arial" w:hAnsi="Arial" w:cs="Arial"/>
          <w:b/>
          <w:spacing w:val="2"/>
          <w:kern w:val="2"/>
          <w:position w:val="2"/>
          <w:sz w:val="24"/>
          <w:szCs w:val="24"/>
        </w:rPr>
        <w:t>Legal aid</w:t>
      </w:r>
      <w:r w:rsidRPr="00FD3E55">
        <w:rPr>
          <w:rFonts w:ascii="Arial" w:hAnsi="Arial" w:cs="Arial"/>
          <w:spacing w:val="2"/>
          <w:kern w:val="2"/>
          <w:position w:val="2"/>
          <w:sz w:val="24"/>
          <w:szCs w:val="24"/>
        </w:rPr>
        <w:t xml:space="preserve"> is representation by a solicitor or barrister in court proceedings. A person must first obtain </w:t>
      </w:r>
      <w:r w:rsidRPr="00FD3E55">
        <w:rPr>
          <w:rFonts w:ascii="Arial" w:hAnsi="Arial" w:cs="Arial"/>
          <w:spacing w:val="2"/>
          <w:kern w:val="2"/>
          <w:position w:val="2"/>
          <w:sz w:val="24"/>
          <w:szCs w:val="24"/>
        </w:rPr>
        <w:lastRenderedPageBreak/>
        <w:t>a legal aid certificate, which specifies the legal servic</w:t>
      </w:r>
      <w:r w:rsidR="001C2E14" w:rsidRPr="00FD3E55">
        <w:rPr>
          <w:rFonts w:ascii="Arial" w:hAnsi="Arial" w:cs="Arial"/>
          <w:spacing w:val="2"/>
          <w:kern w:val="2"/>
          <w:position w:val="2"/>
          <w:sz w:val="24"/>
          <w:szCs w:val="24"/>
        </w:rPr>
        <w:t xml:space="preserve">es being granted, and, in civil </w:t>
      </w:r>
      <w:r w:rsidRPr="00FD3E55">
        <w:rPr>
          <w:rFonts w:ascii="Arial" w:hAnsi="Arial" w:cs="Arial"/>
          <w:spacing w:val="2"/>
          <w:kern w:val="2"/>
          <w:position w:val="2"/>
          <w:sz w:val="24"/>
          <w:szCs w:val="24"/>
        </w:rPr>
        <w:t>cases, must pay the legal aid contribution sp</w:t>
      </w:r>
      <w:r w:rsidR="00FD3E55" w:rsidRPr="00FD3E55">
        <w:rPr>
          <w:rFonts w:ascii="Arial" w:hAnsi="Arial" w:cs="Arial"/>
          <w:spacing w:val="2"/>
          <w:kern w:val="2"/>
          <w:position w:val="2"/>
          <w:sz w:val="24"/>
          <w:szCs w:val="24"/>
        </w:rPr>
        <w:t xml:space="preserve">ecified on the certificate. </w:t>
      </w:r>
      <w:r w:rsidRPr="00FD3E55">
        <w:rPr>
          <w:rFonts w:ascii="Arial" w:hAnsi="Arial" w:cs="Arial"/>
          <w:spacing w:val="2"/>
          <w:kern w:val="2"/>
          <w:position w:val="2"/>
          <w:sz w:val="24"/>
          <w:szCs w:val="24"/>
        </w:rPr>
        <w:t>Legal services are provided across a wide range of civil law matters.</w:t>
      </w:r>
    </w:p>
    <w:p w:rsidR="001C2E14" w:rsidRPr="00FD3E55" w:rsidRDefault="001C2E14" w:rsidP="00FD3E55">
      <w:pPr>
        <w:pStyle w:val="AnnualReport2014"/>
        <w:spacing w:after="120" w:line="276" w:lineRule="auto"/>
        <w:contextualSpacing/>
        <w:rPr>
          <w:rFonts w:ascii="Arial" w:hAnsi="Arial" w:cs="Arial"/>
          <w:spacing w:val="2"/>
          <w:kern w:val="2"/>
          <w:position w:val="2"/>
          <w:sz w:val="24"/>
          <w:szCs w:val="24"/>
        </w:rPr>
      </w:pPr>
    </w:p>
    <w:p w:rsidR="00C1667D" w:rsidRPr="00FD3E55" w:rsidRDefault="009A0950" w:rsidP="00F95939">
      <w:pPr>
        <w:spacing w:after="0"/>
        <w:ind w:left="284"/>
        <w:contextualSpacing/>
        <w:rPr>
          <w:rFonts w:ascii="Arial" w:hAnsi="Arial" w:cs="Arial"/>
          <w:b/>
          <w:bCs/>
          <w:color w:val="365F91" w:themeColor="accent1" w:themeShade="BF"/>
          <w:spacing w:val="2"/>
          <w:kern w:val="2"/>
          <w:position w:val="2"/>
          <w:sz w:val="28"/>
          <w:szCs w:val="28"/>
        </w:rPr>
      </w:pPr>
      <w:r w:rsidRPr="00FD3E55">
        <w:rPr>
          <w:rFonts w:ascii="Arial" w:hAnsi="Arial" w:cs="Arial"/>
          <w:b/>
          <w:bCs/>
          <w:color w:val="365F91" w:themeColor="accent1" w:themeShade="BF"/>
          <w:spacing w:val="2"/>
          <w:kern w:val="2"/>
          <w:position w:val="2"/>
          <w:sz w:val="28"/>
          <w:szCs w:val="28"/>
        </w:rPr>
        <w:t xml:space="preserve">2. </w:t>
      </w:r>
      <w:r w:rsidR="00C1667D" w:rsidRPr="00FD3E55">
        <w:rPr>
          <w:rFonts w:ascii="Arial" w:hAnsi="Arial" w:cs="Arial"/>
          <w:b/>
          <w:bCs/>
          <w:color w:val="365F91" w:themeColor="accent1" w:themeShade="BF"/>
          <w:spacing w:val="2"/>
          <w:kern w:val="2"/>
          <w:position w:val="2"/>
          <w:sz w:val="28"/>
          <w:szCs w:val="28"/>
        </w:rPr>
        <w:t>Service Provision</w:t>
      </w:r>
    </w:p>
    <w:p w:rsidR="00C44F6E" w:rsidRDefault="00C44F6E" w:rsidP="00C44F6E">
      <w:pPr>
        <w:pStyle w:val="AnnualReport2014"/>
        <w:spacing w:after="0" w:line="276" w:lineRule="auto"/>
        <w:contextualSpacing/>
        <w:rPr>
          <w:rFonts w:ascii="Arial" w:hAnsi="Arial" w:cs="Arial"/>
          <w:spacing w:val="2"/>
          <w:kern w:val="2"/>
          <w:position w:val="2"/>
          <w:sz w:val="24"/>
          <w:szCs w:val="24"/>
        </w:rPr>
      </w:pPr>
    </w:p>
    <w:p w:rsidR="00C1667D" w:rsidRPr="00B442E1" w:rsidRDefault="00C1667D" w:rsidP="00B442E1">
      <w:pPr>
        <w:pStyle w:val="AnnualReport2014"/>
        <w:spacing w:after="0" w:line="276" w:lineRule="auto"/>
        <w:contextualSpacing/>
        <w:rPr>
          <w:rFonts w:ascii="Arial" w:hAnsi="Arial" w:cs="Arial"/>
          <w:spacing w:val="2"/>
          <w:kern w:val="2"/>
          <w:position w:val="2"/>
          <w:sz w:val="24"/>
          <w:szCs w:val="24"/>
        </w:rPr>
      </w:pPr>
      <w:r w:rsidRPr="00B442E1">
        <w:rPr>
          <w:rFonts w:ascii="Arial" w:hAnsi="Arial" w:cs="Arial"/>
          <w:spacing w:val="2"/>
          <w:kern w:val="2"/>
          <w:position w:val="2"/>
          <w:sz w:val="24"/>
          <w:szCs w:val="24"/>
        </w:rPr>
        <w:t xml:space="preserve">Civil legal aid and advice is provided primarily through a </w:t>
      </w:r>
      <w:r w:rsidRPr="00B442E1">
        <w:rPr>
          <w:rFonts w:ascii="Arial" w:hAnsi="Arial" w:cs="Arial"/>
          <w:b/>
          <w:spacing w:val="2"/>
          <w:kern w:val="2"/>
          <w:position w:val="2"/>
          <w:sz w:val="24"/>
          <w:szCs w:val="24"/>
        </w:rPr>
        <w:t xml:space="preserve">network of law centres </w:t>
      </w:r>
      <w:r w:rsidRPr="00B442E1">
        <w:rPr>
          <w:rFonts w:ascii="Arial" w:hAnsi="Arial" w:cs="Arial"/>
          <w:spacing w:val="2"/>
          <w:kern w:val="2"/>
          <w:position w:val="2"/>
          <w:sz w:val="24"/>
          <w:szCs w:val="24"/>
        </w:rPr>
        <w:t xml:space="preserve">by solicitors employed by the Board. </w:t>
      </w:r>
      <w:r w:rsidR="00C72B79" w:rsidRPr="00B442E1">
        <w:rPr>
          <w:rFonts w:ascii="Arial" w:hAnsi="Arial" w:cs="Arial"/>
          <w:spacing w:val="2"/>
          <w:kern w:val="2"/>
          <w:position w:val="2"/>
          <w:sz w:val="24"/>
          <w:szCs w:val="24"/>
        </w:rPr>
        <w:t>There are 30</w:t>
      </w:r>
      <w:r w:rsidR="00DD527C" w:rsidRPr="00B442E1">
        <w:rPr>
          <w:rFonts w:ascii="Arial" w:hAnsi="Arial" w:cs="Arial"/>
          <w:spacing w:val="2"/>
          <w:kern w:val="2"/>
          <w:position w:val="2"/>
          <w:sz w:val="24"/>
          <w:szCs w:val="24"/>
        </w:rPr>
        <w:t xml:space="preserve"> full time and 12 part-time law centres.</w:t>
      </w:r>
      <w:r w:rsidR="00724558" w:rsidRPr="00B442E1">
        <w:rPr>
          <w:rFonts w:ascii="Arial" w:hAnsi="Arial" w:cs="Arial"/>
          <w:sz w:val="24"/>
          <w:szCs w:val="24"/>
        </w:rPr>
        <w:t xml:space="preserve"> Contact details for the Board’s law centres can be found on </w:t>
      </w:r>
      <w:hyperlink r:id="rId37" w:history="1">
        <w:r w:rsidR="00724558" w:rsidRPr="00B442E1">
          <w:rPr>
            <w:rStyle w:val="Hyperlink"/>
            <w:rFonts w:ascii="Arial" w:hAnsi="Arial" w:cs="Arial"/>
            <w:sz w:val="24"/>
            <w:szCs w:val="24"/>
          </w:rPr>
          <w:t>www.legalaidboard.ie</w:t>
        </w:r>
      </w:hyperlink>
      <w:r w:rsidR="00C44F6E" w:rsidRPr="00B442E1">
        <w:rPr>
          <w:rFonts w:ascii="Arial" w:hAnsi="Arial" w:cs="Arial"/>
          <w:sz w:val="24"/>
          <w:szCs w:val="24"/>
        </w:rPr>
        <w:t>. Services</w:t>
      </w:r>
      <w:r w:rsidR="00C44F6E" w:rsidRPr="00B442E1">
        <w:rPr>
          <w:rFonts w:ascii="Arial" w:hAnsi="Arial" w:cs="Arial"/>
          <w:spacing w:val="2"/>
          <w:kern w:val="2"/>
          <w:position w:val="2"/>
          <w:sz w:val="24"/>
          <w:szCs w:val="24"/>
        </w:rPr>
        <w:t xml:space="preserve"> are also</w:t>
      </w:r>
      <w:r w:rsidRPr="00B442E1">
        <w:rPr>
          <w:rFonts w:ascii="Arial" w:hAnsi="Arial" w:cs="Arial"/>
          <w:spacing w:val="2"/>
          <w:kern w:val="2"/>
          <w:position w:val="2"/>
          <w:sz w:val="24"/>
          <w:szCs w:val="24"/>
        </w:rPr>
        <w:t xml:space="preserve"> provided by solicitors in private practice who are engaged by the Board on a case-by-case basis. </w:t>
      </w:r>
    </w:p>
    <w:p w:rsidR="00C1667D" w:rsidRPr="00B442E1" w:rsidRDefault="00DD527C" w:rsidP="00B442E1">
      <w:pPr>
        <w:pStyle w:val="AnnualReport2014"/>
        <w:spacing w:after="0" w:line="276" w:lineRule="auto"/>
        <w:contextualSpacing/>
        <w:rPr>
          <w:rFonts w:ascii="Arial" w:hAnsi="Arial" w:cs="Arial"/>
          <w:spacing w:val="2"/>
          <w:kern w:val="2"/>
          <w:position w:val="2"/>
          <w:sz w:val="24"/>
          <w:szCs w:val="24"/>
        </w:rPr>
      </w:pPr>
      <w:r w:rsidRPr="00B442E1">
        <w:rPr>
          <w:rFonts w:ascii="Arial" w:hAnsi="Arial" w:cs="Arial"/>
          <w:spacing w:val="2"/>
          <w:kern w:val="2"/>
          <w:position w:val="2"/>
          <w:sz w:val="24"/>
          <w:szCs w:val="24"/>
        </w:rPr>
        <w:t xml:space="preserve">Specific law centres </w:t>
      </w:r>
      <w:r w:rsidR="00C1667D" w:rsidRPr="00B442E1">
        <w:rPr>
          <w:rFonts w:ascii="Arial" w:hAnsi="Arial" w:cs="Arial"/>
          <w:spacing w:val="2"/>
          <w:kern w:val="2"/>
          <w:position w:val="2"/>
          <w:sz w:val="24"/>
          <w:szCs w:val="24"/>
        </w:rPr>
        <w:t xml:space="preserve">in Dublin, Cork and Galway include an </w:t>
      </w:r>
      <w:r w:rsidR="006C50B4" w:rsidRPr="00B442E1">
        <w:rPr>
          <w:rFonts w:ascii="Arial" w:hAnsi="Arial" w:cs="Arial"/>
          <w:b/>
          <w:spacing w:val="2"/>
          <w:kern w:val="2"/>
          <w:position w:val="2"/>
          <w:sz w:val="24"/>
          <w:szCs w:val="24"/>
        </w:rPr>
        <w:t>international protection</w:t>
      </w:r>
      <w:r w:rsidR="00C1667D" w:rsidRPr="00B442E1">
        <w:rPr>
          <w:rFonts w:ascii="Arial" w:hAnsi="Arial" w:cs="Arial"/>
          <w:spacing w:val="2"/>
          <w:kern w:val="2"/>
          <w:position w:val="2"/>
          <w:sz w:val="24"/>
          <w:szCs w:val="24"/>
        </w:rPr>
        <w:t xml:space="preserve"> speciality and there are also dedicated units</w:t>
      </w:r>
      <w:r w:rsidR="00536C9C" w:rsidRPr="00B442E1">
        <w:rPr>
          <w:rFonts w:ascii="Arial" w:hAnsi="Arial" w:cs="Arial"/>
          <w:spacing w:val="2"/>
          <w:kern w:val="2"/>
          <w:position w:val="2"/>
          <w:sz w:val="24"/>
          <w:szCs w:val="24"/>
        </w:rPr>
        <w:t xml:space="preserve"> in Dublin</w:t>
      </w:r>
      <w:r w:rsidR="00C1667D" w:rsidRPr="00B442E1">
        <w:rPr>
          <w:rFonts w:ascii="Arial" w:hAnsi="Arial" w:cs="Arial"/>
          <w:spacing w:val="2"/>
          <w:kern w:val="2"/>
          <w:position w:val="2"/>
          <w:sz w:val="24"/>
          <w:szCs w:val="24"/>
        </w:rPr>
        <w:t xml:space="preserve"> dealing with </w:t>
      </w:r>
      <w:r w:rsidR="006C50B4" w:rsidRPr="00B442E1">
        <w:rPr>
          <w:rFonts w:ascii="Arial" w:hAnsi="Arial" w:cs="Arial"/>
          <w:b/>
          <w:spacing w:val="2"/>
          <w:kern w:val="2"/>
          <w:position w:val="2"/>
          <w:sz w:val="24"/>
          <w:szCs w:val="24"/>
        </w:rPr>
        <w:t>personal injury</w:t>
      </w:r>
      <w:r w:rsidR="006C50B4" w:rsidRPr="00B442E1">
        <w:rPr>
          <w:rFonts w:ascii="Arial" w:hAnsi="Arial" w:cs="Arial"/>
          <w:spacing w:val="2"/>
          <w:kern w:val="2"/>
          <w:position w:val="2"/>
          <w:sz w:val="24"/>
          <w:szCs w:val="24"/>
        </w:rPr>
        <w:t xml:space="preserve"> and/or </w:t>
      </w:r>
      <w:r w:rsidR="00C1667D" w:rsidRPr="00B442E1">
        <w:rPr>
          <w:rFonts w:ascii="Arial" w:hAnsi="Arial" w:cs="Arial"/>
          <w:b/>
          <w:spacing w:val="2"/>
          <w:kern w:val="2"/>
          <w:position w:val="2"/>
          <w:sz w:val="24"/>
          <w:szCs w:val="24"/>
        </w:rPr>
        <w:t>medical negligence</w:t>
      </w:r>
      <w:r w:rsidR="00C1667D" w:rsidRPr="00B442E1">
        <w:rPr>
          <w:rFonts w:ascii="Arial" w:hAnsi="Arial" w:cs="Arial"/>
          <w:spacing w:val="2"/>
          <w:kern w:val="2"/>
          <w:position w:val="2"/>
          <w:sz w:val="24"/>
          <w:szCs w:val="24"/>
        </w:rPr>
        <w:t xml:space="preserve"> cases and cases involving </w:t>
      </w:r>
      <w:r w:rsidR="002F54B1">
        <w:rPr>
          <w:rFonts w:ascii="Arial" w:hAnsi="Arial" w:cs="Arial"/>
          <w:b/>
          <w:spacing w:val="2"/>
          <w:kern w:val="2"/>
          <w:position w:val="2"/>
          <w:sz w:val="24"/>
          <w:szCs w:val="24"/>
        </w:rPr>
        <w:t xml:space="preserve">children at risk. </w:t>
      </w:r>
    </w:p>
    <w:p w:rsidR="00C1667D" w:rsidRPr="00B442E1" w:rsidRDefault="00C1667D" w:rsidP="00B442E1">
      <w:pPr>
        <w:pStyle w:val="AnnualReport2014"/>
        <w:spacing w:after="0" w:line="276" w:lineRule="auto"/>
        <w:contextualSpacing/>
        <w:rPr>
          <w:rFonts w:ascii="Arial" w:hAnsi="Arial" w:cs="Arial"/>
          <w:spacing w:val="2"/>
          <w:kern w:val="2"/>
          <w:position w:val="2"/>
          <w:sz w:val="24"/>
          <w:szCs w:val="24"/>
        </w:rPr>
      </w:pPr>
      <w:r w:rsidRPr="00B442E1">
        <w:rPr>
          <w:rFonts w:ascii="Arial" w:hAnsi="Arial" w:cs="Arial"/>
          <w:spacing w:val="2"/>
          <w:kern w:val="2"/>
          <w:position w:val="2"/>
          <w:sz w:val="24"/>
          <w:szCs w:val="24"/>
        </w:rPr>
        <w:t xml:space="preserve">The Board also operates a specialised </w:t>
      </w:r>
      <w:r w:rsidRPr="00B442E1">
        <w:rPr>
          <w:rFonts w:ascii="Arial" w:hAnsi="Arial" w:cs="Arial"/>
          <w:b/>
          <w:spacing w:val="2"/>
          <w:kern w:val="2"/>
          <w:position w:val="2"/>
          <w:sz w:val="24"/>
          <w:szCs w:val="24"/>
        </w:rPr>
        <w:t>Refugee Documentation Centre</w:t>
      </w:r>
      <w:r w:rsidRPr="00B442E1">
        <w:rPr>
          <w:rFonts w:ascii="Arial" w:hAnsi="Arial" w:cs="Arial"/>
          <w:spacing w:val="2"/>
          <w:kern w:val="2"/>
          <w:position w:val="2"/>
          <w:sz w:val="24"/>
          <w:szCs w:val="24"/>
        </w:rPr>
        <w:t xml:space="preserve">, which provides an independent and professional research and library service for all of the main bodies involved in the </w:t>
      </w:r>
      <w:r w:rsidR="006C50B4" w:rsidRPr="00B442E1">
        <w:rPr>
          <w:rFonts w:ascii="Arial" w:hAnsi="Arial" w:cs="Arial"/>
          <w:spacing w:val="2"/>
          <w:kern w:val="2"/>
          <w:position w:val="2"/>
          <w:sz w:val="24"/>
          <w:szCs w:val="24"/>
        </w:rPr>
        <w:t>international protection</w:t>
      </w:r>
      <w:r w:rsidRPr="00B442E1">
        <w:rPr>
          <w:rFonts w:ascii="Arial" w:hAnsi="Arial" w:cs="Arial"/>
          <w:spacing w:val="2"/>
          <w:kern w:val="2"/>
          <w:position w:val="2"/>
          <w:sz w:val="24"/>
          <w:szCs w:val="24"/>
        </w:rPr>
        <w:t xml:space="preserve"> process.</w:t>
      </w:r>
    </w:p>
    <w:p w:rsidR="00C1667D" w:rsidRPr="00B442E1" w:rsidRDefault="00DD527C" w:rsidP="00B442E1">
      <w:pPr>
        <w:pStyle w:val="AnnualReport2014"/>
        <w:spacing w:after="0" w:line="276" w:lineRule="auto"/>
        <w:contextualSpacing/>
        <w:rPr>
          <w:rFonts w:ascii="Arial" w:hAnsi="Arial" w:cs="Arial"/>
          <w:spacing w:val="2"/>
          <w:kern w:val="2"/>
          <w:position w:val="2"/>
          <w:sz w:val="24"/>
          <w:szCs w:val="24"/>
        </w:rPr>
      </w:pPr>
      <w:r w:rsidRPr="00B442E1">
        <w:rPr>
          <w:rFonts w:ascii="Arial" w:hAnsi="Arial" w:cs="Arial"/>
          <w:b/>
          <w:spacing w:val="2"/>
          <w:kern w:val="2"/>
          <w:position w:val="2"/>
          <w:sz w:val="24"/>
          <w:szCs w:val="24"/>
        </w:rPr>
        <w:t>Family mediation</w:t>
      </w:r>
      <w:r w:rsidRPr="00B442E1">
        <w:rPr>
          <w:rFonts w:ascii="Arial" w:hAnsi="Arial" w:cs="Arial"/>
          <w:spacing w:val="2"/>
          <w:kern w:val="2"/>
          <w:position w:val="2"/>
          <w:sz w:val="24"/>
          <w:szCs w:val="24"/>
        </w:rPr>
        <w:t xml:space="preserve"> </w:t>
      </w:r>
      <w:r w:rsidR="00C1667D" w:rsidRPr="00B442E1">
        <w:rPr>
          <w:rFonts w:ascii="Arial" w:hAnsi="Arial" w:cs="Arial"/>
          <w:spacing w:val="2"/>
          <w:kern w:val="2"/>
          <w:position w:val="2"/>
          <w:sz w:val="24"/>
          <w:szCs w:val="24"/>
        </w:rPr>
        <w:t xml:space="preserve">services </w:t>
      </w:r>
      <w:r w:rsidRPr="00B442E1">
        <w:rPr>
          <w:rFonts w:ascii="Arial" w:hAnsi="Arial" w:cs="Arial"/>
          <w:spacing w:val="2"/>
          <w:kern w:val="2"/>
          <w:position w:val="2"/>
          <w:sz w:val="24"/>
          <w:szCs w:val="24"/>
        </w:rPr>
        <w:t xml:space="preserve">are provided through </w:t>
      </w:r>
      <w:r w:rsidR="00F05729" w:rsidRPr="00B442E1">
        <w:rPr>
          <w:rFonts w:ascii="Arial" w:hAnsi="Arial" w:cs="Arial"/>
          <w:spacing w:val="2"/>
          <w:kern w:val="2"/>
          <w:position w:val="2"/>
          <w:sz w:val="24"/>
          <w:szCs w:val="24"/>
        </w:rPr>
        <w:t xml:space="preserve">eight </w:t>
      </w:r>
      <w:r w:rsidR="00C1667D" w:rsidRPr="00B442E1">
        <w:rPr>
          <w:rFonts w:ascii="Arial" w:hAnsi="Arial" w:cs="Arial"/>
          <w:spacing w:val="2"/>
          <w:kern w:val="2"/>
          <w:position w:val="2"/>
          <w:sz w:val="24"/>
          <w:szCs w:val="24"/>
        </w:rPr>
        <w:t xml:space="preserve">full time offices and nine part time offices. </w:t>
      </w:r>
    </w:p>
    <w:p w:rsidR="00C1667D" w:rsidRPr="00B442E1" w:rsidRDefault="00C1667D" w:rsidP="00B442E1">
      <w:pPr>
        <w:pStyle w:val="AnnualReport2014"/>
        <w:spacing w:after="0" w:line="276" w:lineRule="auto"/>
        <w:contextualSpacing/>
        <w:rPr>
          <w:rFonts w:ascii="Arial" w:hAnsi="Arial" w:cs="Arial"/>
          <w:kern w:val="16"/>
          <w:sz w:val="24"/>
          <w:szCs w:val="24"/>
        </w:rPr>
      </w:pPr>
      <w:r w:rsidRPr="00B442E1">
        <w:rPr>
          <w:rFonts w:ascii="Arial" w:hAnsi="Arial" w:cs="Arial"/>
          <w:spacing w:val="2"/>
          <w:kern w:val="2"/>
          <w:position w:val="2"/>
          <w:sz w:val="24"/>
          <w:szCs w:val="24"/>
        </w:rPr>
        <w:t>Service</w:t>
      </w:r>
      <w:r w:rsidR="00C44F6E" w:rsidRPr="00B442E1">
        <w:rPr>
          <w:rFonts w:ascii="Arial" w:hAnsi="Arial" w:cs="Arial"/>
          <w:spacing w:val="2"/>
          <w:kern w:val="2"/>
          <w:position w:val="2"/>
          <w:sz w:val="24"/>
          <w:szCs w:val="24"/>
        </w:rPr>
        <w:t>s</w:t>
      </w:r>
      <w:r w:rsidRPr="00B442E1">
        <w:rPr>
          <w:rFonts w:ascii="Arial" w:hAnsi="Arial" w:cs="Arial"/>
          <w:spacing w:val="2"/>
          <w:kern w:val="2"/>
          <w:position w:val="2"/>
          <w:sz w:val="24"/>
          <w:szCs w:val="24"/>
        </w:rPr>
        <w:t xml:space="preserve"> </w:t>
      </w:r>
      <w:r w:rsidR="00DD527C" w:rsidRPr="00B442E1">
        <w:rPr>
          <w:rFonts w:ascii="Arial" w:hAnsi="Arial" w:cs="Arial"/>
          <w:spacing w:val="2"/>
          <w:kern w:val="2"/>
          <w:position w:val="2"/>
          <w:sz w:val="24"/>
          <w:szCs w:val="24"/>
        </w:rPr>
        <w:t>in the three</w:t>
      </w:r>
      <w:r w:rsidRPr="00B442E1">
        <w:rPr>
          <w:rFonts w:ascii="Arial" w:hAnsi="Arial" w:cs="Arial"/>
          <w:spacing w:val="2"/>
          <w:kern w:val="2"/>
          <w:position w:val="2"/>
          <w:sz w:val="24"/>
          <w:szCs w:val="24"/>
        </w:rPr>
        <w:t xml:space="preserve"> </w:t>
      </w:r>
      <w:r w:rsidR="00B50128" w:rsidRPr="00B442E1">
        <w:rPr>
          <w:rFonts w:ascii="Arial" w:hAnsi="Arial" w:cs="Arial"/>
          <w:spacing w:val="2"/>
          <w:kern w:val="2"/>
          <w:position w:val="2"/>
          <w:sz w:val="24"/>
          <w:szCs w:val="24"/>
        </w:rPr>
        <w:t>c</w:t>
      </w:r>
      <w:r w:rsidRPr="00B442E1">
        <w:rPr>
          <w:rFonts w:ascii="Arial" w:hAnsi="Arial" w:cs="Arial"/>
          <w:spacing w:val="2"/>
          <w:kern w:val="2"/>
          <w:position w:val="2"/>
          <w:sz w:val="24"/>
          <w:szCs w:val="24"/>
        </w:rPr>
        <w:t xml:space="preserve">riminal </w:t>
      </w:r>
      <w:r w:rsidR="00B50128" w:rsidRPr="00B442E1">
        <w:rPr>
          <w:rFonts w:ascii="Arial" w:hAnsi="Arial" w:cs="Arial"/>
          <w:spacing w:val="2"/>
          <w:kern w:val="2"/>
          <w:position w:val="2"/>
          <w:sz w:val="24"/>
          <w:szCs w:val="24"/>
        </w:rPr>
        <w:t>l</w:t>
      </w:r>
      <w:r w:rsidRPr="00B442E1">
        <w:rPr>
          <w:rFonts w:ascii="Arial" w:hAnsi="Arial" w:cs="Arial"/>
          <w:spacing w:val="2"/>
          <w:kern w:val="2"/>
          <w:position w:val="2"/>
          <w:sz w:val="24"/>
          <w:szCs w:val="24"/>
        </w:rPr>
        <w:t xml:space="preserve">egal </w:t>
      </w:r>
      <w:r w:rsidR="00B50128" w:rsidRPr="00B442E1">
        <w:rPr>
          <w:rFonts w:ascii="Arial" w:hAnsi="Arial" w:cs="Arial"/>
          <w:spacing w:val="2"/>
          <w:kern w:val="2"/>
          <w:position w:val="2"/>
          <w:sz w:val="24"/>
          <w:szCs w:val="24"/>
        </w:rPr>
        <w:t>a</w:t>
      </w:r>
      <w:r w:rsidRPr="00B442E1">
        <w:rPr>
          <w:rFonts w:ascii="Arial" w:hAnsi="Arial" w:cs="Arial"/>
          <w:spacing w:val="2"/>
          <w:kern w:val="2"/>
          <w:position w:val="2"/>
          <w:sz w:val="24"/>
          <w:szCs w:val="24"/>
        </w:rPr>
        <w:t xml:space="preserve">id </w:t>
      </w:r>
      <w:r w:rsidR="00B50128" w:rsidRPr="00B442E1">
        <w:rPr>
          <w:rFonts w:ascii="Arial" w:hAnsi="Arial" w:cs="Arial"/>
          <w:spacing w:val="2"/>
          <w:kern w:val="2"/>
          <w:position w:val="2"/>
          <w:sz w:val="24"/>
          <w:szCs w:val="24"/>
        </w:rPr>
        <w:t>a</w:t>
      </w:r>
      <w:r w:rsidRPr="00B442E1">
        <w:rPr>
          <w:rFonts w:ascii="Arial" w:hAnsi="Arial" w:cs="Arial"/>
          <w:spacing w:val="2"/>
          <w:kern w:val="2"/>
          <w:position w:val="2"/>
          <w:sz w:val="24"/>
          <w:szCs w:val="24"/>
        </w:rPr>
        <w:t>d-hoc schemes currently</w:t>
      </w:r>
      <w:r w:rsidRPr="00B442E1">
        <w:rPr>
          <w:rFonts w:ascii="Arial" w:hAnsi="Arial" w:cs="Arial"/>
          <w:kern w:val="16"/>
          <w:sz w:val="24"/>
          <w:szCs w:val="24"/>
        </w:rPr>
        <w:t xml:space="preserve"> under the Board’s remit, the Garda Station Legal </w:t>
      </w:r>
      <w:r w:rsidRPr="00B442E1">
        <w:rPr>
          <w:rFonts w:ascii="Arial" w:hAnsi="Arial" w:cs="Arial"/>
          <w:kern w:val="16"/>
          <w:sz w:val="24"/>
          <w:szCs w:val="24"/>
        </w:rPr>
        <w:lastRenderedPageBreak/>
        <w:t xml:space="preserve">Advice Scheme and the Legal Aid - Custody Issues Scheme, </w:t>
      </w:r>
      <w:r w:rsidR="00DD527C" w:rsidRPr="00B442E1">
        <w:rPr>
          <w:rFonts w:ascii="Arial" w:hAnsi="Arial" w:cs="Arial"/>
          <w:kern w:val="16"/>
          <w:sz w:val="24"/>
          <w:szCs w:val="24"/>
        </w:rPr>
        <w:t xml:space="preserve">and the Criminal Assets Bureau Legal Aid Scheme is provided through </w:t>
      </w:r>
      <w:r w:rsidRPr="00B442E1">
        <w:rPr>
          <w:rFonts w:ascii="Arial" w:hAnsi="Arial" w:cs="Arial"/>
          <w:kern w:val="16"/>
          <w:sz w:val="24"/>
          <w:szCs w:val="24"/>
        </w:rPr>
        <w:t>private solicitors and barristers.</w:t>
      </w:r>
    </w:p>
    <w:p w:rsidR="00FD3E55" w:rsidRPr="00B442E1" w:rsidRDefault="00FD3E55" w:rsidP="00B442E1">
      <w:pPr>
        <w:pStyle w:val="AnnualReport2014"/>
        <w:spacing w:after="0" w:line="276" w:lineRule="auto"/>
        <w:rPr>
          <w:rFonts w:ascii="Arial" w:hAnsi="Arial" w:cs="Arial"/>
          <w:sz w:val="24"/>
          <w:szCs w:val="24"/>
        </w:rPr>
      </w:pPr>
    </w:p>
    <w:p w:rsidR="00C1667D" w:rsidRDefault="009A0950" w:rsidP="000B45CD">
      <w:pPr>
        <w:spacing w:after="0"/>
        <w:ind w:left="284"/>
        <w:rPr>
          <w:rFonts w:ascii="Arial" w:hAnsi="Arial" w:cs="Arial"/>
          <w:b/>
          <w:bCs/>
          <w:color w:val="365F91" w:themeColor="accent1" w:themeShade="BF"/>
          <w:sz w:val="28"/>
          <w:szCs w:val="28"/>
        </w:rPr>
      </w:pPr>
      <w:r w:rsidRPr="000B45CD">
        <w:rPr>
          <w:rFonts w:ascii="Arial" w:hAnsi="Arial" w:cs="Arial"/>
          <w:b/>
          <w:bCs/>
          <w:color w:val="365F91" w:themeColor="accent1" w:themeShade="BF"/>
          <w:sz w:val="28"/>
          <w:szCs w:val="28"/>
        </w:rPr>
        <w:t xml:space="preserve">3. </w:t>
      </w:r>
      <w:r w:rsidR="00C1667D" w:rsidRPr="000B45CD">
        <w:rPr>
          <w:rFonts w:ascii="Arial" w:hAnsi="Arial" w:cs="Arial"/>
          <w:b/>
          <w:bCs/>
          <w:color w:val="365F91" w:themeColor="accent1" w:themeShade="BF"/>
          <w:sz w:val="28"/>
          <w:szCs w:val="28"/>
        </w:rPr>
        <w:t>Obtaining</w:t>
      </w:r>
      <w:r w:rsidR="00BE3949" w:rsidRPr="000B45CD">
        <w:rPr>
          <w:rFonts w:ascii="Arial" w:hAnsi="Arial" w:cs="Arial"/>
          <w:b/>
          <w:bCs/>
          <w:color w:val="365F91" w:themeColor="accent1" w:themeShade="BF"/>
          <w:sz w:val="28"/>
          <w:szCs w:val="28"/>
        </w:rPr>
        <w:t xml:space="preserve"> Civil Legal Aid</w:t>
      </w:r>
      <w:r w:rsidR="00C1667D" w:rsidRPr="000B45CD">
        <w:rPr>
          <w:rFonts w:ascii="Arial" w:hAnsi="Arial" w:cs="Arial"/>
          <w:b/>
          <w:bCs/>
          <w:color w:val="365F91" w:themeColor="accent1" w:themeShade="BF"/>
          <w:sz w:val="28"/>
          <w:szCs w:val="28"/>
        </w:rPr>
        <w:t xml:space="preserve"> Legal Services </w:t>
      </w:r>
    </w:p>
    <w:p w:rsidR="000B45CD" w:rsidRPr="000B45CD" w:rsidRDefault="000B45CD" w:rsidP="000B45CD">
      <w:pPr>
        <w:spacing w:after="0"/>
        <w:ind w:left="284"/>
        <w:rPr>
          <w:rFonts w:ascii="Arial" w:hAnsi="Arial" w:cs="Arial"/>
          <w:b/>
          <w:bCs/>
          <w:color w:val="365F91" w:themeColor="accent1" w:themeShade="BF"/>
          <w:sz w:val="28"/>
          <w:szCs w:val="28"/>
        </w:rPr>
      </w:pPr>
    </w:p>
    <w:p w:rsidR="00C1667D" w:rsidRPr="00B619FF" w:rsidRDefault="00C1667D" w:rsidP="00B442E1">
      <w:pPr>
        <w:pStyle w:val="AnnualReport2014"/>
        <w:spacing w:after="0" w:line="276" w:lineRule="auto"/>
        <w:rPr>
          <w:rFonts w:ascii="Arial" w:hAnsi="Arial" w:cs="Arial"/>
          <w:sz w:val="24"/>
          <w:szCs w:val="24"/>
        </w:rPr>
      </w:pPr>
      <w:r w:rsidRPr="00B619FF">
        <w:rPr>
          <w:rFonts w:ascii="Arial" w:hAnsi="Arial" w:cs="Arial"/>
          <w:sz w:val="24"/>
          <w:szCs w:val="24"/>
        </w:rPr>
        <w:t xml:space="preserve">A person seeking legal services in civil cases must apply to any of the </w:t>
      </w:r>
      <w:r w:rsidR="00724558">
        <w:rPr>
          <w:rFonts w:ascii="Arial" w:hAnsi="Arial" w:cs="Arial"/>
          <w:sz w:val="24"/>
          <w:szCs w:val="24"/>
        </w:rPr>
        <w:t xml:space="preserve">Board’s </w:t>
      </w:r>
      <w:r w:rsidRPr="00B619FF">
        <w:rPr>
          <w:rFonts w:ascii="Arial" w:hAnsi="Arial" w:cs="Arial"/>
          <w:sz w:val="24"/>
          <w:szCs w:val="24"/>
        </w:rPr>
        <w:t xml:space="preserve">law centres and must complete an application form, stating the subject matter on which legal advice and/or aid is sought and giving details of income and any capital resources. </w:t>
      </w:r>
    </w:p>
    <w:p w:rsidR="00C1667D" w:rsidRDefault="00C1667D" w:rsidP="00B442E1">
      <w:pPr>
        <w:pStyle w:val="AnnualReport2014"/>
        <w:spacing w:after="0" w:line="276" w:lineRule="auto"/>
        <w:rPr>
          <w:rFonts w:ascii="Arial" w:hAnsi="Arial" w:cs="Arial"/>
          <w:sz w:val="24"/>
          <w:szCs w:val="24"/>
        </w:rPr>
      </w:pPr>
      <w:r w:rsidRPr="00B619FF">
        <w:rPr>
          <w:rFonts w:ascii="Arial" w:hAnsi="Arial" w:cs="Arial"/>
          <w:sz w:val="24"/>
          <w:szCs w:val="24"/>
        </w:rPr>
        <w:t>The Board seeks to ensure that a person who qualifies for civil legal aid (legal services) will be offered an appointment with a solicitor within a maximum period of four months from the time the application is completed</w:t>
      </w:r>
      <w:r w:rsidR="00D91E25">
        <w:rPr>
          <w:rFonts w:ascii="Arial" w:hAnsi="Arial" w:cs="Arial"/>
          <w:sz w:val="24"/>
          <w:szCs w:val="24"/>
        </w:rPr>
        <w:t xml:space="preserve"> or will be offered earlier legal advice if it is not possible to provide full legal services within four months</w:t>
      </w:r>
      <w:r w:rsidRPr="00B619FF">
        <w:rPr>
          <w:rFonts w:ascii="Arial" w:hAnsi="Arial" w:cs="Arial"/>
          <w:sz w:val="24"/>
          <w:szCs w:val="24"/>
        </w:rPr>
        <w:t>.</w:t>
      </w:r>
      <w:r w:rsidR="006B6815">
        <w:rPr>
          <w:rFonts w:ascii="Arial" w:hAnsi="Arial" w:cs="Arial"/>
          <w:sz w:val="24"/>
          <w:szCs w:val="24"/>
        </w:rPr>
        <w:t xml:space="preserve"> </w:t>
      </w:r>
      <w:r w:rsidR="003A08FF" w:rsidRPr="00B619FF">
        <w:rPr>
          <w:rFonts w:ascii="Arial" w:hAnsi="Arial" w:cs="Arial"/>
          <w:sz w:val="24"/>
          <w:szCs w:val="24"/>
        </w:rPr>
        <w:t xml:space="preserve">A </w:t>
      </w:r>
      <w:r w:rsidRPr="00B619FF">
        <w:rPr>
          <w:rFonts w:ascii="Arial" w:hAnsi="Arial" w:cs="Arial"/>
          <w:sz w:val="24"/>
          <w:szCs w:val="24"/>
        </w:rPr>
        <w:t>priority service is provided</w:t>
      </w:r>
      <w:r w:rsidR="003A08FF" w:rsidRPr="00B619FF">
        <w:rPr>
          <w:rFonts w:ascii="Arial" w:hAnsi="Arial" w:cs="Arial"/>
          <w:sz w:val="24"/>
          <w:szCs w:val="24"/>
        </w:rPr>
        <w:t xml:space="preserve"> in certain cases</w:t>
      </w:r>
      <w:r w:rsidRPr="00B619FF">
        <w:rPr>
          <w:rFonts w:ascii="Arial" w:hAnsi="Arial" w:cs="Arial"/>
          <w:sz w:val="24"/>
          <w:szCs w:val="24"/>
        </w:rPr>
        <w:t xml:space="preserve"> </w:t>
      </w:r>
      <w:r w:rsidR="00131EDE">
        <w:rPr>
          <w:rFonts w:ascii="Arial" w:hAnsi="Arial" w:cs="Arial"/>
          <w:sz w:val="24"/>
          <w:szCs w:val="24"/>
        </w:rPr>
        <w:t>including cases involving</w:t>
      </w:r>
      <w:r w:rsidRPr="00B619FF">
        <w:rPr>
          <w:rFonts w:ascii="Arial" w:hAnsi="Arial" w:cs="Arial"/>
          <w:sz w:val="24"/>
          <w:szCs w:val="24"/>
        </w:rPr>
        <w:t xml:space="preserve"> domestic </w:t>
      </w:r>
      <w:r w:rsidR="00DD527C" w:rsidRPr="00B619FF">
        <w:rPr>
          <w:rFonts w:ascii="Arial" w:hAnsi="Arial" w:cs="Arial"/>
          <w:sz w:val="24"/>
          <w:szCs w:val="24"/>
        </w:rPr>
        <w:t xml:space="preserve">violence, </w:t>
      </w:r>
      <w:r w:rsidRPr="00B619FF">
        <w:rPr>
          <w:rFonts w:ascii="Arial" w:hAnsi="Arial" w:cs="Arial"/>
          <w:sz w:val="24"/>
          <w:szCs w:val="24"/>
        </w:rPr>
        <w:t>child abduction, applications by the State</w:t>
      </w:r>
      <w:r w:rsidR="00C44F6E">
        <w:rPr>
          <w:rFonts w:ascii="Arial" w:hAnsi="Arial" w:cs="Arial"/>
          <w:sz w:val="24"/>
          <w:szCs w:val="24"/>
        </w:rPr>
        <w:t xml:space="preserve"> (Tusla)</w:t>
      </w:r>
      <w:r w:rsidRPr="00B619FF">
        <w:rPr>
          <w:rFonts w:ascii="Arial" w:hAnsi="Arial" w:cs="Arial"/>
          <w:sz w:val="24"/>
          <w:szCs w:val="24"/>
        </w:rPr>
        <w:t xml:space="preserve"> to take children into care</w:t>
      </w:r>
      <w:r w:rsidR="00C44F6E">
        <w:rPr>
          <w:rFonts w:ascii="Arial" w:hAnsi="Arial" w:cs="Arial"/>
          <w:sz w:val="24"/>
          <w:szCs w:val="24"/>
        </w:rPr>
        <w:t xml:space="preserve"> or under supervision</w:t>
      </w:r>
      <w:r w:rsidRPr="00B619FF">
        <w:rPr>
          <w:rFonts w:ascii="Arial" w:hAnsi="Arial" w:cs="Arial"/>
          <w:sz w:val="24"/>
          <w:szCs w:val="24"/>
        </w:rPr>
        <w:t>, and cases that have statutory time limits close to expiry.</w:t>
      </w:r>
    </w:p>
    <w:p w:rsidR="00FD3E55" w:rsidRPr="00B619FF" w:rsidRDefault="00FD3E55" w:rsidP="009A0950">
      <w:pPr>
        <w:pStyle w:val="AnnualReport2014"/>
        <w:spacing w:after="120" w:line="276" w:lineRule="auto"/>
        <w:rPr>
          <w:rFonts w:ascii="Arial" w:hAnsi="Arial" w:cs="Arial"/>
          <w:sz w:val="24"/>
          <w:szCs w:val="24"/>
        </w:rPr>
      </w:pPr>
    </w:p>
    <w:p w:rsidR="00C1667D" w:rsidRDefault="009A0950" w:rsidP="000B45CD">
      <w:pPr>
        <w:spacing w:after="0"/>
        <w:ind w:left="284"/>
        <w:rPr>
          <w:rFonts w:ascii="Arial" w:hAnsi="Arial" w:cs="Arial"/>
          <w:b/>
          <w:bCs/>
          <w:color w:val="365F91" w:themeColor="accent1" w:themeShade="BF"/>
          <w:sz w:val="28"/>
          <w:szCs w:val="28"/>
        </w:rPr>
      </w:pPr>
      <w:r w:rsidRPr="000B45CD">
        <w:rPr>
          <w:rFonts w:ascii="Arial" w:hAnsi="Arial" w:cs="Arial"/>
          <w:b/>
          <w:bCs/>
          <w:color w:val="365F91" w:themeColor="accent1" w:themeShade="BF"/>
          <w:sz w:val="28"/>
          <w:szCs w:val="28"/>
        </w:rPr>
        <w:t xml:space="preserve">4. </w:t>
      </w:r>
      <w:r w:rsidR="00131EDE">
        <w:rPr>
          <w:rFonts w:ascii="Arial" w:hAnsi="Arial" w:cs="Arial"/>
          <w:b/>
          <w:bCs/>
          <w:color w:val="365F91" w:themeColor="accent1" w:themeShade="BF"/>
          <w:sz w:val="28"/>
          <w:szCs w:val="28"/>
        </w:rPr>
        <w:t xml:space="preserve">Eligibility and </w:t>
      </w:r>
      <w:r w:rsidR="00C1667D" w:rsidRPr="000B45CD">
        <w:rPr>
          <w:rFonts w:ascii="Arial" w:hAnsi="Arial" w:cs="Arial"/>
          <w:b/>
          <w:bCs/>
          <w:color w:val="365F91" w:themeColor="accent1" w:themeShade="BF"/>
          <w:sz w:val="28"/>
          <w:szCs w:val="28"/>
        </w:rPr>
        <w:t xml:space="preserve">Payment for </w:t>
      </w:r>
      <w:r w:rsidR="00BE3949" w:rsidRPr="000B45CD">
        <w:rPr>
          <w:rFonts w:ascii="Arial" w:hAnsi="Arial" w:cs="Arial"/>
          <w:b/>
          <w:bCs/>
          <w:color w:val="365F91" w:themeColor="accent1" w:themeShade="BF"/>
          <w:sz w:val="28"/>
          <w:szCs w:val="28"/>
        </w:rPr>
        <w:t xml:space="preserve">Civil Legal Aid </w:t>
      </w:r>
      <w:r w:rsidR="00C1667D" w:rsidRPr="000B45CD">
        <w:rPr>
          <w:rFonts w:ascii="Arial" w:hAnsi="Arial" w:cs="Arial"/>
          <w:b/>
          <w:bCs/>
          <w:color w:val="365F91" w:themeColor="accent1" w:themeShade="BF"/>
          <w:sz w:val="28"/>
          <w:szCs w:val="28"/>
        </w:rPr>
        <w:t>Legal Services</w:t>
      </w:r>
    </w:p>
    <w:p w:rsidR="000B45CD" w:rsidRPr="000B45CD" w:rsidRDefault="000B45CD" w:rsidP="000B45CD">
      <w:pPr>
        <w:spacing w:after="0"/>
        <w:ind w:left="284"/>
        <w:rPr>
          <w:rFonts w:ascii="Arial" w:hAnsi="Arial" w:cs="Arial"/>
          <w:b/>
          <w:bCs/>
          <w:color w:val="365F91" w:themeColor="accent1" w:themeShade="BF"/>
          <w:sz w:val="28"/>
          <w:szCs w:val="28"/>
        </w:rPr>
      </w:pPr>
    </w:p>
    <w:p w:rsidR="001D230E" w:rsidRPr="00FD3E55" w:rsidRDefault="00131EDE" w:rsidP="00B442E1">
      <w:pPr>
        <w:pStyle w:val="AnnualReport2014"/>
        <w:spacing w:after="0" w:line="276" w:lineRule="auto"/>
        <w:rPr>
          <w:rFonts w:ascii="Arial" w:hAnsi="Arial" w:cs="Arial"/>
          <w:kern w:val="2"/>
          <w:sz w:val="24"/>
          <w:szCs w:val="24"/>
        </w:rPr>
      </w:pPr>
      <w:r>
        <w:rPr>
          <w:rFonts w:ascii="Arial" w:hAnsi="Arial" w:cs="Arial"/>
          <w:kern w:val="2"/>
          <w:sz w:val="24"/>
          <w:szCs w:val="24"/>
        </w:rPr>
        <w:t xml:space="preserve">There are financial eligibility criteria which the vast majority of civil legal aid applicants must meet in order to be eligible for legal services. Furthermore </w:t>
      </w:r>
      <w:r w:rsidR="00DD527C" w:rsidRPr="00FD3E55">
        <w:rPr>
          <w:rFonts w:ascii="Arial" w:hAnsi="Arial" w:cs="Arial"/>
          <w:kern w:val="2"/>
          <w:sz w:val="24"/>
          <w:szCs w:val="24"/>
        </w:rPr>
        <w:t xml:space="preserve">the legal services provided by the </w:t>
      </w:r>
      <w:r w:rsidR="00DD527C" w:rsidRPr="00FD3E55">
        <w:rPr>
          <w:rFonts w:ascii="Arial" w:hAnsi="Arial" w:cs="Arial"/>
          <w:kern w:val="2"/>
          <w:sz w:val="24"/>
          <w:szCs w:val="24"/>
        </w:rPr>
        <w:lastRenderedPageBreak/>
        <w:t>Board are subject in most cases to the applicant paying a</w:t>
      </w:r>
      <w:r w:rsidR="00C44F6E">
        <w:rPr>
          <w:rFonts w:ascii="Arial" w:hAnsi="Arial" w:cs="Arial"/>
          <w:kern w:val="2"/>
          <w:sz w:val="24"/>
          <w:szCs w:val="24"/>
        </w:rPr>
        <w:t xml:space="preserve"> financial contribution and thus</w:t>
      </w:r>
      <w:r w:rsidR="00DD527C" w:rsidRPr="00FD3E55">
        <w:rPr>
          <w:rFonts w:ascii="Arial" w:hAnsi="Arial" w:cs="Arial"/>
          <w:kern w:val="2"/>
          <w:sz w:val="24"/>
          <w:szCs w:val="24"/>
        </w:rPr>
        <w:t xml:space="preserve"> are not ‘free’. </w:t>
      </w:r>
      <w:r w:rsidR="00C1667D" w:rsidRPr="00FD3E55">
        <w:rPr>
          <w:rFonts w:ascii="Arial" w:hAnsi="Arial" w:cs="Arial"/>
          <w:kern w:val="2"/>
          <w:sz w:val="24"/>
          <w:szCs w:val="24"/>
        </w:rPr>
        <w:t xml:space="preserve">The legal advice contribution is assessed on the applicant’s disposable income, i.e. income after certain deductions. </w:t>
      </w:r>
      <w:r w:rsidR="00DD527C" w:rsidRPr="00FD3E55">
        <w:rPr>
          <w:rFonts w:ascii="Arial" w:hAnsi="Arial" w:cs="Arial"/>
          <w:kern w:val="2"/>
          <w:sz w:val="24"/>
          <w:szCs w:val="24"/>
        </w:rPr>
        <w:t>T</w:t>
      </w:r>
      <w:r w:rsidR="00C1667D" w:rsidRPr="00FD3E55">
        <w:rPr>
          <w:rFonts w:ascii="Arial" w:hAnsi="Arial" w:cs="Arial"/>
          <w:kern w:val="2"/>
          <w:sz w:val="24"/>
          <w:szCs w:val="24"/>
        </w:rPr>
        <w:t>he legal aid contribution is assessed on the applicant’s disposable income and disposable capital. The minimum contribution</w:t>
      </w:r>
      <w:r w:rsidR="00DD527C" w:rsidRPr="00FD3E55">
        <w:rPr>
          <w:rFonts w:ascii="Arial" w:hAnsi="Arial" w:cs="Arial"/>
          <w:kern w:val="2"/>
          <w:sz w:val="24"/>
          <w:szCs w:val="24"/>
        </w:rPr>
        <w:t xml:space="preserve"> is €30 for legal advice and €13</w:t>
      </w:r>
      <w:r w:rsidR="00C1667D" w:rsidRPr="00FD3E55">
        <w:rPr>
          <w:rFonts w:ascii="Arial" w:hAnsi="Arial" w:cs="Arial"/>
          <w:kern w:val="2"/>
          <w:sz w:val="24"/>
          <w:szCs w:val="24"/>
        </w:rPr>
        <w:t>0 for</w:t>
      </w:r>
      <w:r w:rsidR="00C44F6E">
        <w:rPr>
          <w:rFonts w:ascii="Arial" w:hAnsi="Arial" w:cs="Arial"/>
          <w:kern w:val="2"/>
          <w:sz w:val="24"/>
          <w:szCs w:val="24"/>
        </w:rPr>
        <w:t xml:space="preserve"> legal aid. No fee is payable by applicants who are seeking</w:t>
      </w:r>
      <w:r w:rsidR="00C1667D" w:rsidRPr="00FD3E55">
        <w:rPr>
          <w:rFonts w:ascii="Arial" w:hAnsi="Arial" w:cs="Arial"/>
          <w:kern w:val="2"/>
          <w:sz w:val="24"/>
          <w:szCs w:val="24"/>
        </w:rPr>
        <w:t xml:space="preserve"> advice and</w:t>
      </w:r>
      <w:r w:rsidR="00C44F6E">
        <w:rPr>
          <w:rFonts w:ascii="Arial" w:hAnsi="Arial" w:cs="Arial"/>
          <w:kern w:val="2"/>
          <w:sz w:val="24"/>
          <w:szCs w:val="24"/>
        </w:rPr>
        <w:t xml:space="preserve"> / or </w:t>
      </w:r>
      <w:r w:rsidR="00C1667D" w:rsidRPr="00FD3E55">
        <w:rPr>
          <w:rFonts w:ascii="Arial" w:hAnsi="Arial" w:cs="Arial"/>
          <w:kern w:val="2"/>
          <w:sz w:val="24"/>
          <w:szCs w:val="24"/>
        </w:rPr>
        <w:t xml:space="preserve"> representation in cases</w:t>
      </w:r>
      <w:r w:rsidR="00E919C2" w:rsidRPr="00FD3E55">
        <w:rPr>
          <w:rFonts w:ascii="Arial" w:hAnsi="Arial" w:cs="Arial"/>
          <w:kern w:val="2"/>
          <w:sz w:val="24"/>
          <w:szCs w:val="24"/>
        </w:rPr>
        <w:t xml:space="preserve"> (involving</w:t>
      </w:r>
      <w:r w:rsidR="00C44F6E">
        <w:rPr>
          <w:rFonts w:ascii="Arial" w:hAnsi="Arial" w:cs="Arial"/>
          <w:kern w:val="2"/>
          <w:sz w:val="24"/>
          <w:szCs w:val="24"/>
        </w:rPr>
        <w:t xml:space="preserve"> Tusla</w:t>
      </w:r>
      <w:r w:rsidR="00E919C2" w:rsidRPr="00FD3E55">
        <w:rPr>
          <w:rFonts w:ascii="Arial" w:hAnsi="Arial" w:cs="Arial"/>
          <w:kern w:val="2"/>
          <w:sz w:val="24"/>
          <w:szCs w:val="24"/>
        </w:rPr>
        <w:t>)</w:t>
      </w:r>
      <w:r w:rsidR="00C44F6E">
        <w:rPr>
          <w:rFonts w:ascii="Arial" w:hAnsi="Arial" w:cs="Arial"/>
          <w:kern w:val="2"/>
          <w:sz w:val="24"/>
          <w:szCs w:val="24"/>
        </w:rPr>
        <w:t xml:space="preserve"> to have their child taken into care or under supervision</w:t>
      </w:r>
      <w:r w:rsidR="00C1667D" w:rsidRPr="00FD3E55">
        <w:rPr>
          <w:rFonts w:ascii="Arial" w:hAnsi="Arial" w:cs="Arial"/>
          <w:kern w:val="2"/>
          <w:sz w:val="24"/>
          <w:szCs w:val="24"/>
        </w:rPr>
        <w:t>. The law centre advises a person of the actual contribution in each individual case. In the event that a person recovers money or property arising from the case, the Board may seek to recover the cost to the Board of providing legal services to the client.</w:t>
      </w:r>
    </w:p>
    <w:p w:rsidR="00FD3E55" w:rsidRPr="00FD3E55" w:rsidRDefault="00FD3E55" w:rsidP="009A0950">
      <w:pPr>
        <w:pStyle w:val="AnnualReport2014"/>
        <w:spacing w:after="120" w:line="276" w:lineRule="auto"/>
        <w:rPr>
          <w:rFonts w:ascii="Arial" w:hAnsi="Arial" w:cs="Arial"/>
          <w:kern w:val="2"/>
          <w:sz w:val="24"/>
          <w:szCs w:val="24"/>
        </w:rPr>
      </w:pPr>
    </w:p>
    <w:p w:rsidR="00C1667D" w:rsidRPr="00FD3E55" w:rsidRDefault="009A0950" w:rsidP="000B45CD">
      <w:pPr>
        <w:spacing w:after="0"/>
        <w:ind w:left="284"/>
        <w:rPr>
          <w:rFonts w:ascii="Arial" w:hAnsi="Arial" w:cs="Arial"/>
          <w:b/>
          <w:bCs/>
          <w:color w:val="365F91" w:themeColor="accent1" w:themeShade="BF"/>
          <w:kern w:val="2"/>
          <w:sz w:val="28"/>
          <w:szCs w:val="28"/>
        </w:rPr>
      </w:pPr>
      <w:r w:rsidRPr="00FD3E55">
        <w:rPr>
          <w:rFonts w:ascii="Arial" w:hAnsi="Arial" w:cs="Arial"/>
          <w:b/>
          <w:bCs/>
          <w:color w:val="365F91" w:themeColor="accent1" w:themeShade="BF"/>
          <w:kern w:val="2"/>
          <w:sz w:val="28"/>
          <w:szCs w:val="28"/>
        </w:rPr>
        <w:t xml:space="preserve">5. </w:t>
      </w:r>
      <w:r w:rsidR="00C1667D" w:rsidRPr="00FD3E55">
        <w:rPr>
          <w:rFonts w:ascii="Arial" w:hAnsi="Arial" w:cs="Arial"/>
          <w:b/>
          <w:bCs/>
          <w:color w:val="365F91" w:themeColor="accent1" w:themeShade="BF"/>
          <w:kern w:val="2"/>
          <w:sz w:val="28"/>
          <w:szCs w:val="28"/>
        </w:rPr>
        <w:t xml:space="preserve">Obtaining </w:t>
      </w:r>
      <w:r w:rsidR="00131EDE">
        <w:rPr>
          <w:rFonts w:ascii="Arial" w:hAnsi="Arial" w:cs="Arial"/>
          <w:b/>
          <w:bCs/>
          <w:color w:val="365F91" w:themeColor="accent1" w:themeShade="BF"/>
          <w:kern w:val="2"/>
          <w:sz w:val="28"/>
          <w:szCs w:val="28"/>
        </w:rPr>
        <w:t xml:space="preserve">Family </w:t>
      </w:r>
      <w:r w:rsidR="00C1667D" w:rsidRPr="00FD3E55">
        <w:rPr>
          <w:rFonts w:ascii="Arial" w:hAnsi="Arial" w:cs="Arial"/>
          <w:b/>
          <w:bCs/>
          <w:color w:val="365F91" w:themeColor="accent1" w:themeShade="BF"/>
          <w:kern w:val="2"/>
          <w:sz w:val="28"/>
          <w:szCs w:val="28"/>
        </w:rPr>
        <w:t>Mediation Services</w:t>
      </w:r>
    </w:p>
    <w:p w:rsidR="000B45CD" w:rsidRPr="00FD3E55" w:rsidRDefault="000B45CD" w:rsidP="000B45CD">
      <w:pPr>
        <w:spacing w:after="0"/>
        <w:ind w:left="284"/>
        <w:rPr>
          <w:rFonts w:ascii="Arial" w:hAnsi="Arial" w:cs="Arial"/>
          <w:b/>
          <w:bCs/>
          <w:color w:val="365F91" w:themeColor="accent1" w:themeShade="BF"/>
          <w:kern w:val="2"/>
          <w:sz w:val="28"/>
          <w:szCs w:val="28"/>
        </w:rPr>
      </w:pPr>
    </w:p>
    <w:p w:rsidR="00724558" w:rsidRPr="002F54B1" w:rsidRDefault="00C1667D" w:rsidP="002F54B1">
      <w:pPr>
        <w:pStyle w:val="AnnualReport2014"/>
        <w:spacing w:after="0" w:line="276" w:lineRule="auto"/>
        <w:rPr>
          <w:rFonts w:ascii="Arial" w:hAnsi="Arial" w:cs="Arial"/>
          <w:kern w:val="2"/>
          <w:sz w:val="24"/>
          <w:szCs w:val="24"/>
        </w:rPr>
      </w:pPr>
      <w:r w:rsidRPr="00FD3E55">
        <w:rPr>
          <w:rFonts w:ascii="Arial" w:hAnsi="Arial" w:cs="Arial"/>
          <w:kern w:val="2"/>
          <w:sz w:val="24"/>
          <w:szCs w:val="24"/>
        </w:rPr>
        <w:t xml:space="preserve">A person seeking to avail of mediation </w:t>
      </w:r>
      <w:r w:rsidR="004852AF" w:rsidRPr="00FD3E55">
        <w:rPr>
          <w:rFonts w:ascii="Arial" w:hAnsi="Arial" w:cs="Arial"/>
          <w:kern w:val="2"/>
          <w:sz w:val="24"/>
          <w:szCs w:val="24"/>
        </w:rPr>
        <w:t xml:space="preserve">to assist with the resolution of a family problem </w:t>
      </w:r>
      <w:r w:rsidRPr="00FD3E55">
        <w:rPr>
          <w:rFonts w:ascii="Arial" w:hAnsi="Arial" w:cs="Arial"/>
          <w:kern w:val="2"/>
          <w:sz w:val="24"/>
          <w:szCs w:val="24"/>
        </w:rPr>
        <w:t>must apply to any of the</w:t>
      </w:r>
      <w:r w:rsidR="00724558">
        <w:rPr>
          <w:rFonts w:ascii="Arial" w:hAnsi="Arial" w:cs="Arial"/>
          <w:kern w:val="2"/>
          <w:sz w:val="24"/>
          <w:szCs w:val="24"/>
        </w:rPr>
        <w:t xml:space="preserve"> </w:t>
      </w:r>
      <w:r w:rsidR="00724558" w:rsidRPr="00724558">
        <w:rPr>
          <w:rFonts w:ascii="Arial" w:hAnsi="Arial" w:cs="Arial"/>
          <w:kern w:val="2"/>
          <w:sz w:val="24"/>
          <w:szCs w:val="24"/>
        </w:rPr>
        <w:t>Board’s family mediation</w:t>
      </w:r>
      <w:r w:rsidRPr="00724558">
        <w:rPr>
          <w:rFonts w:ascii="Arial" w:hAnsi="Arial" w:cs="Arial"/>
          <w:kern w:val="2"/>
          <w:sz w:val="24"/>
          <w:szCs w:val="24"/>
        </w:rPr>
        <w:t xml:space="preserve"> offices. </w:t>
      </w:r>
      <w:r w:rsidR="00724558" w:rsidRPr="00724558">
        <w:rPr>
          <w:rFonts w:ascii="Arial" w:hAnsi="Arial" w:cs="Arial"/>
          <w:sz w:val="24"/>
          <w:szCs w:val="24"/>
        </w:rPr>
        <w:t xml:space="preserve">Contact details for the Board’s family mediation offices can be found on </w:t>
      </w:r>
      <w:hyperlink r:id="rId38" w:history="1">
        <w:r w:rsidR="00724558" w:rsidRPr="00724558">
          <w:rPr>
            <w:rStyle w:val="Hyperlink"/>
            <w:rFonts w:ascii="Arial" w:hAnsi="Arial" w:cs="Arial"/>
            <w:sz w:val="24"/>
            <w:szCs w:val="24"/>
          </w:rPr>
          <w:t>www.legalaidboard.ie</w:t>
        </w:r>
      </w:hyperlink>
      <w:r w:rsidR="00724558">
        <w:rPr>
          <w:rFonts w:ascii="Arial" w:hAnsi="Arial" w:cs="Arial"/>
          <w:sz w:val="24"/>
          <w:szCs w:val="24"/>
        </w:rPr>
        <w:t xml:space="preserve">. </w:t>
      </w:r>
      <w:r w:rsidRPr="00724558">
        <w:rPr>
          <w:rFonts w:ascii="Arial" w:hAnsi="Arial" w:cs="Arial"/>
          <w:kern w:val="2"/>
          <w:sz w:val="24"/>
          <w:szCs w:val="24"/>
        </w:rPr>
        <w:t>The second party also needs to contact</w:t>
      </w:r>
      <w:r w:rsidRPr="00FD3E55">
        <w:rPr>
          <w:rFonts w:ascii="Arial" w:hAnsi="Arial" w:cs="Arial"/>
          <w:kern w:val="2"/>
          <w:sz w:val="24"/>
          <w:szCs w:val="24"/>
        </w:rPr>
        <w:t xml:space="preserve"> the same office to confirm his/her interest in attending mediation. Once both parties have confirmed that they wish to mediate they will be offered an appoin</w:t>
      </w:r>
      <w:r w:rsidR="00C44F6E">
        <w:rPr>
          <w:rFonts w:ascii="Arial" w:hAnsi="Arial" w:cs="Arial"/>
          <w:kern w:val="2"/>
          <w:sz w:val="24"/>
          <w:szCs w:val="24"/>
        </w:rPr>
        <w:t>tment as soon as possible. There is no requirement for an applicant to meet financial eligibility criteria and there</w:t>
      </w:r>
      <w:r w:rsidRPr="00FD3E55">
        <w:rPr>
          <w:rFonts w:ascii="Arial" w:hAnsi="Arial" w:cs="Arial"/>
          <w:kern w:val="2"/>
          <w:sz w:val="24"/>
          <w:szCs w:val="24"/>
        </w:rPr>
        <w:t xml:space="preserve"> is no charge for the service.</w:t>
      </w:r>
    </w:p>
    <w:p w:rsidR="00C1667D" w:rsidRDefault="009A0950" w:rsidP="000B45CD">
      <w:pPr>
        <w:spacing w:after="0"/>
        <w:ind w:left="284"/>
        <w:rPr>
          <w:rFonts w:ascii="Arial" w:hAnsi="Arial" w:cs="Arial"/>
          <w:b/>
          <w:bCs/>
          <w:color w:val="365F91" w:themeColor="accent1" w:themeShade="BF"/>
          <w:kern w:val="2"/>
          <w:sz w:val="28"/>
          <w:szCs w:val="28"/>
        </w:rPr>
      </w:pPr>
      <w:r w:rsidRPr="00FD3E55">
        <w:rPr>
          <w:rFonts w:ascii="Arial" w:hAnsi="Arial" w:cs="Arial"/>
          <w:b/>
          <w:bCs/>
          <w:color w:val="365F91" w:themeColor="accent1" w:themeShade="BF"/>
          <w:kern w:val="2"/>
          <w:sz w:val="28"/>
          <w:szCs w:val="28"/>
        </w:rPr>
        <w:lastRenderedPageBreak/>
        <w:t xml:space="preserve">6. </w:t>
      </w:r>
      <w:r w:rsidR="00C1667D" w:rsidRPr="00FD3E55">
        <w:rPr>
          <w:rFonts w:ascii="Arial" w:hAnsi="Arial" w:cs="Arial"/>
          <w:b/>
          <w:bCs/>
          <w:color w:val="365F91" w:themeColor="accent1" w:themeShade="BF"/>
          <w:kern w:val="2"/>
          <w:sz w:val="28"/>
          <w:szCs w:val="28"/>
        </w:rPr>
        <w:t>Criminal Legal Aid Ad</w:t>
      </w:r>
      <w:r w:rsidR="007C025E" w:rsidRPr="00FD3E55">
        <w:rPr>
          <w:rFonts w:ascii="Arial" w:hAnsi="Arial" w:cs="Arial"/>
          <w:b/>
          <w:bCs/>
          <w:color w:val="365F91" w:themeColor="accent1" w:themeShade="BF"/>
          <w:kern w:val="2"/>
          <w:sz w:val="28"/>
          <w:szCs w:val="28"/>
        </w:rPr>
        <w:t>-</w:t>
      </w:r>
      <w:r w:rsidR="00C1667D" w:rsidRPr="00FD3E55">
        <w:rPr>
          <w:rFonts w:ascii="Arial" w:hAnsi="Arial" w:cs="Arial"/>
          <w:b/>
          <w:bCs/>
          <w:color w:val="365F91" w:themeColor="accent1" w:themeShade="BF"/>
          <w:kern w:val="2"/>
          <w:sz w:val="28"/>
          <w:szCs w:val="28"/>
        </w:rPr>
        <w:t>hoc Schemes</w:t>
      </w:r>
    </w:p>
    <w:p w:rsidR="00724558" w:rsidRPr="00FD3E55" w:rsidRDefault="00724558" w:rsidP="000B45CD">
      <w:pPr>
        <w:spacing w:after="0"/>
        <w:ind w:left="284"/>
        <w:rPr>
          <w:rFonts w:ascii="Arial" w:hAnsi="Arial" w:cs="Arial"/>
          <w:b/>
          <w:bCs/>
          <w:color w:val="365F91" w:themeColor="accent1" w:themeShade="BF"/>
          <w:kern w:val="2"/>
          <w:sz w:val="28"/>
          <w:szCs w:val="28"/>
        </w:rPr>
      </w:pPr>
    </w:p>
    <w:p w:rsidR="005A10F8" w:rsidRPr="00FD3E55" w:rsidRDefault="005A10F8" w:rsidP="00B442E1">
      <w:pPr>
        <w:spacing w:after="0"/>
        <w:jc w:val="both"/>
        <w:rPr>
          <w:rFonts w:ascii="Arial" w:eastAsiaTheme="minorHAnsi" w:hAnsi="Arial" w:cs="Arial"/>
          <w:kern w:val="2"/>
          <w:sz w:val="24"/>
          <w:szCs w:val="24"/>
          <w:lang w:eastAsia="en-US"/>
        </w:rPr>
      </w:pPr>
      <w:r w:rsidRPr="00FD3E55">
        <w:rPr>
          <w:rFonts w:ascii="Arial" w:eastAsiaTheme="minorHAnsi" w:hAnsi="Arial" w:cs="Arial"/>
          <w:kern w:val="2"/>
          <w:sz w:val="24"/>
          <w:szCs w:val="24"/>
          <w:lang w:eastAsia="en-US"/>
        </w:rPr>
        <w:t xml:space="preserve">There are five criminal legal aid schemes, three of which are administered by the Board. </w:t>
      </w:r>
    </w:p>
    <w:p w:rsidR="005A10F8" w:rsidRPr="00FD3E55" w:rsidRDefault="005A10F8" w:rsidP="00B442E1">
      <w:pPr>
        <w:spacing w:after="0"/>
        <w:jc w:val="both"/>
        <w:rPr>
          <w:rFonts w:ascii="Arial" w:eastAsiaTheme="minorHAnsi" w:hAnsi="Arial" w:cs="Arial"/>
          <w:kern w:val="2"/>
          <w:sz w:val="24"/>
          <w:szCs w:val="24"/>
          <w:lang w:eastAsia="en-US"/>
        </w:rPr>
      </w:pPr>
      <w:r w:rsidRPr="00FD3E55">
        <w:rPr>
          <w:rFonts w:ascii="Arial" w:eastAsiaTheme="minorHAnsi" w:hAnsi="Arial" w:cs="Arial"/>
          <w:kern w:val="2"/>
          <w:sz w:val="24"/>
          <w:szCs w:val="24"/>
          <w:lang w:eastAsia="en-US"/>
        </w:rPr>
        <w:t xml:space="preserve">Persons detained under certain legislation in Garda stations may be entitled to legal advice under the Garda Station Legal Advice Revised Scheme by way of telephone and / or in-person consultations in the Garda station. They may also be entitled to legal advice by way of the attendance of a solicitor with them at Garda interviews. A person seeking legal advice under the Garda Station Legal Advice Revised Scheme must make their request to the Custody Officer in the Garda Station where they are detained. They must complete the standard Application Form and provide details of their financial means to ensure that they satisfy the financial eligibility threshold. </w:t>
      </w:r>
    </w:p>
    <w:p w:rsidR="005A10F8" w:rsidRPr="00FD3E55" w:rsidRDefault="005A10F8" w:rsidP="00B442E1">
      <w:pPr>
        <w:spacing w:after="0"/>
        <w:jc w:val="both"/>
        <w:rPr>
          <w:rFonts w:ascii="Arial" w:eastAsiaTheme="minorHAnsi" w:hAnsi="Arial" w:cs="Arial"/>
          <w:kern w:val="2"/>
          <w:sz w:val="24"/>
          <w:szCs w:val="24"/>
          <w:lang w:eastAsia="en-US"/>
        </w:rPr>
      </w:pPr>
      <w:r w:rsidRPr="00FD3E55">
        <w:rPr>
          <w:rFonts w:ascii="Arial" w:eastAsiaTheme="minorHAnsi" w:hAnsi="Arial" w:cs="Arial"/>
          <w:kern w:val="2"/>
          <w:sz w:val="24"/>
          <w:szCs w:val="24"/>
          <w:lang w:eastAsia="en-US"/>
        </w:rPr>
        <w:t xml:space="preserve">The Legal Aid - Custody Issues Scheme provides for payment of legal costs on the recommendation of the Court to the Legal Aid Board in certain types of litigation not covered by the civil legal aid scheme or the main criminal legal aid scheme. A person seeking legal representation under the Scheme must notify the relevant Court at the earliest possible opportunity of their intention to apply for the Scheme’s provisions. The Court will then decide if a recommendation should be made to the Board to grant legal aid. It is then a matter for the Board to decide, in accordance with the terms of the Scheme, to either </w:t>
      </w:r>
      <w:r w:rsidRPr="00FD3E55">
        <w:rPr>
          <w:rFonts w:ascii="Arial" w:eastAsiaTheme="minorHAnsi" w:hAnsi="Arial" w:cs="Arial"/>
          <w:kern w:val="2"/>
          <w:sz w:val="24"/>
          <w:szCs w:val="24"/>
          <w:lang w:eastAsia="en-US"/>
        </w:rPr>
        <w:lastRenderedPageBreak/>
        <w:t>grant or refus</w:t>
      </w:r>
      <w:r w:rsidR="00FD3E55" w:rsidRPr="00FD3E55">
        <w:rPr>
          <w:rFonts w:ascii="Arial" w:eastAsiaTheme="minorHAnsi" w:hAnsi="Arial" w:cs="Arial"/>
          <w:kern w:val="2"/>
          <w:sz w:val="24"/>
          <w:szCs w:val="24"/>
          <w:lang w:eastAsia="en-US"/>
        </w:rPr>
        <w:t xml:space="preserve">e legal aid under the Scheme. </w:t>
      </w:r>
    </w:p>
    <w:p w:rsidR="005A10F8" w:rsidRPr="00FD3E55" w:rsidRDefault="005A10F8" w:rsidP="00B442E1">
      <w:pPr>
        <w:spacing w:after="0"/>
        <w:jc w:val="both"/>
        <w:rPr>
          <w:rFonts w:ascii="Arial" w:eastAsiaTheme="minorHAnsi" w:hAnsi="Arial" w:cs="Arial"/>
          <w:kern w:val="2"/>
          <w:sz w:val="24"/>
          <w:szCs w:val="24"/>
          <w:lang w:eastAsia="en-US"/>
        </w:rPr>
      </w:pPr>
      <w:r w:rsidRPr="00FD3E55">
        <w:rPr>
          <w:rFonts w:ascii="Arial" w:eastAsiaTheme="minorHAnsi" w:hAnsi="Arial" w:cs="Arial"/>
          <w:kern w:val="2"/>
          <w:sz w:val="24"/>
          <w:szCs w:val="24"/>
          <w:lang w:eastAsia="en-US"/>
        </w:rPr>
        <w:t xml:space="preserve">The Criminal Assets Bureau (CAB) Ad-hoc Scheme provides for payments to be made in respect of certain legal costs in certain types of litigation on the decision of the Court. These include, but are not limited to, cases where a person is a Respondent in any court proceedings brought by the Criminal Assets Bureau under the Proceeds of Crime Act 1996, Revenue Acts and Social Welfare legislation. A person seeking legal representation under the Scheme must notify the relevant Court at the earliest possible opportunity. </w:t>
      </w:r>
    </w:p>
    <w:p w:rsidR="005A10F8" w:rsidRPr="00FD3E55" w:rsidRDefault="005A10F8" w:rsidP="00B442E1">
      <w:pPr>
        <w:spacing w:after="0"/>
        <w:jc w:val="both"/>
        <w:rPr>
          <w:rFonts w:ascii="Arial" w:eastAsiaTheme="minorHAnsi" w:hAnsi="Arial" w:cs="Arial"/>
          <w:kern w:val="2"/>
          <w:sz w:val="24"/>
          <w:szCs w:val="24"/>
          <w:lang w:eastAsia="en-US"/>
        </w:rPr>
      </w:pPr>
      <w:r w:rsidRPr="00FD3E55">
        <w:rPr>
          <w:rFonts w:ascii="Arial" w:eastAsiaTheme="minorHAnsi" w:hAnsi="Arial" w:cs="Arial"/>
          <w:kern w:val="2"/>
          <w:sz w:val="24"/>
          <w:szCs w:val="24"/>
          <w:lang w:eastAsia="en-US"/>
        </w:rPr>
        <w:t xml:space="preserve">Legislation providing for the transfer to the Board of the main Criminal Legal Aid Scheme is expected to be published shortly. </w:t>
      </w:r>
    </w:p>
    <w:p w:rsidR="005A10F8" w:rsidRPr="00FD3E55" w:rsidRDefault="005A10F8" w:rsidP="00B442E1">
      <w:pPr>
        <w:spacing w:after="0"/>
        <w:jc w:val="both"/>
        <w:rPr>
          <w:rFonts w:ascii="Arial" w:eastAsiaTheme="minorHAnsi" w:hAnsi="Arial" w:cs="Arial"/>
          <w:kern w:val="2"/>
          <w:sz w:val="24"/>
          <w:szCs w:val="24"/>
          <w:lang w:eastAsia="en-US"/>
        </w:rPr>
      </w:pPr>
      <w:r w:rsidRPr="00FD3E55">
        <w:rPr>
          <w:rFonts w:ascii="Arial" w:eastAsiaTheme="minorHAnsi" w:hAnsi="Arial" w:cs="Arial"/>
          <w:kern w:val="2"/>
          <w:sz w:val="24"/>
          <w:szCs w:val="24"/>
          <w:lang w:eastAsia="en-US"/>
        </w:rPr>
        <w:t>Further details of the three ad-hoc schemes that the Board administers and the outturn for 2016 are provided later in the Report.</w:t>
      </w:r>
    </w:p>
    <w:p w:rsidR="009A0950" w:rsidRPr="000B45CD" w:rsidRDefault="009A0950" w:rsidP="009A0950">
      <w:pPr>
        <w:pStyle w:val="AnnualReport2014"/>
        <w:spacing w:after="120" w:line="276" w:lineRule="auto"/>
        <w:rPr>
          <w:rFonts w:ascii="Arial" w:hAnsi="Arial" w:cs="Arial"/>
          <w:b/>
          <w:bCs/>
          <w:color w:val="365F91" w:themeColor="accent1" w:themeShade="BF"/>
          <w:sz w:val="24"/>
          <w:szCs w:val="24"/>
        </w:rPr>
      </w:pPr>
    </w:p>
    <w:p w:rsidR="00C1667D" w:rsidRPr="000B45CD" w:rsidRDefault="009A0950" w:rsidP="009A0950">
      <w:pPr>
        <w:spacing w:after="120"/>
        <w:ind w:left="284"/>
        <w:jc w:val="both"/>
        <w:rPr>
          <w:rFonts w:ascii="Arial" w:hAnsi="Arial" w:cs="Arial"/>
          <w:b/>
          <w:bCs/>
          <w:color w:val="365F91" w:themeColor="accent1" w:themeShade="BF"/>
          <w:sz w:val="28"/>
          <w:szCs w:val="28"/>
        </w:rPr>
      </w:pPr>
      <w:r w:rsidRPr="000B45CD">
        <w:rPr>
          <w:rFonts w:ascii="Arial" w:hAnsi="Arial" w:cs="Arial"/>
          <w:b/>
          <w:bCs/>
          <w:color w:val="365F91" w:themeColor="accent1" w:themeShade="BF"/>
          <w:sz w:val="28"/>
          <w:szCs w:val="28"/>
        </w:rPr>
        <w:t xml:space="preserve">7. </w:t>
      </w:r>
      <w:r w:rsidR="00C1667D" w:rsidRPr="000B45CD">
        <w:rPr>
          <w:rFonts w:ascii="Arial" w:hAnsi="Arial" w:cs="Arial"/>
          <w:b/>
          <w:bCs/>
          <w:color w:val="365F91" w:themeColor="accent1" w:themeShade="BF"/>
          <w:sz w:val="28"/>
          <w:szCs w:val="28"/>
        </w:rPr>
        <w:t>Head Office</w:t>
      </w:r>
      <w:r w:rsidR="00C66D9A">
        <w:rPr>
          <w:rFonts w:ascii="Arial" w:hAnsi="Arial" w:cs="Arial"/>
          <w:b/>
          <w:bCs/>
          <w:color w:val="365F91" w:themeColor="accent1" w:themeShade="BF"/>
          <w:sz w:val="28"/>
          <w:szCs w:val="28"/>
        </w:rPr>
        <w:t xml:space="preserve"> </w:t>
      </w:r>
    </w:p>
    <w:p w:rsidR="007A21A3" w:rsidRDefault="00C1667D" w:rsidP="00B442E1">
      <w:pPr>
        <w:pStyle w:val="AnnualReport2014"/>
        <w:spacing w:after="0" w:line="276" w:lineRule="auto"/>
        <w:rPr>
          <w:rFonts w:ascii="Arial" w:hAnsi="Arial" w:cs="Arial"/>
          <w:sz w:val="24"/>
          <w:szCs w:val="24"/>
        </w:rPr>
      </w:pPr>
      <w:r w:rsidRPr="00CB7C88">
        <w:rPr>
          <w:rFonts w:ascii="Arial" w:hAnsi="Arial" w:cs="Arial"/>
          <w:sz w:val="24"/>
          <w:szCs w:val="24"/>
        </w:rPr>
        <w:t>The Board’s head office is located in Cahirciveen, County Kerry where</w:t>
      </w:r>
      <w:r w:rsidR="004422A0">
        <w:rPr>
          <w:rFonts w:ascii="Arial" w:hAnsi="Arial" w:cs="Arial"/>
          <w:sz w:val="24"/>
          <w:szCs w:val="24"/>
        </w:rPr>
        <w:t xml:space="preserve"> </w:t>
      </w:r>
      <w:r w:rsidRPr="00CB7C88">
        <w:rPr>
          <w:rFonts w:ascii="Arial" w:hAnsi="Arial" w:cs="Arial"/>
          <w:sz w:val="24"/>
          <w:szCs w:val="24"/>
        </w:rPr>
        <w:t>4</w:t>
      </w:r>
      <w:r w:rsidR="00CB7C88" w:rsidRPr="00CB7C88">
        <w:rPr>
          <w:rFonts w:ascii="Arial" w:hAnsi="Arial" w:cs="Arial"/>
          <w:sz w:val="24"/>
          <w:szCs w:val="24"/>
        </w:rPr>
        <w:t>7</w:t>
      </w:r>
      <w:r w:rsidRPr="00CB7C88">
        <w:rPr>
          <w:rFonts w:ascii="Arial" w:hAnsi="Arial" w:cs="Arial"/>
          <w:sz w:val="24"/>
          <w:szCs w:val="24"/>
        </w:rPr>
        <w:t xml:space="preserve"> staff</w:t>
      </w:r>
      <w:r w:rsidR="00CB7C88" w:rsidRPr="00CB7C88">
        <w:rPr>
          <w:rFonts w:ascii="Arial" w:hAnsi="Arial" w:cs="Arial"/>
          <w:sz w:val="24"/>
          <w:szCs w:val="24"/>
        </w:rPr>
        <w:t xml:space="preserve"> </w:t>
      </w:r>
      <w:r w:rsidRPr="00CB7C88">
        <w:rPr>
          <w:rFonts w:ascii="Arial" w:hAnsi="Arial" w:cs="Arial"/>
          <w:sz w:val="24"/>
          <w:szCs w:val="24"/>
        </w:rPr>
        <w:t xml:space="preserve">are </w:t>
      </w:r>
      <w:r w:rsidR="00B94453" w:rsidRPr="00CB7C88">
        <w:rPr>
          <w:rFonts w:ascii="Arial" w:hAnsi="Arial" w:cs="Arial"/>
          <w:sz w:val="24"/>
          <w:szCs w:val="24"/>
        </w:rPr>
        <w:t>located. Some</w:t>
      </w:r>
      <w:r w:rsidRPr="00CB7C88">
        <w:rPr>
          <w:rFonts w:ascii="Arial" w:hAnsi="Arial" w:cs="Arial"/>
          <w:sz w:val="24"/>
          <w:szCs w:val="24"/>
        </w:rPr>
        <w:t xml:space="preserve"> head</w:t>
      </w:r>
      <w:r w:rsidR="00E258F1" w:rsidRPr="00CB7C88">
        <w:rPr>
          <w:rFonts w:ascii="Arial" w:hAnsi="Arial" w:cs="Arial"/>
          <w:sz w:val="24"/>
          <w:szCs w:val="24"/>
        </w:rPr>
        <w:t xml:space="preserve"> office </w:t>
      </w:r>
      <w:r w:rsidRPr="00CB7C88">
        <w:rPr>
          <w:rFonts w:ascii="Arial" w:hAnsi="Arial" w:cs="Arial"/>
          <w:sz w:val="24"/>
          <w:szCs w:val="24"/>
        </w:rPr>
        <w:t xml:space="preserve">functions </w:t>
      </w:r>
      <w:r w:rsidR="00E258F1" w:rsidRPr="00CB7C88">
        <w:rPr>
          <w:rFonts w:ascii="Arial" w:hAnsi="Arial" w:cs="Arial"/>
          <w:sz w:val="24"/>
          <w:szCs w:val="24"/>
        </w:rPr>
        <w:t>are carried out</w:t>
      </w:r>
      <w:r w:rsidRPr="00CB7C88">
        <w:rPr>
          <w:rFonts w:ascii="Arial" w:hAnsi="Arial" w:cs="Arial"/>
          <w:sz w:val="24"/>
          <w:szCs w:val="24"/>
        </w:rPr>
        <w:t xml:space="preserve"> from Dublin.</w:t>
      </w:r>
    </w:p>
    <w:p w:rsidR="00AB70CD" w:rsidRDefault="00AB70CD" w:rsidP="00B442E1">
      <w:pPr>
        <w:pStyle w:val="AnnualReport2014"/>
        <w:spacing w:after="0" w:line="276" w:lineRule="auto"/>
        <w:rPr>
          <w:rFonts w:ascii="Arial" w:hAnsi="Arial" w:cs="Arial"/>
          <w:sz w:val="24"/>
          <w:szCs w:val="24"/>
        </w:rPr>
      </w:pPr>
    </w:p>
    <w:p w:rsidR="00724558" w:rsidRPr="00CB7C88" w:rsidRDefault="00AB70CD" w:rsidP="009A0950">
      <w:pPr>
        <w:pStyle w:val="AnnualReport2014"/>
        <w:spacing w:after="120" w:line="276" w:lineRule="auto"/>
        <w:rPr>
          <w:rFonts w:ascii="Arial" w:hAnsi="Arial" w:cs="Arial"/>
          <w:sz w:val="24"/>
          <w:szCs w:val="24"/>
        </w:rPr>
      </w:pPr>
      <w:r w:rsidRPr="00E66907">
        <w:rPr>
          <w:rFonts w:ascii="Arial" w:hAnsi="Arial" w:cs="Arial"/>
          <w:b/>
          <w:noProof/>
          <w:color w:val="1F497D" w:themeColor="text2"/>
          <w:sz w:val="28"/>
          <w:szCs w:val="28"/>
        </w:rPr>
        <w:drawing>
          <wp:inline distT="0" distB="0" distL="0" distR="0" wp14:anchorId="33C25873" wp14:editId="41C80586">
            <wp:extent cx="2705099" cy="2124075"/>
            <wp:effectExtent l="0" t="0" r="635"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2_southern_legalaid.jpg"/>
                    <pic:cNvPicPr/>
                  </pic:nvPicPr>
                  <pic:blipFill>
                    <a:blip r:embed="rId39">
                      <a:extLst>
                        <a:ext uri="{BEBA8EAE-BF5A-486C-A8C5-ECC9F3942E4B}">
                          <a14:imgProps xmlns:a14="http://schemas.microsoft.com/office/drawing/2010/main">
                            <a14:imgLayer r:embed="rId40">
                              <a14:imgEffect>
                                <a14:sharpenSoften amount="-1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705099" cy="2124075"/>
                    </a:xfrm>
                    <a:prstGeom prst="rect">
                      <a:avLst/>
                    </a:prstGeom>
                  </pic:spPr>
                </pic:pic>
              </a:graphicData>
            </a:graphic>
          </wp:inline>
        </w:drawing>
      </w:r>
    </w:p>
    <w:p w:rsidR="002F54B1" w:rsidRDefault="002F54B1" w:rsidP="00AB70CD">
      <w:pPr>
        <w:spacing w:after="120"/>
        <w:ind w:left="284"/>
        <w:jc w:val="both"/>
        <w:rPr>
          <w:rFonts w:ascii="Arial" w:hAnsi="Arial" w:cs="Arial"/>
          <w:b/>
          <w:bCs/>
          <w:color w:val="365F91" w:themeColor="accent1" w:themeShade="BF"/>
          <w:sz w:val="28"/>
          <w:szCs w:val="28"/>
        </w:rPr>
      </w:pPr>
    </w:p>
    <w:p w:rsidR="002F54B1" w:rsidRDefault="002F54B1" w:rsidP="00AB70CD">
      <w:pPr>
        <w:spacing w:after="120"/>
        <w:ind w:left="284"/>
        <w:jc w:val="both"/>
        <w:rPr>
          <w:rFonts w:ascii="Arial" w:hAnsi="Arial" w:cs="Arial"/>
          <w:b/>
          <w:bCs/>
          <w:color w:val="365F91" w:themeColor="accent1" w:themeShade="BF"/>
          <w:sz w:val="28"/>
          <w:szCs w:val="28"/>
        </w:rPr>
      </w:pPr>
    </w:p>
    <w:p w:rsidR="008B18C3" w:rsidRPr="00FD3E55" w:rsidRDefault="009A0950" w:rsidP="00AB70CD">
      <w:pPr>
        <w:spacing w:after="120"/>
        <w:ind w:left="284"/>
        <w:jc w:val="both"/>
        <w:rPr>
          <w:rFonts w:ascii="Arial" w:hAnsi="Arial" w:cs="Arial"/>
          <w:b/>
          <w:bCs/>
          <w:color w:val="365F91" w:themeColor="accent1" w:themeShade="BF"/>
          <w:sz w:val="28"/>
          <w:szCs w:val="28"/>
        </w:rPr>
        <w:sectPr w:rsidR="008B18C3" w:rsidRPr="00FD3E55" w:rsidSect="00A1038A">
          <w:type w:val="continuous"/>
          <w:pgSz w:w="11907" w:h="16839" w:code="9"/>
          <w:pgMar w:top="1440" w:right="1440" w:bottom="1440" w:left="1440" w:header="720" w:footer="720" w:gutter="0"/>
          <w:pgNumType w:start="1"/>
          <w:cols w:num="2" w:space="720"/>
          <w:noEndnote/>
          <w:docGrid w:linePitch="299"/>
        </w:sectPr>
      </w:pPr>
      <w:r w:rsidRPr="000B45CD">
        <w:rPr>
          <w:rFonts w:ascii="Arial" w:hAnsi="Arial" w:cs="Arial"/>
          <w:b/>
          <w:bCs/>
          <w:color w:val="365F91" w:themeColor="accent1" w:themeShade="BF"/>
          <w:sz w:val="28"/>
          <w:szCs w:val="28"/>
        </w:rPr>
        <w:lastRenderedPageBreak/>
        <w:t xml:space="preserve">8. </w:t>
      </w:r>
      <w:r w:rsidR="00AB70CD">
        <w:rPr>
          <w:rFonts w:ascii="Arial" w:hAnsi="Arial" w:cs="Arial"/>
          <w:b/>
          <w:bCs/>
          <w:color w:val="365F91" w:themeColor="accent1" w:themeShade="BF"/>
          <w:sz w:val="28"/>
          <w:szCs w:val="28"/>
        </w:rPr>
        <w:t>Corporate Governance</w:t>
      </w:r>
    </w:p>
    <w:p w:rsidR="00593C77" w:rsidRDefault="005A10F8" w:rsidP="005A10F8">
      <w:pPr>
        <w:autoSpaceDE w:val="0"/>
        <w:autoSpaceDN w:val="0"/>
        <w:adjustRightInd w:val="0"/>
        <w:spacing w:after="0"/>
        <w:jc w:val="both"/>
        <w:rPr>
          <w:rFonts w:ascii="Arial" w:eastAsiaTheme="minorHAnsi" w:hAnsi="Arial" w:cs="Arial"/>
          <w:color w:val="000000"/>
          <w:sz w:val="24"/>
          <w:szCs w:val="24"/>
          <w:lang w:eastAsia="en-US"/>
        </w:rPr>
      </w:pPr>
      <w:r w:rsidRPr="005A10F8">
        <w:rPr>
          <w:rFonts w:ascii="Arial" w:eastAsiaTheme="minorHAnsi" w:hAnsi="Arial" w:cs="Arial"/>
          <w:color w:val="000000"/>
          <w:sz w:val="24"/>
          <w:szCs w:val="24"/>
          <w:lang w:eastAsia="en-US"/>
        </w:rPr>
        <w:lastRenderedPageBreak/>
        <w:t xml:space="preserve">The Civil Legal Aid Act 1995 makes provision for the appointment of a Chairperson and 12 ordinary members to the Board. The current Board was appointed by the Tánaiste and Minister for Justice and Equality, Frances </w:t>
      </w:r>
    </w:p>
    <w:p w:rsidR="005A10F8" w:rsidRPr="005A10F8" w:rsidRDefault="005A10F8" w:rsidP="005A10F8">
      <w:pPr>
        <w:autoSpaceDE w:val="0"/>
        <w:autoSpaceDN w:val="0"/>
        <w:adjustRightInd w:val="0"/>
        <w:spacing w:after="0"/>
        <w:jc w:val="both"/>
        <w:rPr>
          <w:rFonts w:ascii="Arial" w:eastAsiaTheme="minorHAnsi" w:hAnsi="Arial" w:cs="Arial"/>
          <w:color w:val="000000"/>
          <w:sz w:val="24"/>
          <w:szCs w:val="24"/>
          <w:lang w:eastAsia="en-US"/>
        </w:rPr>
      </w:pPr>
      <w:r w:rsidRPr="005A10F8">
        <w:rPr>
          <w:rFonts w:ascii="Arial" w:eastAsiaTheme="minorHAnsi" w:hAnsi="Arial" w:cs="Arial"/>
          <w:color w:val="000000"/>
          <w:sz w:val="24"/>
          <w:szCs w:val="24"/>
          <w:lang w:eastAsia="en-US"/>
        </w:rPr>
        <w:t>Fitzgerald TD, on 8</w:t>
      </w:r>
      <w:r w:rsidRPr="005A10F8">
        <w:rPr>
          <w:rFonts w:ascii="Arial" w:eastAsiaTheme="minorHAnsi" w:hAnsi="Arial" w:cs="Arial"/>
          <w:color w:val="000000"/>
          <w:sz w:val="24"/>
          <w:szCs w:val="24"/>
          <w:vertAlign w:val="superscript"/>
          <w:lang w:eastAsia="en-US"/>
        </w:rPr>
        <w:t>th</w:t>
      </w:r>
      <w:r w:rsidRPr="005A10F8">
        <w:rPr>
          <w:rFonts w:ascii="Arial" w:eastAsiaTheme="minorHAnsi" w:hAnsi="Arial" w:cs="Arial"/>
          <w:color w:val="000000"/>
          <w:sz w:val="24"/>
          <w:szCs w:val="24"/>
          <w:lang w:eastAsia="en-US"/>
        </w:rPr>
        <w:t xml:space="preserve"> November 2016. The previous Board’s term of office expired on 10</w:t>
      </w:r>
      <w:r w:rsidRPr="005A10F8">
        <w:rPr>
          <w:rFonts w:ascii="Arial" w:eastAsiaTheme="minorHAnsi" w:hAnsi="Arial" w:cs="Arial"/>
          <w:color w:val="000000"/>
          <w:sz w:val="24"/>
          <w:szCs w:val="24"/>
          <w:vertAlign w:val="superscript"/>
          <w:lang w:eastAsia="en-US"/>
        </w:rPr>
        <w:t>th</w:t>
      </w:r>
      <w:r w:rsidRPr="005A10F8">
        <w:rPr>
          <w:rFonts w:ascii="Arial" w:eastAsiaTheme="minorHAnsi" w:hAnsi="Arial" w:cs="Arial"/>
          <w:color w:val="000000"/>
          <w:sz w:val="24"/>
          <w:szCs w:val="24"/>
          <w:lang w:eastAsia="en-US"/>
        </w:rPr>
        <w:t xml:space="preserve"> October 2016. Membership of the previous and current Board is set out at page </w:t>
      </w:r>
      <w:r w:rsidR="00C64508">
        <w:rPr>
          <w:rFonts w:ascii="Arial" w:eastAsiaTheme="minorHAnsi" w:hAnsi="Arial" w:cs="Arial"/>
          <w:color w:val="000000"/>
          <w:sz w:val="24"/>
          <w:szCs w:val="24"/>
          <w:lang w:eastAsia="en-US"/>
        </w:rPr>
        <w:t>7</w:t>
      </w:r>
      <w:r w:rsidRPr="005A10F8">
        <w:rPr>
          <w:rFonts w:ascii="Arial" w:eastAsiaTheme="minorHAnsi" w:hAnsi="Arial" w:cs="Arial"/>
          <w:color w:val="000000"/>
          <w:sz w:val="24"/>
          <w:szCs w:val="24"/>
          <w:lang w:eastAsia="en-US"/>
        </w:rPr>
        <w:t>.</w:t>
      </w:r>
    </w:p>
    <w:p w:rsidR="005A10F8" w:rsidRPr="005A10F8" w:rsidRDefault="005A10F8" w:rsidP="005A10F8">
      <w:pPr>
        <w:autoSpaceDE w:val="0"/>
        <w:autoSpaceDN w:val="0"/>
        <w:adjustRightInd w:val="0"/>
        <w:spacing w:after="0"/>
        <w:jc w:val="both"/>
        <w:rPr>
          <w:rFonts w:ascii="Arial" w:eastAsiaTheme="minorHAnsi" w:hAnsi="Arial" w:cs="Arial"/>
          <w:color w:val="000000"/>
          <w:sz w:val="24"/>
          <w:szCs w:val="24"/>
          <w:lang w:eastAsia="en-US"/>
        </w:rPr>
      </w:pPr>
    </w:p>
    <w:p w:rsidR="005A10F8" w:rsidRPr="005A10F8" w:rsidRDefault="005A10F8" w:rsidP="00800DDF">
      <w:pPr>
        <w:autoSpaceDE w:val="0"/>
        <w:autoSpaceDN w:val="0"/>
        <w:adjustRightInd w:val="0"/>
        <w:spacing w:after="0"/>
        <w:jc w:val="both"/>
        <w:rPr>
          <w:rFonts w:ascii="Arial" w:eastAsiaTheme="minorHAnsi" w:hAnsi="Arial" w:cs="Arial"/>
          <w:color w:val="000000"/>
          <w:sz w:val="24"/>
          <w:szCs w:val="24"/>
          <w:lang w:eastAsia="en-US"/>
        </w:rPr>
      </w:pPr>
      <w:r w:rsidRPr="005A10F8">
        <w:rPr>
          <w:rFonts w:ascii="Arial" w:eastAsiaTheme="minorHAnsi" w:hAnsi="Arial" w:cs="Arial"/>
          <w:color w:val="000000"/>
          <w:sz w:val="24"/>
          <w:szCs w:val="24"/>
          <w:lang w:eastAsia="en-US"/>
        </w:rPr>
        <w:t xml:space="preserve">The statutory Board has responsibility for: </w:t>
      </w:r>
    </w:p>
    <w:p w:rsidR="005A10F8" w:rsidRPr="005A10F8" w:rsidRDefault="005A10F8" w:rsidP="00800DDF">
      <w:pPr>
        <w:autoSpaceDE w:val="0"/>
        <w:autoSpaceDN w:val="0"/>
        <w:adjustRightInd w:val="0"/>
        <w:spacing w:after="0"/>
        <w:jc w:val="both"/>
        <w:rPr>
          <w:rFonts w:ascii="Arial" w:eastAsiaTheme="minorHAnsi" w:hAnsi="Arial" w:cs="Arial"/>
          <w:color w:val="000000"/>
          <w:sz w:val="24"/>
          <w:szCs w:val="24"/>
          <w:lang w:eastAsia="en-US"/>
        </w:rPr>
      </w:pPr>
    </w:p>
    <w:p w:rsidR="005A10F8" w:rsidRPr="005A10F8" w:rsidRDefault="005A10F8" w:rsidP="00800DDF">
      <w:pPr>
        <w:numPr>
          <w:ilvl w:val="0"/>
          <w:numId w:val="10"/>
        </w:numPr>
        <w:autoSpaceDE w:val="0"/>
        <w:autoSpaceDN w:val="0"/>
        <w:adjustRightInd w:val="0"/>
        <w:spacing w:after="0"/>
        <w:jc w:val="both"/>
        <w:rPr>
          <w:rFonts w:ascii="Arial" w:eastAsiaTheme="minorHAnsi" w:hAnsi="Arial" w:cs="Arial"/>
          <w:color w:val="000000"/>
          <w:sz w:val="24"/>
          <w:szCs w:val="24"/>
          <w:lang w:eastAsia="en-US"/>
        </w:rPr>
      </w:pPr>
      <w:r w:rsidRPr="005A10F8">
        <w:rPr>
          <w:rFonts w:ascii="Arial" w:eastAsiaTheme="minorHAnsi" w:hAnsi="Arial" w:cs="Arial"/>
          <w:color w:val="000000"/>
          <w:sz w:val="24"/>
          <w:szCs w:val="24"/>
          <w:lang w:eastAsia="en-US"/>
        </w:rPr>
        <w:t xml:space="preserve">the strategic direction of the organisation; </w:t>
      </w:r>
    </w:p>
    <w:p w:rsidR="005A10F8" w:rsidRPr="005A10F8" w:rsidRDefault="005A10F8" w:rsidP="00800DDF">
      <w:pPr>
        <w:numPr>
          <w:ilvl w:val="0"/>
          <w:numId w:val="10"/>
        </w:numPr>
        <w:autoSpaceDE w:val="0"/>
        <w:autoSpaceDN w:val="0"/>
        <w:adjustRightInd w:val="0"/>
        <w:spacing w:after="0"/>
        <w:jc w:val="both"/>
        <w:rPr>
          <w:rFonts w:ascii="Arial" w:eastAsiaTheme="minorHAnsi" w:hAnsi="Arial" w:cs="Arial"/>
          <w:color w:val="000000"/>
          <w:sz w:val="24"/>
          <w:szCs w:val="24"/>
          <w:lang w:eastAsia="en-US"/>
        </w:rPr>
      </w:pPr>
      <w:r w:rsidRPr="005A10F8">
        <w:rPr>
          <w:rFonts w:ascii="Arial" w:eastAsiaTheme="minorHAnsi" w:hAnsi="Arial" w:cs="Arial"/>
          <w:color w:val="000000"/>
          <w:sz w:val="24"/>
          <w:szCs w:val="24"/>
          <w:lang w:eastAsia="en-US"/>
        </w:rPr>
        <w:t xml:space="preserve">determining policy and monitoring its implementation; </w:t>
      </w:r>
    </w:p>
    <w:p w:rsidR="005A10F8" w:rsidRPr="005A10F8" w:rsidRDefault="005A10F8" w:rsidP="00800DDF">
      <w:pPr>
        <w:numPr>
          <w:ilvl w:val="0"/>
          <w:numId w:val="10"/>
        </w:numPr>
        <w:autoSpaceDE w:val="0"/>
        <w:autoSpaceDN w:val="0"/>
        <w:adjustRightInd w:val="0"/>
        <w:spacing w:after="0"/>
        <w:jc w:val="both"/>
        <w:rPr>
          <w:rFonts w:ascii="Arial" w:eastAsiaTheme="minorHAnsi" w:hAnsi="Arial" w:cs="Arial"/>
          <w:color w:val="000000"/>
          <w:sz w:val="24"/>
          <w:szCs w:val="24"/>
          <w:lang w:eastAsia="en-US"/>
        </w:rPr>
      </w:pPr>
      <w:r w:rsidRPr="005A10F8">
        <w:rPr>
          <w:rFonts w:ascii="Arial" w:eastAsiaTheme="minorHAnsi" w:hAnsi="Arial" w:cs="Arial"/>
          <w:color w:val="000000"/>
          <w:sz w:val="24"/>
          <w:szCs w:val="24"/>
          <w:lang w:eastAsia="en-US"/>
        </w:rPr>
        <w:t xml:space="preserve">overseeing the proper and effective management of the organisation; </w:t>
      </w:r>
    </w:p>
    <w:p w:rsidR="005A10F8" w:rsidRPr="005A10F8" w:rsidRDefault="005A10F8" w:rsidP="00800DDF">
      <w:pPr>
        <w:numPr>
          <w:ilvl w:val="0"/>
          <w:numId w:val="10"/>
        </w:numPr>
        <w:autoSpaceDE w:val="0"/>
        <w:autoSpaceDN w:val="0"/>
        <w:adjustRightInd w:val="0"/>
        <w:spacing w:after="0"/>
        <w:jc w:val="both"/>
        <w:rPr>
          <w:rFonts w:ascii="Arial" w:eastAsiaTheme="minorHAnsi" w:hAnsi="Arial" w:cs="Arial"/>
          <w:color w:val="000000"/>
          <w:sz w:val="24"/>
          <w:szCs w:val="24"/>
          <w:lang w:eastAsia="en-US"/>
        </w:rPr>
      </w:pPr>
      <w:r w:rsidRPr="005A10F8">
        <w:rPr>
          <w:rFonts w:ascii="Arial" w:eastAsiaTheme="minorHAnsi" w:hAnsi="Arial" w:cs="Arial"/>
          <w:color w:val="000000"/>
          <w:sz w:val="24"/>
          <w:szCs w:val="24"/>
          <w:lang w:eastAsia="en-US"/>
        </w:rPr>
        <w:t xml:space="preserve">monitoring the implementation of effective financial procedures and providing accountability; </w:t>
      </w:r>
    </w:p>
    <w:p w:rsidR="005A10F8" w:rsidRPr="005A10F8" w:rsidRDefault="005A10F8" w:rsidP="00800DDF">
      <w:pPr>
        <w:numPr>
          <w:ilvl w:val="0"/>
          <w:numId w:val="10"/>
        </w:numPr>
        <w:autoSpaceDE w:val="0"/>
        <w:autoSpaceDN w:val="0"/>
        <w:adjustRightInd w:val="0"/>
        <w:spacing w:after="0"/>
        <w:jc w:val="both"/>
        <w:rPr>
          <w:rFonts w:ascii="Arial" w:eastAsiaTheme="minorHAnsi" w:hAnsi="Arial" w:cs="Arial"/>
          <w:color w:val="000000"/>
          <w:sz w:val="24"/>
          <w:szCs w:val="24"/>
          <w:lang w:eastAsia="en-US"/>
        </w:rPr>
      </w:pPr>
      <w:r w:rsidRPr="005A10F8">
        <w:rPr>
          <w:rFonts w:ascii="Arial" w:eastAsiaTheme="minorHAnsi" w:hAnsi="Arial" w:cs="Arial"/>
          <w:color w:val="000000"/>
          <w:sz w:val="24"/>
          <w:szCs w:val="24"/>
          <w:lang w:eastAsia="en-US"/>
        </w:rPr>
        <w:t xml:space="preserve">approving and monitoring budgets; and </w:t>
      </w:r>
    </w:p>
    <w:p w:rsidR="005A10F8" w:rsidRPr="005A10F8" w:rsidRDefault="005A10F8" w:rsidP="00800DDF">
      <w:pPr>
        <w:numPr>
          <w:ilvl w:val="0"/>
          <w:numId w:val="10"/>
        </w:numPr>
        <w:autoSpaceDE w:val="0"/>
        <w:autoSpaceDN w:val="0"/>
        <w:adjustRightInd w:val="0"/>
        <w:spacing w:after="0"/>
        <w:jc w:val="both"/>
        <w:rPr>
          <w:rFonts w:ascii="Arial" w:eastAsiaTheme="minorHAnsi" w:hAnsi="Arial" w:cs="Arial"/>
          <w:color w:val="000000"/>
          <w:sz w:val="24"/>
          <w:szCs w:val="24"/>
          <w:lang w:eastAsia="en-US"/>
        </w:rPr>
      </w:pPr>
      <w:r w:rsidRPr="005A10F8">
        <w:rPr>
          <w:rFonts w:ascii="Arial" w:eastAsiaTheme="minorHAnsi" w:hAnsi="Arial" w:cs="Arial"/>
          <w:color w:val="000000"/>
          <w:sz w:val="24"/>
          <w:szCs w:val="24"/>
          <w:lang w:eastAsia="en-US"/>
        </w:rPr>
        <w:t xml:space="preserve">making certain reserved decisions. </w:t>
      </w:r>
    </w:p>
    <w:p w:rsidR="005A10F8" w:rsidRPr="005A10F8" w:rsidRDefault="005A10F8" w:rsidP="005A10F8">
      <w:pPr>
        <w:autoSpaceDE w:val="0"/>
        <w:autoSpaceDN w:val="0"/>
        <w:adjustRightInd w:val="0"/>
        <w:spacing w:after="0"/>
        <w:jc w:val="both"/>
        <w:rPr>
          <w:rFonts w:ascii="Arial" w:eastAsiaTheme="minorHAnsi" w:hAnsi="Arial" w:cs="Arial"/>
          <w:color w:val="000000"/>
          <w:sz w:val="24"/>
          <w:szCs w:val="24"/>
          <w:lang w:eastAsia="en-US"/>
        </w:rPr>
      </w:pPr>
    </w:p>
    <w:p w:rsidR="005A10F8" w:rsidRPr="005A10F8" w:rsidRDefault="005A10F8" w:rsidP="005A10F8">
      <w:pPr>
        <w:autoSpaceDE w:val="0"/>
        <w:autoSpaceDN w:val="0"/>
        <w:adjustRightInd w:val="0"/>
        <w:spacing w:after="0"/>
        <w:jc w:val="both"/>
        <w:rPr>
          <w:rFonts w:ascii="Arial" w:eastAsiaTheme="minorHAnsi" w:hAnsi="Arial" w:cs="Arial"/>
          <w:color w:val="000000"/>
          <w:sz w:val="24"/>
          <w:szCs w:val="24"/>
          <w:lang w:eastAsia="en-US"/>
        </w:rPr>
      </w:pPr>
      <w:r w:rsidRPr="005A10F8">
        <w:rPr>
          <w:rFonts w:ascii="Arial" w:eastAsiaTheme="minorHAnsi" w:hAnsi="Arial" w:cs="Arial"/>
          <w:color w:val="000000"/>
          <w:sz w:val="24"/>
          <w:szCs w:val="24"/>
          <w:lang w:eastAsia="en-US"/>
        </w:rPr>
        <w:t xml:space="preserve">The </w:t>
      </w:r>
      <w:r w:rsidRPr="005A10F8">
        <w:rPr>
          <w:rFonts w:ascii="Arial" w:eastAsiaTheme="minorHAnsi" w:hAnsi="Arial" w:cs="Arial"/>
          <w:i/>
          <w:color w:val="000000"/>
          <w:sz w:val="24"/>
          <w:szCs w:val="24"/>
          <w:lang w:eastAsia="en-US"/>
        </w:rPr>
        <w:t>Code of Practice for the Governance of State Bodies</w:t>
      </w:r>
      <w:r w:rsidRPr="005A10F8">
        <w:rPr>
          <w:rFonts w:ascii="Arial" w:eastAsiaTheme="minorHAnsi" w:hAnsi="Arial" w:cs="Arial"/>
          <w:color w:val="000000"/>
          <w:sz w:val="24"/>
          <w:szCs w:val="24"/>
          <w:lang w:eastAsia="en-US"/>
        </w:rPr>
        <w:t xml:space="preserve"> was revised in 2016 and the Board updated its Corporate Governance Manual in November 2016, to reflect the additional requirements.  The Board continues to maintain the standards of corporate governance set out in the updated </w:t>
      </w:r>
      <w:r w:rsidRPr="005A10F8">
        <w:rPr>
          <w:rFonts w:ascii="Arial" w:eastAsiaTheme="minorHAnsi" w:hAnsi="Arial" w:cs="Arial"/>
          <w:i/>
          <w:iCs/>
          <w:color w:val="000000"/>
          <w:sz w:val="24"/>
          <w:szCs w:val="24"/>
          <w:lang w:eastAsia="en-US"/>
        </w:rPr>
        <w:t xml:space="preserve">Code of Practice for the </w:t>
      </w:r>
      <w:r w:rsidRPr="005A10F8">
        <w:rPr>
          <w:rFonts w:ascii="Arial" w:eastAsiaTheme="minorHAnsi" w:hAnsi="Arial" w:cs="Arial"/>
          <w:i/>
          <w:iCs/>
          <w:color w:val="000000"/>
          <w:sz w:val="24"/>
          <w:szCs w:val="24"/>
          <w:lang w:eastAsia="en-US"/>
        </w:rPr>
        <w:lastRenderedPageBreak/>
        <w:t>Governance of State Bodies</w:t>
      </w:r>
      <w:r w:rsidRPr="005A10F8">
        <w:rPr>
          <w:rFonts w:ascii="Arial" w:eastAsiaTheme="minorHAnsi" w:hAnsi="Arial" w:cs="Arial"/>
          <w:color w:val="000000"/>
          <w:sz w:val="24"/>
          <w:szCs w:val="24"/>
          <w:lang w:eastAsia="en-US"/>
        </w:rPr>
        <w:t xml:space="preserve">. This involves: </w:t>
      </w:r>
    </w:p>
    <w:p w:rsidR="005A10F8" w:rsidRPr="005A10F8" w:rsidRDefault="005A10F8" w:rsidP="005A10F8">
      <w:pPr>
        <w:autoSpaceDE w:val="0"/>
        <w:autoSpaceDN w:val="0"/>
        <w:adjustRightInd w:val="0"/>
        <w:spacing w:after="0"/>
        <w:jc w:val="both"/>
        <w:rPr>
          <w:rFonts w:ascii="Arial" w:eastAsiaTheme="minorHAnsi" w:hAnsi="Arial" w:cs="Arial"/>
          <w:color w:val="000000"/>
          <w:sz w:val="24"/>
          <w:szCs w:val="24"/>
          <w:lang w:eastAsia="en-US"/>
        </w:rPr>
      </w:pPr>
    </w:p>
    <w:p w:rsidR="005A10F8" w:rsidRPr="005A10F8" w:rsidRDefault="005A10F8" w:rsidP="00800DDF">
      <w:pPr>
        <w:numPr>
          <w:ilvl w:val="0"/>
          <w:numId w:val="10"/>
        </w:numPr>
        <w:autoSpaceDE w:val="0"/>
        <w:autoSpaceDN w:val="0"/>
        <w:adjustRightInd w:val="0"/>
        <w:spacing w:after="0"/>
        <w:ind w:left="714" w:hanging="357"/>
        <w:jc w:val="both"/>
        <w:rPr>
          <w:rFonts w:ascii="Arial" w:eastAsiaTheme="minorHAnsi" w:hAnsi="Arial" w:cs="Arial"/>
          <w:color w:val="000000"/>
          <w:sz w:val="24"/>
          <w:szCs w:val="24"/>
          <w:lang w:eastAsia="en-US"/>
        </w:rPr>
      </w:pPr>
      <w:r w:rsidRPr="005A10F8">
        <w:rPr>
          <w:rFonts w:ascii="Arial" w:eastAsiaTheme="minorHAnsi" w:hAnsi="Arial" w:cs="Arial"/>
          <w:color w:val="000000"/>
          <w:sz w:val="24"/>
          <w:szCs w:val="24"/>
          <w:lang w:eastAsia="en-US"/>
        </w:rPr>
        <w:t xml:space="preserve">at Board level, the use of six committees to assist it in achieving its objectives and in the effective discharge of its responsibilities (see below); </w:t>
      </w:r>
    </w:p>
    <w:p w:rsidR="005A10F8" w:rsidRPr="005A10F8" w:rsidRDefault="005A10F8" w:rsidP="00800DDF">
      <w:pPr>
        <w:numPr>
          <w:ilvl w:val="0"/>
          <w:numId w:val="10"/>
        </w:numPr>
        <w:autoSpaceDE w:val="0"/>
        <w:autoSpaceDN w:val="0"/>
        <w:adjustRightInd w:val="0"/>
        <w:spacing w:after="0"/>
        <w:ind w:left="714" w:hanging="357"/>
        <w:jc w:val="both"/>
        <w:rPr>
          <w:rFonts w:ascii="Arial" w:eastAsiaTheme="minorHAnsi" w:hAnsi="Arial" w:cs="Arial"/>
          <w:color w:val="000000"/>
          <w:sz w:val="24"/>
          <w:szCs w:val="24"/>
          <w:lang w:eastAsia="en-US"/>
        </w:rPr>
      </w:pPr>
      <w:r w:rsidRPr="005A10F8">
        <w:rPr>
          <w:rFonts w:ascii="Arial" w:eastAsiaTheme="minorHAnsi" w:hAnsi="Arial" w:cs="Arial"/>
          <w:color w:val="000000"/>
          <w:sz w:val="24"/>
          <w:szCs w:val="24"/>
          <w:lang w:eastAsia="en-US"/>
        </w:rPr>
        <w:t xml:space="preserve">a defined division of roles between the Board, the Chairperson and the Chief Executive; </w:t>
      </w:r>
    </w:p>
    <w:p w:rsidR="005A10F8" w:rsidRPr="005A10F8" w:rsidRDefault="005A10F8" w:rsidP="00800DDF">
      <w:pPr>
        <w:numPr>
          <w:ilvl w:val="0"/>
          <w:numId w:val="10"/>
        </w:numPr>
        <w:autoSpaceDE w:val="0"/>
        <w:autoSpaceDN w:val="0"/>
        <w:adjustRightInd w:val="0"/>
        <w:spacing w:after="0"/>
        <w:ind w:left="714" w:hanging="357"/>
        <w:jc w:val="both"/>
        <w:rPr>
          <w:rFonts w:ascii="Arial" w:eastAsiaTheme="minorHAnsi" w:hAnsi="Arial" w:cs="Arial"/>
          <w:color w:val="000000"/>
          <w:sz w:val="24"/>
          <w:szCs w:val="24"/>
          <w:lang w:eastAsia="en-US"/>
        </w:rPr>
      </w:pPr>
      <w:r w:rsidRPr="005A10F8">
        <w:rPr>
          <w:rFonts w:ascii="Arial" w:eastAsiaTheme="minorHAnsi" w:hAnsi="Arial" w:cs="Arial"/>
          <w:color w:val="000000"/>
          <w:sz w:val="24"/>
          <w:szCs w:val="24"/>
          <w:lang w:eastAsia="en-US"/>
        </w:rPr>
        <w:t xml:space="preserve">submission to the Minister of an annual report that meets the requirements of the Code; </w:t>
      </w:r>
    </w:p>
    <w:p w:rsidR="005A10F8" w:rsidRPr="005A10F8" w:rsidRDefault="005A10F8" w:rsidP="00800DDF">
      <w:pPr>
        <w:numPr>
          <w:ilvl w:val="0"/>
          <w:numId w:val="10"/>
        </w:numPr>
        <w:autoSpaceDE w:val="0"/>
        <w:autoSpaceDN w:val="0"/>
        <w:adjustRightInd w:val="0"/>
        <w:spacing w:after="0"/>
        <w:ind w:left="714" w:hanging="357"/>
        <w:jc w:val="both"/>
        <w:rPr>
          <w:rFonts w:ascii="Arial" w:eastAsiaTheme="minorHAnsi" w:hAnsi="Arial" w:cs="Arial"/>
          <w:color w:val="000000"/>
          <w:sz w:val="24"/>
          <w:szCs w:val="24"/>
          <w:lang w:eastAsia="en-US"/>
        </w:rPr>
      </w:pPr>
      <w:r w:rsidRPr="005A10F8">
        <w:rPr>
          <w:rFonts w:ascii="Arial" w:eastAsiaTheme="minorHAnsi" w:hAnsi="Arial" w:cs="Arial"/>
          <w:color w:val="000000"/>
          <w:sz w:val="24"/>
          <w:szCs w:val="24"/>
          <w:lang w:eastAsia="en-US"/>
        </w:rPr>
        <w:t xml:space="preserve">an internal audit function that operates effectively and as required; and </w:t>
      </w:r>
    </w:p>
    <w:p w:rsidR="005A10F8" w:rsidRPr="005A10F8" w:rsidRDefault="005A10F8" w:rsidP="00800DDF">
      <w:pPr>
        <w:numPr>
          <w:ilvl w:val="0"/>
          <w:numId w:val="10"/>
        </w:numPr>
        <w:autoSpaceDE w:val="0"/>
        <w:autoSpaceDN w:val="0"/>
        <w:adjustRightInd w:val="0"/>
        <w:spacing w:after="0"/>
        <w:ind w:left="714" w:hanging="357"/>
        <w:jc w:val="both"/>
        <w:rPr>
          <w:rFonts w:ascii="Arial" w:eastAsiaTheme="minorHAnsi" w:hAnsi="Arial" w:cs="Arial"/>
          <w:color w:val="000000"/>
          <w:sz w:val="24"/>
          <w:szCs w:val="24"/>
          <w:lang w:eastAsia="en-US"/>
        </w:rPr>
      </w:pPr>
      <w:r w:rsidRPr="005A10F8">
        <w:rPr>
          <w:rFonts w:ascii="Arial" w:eastAsiaTheme="minorHAnsi" w:hAnsi="Arial" w:cs="Arial"/>
          <w:color w:val="000000"/>
          <w:sz w:val="24"/>
          <w:szCs w:val="24"/>
          <w:lang w:eastAsia="en-US"/>
        </w:rPr>
        <w:t xml:space="preserve">a code of conduct that incorporates procedures to deal with any conflict of interest issues. </w:t>
      </w:r>
    </w:p>
    <w:p w:rsidR="005A10F8" w:rsidRPr="005A10F8" w:rsidRDefault="005A10F8" w:rsidP="005A10F8">
      <w:pPr>
        <w:autoSpaceDE w:val="0"/>
        <w:autoSpaceDN w:val="0"/>
        <w:adjustRightInd w:val="0"/>
        <w:spacing w:after="0"/>
        <w:jc w:val="both"/>
        <w:rPr>
          <w:rFonts w:ascii="Arial" w:eastAsiaTheme="minorHAnsi" w:hAnsi="Arial" w:cs="Arial"/>
          <w:color w:val="000000"/>
          <w:sz w:val="23"/>
          <w:szCs w:val="23"/>
          <w:lang w:eastAsia="en-US"/>
        </w:rPr>
      </w:pPr>
    </w:p>
    <w:p w:rsidR="00D07604" w:rsidRPr="00B442E1" w:rsidRDefault="005A10F8" w:rsidP="005A10F8">
      <w:pPr>
        <w:spacing w:after="0"/>
        <w:jc w:val="both"/>
        <w:rPr>
          <w:rFonts w:ascii="Arial" w:hAnsi="Arial" w:cs="Arial"/>
          <w:sz w:val="24"/>
          <w:szCs w:val="24"/>
        </w:rPr>
      </w:pPr>
      <w:r w:rsidRPr="005A10F8">
        <w:rPr>
          <w:rFonts w:ascii="Arial" w:hAnsi="Arial" w:cs="Arial"/>
          <w:sz w:val="24"/>
          <w:szCs w:val="24"/>
        </w:rPr>
        <w:t>In 2016, the previous Board held 9 Board meetings, five of which were held in Dublin, two in Cahirciveen, one in Cork and one in Tralee.</w:t>
      </w:r>
    </w:p>
    <w:p w:rsidR="00D07604" w:rsidRDefault="00D07604" w:rsidP="005A10F8">
      <w:pPr>
        <w:spacing w:after="0"/>
        <w:jc w:val="both"/>
        <w:rPr>
          <w:rFonts w:ascii="Arial" w:hAnsi="Arial" w:cs="Arial"/>
          <w:b/>
          <w:sz w:val="24"/>
          <w:szCs w:val="24"/>
        </w:rPr>
      </w:pPr>
    </w:p>
    <w:p w:rsidR="00D07604" w:rsidRDefault="00E66907" w:rsidP="005A10F8">
      <w:pPr>
        <w:spacing w:after="0"/>
        <w:jc w:val="both"/>
        <w:rPr>
          <w:rFonts w:ascii="Arial" w:hAnsi="Arial" w:cs="Arial"/>
          <w:b/>
          <w:sz w:val="24"/>
          <w:szCs w:val="24"/>
        </w:rPr>
      </w:pPr>
      <w:r>
        <w:rPr>
          <w:rFonts w:ascii="Arial" w:hAnsi="Arial" w:cs="Arial"/>
          <w:b/>
          <w:noProof/>
          <w:sz w:val="24"/>
          <w:szCs w:val="24"/>
        </w:rPr>
        <w:drawing>
          <wp:inline distT="0" distB="0" distL="0" distR="0" wp14:anchorId="3188C60A" wp14:editId="672237BC">
            <wp:extent cx="2890800" cy="2188800"/>
            <wp:effectExtent l="0" t="0" r="5080" b="2540"/>
            <wp:docPr id="463" name="Picture 4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jervis opening.jpg"/>
                    <pic:cNvPicPr/>
                  </pic:nvPicPr>
                  <pic:blipFill>
                    <a:blip r:embed="rId41">
                      <a:extLst>
                        <a:ext uri="{28A0092B-C50C-407E-A947-70E740481C1C}">
                          <a14:useLocalDpi xmlns:a14="http://schemas.microsoft.com/office/drawing/2010/main" val="0"/>
                        </a:ext>
                      </a:extLst>
                    </a:blip>
                    <a:stretch>
                      <a:fillRect/>
                    </a:stretch>
                  </pic:blipFill>
                  <pic:spPr>
                    <a:xfrm>
                      <a:off x="0" y="0"/>
                      <a:ext cx="2890800" cy="2188800"/>
                    </a:xfrm>
                    <a:prstGeom prst="rect">
                      <a:avLst/>
                    </a:prstGeom>
                  </pic:spPr>
                </pic:pic>
              </a:graphicData>
            </a:graphic>
          </wp:inline>
        </w:drawing>
      </w:r>
    </w:p>
    <w:p w:rsidR="00D56A0C" w:rsidRDefault="00D56A0C" w:rsidP="00D56A0C">
      <w:pPr>
        <w:spacing w:after="0"/>
        <w:jc w:val="both"/>
        <w:rPr>
          <w:rFonts w:ascii="Arial" w:hAnsi="Arial" w:cs="Arial"/>
          <w:b/>
        </w:rPr>
      </w:pPr>
    </w:p>
    <w:p w:rsidR="00D07604" w:rsidRPr="00AB70CD" w:rsidRDefault="00D56A0C" w:rsidP="005A10F8">
      <w:pPr>
        <w:spacing w:after="0"/>
        <w:jc w:val="both"/>
        <w:rPr>
          <w:rFonts w:ascii="Arial" w:hAnsi="Arial" w:cs="Arial"/>
          <w:b/>
          <w:sz w:val="20"/>
          <w:szCs w:val="20"/>
        </w:rPr>
      </w:pPr>
      <w:r w:rsidRPr="002B7754">
        <w:rPr>
          <w:rFonts w:ascii="Arial" w:hAnsi="Arial" w:cs="Arial"/>
          <w:b/>
          <w:sz w:val="20"/>
          <w:szCs w:val="20"/>
        </w:rPr>
        <w:lastRenderedPageBreak/>
        <w:t xml:space="preserve">Pictured above: </w:t>
      </w:r>
      <w:r w:rsidRPr="002B7754">
        <w:rPr>
          <w:rFonts w:ascii="Arial" w:hAnsi="Arial" w:cs="Arial"/>
          <w:color w:val="000000"/>
          <w:sz w:val="20"/>
          <w:szCs w:val="20"/>
        </w:rPr>
        <w:t xml:space="preserve">John McDaid (Chief Executive), Frances Fitzgerald TD (Minister for Justice &amp; Equality) and Muriel Walls (Chair) </w:t>
      </w:r>
      <w:r w:rsidRPr="002B7754">
        <w:rPr>
          <w:rFonts w:ascii="Arial" w:hAnsi="Arial" w:cs="Arial"/>
          <w:color w:val="000000"/>
          <w:sz w:val="20"/>
          <w:szCs w:val="20"/>
        </w:rPr>
        <w:lastRenderedPageBreak/>
        <w:t>open the co located legal and mediation offices at Jervis House.</w:t>
      </w:r>
    </w:p>
    <w:p w:rsidR="00D07604" w:rsidRDefault="00D07604" w:rsidP="005A10F8">
      <w:pPr>
        <w:spacing w:after="0"/>
        <w:jc w:val="both"/>
        <w:rPr>
          <w:rFonts w:ascii="Arial" w:hAnsi="Arial" w:cs="Arial"/>
          <w:b/>
          <w:sz w:val="24"/>
          <w:szCs w:val="24"/>
        </w:rPr>
      </w:pPr>
    </w:p>
    <w:p w:rsidR="00D07604" w:rsidRDefault="00D07604" w:rsidP="005A10F8">
      <w:pPr>
        <w:spacing w:after="0"/>
        <w:jc w:val="both"/>
        <w:rPr>
          <w:rFonts w:ascii="Arial" w:hAnsi="Arial" w:cs="Arial"/>
          <w:b/>
          <w:sz w:val="24"/>
          <w:szCs w:val="24"/>
        </w:rPr>
        <w:sectPr w:rsidR="00D07604" w:rsidSect="005A10F8">
          <w:type w:val="continuous"/>
          <w:pgSz w:w="11907" w:h="16839" w:code="9"/>
          <w:pgMar w:top="1440" w:right="1440" w:bottom="1440" w:left="1440" w:header="720" w:footer="720" w:gutter="0"/>
          <w:cols w:num="2" w:space="720"/>
          <w:noEndnote/>
        </w:sectPr>
      </w:pPr>
    </w:p>
    <w:p w:rsidR="005A10F8" w:rsidRPr="005A10F8" w:rsidRDefault="00800DDF" w:rsidP="00D07604">
      <w:pPr>
        <w:spacing w:after="0"/>
        <w:jc w:val="center"/>
        <w:rPr>
          <w:rFonts w:ascii="Arial" w:hAnsi="Arial" w:cs="Arial"/>
          <w:b/>
          <w:sz w:val="24"/>
          <w:szCs w:val="24"/>
        </w:rPr>
      </w:pPr>
      <w:r>
        <w:rPr>
          <w:rFonts w:ascii="Arial" w:hAnsi="Arial" w:cs="Arial"/>
          <w:b/>
          <w:sz w:val="24"/>
          <w:szCs w:val="24"/>
        </w:rPr>
        <w:lastRenderedPageBreak/>
        <w:t>Attendance at the nine</w:t>
      </w:r>
      <w:r w:rsidR="005A10F8" w:rsidRPr="005A10F8">
        <w:rPr>
          <w:rFonts w:ascii="Arial" w:hAnsi="Arial" w:cs="Arial"/>
          <w:b/>
          <w:sz w:val="24"/>
          <w:szCs w:val="24"/>
        </w:rPr>
        <w:t xml:space="preserve"> </w:t>
      </w:r>
      <w:r>
        <w:rPr>
          <w:rFonts w:ascii="Arial" w:hAnsi="Arial" w:cs="Arial"/>
          <w:b/>
          <w:sz w:val="24"/>
          <w:szCs w:val="24"/>
        </w:rPr>
        <w:t>B</w:t>
      </w:r>
      <w:r w:rsidR="007E0D6C">
        <w:rPr>
          <w:rFonts w:ascii="Arial" w:hAnsi="Arial" w:cs="Arial"/>
          <w:b/>
          <w:sz w:val="24"/>
          <w:szCs w:val="24"/>
        </w:rPr>
        <w:t xml:space="preserve">oard </w:t>
      </w:r>
      <w:r w:rsidR="005A10F8" w:rsidRPr="005A10F8">
        <w:rPr>
          <w:rFonts w:ascii="Arial" w:hAnsi="Arial" w:cs="Arial"/>
          <w:b/>
          <w:sz w:val="24"/>
          <w:szCs w:val="24"/>
        </w:rPr>
        <w:t>meetings in 2016 was as follows:</w:t>
      </w:r>
    </w:p>
    <w:p w:rsidR="00D07604" w:rsidRDefault="00D07604" w:rsidP="00D07604">
      <w:pPr>
        <w:spacing w:after="0"/>
        <w:jc w:val="center"/>
        <w:rPr>
          <w:rFonts w:ascii="Arial" w:hAnsi="Arial" w:cs="Arial"/>
          <w:b/>
          <w:sz w:val="24"/>
          <w:szCs w:val="24"/>
        </w:rPr>
        <w:sectPr w:rsidR="00D07604" w:rsidSect="00D07604">
          <w:type w:val="continuous"/>
          <w:pgSz w:w="11907" w:h="16839" w:code="9"/>
          <w:pgMar w:top="1440" w:right="1440" w:bottom="1440" w:left="1440" w:header="720" w:footer="720" w:gutter="0"/>
          <w:cols w:space="720"/>
          <w:noEndnote/>
        </w:sectPr>
      </w:pPr>
    </w:p>
    <w:p w:rsidR="005A10F8" w:rsidRPr="005A10F8" w:rsidRDefault="005A10F8" w:rsidP="005A10F8">
      <w:pPr>
        <w:spacing w:after="0"/>
        <w:jc w:val="both"/>
        <w:rPr>
          <w:rFonts w:ascii="Arial" w:hAnsi="Arial" w:cs="Arial"/>
          <w:b/>
          <w:sz w:val="24"/>
          <w:szCs w:val="24"/>
        </w:rPr>
      </w:pPr>
    </w:p>
    <w:p w:rsidR="00F27238" w:rsidRDefault="00F27238" w:rsidP="00F27238">
      <w:pPr>
        <w:numPr>
          <w:ilvl w:val="12"/>
          <w:numId w:val="0"/>
        </w:numPr>
        <w:rPr>
          <w:rFonts w:ascii="Arial" w:hAnsi="Arial" w:cs="Arial"/>
          <w:b/>
          <w:bCs/>
          <w:color w:val="FFFFFF" w:themeColor="background1"/>
        </w:rPr>
      </w:pPr>
    </w:p>
    <w:p w:rsidR="00F27238" w:rsidRDefault="00F27238" w:rsidP="00F27238">
      <w:pPr>
        <w:numPr>
          <w:ilvl w:val="12"/>
          <w:numId w:val="0"/>
        </w:numPr>
        <w:rPr>
          <w:rFonts w:ascii="Arial" w:hAnsi="Arial" w:cs="Arial"/>
          <w:b/>
          <w:bCs/>
          <w:color w:val="FFFFFF" w:themeColor="background1"/>
        </w:rPr>
        <w:sectPr w:rsidR="00F27238" w:rsidSect="005A10F8">
          <w:type w:val="continuous"/>
          <w:pgSz w:w="11907" w:h="16839" w:code="9"/>
          <w:pgMar w:top="1440" w:right="1440" w:bottom="1440" w:left="1440" w:header="720" w:footer="720" w:gutter="0"/>
          <w:cols w:num="2" w:space="720"/>
          <w:noEndnote/>
        </w:sectPr>
      </w:pPr>
    </w:p>
    <w:tbl>
      <w:tblPr>
        <w:tblStyle w:val="LightList-Accent11"/>
        <w:tblW w:w="78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59"/>
        <w:gridCol w:w="1182"/>
        <w:gridCol w:w="2688"/>
        <w:gridCol w:w="1182"/>
      </w:tblGrid>
      <w:tr w:rsidR="00F27238" w:rsidRPr="00F27238" w:rsidTr="00A1123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59" w:type="dxa"/>
          </w:tcPr>
          <w:p w:rsidR="00F27238" w:rsidRPr="00F27238" w:rsidRDefault="00F27238" w:rsidP="00F27238">
            <w:pPr>
              <w:numPr>
                <w:ilvl w:val="12"/>
                <w:numId w:val="0"/>
              </w:numPr>
              <w:spacing w:line="276" w:lineRule="auto"/>
              <w:rPr>
                <w:rFonts w:ascii="Arial" w:hAnsi="Arial" w:cs="Arial"/>
              </w:rPr>
            </w:pPr>
            <w:r w:rsidRPr="00F27238">
              <w:rPr>
                <w:rFonts w:ascii="Arial" w:hAnsi="Arial" w:cs="Arial"/>
              </w:rPr>
              <w:lastRenderedPageBreak/>
              <w:t>Member</w:t>
            </w:r>
          </w:p>
        </w:tc>
        <w:tc>
          <w:tcPr>
            <w:tcW w:w="1182" w:type="dxa"/>
          </w:tcPr>
          <w:p w:rsidR="00F27238" w:rsidRPr="00F27238" w:rsidRDefault="00F27238" w:rsidP="00F27238">
            <w:pPr>
              <w:numPr>
                <w:ilvl w:val="12"/>
                <w:numId w:val="0"/>
              </w:num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rPr>
            </w:pPr>
            <w:r w:rsidRPr="00F27238">
              <w:rPr>
                <w:rFonts w:ascii="Arial" w:hAnsi="Arial" w:cs="Arial"/>
              </w:rPr>
              <w:t>No. of meetings</w:t>
            </w:r>
          </w:p>
        </w:tc>
        <w:tc>
          <w:tcPr>
            <w:tcW w:w="2688" w:type="dxa"/>
          </w:tcPr>
          <w:p w:rsidR="00F27238" w:rsidRPr="00F27238" w:rsidRDefault="00F27238" w:rsidP="00F27238">
            <w:pPr>
              <w:numPr>
                <w:ilvl w:val="12"/>
                <w:numId w:val="0"/>
              </w:num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rPr>
            </w:pPr>
            <w:r w:rsidRPr="00F27238">
              <w:rPr>
                <w:rFonts w:ascii="Arial" w:hAnsi="Arial" w:cs="Arial"/>
              </w:rPr>
              <w:t>Member</w:t>
            </w:r>
          </w:p>
        </w:tc>
        <w:tc>
          <w:tcPr>
            <w:tcW w:w="1182" w:type="dxa"/>
          </w:tcPr>
          <w:p w:rsidR="00F27238" w:rsidRPr="00F27238" w:rsidRDefault="00F27238" w:rsidP="00F27238">
            <w:pPr>
              <w:numPr>
                <w:ilvl w:val="12"/>
                <w:numId w:val="0"/>
              </w:num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rPr>
            </w:pPr>
            <w:r w:rsidRPr="00F27238">
              <w:rPr>
                <w:rFonts w:ascii="Arial" w:hAnsi="Arial" w:cs="Arial"/>
              </w:rPr>
              <w:t>No. of meetings</w:t>
            </w:r>
          </w:p>
        </w:tc>
      </w:tr>
      <w:tr w:rsidR="00F27238" w:rsidRPr="00F27238" w:rsidTr="00877F1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59" w:type="dxa"/>
            <w:tcBorders>
              <w:top w:val="none" w:sz="0" w:space="0" w:color="auto"/>
              <w:left w:val="none" w:sz="0" w:space="0" w:color="auto"/>
              <w:bottom w:val="none" w:sz="0" w:space="0" w:color="auto"/>
            </w:tcBorders>
            <w:shd w:val="clear" w:color="auto" w:fill="D9D9D9" w:themeFill="background1" w:themeFillShade="D9"/>
            <w:vAlign w:val="center"/>
          </w:tcPr>
          <w:p w:rsidR="00F27238" w:rsidRPr="00F27238" w:rsidRDefault="00F27238" w:rsidP="00877F13">
            <w:pPr>
              <w:numPr>
                <w:ilvl w:val="12"/>
                <w:numId w:val="0"/>
              </w:numPr>
              <w:spacing w:line="276" w:lineRule="auto"/>
              <w:rPr>
                <w:rFonts w:ascii="Arial" w:hAnsi="Arial" w:cs="Arial"/>
                <w:b w:val="0"/>
                <w:color w:val="000000"/>
              </w:rPr>
            </w:pPr>
            <w:r w:rsidRPr="00F27238">
              <w:rPr>
                <w:rFonts w:ascii="Arial" w:hAnsi="Arial" w:cs="Arial"/>
                <w:b w:val="0"/>
                <w:color w:val="000000"/>
              </w:rPr>
              <w:t>Ms Muriel Walls (Chair)</w:t>
            </w:r>
          </w:p>
          <w:p w:rsidR="00F27238" w:rsidRPr="00F27238" w:rsidRDefault="00F27238" w:rsidP="00877F13">
            <w:pPr>
              <w:numPr>
                <w:ilvl w:val="12"/>
                <w:numId w:val="0"/>
              </w:numPr>
              <w:spacing w:line="276" w:lineRule="auto"/>
              <w:rPr>
                <w:rFonts w:ascii="Arial" w:hAnsi="Arial" w:cs="Arial"/>
                <w:b w:val="0"/>
              </w:rPr>
            </w:pPr>
            <w:r w:rsidRPr="00F27238">
              <w:rPr>
                <w:rFonts w:ascii="Arial" w:hAnsi="Arial" w:cs="Arial"/>
                <w:b w:val="0"/>
                <w:color w:val="000000"/>
              </w:rPr>
              <w:t>Ms Carol Baxter</w:t>
            </w:r>
          </w:p>
          <w:p w:rsidR="00F27238" w:rsidRPr="00F27238" w:rsidRDefault="00F27238" w:rsidP="00877F13">
            <w:pPr>
              <w:numPr>
                <w:ilvl w:val="12"/>
                <w:numId w:val="0"/>
              </w:numPr>
              <w:spacing w:line="276" w:lineRule="auto"/>
              <w:rPr>
                <w:rFonts w:ascii="Arial" w:hAnsi="Arial" w:cs="Arial"/>
                <w:b w:val="0"/>
              </w:rPr>
            </w:pPr>
            <w:r w:rsidRPr="00F27238">
              <w:rPr>
                <w:rFonts w:ascii="Arial" w:hAnsi="Arial" w:cs="Arial"/>
                <w:b w:val="0"/>
              </w:rPr>
              <w:t>Ms Mary Dalton</w:t>
            </w:r>
          </w:p>
          <w:p w:rsidR="00F27238" w:rsidRPr="00F27238" w:rsidRDefault="00F27238" w:rsidP="00877F13">
            <w:pPr>
              <w:numPr>
                <w:ilvl w:val="12"/>
                <w:numId w:val="0"/>
              </w:numPr>
              <w:spacing w:line="276" w:lineRule="auto"/>
              <w:rPr>
                <w:rFonts w:ascii="Arial" w:hAnsi="Arial" w:cs="Arial"/>
                <w:b w:val="0"/>
              </w:rPr>
            </w:pPr>
            <w:r w:rsidRPr="00F27238">
              <w:rPr>
                <w:rFonts w:ascii="Arial" w:hAnsi="Arial" w:cs="Arial"/>
                <w:b w:val="0"/>
              </w:rPr>
              <w:t>Mr David Denny</w:t>
            </w:r>
          </w:p>
          <w:p w:rsidR="00F27238" w:rsidRPr="00F27238" w:rsidRDefault="00F27238" w:rsidP="00877F13">
            <w:pPr>
              <w:numPr>
                <w:ilvl w:val="12"/>
                <w:numId w:val="0"/>
              </w:numPr>
              <w:spacing w:line="276" w:lineRule="auto"/>
              <w:rPr>
                <w:rFonts w:ascii="Arial" w:hAnsi="Arial" w:cs="Arial"/>
                <w:b w:val="0"/>
              </w:rPr>
            </w:pPr>
            <w:r w:rsidRPr="00F27238">
              <w:rPr>
                <w:rFonts w:ascii="Arial" w:hAnsi="Arial" w:cs="Arial"/>
                <w:b w:val="0"/>
              </w:rPr>
              <w:t>Mr Dave Garvey</w:t>
            </w:r>
          </w:p>
          <w:p w:rsidR="00F27238" w:rsidRPr="00F27238" w:rsidRDefault="00F27238" w:rsidP="00877F13">
            <w:pPr>
              <w:numPr>
                <w:ilvl w:val="12"/>
                <w:numId w:val="0"/>
              </w:numPr>
              <w:spacing w:line="276" w:lineRule="auto"/>
              <w:rPr>
                <w:rFonts w:ascii="Arial" w:hAnsi="Arial" w:cs="Arial"/>
                <w:b w:val="0"/>
                <w:color w:val="000000"/>
              </w:rPr>
            </w:pPr>
            <w:r w:rsidRPr="00F27238">
              <w:rPr>
                <w:rFonts w:ascii="Arial" w:hAnsi="Arial" w:cs="Arial"/>
                <w:b w:val="0"/>
              </w:rPr>
              <w:t>Ms Kate Hayes</w:t>
            </w:r>
          </w:p>
          <w:p w:rsidR="00F27238" w:rsidRPr="00F27238" w:rsidRDefault="00F27238" w:rsidP="00877F13">
            <w:pPr>
              <w:numPr>
                <w:ilvl w:val="12"/>
                <w:numId w:val="0"/>
              </w:numPr>
              <w:spacing w:line="276" w:lineRule="auto"/>
              <w:rPr>
                <w:rFonts w:ascii="Arial" w:hAnsi="Arial" w:cs="Arial"/>
                <w:color w:val="000000"/>
              </w:rPr>
            </w:pPr>
            <w:r w:rsidRPr="00F27238">
              <w:rPr>
                <w:rFonts w:ascii="Arial" w:hAnsi="Arial" w:cs="Arial"/>
                <w:b w:val="0"/>
                <w:color w:val="000000"/>
              </w:rPr>
              <w:t>Ms Joy McGlynn</w:t>
            </w:r>
          </w:p>
        </w:tc>
        <w:tc>
          <w:tcPr>
            <w:tcW w:w="1182" w:type="dxa"/>
            <w:tcBorders>
              <w:top w:val="none" w:sz="0" w:space="0" w:color="auto"/>
              <w:bottom w:val="none" w:sz="0" w:space="0" w:color="auto"/>
            </w:tcBorders>
            <w:vAlign w:val="center"/>
          </w:tcPr>
          <w:p w:rsidR="00F27238" w:rsidRPr="00F27238" w:rsidRDefault="00F27238" w:rsidP="00877F13">
            <w:pPr>
              <w:numPr>
                <w:ilvl w:val="12"/>
                <w:numId w:val="0"/>
              </w:num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F27238">
              <w:rPr>
                <w:rFonts w:ascii="Arial" w:hAnsi="Arial" w:cs="Arial"/>
              </w:rPr>
              <w:t>9</w:t>
            </w:r>
          </w:p>
          <w:p w:rsidR="00F27238" w:rsidRPr="00F27238" w:rsidRDefault="00F27238" w:rsidP="00877F13">
            <w:pPr>
              <w:numPr>
                <w:ilvl w:val="12"/>
                <w:numId w:val="0"/>
              </w:num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F27238">
              <w:rPr>
                <w:rFonts w:ascii="Arial" w:hAnsi="Arial" w:cs="Arial"/>
              </w:rPr>
              <w:t>7</w:t>
            </w:r>
          </w:p>
          <w:p w:rsidR="00F27238" w:rsidRPr="00F27238" w:rsidRDefault="00F27238" w:rsidP="00877F13">
            <w:pPr>
              <w:numPr>
                <w:ilvl w:val="12"/>
                <w:numId w:val="0"/>
              </w:num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F27238">
              <w:rPr>
                <w:rFonts w:ascii="Arial" w:hAnsi="Arial" w:cs="Arial"/>
              </w:rPr>
              <w:t>3</w:t>
            </w:r>
          </w:p>
          <w:p w:rsidR="00F27238" w:rsidRPr="00F27238" w:rsidRDefault="00F27238" w:rsidP="00877F13">
            <w:pPr>
              <w:numPr>
                <w:ilvl w:val="12"/>
                <w:numId w:val="0"/>
              </w:num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F27238">
              <w:rPr>
                <w:rFonts w:ascii="Arial" w:hAnsi="Arial" w:cs="Arial"/>
              </w:rPr>
              <w:t>8</w:t>
            </w:r>
          </w:p>
          <w:p w:rsidR="00F27238" w:rsidRPr="00F27238" w:rsidRDefault="00F27238" w:rsidP="00877F13">
            <w:pPr>
              <w:numPr>
                <w:ilvl w:val="12"/>
                <w:numId w:val="0"/>
              </w:num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F27238">
              <w:rPr>
                <w:rFonts w:ascii="Arial" w:hAnsi="Arial" w:cs="Arial"/>
              </w:rPr>
              <w:t>8</w:t>
            </w:r>
          </w:p>
          <w:p w:rsidR="00F27238" w:rsidRPr="00F27238" w:rsidRDefault="00F27238" w:rsidP="00877F13">
            <w:pPr>
              <w:numPr>
                <w:ilvl w:val="12"/>
                <w:numId w:val="0"/>
              </w:num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F27238">
              <w:rPr>
                <w:rFonts w:ascii="Arial" w:hAnsi="Arial" w:cs="Arial"/>
              </w:rPr>
              <w:t>9</w:t>
            </w:r>
          </w:p>
          <w:p w:rsidR="00F27238" w:rsidRPr="00F27238" w:rsidRDefault="00F27238" w:rsidP="00877F13">
            <w:pPr>
              <w:numPr>
                <w:ilvl w:val="12"/>
                <w:numId w:val="0"/>
              </w:num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F27238">
              <w:rPr>
                <w:rFonts w:ascii="Arial" w:hAnsi="Arial" w:cs="Arial"/>
              </w:rPr>
              <w:t>5</w:t>
            </w:r>
          </w:p>
        </w:tc>
        <w:tc>
          <w:tcPr>
            <w:tcW w:w="2688" w:type="dxa"/>
            <w:tcBorders>
              <w:top w:val="none" w:sz="0" w:space="0" w:color="auto"/>
              <w:bottom w:val="none" w:sz="0" w:space="0" w:color="auto"/>
            </w:tcBorders>
            <w:shd w:val="clear" w:color="auto" w:fill="D9D9D9" w:themeFill="background1" w:themeFillShade="D9"/>
          </w:tcPr>
          <w:p w:rsidR="00F27238" w:rsidRPr="00F27238" w:rsidRDefault="00F27238" w:rsidP="00877F13">
            <w:pPr>
              <w:numPr>
                <w:ilvl w:val="12"/>
                <w:numId w:val="0"/>
              </w:num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F27238">
              <w:rPr>
                <w:rFonts w:ascii="Arial" w:hAnsi="Arial" w:cs="Arial"/>
              </w:rPr>
              <w:t>Mr John O’Gorman</w:t>
            </w:r>
          </w:p>
          <w:p w:rsidR="00F27238" w:rsidRPr="00F27238" w:rsidRDefault="00F27238" w:rsidP="00877F13">
            <w:pPr>
              <w:numPr>
                <w:ilvl w:val="12"/>
                <w:numId w:val="0"/>
              </w:num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F27238">
              <w:rPr>
                <w:rFonts w:ascii="Arial" w:hAnsi="Arial" w:cs="Arial"/>
                <w:color w:val="000000"/>
              </w:rPr>
              <w:t>Mr Philip O’Leary</w:t>
            </w:r>
          </w:p>
          <w:p w:rsidR="00F27238" w:rsidRPr="00F27238" w:rsidRDefault="00F27238" w:rsidP="00877F13">
            <w:pPr>
              <w:numPr>
                <w:ilvl w:val="12"/>
                <w:numId w:val="0"/>
              </w:num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F27238">
              <w:rPr>
                <w:rFonts w:ascii="Arial" w:hAnsi="Arial" w:cs="Arial"/>
              </w:rPr>
              <w:t>Mr Micheál O’Connell</w:t>
            </w:r>
          </w:p>
          <w:p w:rsidR="00F27238" w:rsidRPr="00F27238" w:rsidRDefault="00F27238" w:rsidP="00877F13">
            <w:pPr>
              <w:numPr>
                <w:ilvl w:val="12"/>
                <w:numId w:val="0"/>
              </w:num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F27238">
              <w:rPr>
                <w:rFonts w:ascii="Arial" w:hAnsi="Arial" w:cs="Arial"/>
              </w:rPr>
              <w:t>Ms Michelle O’Neill</w:t>
            </w:r>
          </w:p>
          <w:p w:rsidR="00F27238" w:rsidRPr="00F27238" w:rsidRDefault="00F27238" w:rsidP="00877F13">
            <w:pPr>
              <w:numPr>
                <w:ilvl w:val="12"/>
                <w:numId w:val="0"/>
              </w:num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F27238">
              <w:rPr>
                <w:rFonts w:ascii="Arial" w:hAnsi="Arial" w:cs="Arial"/>
              </w:rPr>
              <w:t>Mr Ger Power</w:t>
            </w:r>
          </w:p>
        </w:tc>
        <w:tc>
          <w:tcPr>
            <w:tcW w:w="1182" w:type="dxa"/>
            <w:tcBorders>
              <w:top w:val="none" w:sz="0" w:space="0" w:color="auto"/>
              <w:bottom w:val="none" w:sz="0" w:space="0" w:color="auto"/>
              <w:right w:val="none" w:sz="0" w:space="0" w:color="auto"/>
            </w:tcBorders>
          </w:tcPr>
          <w:p w:rsidR="00F27238" w:rsidRPr="00F27238" w:rsidRDefault="00F27238" w:rsidP="00877F13">
            <w:pPr>
              <w:numPr>
                <w:ilvl w:val="12"/>
                <w:numId w:val="0"/>
              </w:num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F27238">
              <w:rPr>
                <w:rFonts w:ascii="Arial" w:hAnsi="Arial" w:cs="Arial"/>
              </w:rPr>
              <w:t>8</w:t>
            </w:r>
          </w:p>
          <w:p w:rsidR="00F27238" w:rsidRPr="00F27238" w:rsidRDefault="00F27238" w:rsidP="00877F13">
            <w:pPr>
              <w:numPr>
                <w:ilvl w:val="12"/>
                <w:numId w:val="0"/>
              </w:num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F27238">
              <w:rPr>
                <w:rFonts w:ascii="Arial" w:hAnsi="Arial" w:cs="Arial"/>
              </w:rPr>
              <w:t>8</w:t>
            </w:r>
          </w:p>
          <w:p w:rsidR="00F27238" w:rsidRPr="00F27238" w:rsidRDefault="00F27238" w:rsidP="00877F13">
            <w:pPr>
              <w:numPr>
                <w:ilvl w:val="12"/>
                <w:numId w:val="0"/>
              </w:num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F27238">
              <w:rPr>
                <w:rFonts w:ascii="Arial" w:hAnsi="Arial" w:cs="Arial"/>
              </w:rPr>
              <w:t>8</w:t>
            </w:r>
          </w:p>
          <w:p w:rsidR="00F27238" w:rsidRPr="00F27238" w:rsidRDefault="00F27238" w:rsidP="00877F13">
            <w:pPr>
              <w:numPr>
                <w:ilvl w:val="12"/>
                <w:numId w:val="0"/>
              </w:num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F27238">
              <w:rPr>
                <w:rFonts w:ascii="Arial" w:hAnsi="Arial" w:cs="Arial"/>
              </w:rPr>
              <w:t>8</w:t>
            </w:r>
          </w:p>
          <w:p w:rsidR="00F27238" w:rsidRPr="00F27238" w:rsidRDefault="00F27238" w:rsidP="00877F13">
            <w:pPr>
              <w:numPr>
                <w:ilvl w:val="12"/>
                <w:numId w:val="0"/>
              </w:num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F27238">
              <w:rPr>
                <w:rFonts w:ascii="Arial" w:hAnsi="Arial" w:cs="Arial"/>
              </w:rPr>
              <w:t>8</w:t>
            </w:r>
          </w:p>
        </w:tc>
      </w:tr>
    </w:tbl>
    <w:p w:rsidR="00F27238" w:rsidRDefault="00F27238" w:rsidP="005A10F8">
      <w:pPr>
        <w:numPr>
          <w:ilvl w:val="12"/>
          <w:numId w:val="0"/>
        </w:numPr>
        <w:spacing w:after="0"/>
        <w:jc w:val="both"/>
        <w:rPr>
          <w:rFonts w:ascii="Arial" w:eastAsiaTheme="minorHAnsi" w:hAnsi="Arial" w:cs="Arial"/>
          <w:color w:val="000000"/>
          <w:lang w:eastAsia="en-US"/>
        </w:rPr>
        <w:sectPr w:rsidR="00F27238" w:rsidSect="00F27238">
          <w:type w:val="continuous"/>
          <w:pgSz w:w="11907" w:h="16839" w:code="9"/>
          <w:pgMar w:top="1440" w:right="1440" w:bottom="1440" w:left="1440" w:header="720" w:footer="720" w:gutter="0"/>
          <w:cols w:space="720"/>
          <w:noEndnote/>
        </w:sectPr>
      </w:pPr>
    </w:p>
    <w:p w:rsidR="005A10F8" w:rsidRDefault="005A10F8" w:rsidP="005A10F8">
      <w:pPr>
        <w:autoSpaceDE w:val="0"/>
        <w:autoSpaceDN w:val="0"/>
        <w:adjustRightInd w:val="0"/>
        <w:spacing w:after="0"/>
        <w:jc w:val="both"/>
        <w:rPr>
          <w:rFonts w:ascii="Arial" w:eastAsiaTheme="minorHAnsi" w:hAnsi="Arial" w:cs="Arial"/>
          <w:color w:val="000000"/>
          <w:sz w:val="24"/>
          <w:szCs w:val="24"/>
          <w:lang w:eastAsia="en-US"/>
        </w:rPr>
        <w:sectPr w:rsidR="005A10F8" w:rsidSect="005A10F8">
          <w:type w:val="continuous"/>
          <w:pgSz w:w="11907" w:h="16839" w:code="9"/>
          <w:pgMar w:top="1440" w:right="1440" w:bottom="1440" w:left="1440" w:header="720" w:footer="720" w:gutter="0"/>
          <w:cols w:space="720"/>
          <w:noEndnote/>
        </w:sectPr>
      </w:pPr>
    </w:p>
    <w:p w:rsidR="00D07604" w:rsidRDefault="00D07604" w:rsidP="005A10F8">
      <w:pPr>
        <w:autoSpaceDE w:val="0"/>
        <w:autoSpaceDN w:val="0"/>
        <w:adjustRightInd w:val="0"/>
        <w:spacing w:after="0"/>
        <w:jc w:val="both"/>
        <w:rPr>
          <w:rFonts w:ascii="Arial" w:eastAsiaTheme="minorHAnsi" w:hAnsi="Arial" w:cs="Arial"/>
          <w:color w:val="000000"/>
          <w:lang w:eastAsia="en-US"/>
        </w:rPr>
        <w:sectPr w:rsidR="00D07604" w:rsidSect="005A10F8">
          <w:type w:val="continuous"/>
          <w:pgSz w:w="11907" w:h="16839" w:code="9"/>
          <w:pgMar w:top="1440" w:right="1440" w:bottom="1440" w:left="1440" w:header="720" w:footer="720" w:gutter="0"/>
          <w:cols w:num="2" w:space="720"/>
          <w:noEndnote/>
        </w:sectPr>
      </w:pPr>
    </w:p>
    <w:p w:rsidR="00D07604" w:rsidRDefault="005A10F8" w:rsidP="006C50B4">
      <w:pPr>
        <w:autoSpaceDE w:val="0"/>
        <w:autoSpaceDN w:val="0"/>
        <w:adjustRightInd w:val="0"/>
        <w:spacing w:after="0"/>
        <w:jc w:val="both"/>
        <w:rPr>
          <w:rFonts w:ascii="Arial" w:eastAsiaTheme="minorHAnsi" w:hAnsi="Arial" w:cs="Arial"/>
          <w:color w:val="000000"/>
          <w:lang w:eastAsia="en-US"/>
        </w:rPr>
        <w:sectPr w:rsidR="00D07604" w:rsidSect="00C74849">
          <w:type w:val="continuous"/>
          <w:pgSz w:w="11907" w:h="16839" w:code="9"/>
          <w:pgMar w:top="1440" w:right="1440" w:bottom="1440" w:left="1440" w:header="720" w:footer="720" w:gutter="0"/>
          <w:cols w:space="720"/>
          <w:noEndnote/>
        </w:sectPr>
      </w:pPr>
      <w:r w:rsidRPr="006C50B4">
        <w:rPr>
          <w:rFonts w:ascii="Arial" w:eastAsiaTheme="minorHAnsi" w:hAnsi="Arial" w:cs="Arial"/>
          <w:color w:val="000000"/>
          <w:sz w:val="24"/>
          <w:szCs w:val="24"/>
          <w:lang w:eastAsia="en-US"/>
        </w:rPr>
        <w:lastRenderedPageBreak/>
        <w:t>The current Board held its first meeting on 1</w:t>
      </w:r>
      <w:r w:rsidRPr="006C50B4">
        <w:rPr>
          <w:rFonts w:ascii="Arial" w:eastAsiaTheme="minorHAnsi" w:hAnsi="Arial" w:cs="Arial"/>
          <w:color w:val="000000"/>
          <w:sz w:val="24"/>
          <w:szCs w:val="24"/>
          <w:vertAlign w:val="superscript"/>
          <w:lang w:eastAsia="en-US"/>
        </w:rPr>
        <w:t>st</w:t>
      </w:r>
      <w:r w:rsidRPr="006C50B4">
        <w:rPr>
          <w:rFonts w:ascii="Arial" w:eastAsiaTheme="minorHAnsi" w:hAnsi="Arial" w:cs="Arial"/>
          <w:color w:val="000000"/>
          <w:sz w:val="24"/>
          <w:szCs w:val="24"/>
          <w:lang w:eastAsia="en-US"/>
        </w:rPr>
        <w:t xml:space="preserve"> December 2016 in Dublin</w:t>
      </w:r>
      <w:r w:rsidR="00AB70CD">
        <w:rPr>
          <w:rFonts w:ascii="Arial" w:eastAsiaTheme="minorHAnsi" w:hAnsi="Arial" w:cs="Arial"/>
          <w:color w:val="000000"/>
          <w:sz w:val="24"/>
          <w:szCs w:val="24"/>
          <w:lang w:eastAsia="en-US"/>
        </w:rPr>
        <w:t xml:space="preserve"> and </w:t>
      </w:r>
      <w:r w:rsidR="006C50B4">
        <w:rPr>
          <w:rFonts w:ascii="Arial" w:eastAsiaTheme="minorHAnsi" w:hAnsi="Arial" w:cs="Arial"/>
          <w:color w:val="000000"/>
          <w:sz w:val="24"/>
          <w:szCs w:val="24"/>
          <w:lang w:eastAsia="en-US"/>
        </w:rPr>
        <w:t>there was full attendance.</w:t>
      </w:r>
    </w:p>
    <w:p w:rsidR="00AB70CD" w:rsidRDefault="00AB70CD" w:rsidP="005A10F8">
      <w:pPr>
        <w:autoSpaceDE w:val="0"/>
        <w:autoSpaceDN w:val="0"/>
        <w:adjustRightInd w:val="0"/>
        <w:spacing w:after="0"/>
        <w:jc w:val="both"/>
        <w:rPr>
          <w:rFonts w:ascii="Arial" w:eastAsiaTheme="minorHAnsi" w:hAnsi="Arial" w:cs="Arial"/>
          <w:color w:val="000000"/>
          <w:lang w:eastAsia="en-US"/>
        </w:rPr>
        <w:sectPr w:rsidR="00AB70CD" w:rsidSect="005A10F8">
          <w:type w:val="continuous"/>
          <w:pgSz w:w="11907" w:h="16839" w:code="9"/>
          <w:pgMar w:top="1440" w:right="1440" w:bottom="1440" w:left="1440" w:header="720" w:footer="720" w:gutter="0"/>
          <w:cols w:num="2" w:space="720"/>
          <w:noEndnote/>
        </w:sectPr>
      </w:pPr>
    </w:p>
    <w:p w:rsidR="005A10F8" w:rsidRPr="005A10F8" w:rsidRDefault="005A10F8" w:rsidP="005A10F8">
      <w:pPr>
        <w:autoSpaceDE w:val="0"/>
        <w:autoSpaceDN w:val="0"/>
        <w:adjustRightInd w:val="0"/>
        <w:spacing w:after="0"/>
        <w:jc w:val="both"/>
        <w:rPr>
          <w:rFonts w:ascii="Arial" w:eastAsiaTheme="minorHAnsi" w:hAnsi="Arial" w:cs="Arial"/>
          <w:color w:val="000000"/>
          <w:lang w:eastAsia="en-US"/>
        </w:rPr>
      </w:pPr>
    </w:p>
    <w:p w:rsidR="00D07604" w:rsidRDefault="00D07604" w:rsidP="005A10F8">
      <w:pPr>
        <w:autoSpaceDE w:val="0"/>
        <w:autoSpaceDN w:val="0"/>
        <w:adjustRightInd w:val="0"/>
        <w:spacing w:after="0"/>
        <w:jc w:val="both"/>
        <w:rPr>
          <w:rFonts w:ascii="Arial" w:eastAsiaTheme="minorHAnsi" w:hAnsi="Arial" w:cs="Arial"/>
          <w:b/>
          <w:color w:val="000000"/>
          <w:lang w:eastAsia="en-US"/>
        </w:rPr>
        <w:sectPr w:rsidR="00D07604" w:rsidSect="005A10F8">
          <w:type w:val="continuous"/>
          <w:pgSz w:w="11907" w:h="16839" w:code="9"/>
          <w:pgMar w:top="1440" w:right="1440" w:bottom="1440" w:left="1440" w:header="720" w:footer="720" w:gutter="0"/>
          <w:cols w:num="2" w:space="720"/>
          <w:noEndnote/>
        </w:sectPr>
      </w:pPr>
    </w:p>
    <w:p w:rsidR="005A10F8" w:rsidRDefault="005A10F8" w:rsidP="004A4DDA">
      <w:pPr>
        <w:autoSpaceDE w:val="0"/>
        <w:autoSpaceDN w:val="0"/>
        <w:adjustRightInd w:val="0"/>
        <w:spacing w:after="0"/>
        <w:jc w:val="center"/>
        <w:rPr>
          <w:rFonts w:ascii="Arial" w:eastAsiaTheme="minorHAnsi" w:hAnsi="Arial" w:cs="Arial"/>
          <w:b/>
          <w:color w:val="000000"/>
          <w:lang w:eastAsia="en-US"/>
        </w:rPr>
      </w:pPr>
      <w:r w:rsidRPr="005A10F8">
        <w:rPr>
          <w:rFonts w:ascii="Arial" w:eastAsiaTheme="minorHAnsi" w:hAnsi="Arial" w:cs="Arial"/>
          <w:b/>
          <w:color w:val="000000"/>
          <w:lang w:eastAsia="en-US"/>
        </w:rPr>
        <w:lastRenderedPageBreak/>
        <w:t>The committees of the previous Board met as follows in 2016</w:t>
      </w:r>
    </w:p>
    <w:p w:rsidR="004A4DDA" w:rsidRDefault="004A4DDA" w:rsidP="004A4DDA">
      <w:pPr>
        <w:autoSpaceDE w:val="0"/>
        <w:autoSpaceDN w:val="0"/>
        <w:adjustRightInd w:val="0"/>
        <w:spacing w:after="0"/>
        <w:jc w:val="center"/>
        <w:rPr>
          <w:rFonts w:ascii="Arial" w:eastAsiaTheme="minorHAnsi" w:hAnsi="Arial" w:cs="Arial"/>
          <w:b/>
          <w:color w:val="000000"/>
          <w:lang w:eastAsia="en-US"/>
        </w:rPr>
        <w:sectPr w:rsidR="004A4DDA" w:rsidSect="004A4DDA">
          <w:type w:val="continuous"/>
          <w:pgSz w:w="11907" w:h="16839" w:code="9"/>
          <w:pgMar w:top="1440" w:right="1440" w:bottom="1440" w:left="1440" w:header="720" w:footer="720" w:gutter="0"/>
          <w:cols w:space="720"/>
          <w:noEndnote/>
        </w:sectPr>
      </w:pPr>
    </w:p>
    <w:p w:rsidR="00D07604" w:rsidRPr="005A10F8" w:rsidRDefault="00D07604" w:rsidP="005A10F8">
      <w:pPr>
        <w:autoSpaceDE w:val="0"/>
        <w:autoSpaceDN w:val="0"/>
        <w:adjustRightInd w:val="0"/>
        <w:spacing w:after="0"/>
        <w:jc w:val="both"/>
        <w:rPr>
          <w:rFonts w:ascii="Arial" w:eastAsiaTheme="minorHAnsi" w:hAnsi="Arial" w:cs="Arial"/>
          <w:b/>
          <w:color w:val="000000"/>
          <w:lang w:eastAsia="en-US"/>
        </w:rPr>
      </w:pPr>
    </w:p>
    <w:p w:rsidR="004A4DDA" w:rsidRDefault="004A4DDA" w:rsidP="00D07604">
      <w:pPr>
        <w:rPr>
          <w:rFonts w:ascii="Arial" w:eastAsia="Times New Roman" w:hAnsi="Arial" w:cs="Arial"/>
          <w:b/>
        </w:rPr>
        <w:sectPr w:rsidR="004A4DDA" w:rsidSect="004A4DDA">
          <w:type w:val="continuous"/>
          <w:pgSz w:w="11907" w:h="16839" w:code="9"/>
          <w:pgMar w:top="1440" w:right="1440" w:bottom="1440" w:left="1440" w:header="720" w:footer="720" w:gutter="0"/>
          <w:cols w:num="2" w:space="720"/>
          <w:noEndnote/>
        </w:sectPr>
      </w:pPr>
    </w:p>
    <w:tbl>
      <w:tblPr>
        <w:tblStyle w:val="TableGrid7"/>
        <w:tblW w:w="6360" w:type="dxa"/>
        <w:jc w:val="center"/>
        <w:tblInd w:w="-1575" w:type="dxa"/>
        <w:tblLook w:val="04A0" w:firstRow="1" w:lastRow="0" w:firstColumn="1" w:lastColumn="0" w:noHBand="0" w:noVBand="1"/>
      </w:tblPr>
      <w:tblGrid>
        <w:gridCol w:w="4905"/>
        <w:gridCol w:w="1455"/>
      </w:tblGrid>
      <w:tr w:rsidR="00D07604" w:rsidRPr="00D07604" w:rsidTr="00877F13">
        <w:trPr>
          <w:trHeight w:val="305"/>
          <w:jc w:val="center"/>
        </w:trPr>
        <w:tc>
          <w:tcPr>
            <w:tcW w:w="4905" w:type="dxa"/>
            <w:noWrap/>
            <w:vAlign w:val="bottom"/>
            <w:hideMark/>
          </w:tcPr>
          <w:p w:rsidR="00D07604" w:rsidRPr="004A4DDA" w:rsidRDefault="00D07604" w:rsidP="00877F13">
            <w:pPr>
              <w:spacing w:line="276" w:lineRule="auto"/>
              <w:rPr>
                <w:rFonts w:ascii="Arial" w:eastAsia="Times New Roman" w:hAnsi="Arial" w:cs="Arial"/>
                <w:b/>
              </w:rPr>
            </w:pPr>
            <w:r w:rsidRPr="004A4DDA">
              <w:rPr>
                <w:rFonts w:ascii="Arial" w:eastAsia="Times New Roman" w:hAnsi="Arial" w:cs="Arial"/>
                <w:b/>
              </w:rPr>
              <w:lastRenderedPageBreak/>
              <w:t xml:space="preserve">Appeal Committee </w:t>
            </w:r>
          </w:p>
        </w:tc>
        <w:tc>
          <w:tcPr>
            <w:tcW w:w="1455" w:type="dxa"/>
            <w:noWrap/>
            <w:vAlign w:val="bottom"/>
            <w:hideMark/>
          </w:tcPr>
          <w:p w:rsidR="00D07604" w:rsidRPr="004A4DDA" w:rsidRDefault="00D07604" w:rsidP="00877F13">
            <w:pPr>
              <w:spacing w:line="276" w:lineRule="auto"/>
              <w:jc w:val="center"/>
              <w:rPr>
                <w:rFonts w:ascii="Arial" w:eastAsia="Times New Roman" w:hAnsi="Arial" w:cs="Arial"/>
              </w:rPr>
            </w:pPr>
            <w:r w:rsidRPr="004A4DDA">
              <w:rPr>
                <w:rFonts w:ascii="Arial" w:eastAsia="Times New Roman" w:hAnsi="Arial" w:cs="Arial"/>
              </w:rPr>
              <w:t>10</w:t>
            </w:r>
          </w:p>
        </w:tc>
      </w:tr>
      <w:tr w:rsidR="00D07604" w:rsidRPr="00D07604" w:rsidTr="00877F13">
        <w:trPr>
          <w:trHeight w:val="305"/>
          <w:jc w:val="center"/>
        </w:trPr>
        <w:tc>
          <w:tcPr>
            <w:tcW w:w="4905" w:type="dxa"/>
            <w:noWrap/>
            <w:vAlign w:val="bottom"/>
            <w:hideMark/>
          </w:tcPr>
          <w:p w:rsidR="00D07604" w:rsidRPr="00D07604" w:rsidRDefault="00D07604" w:rsidP="00877F13">
            <w:pPr>
              <w:spacing w:line="276" w:lineRule="auto"/>
              <w:rPr>
                <w:rFonts w:ascii="Arial" w:eastAsia="Times New Roman" w:hAnsi="Arial" w:cs="Arial"/>
                <w:b/>
                <w:color w:val="000000"/>
              </w:rPr>
            </w:pPr>
            <w:r w:rsidRPr="00D07604">
              <w:rPr>
                <w:rFonts w:ascii="Arial" w:eastAsia="Times New Roman" w:hAnsi="Arial" w:cs="Arial"/>
                <w:b/>
                <w:color w:val="000000"/>
              </w:rPr>
              <w:t>Audit and Risk Committee</w:t>
            </w:r>
          </w:p>
        </w:tc>
        <w:tc>
          <w:tcPr>
            <w:tcW w:w="1455" w:type="dxa"/>
            <w:noWrap/>
            <w:vAlign w:val="bottom"/>
            <w:hideMark/>
          </w:tcPr>
          <w:p w:rsidR="00D07604" w:rsidRPr="00D07604" w:rsidRDefault="00D07604" w:rsidP="00877F13">
            <w:pPr>
              <w:spacing w:line="276" w:lineRule="auto"/>
              <w:jc w:val="center"/>
              <w:rPr>
                <w:rFonts w:ascii="Arial" w:eastAsia="Times New Roman" w:hAnsi="Arial" w:cs="Arial"/>
                <w:color w:val="000000"/>
              </w:rPr>
            </w:pPr>
            <w:r w:rsidRPr="00D07604">
              <w:rPr>
                <w:rFonts w:ascii="Arial" w:eastAsia="Times New Roman" w:hAnsi="Arial" w:cs="Arial"/>
                <w:color w:val="000000"/>
              </w:rPr>
              <w:t>5</w:t>
            </w:r>
          </w:p>
        </w:tc>
      </w:tr>
      <w:tr w:rsidR="00D07604" w:rsidRPr="00D07604" w:rsidTr="00877F13">
        <w:trPr>
          <w:trHeight w:val="305"/>
          <w:jc w:val="center"/>
        </w:trPr>
        <w:tc>
          <w:tcPr>
            <w:tcW w:w="4905" w:type="dxa"/>
            <w:noWrap/>
            <w:vAlign w:val="bottom"/>
            <w:hideMark/>
          </w:tcPr>
          <w:p w:rsidR="00D07604" w:rsidRPr="00D07604" w:rsidRDefault="00D07604" w:rsidP="00877F13">
            <w:pPr>
              <w:spacing w:line="276" w:lineRule="auto"/>
              <w:rPr>
                <w:rFonts w:ascii="Arial" w:eastAsia="Times New Roman" w:hAnsi="Arial" w:cs="Arial"/>
                <w:b/>
                <w:color w:val="000000"/>
              </w:rPr>
            </w:pPr>
            <w:r w:rsidRPr="00D07604">
              <w:rPr>
                <w:rFonts w:ascii="Arial" w:eastAsia="Times New Roman" w:hAnsi="Arial" w:cs="Arial"/>
                <w:b/>
                <w:color w:val="000000"/>
              </w:rPr>
              <w:t>Family Mediation Committee</w:t>
            </w:r>
          </w:p>
        </w:tc>
        <w:tc>
          <w:tcPr>
            <w:tcW w:w="1455" w:type="dxa"/>
            <w:noWrap/>
            <w:vAlign w:val="bottom"/>
            <w:hideMark/>
          </w:tcPr>
          <w:p w:rsidR="00D07604" w:rsidRPr="00D07604" w:rsidRDefault="00D07604" w:rsidP="00877F13">
            <w:pPr>
              <w:spacing w:line="276" w:lineRule="auto"/>
              <w:jc w:val="center"/>
              <w:rPr>
                <w:rFonts w:ascii="Arial" w:eastAsia="Times New Roman" w:hAnsi="Arial" w:cs="Arial"/>
                <w:color w:val="000000"/>
              </w:rPr>
            </w:pPr>
            <w:r w:rsidRPr="00D07604">
              <w:rPr>
                <w:rFonts w:ascii="Arial" w:eastAsia="Times New Roman" w:hAnsi="Arial" w:cs="Arial"/>
                <w:color w:val="000000"/>
              </w:rPr>
              <w:t>3</w:t>
            </w:r>
          </w:p>
        </w:tc>
      </w:tr>
      <w:tr w:rsidR="00D07604" w:rsidRPr="00D07604" w:rsidTr="00877F13">
        <w:trPr>
          <w:trHeight w:val="305"/>
          <w:jc w:val="center"/>
        </w:trPr>
        <w:tc>
          <w:tcPr>
            <w:tcW w:w="4905" w:type="dxa"/>
            <w:noWrap/>
            <w:vAlign w:val="bottom"/>
            <w:hideMark/>
          </w:tcPr>
          <w:p w:rsidR="00D07604" w:rsidRPr="00D07604" w:rsidRDefault="00D07604" w:rsidP="00877F13">
            <w:pPr>
              <w:spacing w:line="276" w:lineRule="auto"/>
              <w:rPr>
                <w:rFonts w:ascii="Arial" w:eastAsia="Times New Roman" w:hAnsi="Arial" w:cs="Arial"/>
                <w:b/>
                <w:color w:val="000000"/>
              </w:rPr>
            </w:pPr>
            <w:r w:rsidRPr="00D07604">
              <w:rPr>
                <w:rFonts w:ascii="Arial" w:eastAsia="Times New Roman" w:hAnsi="Arial" w:cs="Arial"/>
                <w:b/>
                <w:color w:val="000000"/>
              </w:rPr>
              <w:t>Finance Committee</w:t>
            </w:r>
          </w:p>
        </w:tc>
        <w:tc>
          <w:tcPr>
            <w:tcW w:w="1455" w:type="dxa"/>
            <w:noWrap/>
            <w:vAlign w:val="bottom"/>
            <w:hideMark/>
          </w:tcPr>
          <w:p w:rsidR="00D07604" w:rsidRPr="00D07604" w:rsidRDefault="00D07604" w:rsidP="00877F13">
            <w:pPr>
              <w:spacing w:line="276" w:lineRule="auto"/>
              <w:jc w:val="center"/>
              <w:rPr>
                <w:rFonts w:ascii="Arial" w:eastAsia="Times New Roman" w:hAnsi="Arial" w:cs="Arial"/>
                <w:color w:val="000000"/>
              </w:rPr>
            </w:pPr>
            <w:r w:rsidRPr="00D07604">
              <w:rPr>
                <w:rFonts w:ascii="Arial" w:eastAsia="Times New Roman" w:hAnsi="Arial" w:cs="Arial"/>
                <w:color w:val="000000"/>
              </w:rPr>
              <w:t>4</w:t>
            </w:r>
          </w:p>
        </w:tc>
      </w:tr>
      <w:tr w:rsidR="00D07604" w:rsidRPr="00D07604" w:rsidTr="00877F13">
        <w:trPr>
          <w:trHeight w:val="305"/>
          <w:jc w:val="center"/>
        </w:trPr>
        <w:tc>
          <w:tcPr>
            <w:tcW w:w="4905" w:type="dxa"/>
            <w:noWrap/>
            <w:vAlign w:val="bottom"/>
            <w:hideMark/>
          </w:tcPr>
          <w:p w:rsidR="00D07604" w:rsidRPr="00D07604" w:rsidRDefault="00D07604" w:rsidP="00877F13">
            <w:pPr>
              <w:spacing w:line="276" w:lineRule="auto"/>
              <w:rPr>
                <w:rFonts w:ascii="Arial" w:eastAsia="Times New Roman" w:hAnsi="Arial" w:cs="Arial"/>
                <w:b/>
                <w:color w:val="000000"/>
              </w:rPr>
            </w:pPr>
            <w:r w:rsidRPr="00D07604">
              <w:rPr>
                <w:rFonts w:ascii="Arial" w:eastAsia="Times New Roman" w:hAnsi="Arial" w:cs="Arial"/>
                <w:b/>
                <w:color w:val="000000"/>
              </w:rPr>
              <w:t>Human Resources Committee</w:t>
            </w:r>
          </w:p>
        </w:tc>
        <w:tc>
          <w:tcPr>
            <w:tcW w:w="1455" w:type="dxa"/>
            <w:noWrap/>
            <w:vAlign w:val="bottom"/>
            <w:hideMark/>
          </w:tcPr>
          <w:p w:rsidR="00D07604" w:rsidRPr="00D07604" w:rsidRDefault="00D07604" w:rsidP="00877F13">
            <w:pPr>
              <w:spacing w:line="276" w:lineRule="auto"/>
              <w:jc w:val="center"/>
              <w:rPr>
                <w:rFonts w:ascii="Arial" w:eastAsia="Times New Roman" w:hAnsi="Arial" w:cs="Arial"/>
                <w:color w:val="000000"/>
              </w:rPr>
            </w:pPr>
            <w:r w:rsidRPr="00D07604">
              <w:rPr>
                <w:rFonts w:ascii="Arial" w:eastAsia="Times New Roman" w:hAnsi="Arial" w:cs="Arial"/>
                <w:color w:val="000000"/>
              </w:rPr>
              <w:t>1</w:t>
            </w:r>
          </w:p>
        </w:tc>
      </w:tr>
      <w:tr w:rsidR="00D07604" w:rsidRPr="00D07604" w:rsidTr="00877F13">
        <w:trPr>
          <w:trHeight w:val="305"/>
          <w:jc w:val="center"/>
        </w:trPr>
        <w:tc>
          <w:tcPr>
            <w:tcW w:w="4905" w:type="dxa"/>
            <w:noWrap/>
            <w:vAlign w:val="bottom"/>
            <w:hideMark/>
          </w:tcPr>
          <w:p w:rsidR="00D07604" w:rsidRPr="00D07604" w:rsidRDefault="00D07604" w:rsidP="00877F13">
            <w:pPr>
              <w:spacing w:line="276" w:lineRule="auto"/>
              <w:rPr>
                <w:rFonts w:ascii="Arial" w:eastAsia="Times New Roman" w:hAnsi="Arial" w:cs="Arial"/>
                <w:b/>
                <w:color w:val="000000"/>
              </w:rPr>
            </w:pPr>
            <w:r w:rsidRPr="00D07604">
              <w:rPr>
                <w:rFonts w:ascii="Arial" w:eastAsia="Times New Roman" w:hAnsi="Arial" w:cs="Arial"/>
                <w:b/>
                <w:color w:val="000000"/>
              </w:rPr>
              <w:t>Performance Committee</w:t>
            </w:r>
          </w:p>
        </w:tc>
        <w:tc>
          <w:tcPr>
            <w:tcW w:w="1455" w:type="dxa"/>
            <w:noWrap/>
            <w:vAlign w:val="bottom"/>
            <w:hideMark/>
          </w:tcPr>
          <w:p w:rsidR="00D07604" w:rsidRPr="00D07604" w:rsidRDefault="00D07604" w:rsidP="00877F13">
            <w:pPr>
              <w:spacing w:line="276" w:lineRule="auto"/>
              <w:jc w:val="center"/>
              <w:rPr>
                <w:rFonts w:ascii="Arial" w:eastAsia="Times New Roman" w:hAnsi="Arial" w:cs="Arial"/>
                <w:color w:val="000000"/>
              </w:rPr>
            </w:pPr>
            <w:r w:rsidRPr="00D07604">
              <w:rPr>
                <w:rFonts w:ascii="Arial" w:eastAsia="Times New Roman" w:hAnsi="Arial" w:cs="Arial"/>
                <w:color w:val="000000"/>
              </w:rPr>
              <w:t>2</w:t>
            </w:r>
          </w:p>
        </w:tc>
      </w:tr>
      <w:tr w:rsidR="00D07604" w:rsidRPr="00D07604" w:rsidTr="00877F13">
        <w:trPr>
          <w:trHeight w:val="85"/>
          <w:jc w:val="center"/>
        </w:trPr>
        <w:tc>
          <w:tcPr>
            <w:tcW w:w="4905" w:type="dxa"/>
            <w:noWrap/>
            <w:vAlign w:val="bottom"/>
            <w:hideMark/>
          </w:tcPr>
          <w:p w:rsidR="00D07604" w:rsidRPr="00D07604" w:rsidRDefault="00D07604" w:rsidP="00877F13">
            <w:pPr>
              <w:spacing w:line="276" w:lineRule="auto"/>
              <w:rPr>
                <w:rFonts w:ascii="Arial" w:eastAsia="Times New Roman" w:hAnsi="Arial" w:cs="Arial"/>
                <w:b/>
                <w:color w:val="000000"/>
              </w:rPr>
            </w:pPr>
            <w:r w:rsidRPr="00D07604">
              <w:rPr>
                <w:rFonts w:ascii="Arial" w:eastAsia="Times New Roman" w:hAnsi="Arial" w:cs="Arial"/>
                <w:b/>
                <w:color w:val="000000"/>
              </w:rPr>
              <w:t>Policy and Reform Committee</w:t>
            </w:r>
          </w:p>
        </w:tc>
        <w:tc>
          <w:tcPr>
            <w:tcW w:w="1455" w:type="dxa"/>
            <w:noWrap/>
            <w:vAlign w:val="bottom"/>
            <w:hideMark/>
          </w:tcPr>
          <w:p w:rsidR="00D07604" w:rsidRPr="00D07604" w:rsidRDefault="00D07604" w:rsidP="00877F13">
            <w:pPr>
              <w:spacing w:line="276" w:lineRule="auto"/>
              <w:jc w:val="center"/>
              <w:rPr>
                <w:rFonts w:ascii="Arial" w:eastAsia="Times New Roman" w:hAnsi="Arial" w:cs="Arial"/>
                <w:color w:val="000000"/>
              </w:rPr>
            </w:pPr>
            <w:r w:rsidRPr="00D07604">
              <w:rPr>
                <w:rFonts w:ascii="Arial" w:eastAsia="Times New Roman" w:hAnsi="Arial" w:cs="Arial"/>
                <w:color w:val="000000"/>
              </w:rPr>
              <w:t>5</w:t>
            </w:r>
          </w:p>
        </w:tc>
      </w:tr>
    </w:tbl>
    <w:p w:rsidR="00D07604" w:rsidRPr="004A4DDA" w:rsidRDefault="00D07604" w:rsidP="004A4DDA">
      <w:pPr>
        <w:sectPr w:rsidR="00D07604" w:rsidRPr="004A4DDA" w:rsidSect="004A4DDA">
          <w:type w:val="continuous"/>
          <w:pgSz w:w="11907" w:h="16839" w:code="9"/>
          <w:pgMar w:top="1440" w:right="1440" w:bottom="1440" w:left="1440" w:header="720" w:footer="720" w:gutter="0"/>
          <w:cols w:space="720"/>
          <w:noEndnote/>
        </w:sectPr>
      </w:pPr>
    </w:p>
    <w:p w:rsidR="004A4DDA" w:rsidRPr="004A4DDA" w:rsidRDefault="004A4DDA" w:rsidP="004A4DDA"/>
    <w:p w:rsidR="004A4DDA" w:rsidRDefault="004A4DDA" w:rsidP="004A4DDA"/>
    <w:p w:rsidR="004A4DDA" w:rsidRPr="004A4DDA" w:rsidRDefault="004A4DDA" w:rsidP="004A4DDA">
      <w:pPr>
        <w:sectPr w:rsidR="004A4DDA" w:rsidRPr="004A4DDA" w:rsidSect="004A4DDA">
          <w:type w:val="continuous"/>
          <w:pgSz w:w="11907" w:h="16839" w:code="9"/>
          <w:pgMar w:top="1440" w:right="1440" w:bottom="1440" w:left="1440" w:header="720" w:footer="720" w:gutter="0"/>
          <w:cols w:space="720"/>
          <w:noEndnote/>
        </w:sectPr>
      </w:pPr>
    </w:p>
    <w:p w:rsidR="004A4DDA" w:rsidRDefault="004A4DDA" w:rsidP="00B442E1">
      <w:pPr>
        <w:spacing w:after="0"/>
        <w:jc w:val="both"/>
        <w:rPr>
          <w:rFonts w:ascii="Arial" w:hAnsi="Arial" w:cs="Arial"/>
          <w:sz w:val="24"/>
          <w:szCs w:val="24"/>
        </w:rPr>
      </w:pPr>
      <w:r w:rsidRPr="004A4DDA">
        <w:rPr>
          <w:rFonts w:ascii="Arial" w:hAnsi="Arial" w:cs="Arial"/>
          <w:sz w:val="24"/>
          <w:szCs w:val="24"/>
        </w:rPr>
        <w:lastRenderedPageBreak/>
        <w:t>The Board</w:t>
      </w:r>
      <w:r w:rsidR="004422A0">
        <w:rPr>
          <w:rFonts w:ascii="Arial" w:hAnsi="Arial" w:cs="Arial"/>
          <w:sz w:val="24"/>
          <w:szCs w:val="24"/>
        </w:rPr>
        <w:t xml:space="preserve">’s Corporate Governance Manual </w:t>
      </w:r>
      <w:r w:rsidRPr="004A4DDA">
        <w:rPr>
          <w:rFonts w:ascii="Arial" w:hAnsi="Arial" w:cs="Arial"/>
          <w:sz w:val="24"/>
          <w:szCs w:val="24"/>
        </w:rPr>
        <w:t>provide</w:t>
      </w:r>
      <w:r w:rsidR="004422A0">
        <w:rPr>
          <w:rFonts w:ascii="Arial" w:hAnsi="Arial" w:cs="Arial"/>
          <w:sz w:val="24"/>
          <w:szCs w:val="24"/>
        </w:rPr>
        <w:t>s</w:t>
      </w:r>
      <w:r w:rsidRPr="004A4DDA">
        <w:rPr>
          <w:rFonts w:ascii="Arial" w:hAnsi="Arial" w:cs="Arial"/>
          <w:sz w:val="24"/>
          <w:szCs w:val="24"/>
        </w:rPr>
        <w:t xml:space="preserve"> a clear and comprehensive summary of the principal aspects of corporate governance as it affects the Board and senior management. Board members have been fully informed of their legal responsibilities and are familiar with statutory provisions relevant to their position and the key organisational issues, policies and strategies that inform their role. </w:t>
      </w:r>
    </w:p>
    <w:p w:rsidR="004A4DDA" w:rsidRPr="004A4DDA" w:rsidRDefault="004A4DDA" w:rsidP="00B442E1">
      <w:pPr>
        <w:spacing w:after="0"/>
        <w:jc w:val="both"/>
        <w:rPr>
          <w:rFonts w:ascii="Arial" w:hAnsi="Arial" w:cs="Arial"/>
          <w:sz w:val="24"/>
          <w:szCs w:val="24"/>
        </w:rPr>
      </w:pPr>
      <w:r w:rsidRPr="004A4DDA">
        <w:rPr>
          <w:rFonts w:ascii="Arial" w:hAnsi="Arial" w:cs="Arial"/>
          <w:sz w:val="24"/>
          <w:szCs w:val="24"/>
        </w:rPr>
        <w:lastRenderedPageBreak/>
        <w:t>The Audit and Risk Committee of the Board incorporates one independent external member, Mr Kieran Corcoran, in line with the requirements of the Code of Practice for the Governance of State Bodies. Payment and non-payment of fees to Board members were in line with the Code of Practice for the Governance of State Bodies.</w:t>
      </w:r>
    </w:p>
    <w:p w:rsidR="004A4DDA" w:rsidRPr="004A4DDA" w:rsidRDefault="004A4DDA" w:rsidP="004A4DDA">
      <w:pPr>
        <w:jc w:val="both"/>
        <w:rPr>
          <w:rFonts w:ascii="Arial" w:hAnsi="Arial" w:cs="Arial"/>
          <w:kern w:val="2"/>
          <w:sz w:val="24"/>
          <w:szCs w:val="24"/>
        </w:rPr>
        <w:sectPr w:rsidR="004A4DDA" w:rsidRPr="004A4DDA" w:rsidSect="004A4DDA">
          <w:type w:val="continuous"/>
          <w:pgSz w:w="11907" w:h="16839" w:code="9"/>
          <w:pgMar w:top="1440" w:right="1440" w:bottom="1440" w:left="1440" w:header="720" w:footer="720" w:gutter="0"/>
          <w:cols w:num="2" w:space="720"/>
          <w:noEndnote/>
        </w:sectPr>
      </w:pPr>
    </w:p>
    <w:p w:rsidR="004A4DDA" w:rsidRDefault="004A4DDA" w:rsidP="003A0CDB">
      <w:pPr>
        <w:rPr>
          <w:rFonts w:ascii="Arial" w:hAnsi="Arial" w:cs="Arial"/>
          <w:kern w:val="2"/>
          <w:sz w:val="24"/>
          <w:szCs w:val="24"/>
        </w:rPr>
        <w:sectPr w:rsidR="004A4DDA" w:rsidSect="004A4DDA">
          <w:type w:val="continuous"/>
          <w:pgSz w:w="11907" w:h="16839" w:code="9"/>
          <w:pgMar w:top="1440" w:right="1440" w:bottom="1440" w:left="1440" w:header="720" w:footer="720" w:gutter="0"/>
          <w:cols w:space="720"/>
          <w:noEndnote/>
        </w:sectPr>
      </w:pPr>
    </w:p>
    <w:p w:rsidR="00805575" w:rsidRPr="00064D13" w:rsidRDefault="00805575" w:rsidP="00064D13">
      <w:pPr>
        <w:rPr>
          <w:rFonts w:ascii="Arial" w:hAnsi="Arial" w:cs="Arial"/>
          <w:kern w:val="2"/>
          <w:sz w:val="24"/>
          <w:szCs w:val="24"/>
        </w:rPr>
        <w:sectPr w:rsidR="00805575" w:rsidRPr="00064D13" w:rsidSect="004A4DDA">
          <w:type w:val="continuous"/>
          <w:pgSz w:w="11907" w:h="16839" w:code="9"/>
          <w:pgMar w:top="1440" w:right="1440" w:bottom="1440" w:left="1440" w:header="720" w:footer="720" w:gutter="0"/>
          <w:cols w:space="720"/>
          <w:noEndnote/>
        </w:sectPr>
      </w:pPr>
    </w:p>
    <w:bookmarkStart w:id="24" w:name="_Toc492558080"/>
    <w:p w:rsidR="00074E05" w:rsidRPr="00462843" w:rsidRDefault="00C32F57" w:rsidP="00C32F57">
      <w:pPr>
        <w:pStyle w:val="Heading1"/>
        <w:spacing w:before="0" w:line="240" w:lineRule="auto"/>
        <w:jc w:val="center"/>
        <w:rPr>
          <w:rFonts w:ascii="Arial" w:eastAsia="Times New Roman" w:hAnsi="Arial" w:cs="Arial"/>
          <w:sz w:val="48"/>
          <w:szCs w:val="48"/>
        </w:rPr>
      </w:pPr>
      <w:r w:rsidRPr="00462843">
        <w:rPr>
          <w:rFonts w:ascii="Arial" w:hAnsi="Arial" w:cs="Arial"/>
          <w:noProof/>
          <w:sz w:val="48"/>
          <w:szCs w:val="48"/>
        </w:rPr>
        <w:lastRenderedPageBreak/>
        <mc:AlternateContent>
          <mc:Choice Requires="wps">
            <w:drawing>
              <wp:anchor distT="0" distB="0" distL="114300" distR="114300" simplePos="0" relativeHeight="251822080" behindDoc="0" locked="0" layoutInCell="1" allowOverlap="1" wp14:anchorId="26C119CA" wp14:editId="590722D6">
                <wp:simplePos x="0" y="0"/>
                <wp:positionH relativeFrom="column">
                  <wp:posOffset>0</wp:posOffset>
                </wp:positionH>
                <wp:positionV relativeFrom="paragraph">
                  <wp:posOffset>-95003</wp:posOffset>
                </wp:positionV>
                <wp:extent cx="5732145" cy="451172"/>
                <wp:effectExtent l="0" t="0" r="0" b="6350"/>
                <wp:wrapNone/>
                <wp:docPr id="687" name="Rounded Rectangle 687"/>
                <wp:cNvGraphicFramePr/>
                <a:graphic xmlns:a="http://schemas.openxmlformats.org/drawingml/2006/main">
                  <a:graphicData uri="http://schemas.microsoft.com/office/word/2010/wordprocessingShape">
                    <wps:wsp>
                      <wps:cNvSpPr/>
                      <wps:spPr>
                        <a:xfrm>
                          <a:off x="0" y="0"/>
                          <a:ext cx="5732145" cy="451172"/>
                        </a:xfrm>
                        <a:prstGeom prst="roundRect">
                          <a:avLst/>
                        </a:prstGeom>
                        <a:noFill/>
                        <a:ln w="57150" cap="flat" cmpd="sng" algn="ctr">
                          <a:noFill/>
                          <a:prstDash val="solid"/>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687" o:spid="_x0000_s1026" style="position:absolute;margin-left:0;margin-top:-7.5pt;width:451.35pt;height:35.5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" filled="f" stroked="f" strokeweight="4.5pt">
                <v:shadow on="t" color="black" opacity="26214f" origin="-.5,-.5" offset=".74836mm,.74836mm"/>
              </v:roundrect>
            </w:pict>
          </mc:Fallback>
        </mc:AlternateContent>
      </w:r>
      <w:r w:rsidRPr="00462843">
        <w:rPr>
          <w:rFonts w:ascii="Arial" w:hAnsi="Arial" w:cs="Arial"/>
          <w:sz w:val="48"/>
          <w:szCs w:val="48"/>
        </w:rPr>
        <w:t xml:space="preserve">Chairperson’s Foreword </w:t>
      </w:r>
    </w:p>
    <w:bookmarkEnd w:id="24"/>
    <w:p w:rsidR="00BF1E3A" w:rsidRPr="0037156B" w:rsidRDefault="00074E05" w:rsidP="0037156B">
      <w:pPr>
        <w:pStyle w:val="Heading2"/>
        <w:spacing w:before="0" w:line="240" w:lineRule="auto"/>
        <w:jc w:val="center"/>
        <w:rPr>
          <w:rFonts w:ascii="Arial" w:hAnsi="Arial" w:cs="Arial"/>
          <w:color w:val="365F91" w:themeColor="accent1" w:themeShade="BF"/>
          <w:sz w:val="36"/>
        </w:rPr>
      </w:pPr>
      <w:r w:rsidRPr="00C32F57">
        <w:rPr>
          <w:color w:val="365F91" w:themeColor="accent1" w:themeShade="BF"/>
        </w:rPr>
        <w:tab/>
      </w:r>
      <w:r w:rsidR="00C32F57" w:rsidRPr="00C32F57">
        <w:rPr>
          <w:rFonts w:ascii="Arial" w:hAnsi="Arial" w:cs="Arial"/>
          <w:color w:val="365F91" w:themeColor="accent1" w:themeShade="BF"/>
          <w:sz w:val="36"/>
        </w:rPr>
        <w:t xml:space="preserve"> </w:t>
      </w:r>
    </w:p>
    <w:p w:rsidR="00BF1E3A" w:rsidRDefault="00BF1E3A" w:rsidP="00363B3B">
      <w:pPr>
        <w:spacing w:after="0"/>
      </w:pPr>
    </w:p>
    <w:p w:rsidR="00363B3B" w:rsidRPr="00363B3B" w:rsidRDefault="00BF1E3A" w:rsidP="00363B3B">
      <w:pPr>
        <w:spacing w:after="0"/>
        <w:rPr>
          <w:rFonts w:ascii="Arial" w:eastAsia="Times New Roman" w:hAnsi="Arial" w:cs="Arial"/>
          <w:sz w:val="24"/>
          <w:szCs w:val="20"/>
          <w:lang w:eastAsia="en-US"/>
        </w:rPr>
      </w:pPr>
      <w:r>
        <w:rPr>
          <w:noProof/>
        </w:rPr>
        <w:drawing>
          <wp:anchor distT="0" distB="0" distL="114300" distR="114300" simplePos="0" relativeHeight="251808768" behindDoc="0" locked="0" layoutInCell="1" allowOverlap="1" wp14:anchorId="01D05E63" wp14:editId="31C1ABFF">
            <wp:simplePos x="0" y="0"/>
            <wp:positionH relativeFrom="column">
              <wp:posOffset>-4445</wp:posOffset>
            </wp:positionH>
            <wp:positionV relativeFrom="paragraph">
              <wp:posOffset>6985</wp:posOffset>
            </wp:positionV>
            <wp:extent cx="2397600" cy="2617200"/>
            <wp:effectExtent l="0" t="0" r="3175" b="0"/>
            <wp:wrapSquare wrapText="bothSides"/>
            <wp:docPr id="7" name="Picture 7" descr="C:\Users\JXSCAN~1\AppData\Local\Temp\18\notesA63E55\+Philip O'Leary 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JXSCAN~1\AppData\Local\Temp\18\notesA63E55\+Philip O'Leary 008.JPG"/>
                    <pic:cNvPicPr>
                      <a:picLocks noChangeAspect="1" noChangeArrowheads="1"/>
                    </pic:cNvPicPr>
                  </pic:nvPicPr>
                  <pic:blipFill rotWithShape="1">
                    <a:blip r:embed="rId42">
                      <a:extLst>
                        <a:ext uri="{BEBA8EAE-BF5A-486C-A8C5-ECC9F3942E4B}">
                          <a14:imgProps xmlns:a14="http://schemas.microsoft.com/office/drawing/2010/main">
                            <a14:imgLayer r:embed="rId43">
                              <a14:imgEffect>
                                <a14:saturation sat="200000"/>
                              </a14:imgEffect>
                            </a14:imgLayer>
                          </a14:imgProps>
                        </a:ext>
                        <a:ext uri="{28A0092B-C50C-407E-A947-70E740481C1C}">
                          <a14:useLocalDpi xmlns:a14="http://schemas.microsoft.com/office/drawing/2010/main" val="0"/>
                        </a:ext>
                      </a:extLst>
                    </a:blip>
                    <a:srcRect l="8486" t="3867" r="32845" b="1"/>
                    <a:stretch/>
                  </pic:blipFill>
                  <pic:spPr bwMode="auto">
                    <a:xfrm>
                      <a:off x="0" y="0"/>
                      <a:ext cx="2397600" cy="2617200"/>
                    </a:xfrm>
                    <a:prstGeom prst="rect">
                      <a:avLst/>
                    </a:prstGeom>
                    <a:noFill/>
                    <a:ln w="12700">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63B3B" w:rsidRPr="00363B3B">
        <w:rPr>
          <w:rFonts w:ascii="Arial" w:eastAsia="Times New Roman" w:hAnsi="Arial" w:cs="Arial"/>
          <w:sz w:val="24"/>
          <w:szCs w:val="20"/>
          <w:lang w:eastAsia="en-US"/>
        </w:rPr>
        <w:t xml:space="preserve">This is the first annual report that I </w:t>
      </w:r>
      <w:r w:rsidR="003C140B">
        <w:rPr>
          <w:rFonts w:ascii="Arial" w:eastAsia="Times New Roman" w:hAnsi="Arial" w:cs="Arial"/>
          <w:sz w:val="24"/>
          <w:szCs w:val="20"/>
          <w:lang w:eastAsia="en-US"/>
        </w:rPr>
        <w:t>am</w:t>
      </w:r>
      <w:r w:rsidR="00363B3B" w:rsidRPr="00363B3B">
        <w:rPr>
          <w:rFonts w:ascii="Arial" w:eastAsia="Times New Roman" w:hAnsi="Arial" w:cs="Arial"/>
          <w:sz w:val="24"/>
          <w:szCs w:val="20"/>
          <w:lang w:eastAsia="en-US"/>
        </w:rPr>
        <w:t xml:space="preserve"> presenting on behalf of the Legal Aid Board as Chairperson. I would like to thank the members of the previous Board who ended their terms of office in October 2016 and in particular Muriel Walls, the previous Chairperson, for her hard work and outstanding contribution to the Board. </w:t>
      </w:r>
    </w:p>
    <w:p w:rsidR="00363B3B" w:rsidRPr="00363B3B" w:rsidRDefault="00363B3B" w:rsidP="00363B3B">
      <w:pPr>
        <w:spacing w:after="0"/>
        <w:rPr>
          <w:rFonts w:ascii="Arial" w:eastAsia="Times New Roman" w:hAnsi="Arial" w:cs="Arial"/>
          <w:sz w:val="24"/>
          <w:szCs w:val="20"/>
          <w:lang w:eastAsia="en-US"/>
        </w:rPr>
      </w:pPr>
    </w:p>
    <w:p w:rsidR="00363B3B" w:rsidRPr="00363B3B" w:rsidRDefault="00363B3B" w:rsidP="00363B3B">
      <w:pPr>
        <w:spacing w:after="0"/>
        <w:rPr>
          <w:rFonts w:ascii="Arial" w:eastAsia="Times New Roman" w:hAnsi="Arial" w:cs="Arial"/>
          <w:sz w:val="24"/>
          <w:szCs w:val="20"/>
          <w:lang w:eastAsia="en-US"/>
        </w:rPr>
      </w:pPr>
      <w:r w:rsidRPr="00363B3B">
        <w:rPr>
          <w:rFonts w:ascii="Arial" w:eastAsia="Times New Roman" w:hAnsi="Arial" w:cs="Arial"/>
          <w:sz w:val="24"/>
          <w:szCs w:val="20"/>
          <w:lang w:eastAsia="en-US"/>
        </w:rPr>
        <w:t xml:space="preserve">The very good work of the Board continues apace and it is clear from the contents of this report that both the breadth and extent of the work undertaken is considerable. In 2016, recognising that the organisation has law centres and mediation offices nationwide, the statutory Board held meetings in Dublin, Cahirciveen, Tralee and Cork. </w:t>
      </w:r>
    </w:p>
    <w:p w:rsidR="00363B3B" w:rsidRPr="00363B3B" w:rsidRDefault="00363B3B" w:rsidP="00363B3B">
      <w:pPr>
        <w:spacing w:after="0"/>
        <w:rPr>
          <w:rFonts w:ascii="Arial" w:eastAsia="Times New Roman" w:hAnsi="Arial" w:cs="Arial"/>
          <w:sz w:val="24"/>
          <w:szCs w:val="20"/>
          <w:lang w:eastAsia="en-US"/>
        </w:rPr>
      </w:pPr>
    </w:p>
    <w:p w:rsidR="00363B3B" w:rsidRPr="00363B3B" w:rsidRDefault="00363B3B" w:rsidP="00363B3B">
      <w:pPr>
        <w:spacing w:after="0"/>
        <w:rPr>
          <w:rFonts w:ascii="Arial" w:eastAsia="Times New Roman" w:hAnsi="Arial" w:cs="Arial"/>
          <w:sz w:val="24"/>
          <w:szCs w:val="20"/>
          <w:lang w:eastAsia="en-US"/>
        </w:rPr>
      </w:pPr>
      <w:r w:rsidRPr="00363B3B">
        <w:rPr>
          <w:rFonts w:ascii="Arial" w:eastAsia="Times New Roman" w:hAnsi="Arial" w:cs="Arial"/>
          <w:sz w:val="24"/>
          <w:szCs w:val="20"/>
          <w:lang w:eastAsia="en-US"/>
        </w:rPr>
        <w:t xml:space="preserve">The Tánaiste and then Minister for Justice and Equality, Frances Fitzgerald, opened the first co-located law centre/family mediation office in Jervis Street in October 2016. This welcome development continues </w:t>
      </w:r>
      <w:r w:rsidR="003C140B">
        <w:rPr>
          <w:rFonts w:ascii="Arial" w:eastAsia="Times New Roman" w:hAnsi="Arial" w:cs="Arial"/>
          <w:sz w:val="24"/>
          <w:szCs w:val="20"/>
          <w:lang w:eastAsia="en-US"/>
        </w:rPr>
        <w:t>the</w:t>
      </w:r>
      <w:r w:rsidRPr="00363B3B">
        <w:rPr>
          <w:rFonts w:ascii="Arial" w:eastAsia="Times New Roman" w:hAnsi="Arial" w:cs="Arial"/>
          <w:sz w:val="24"/>
          <w:szCs w:val="20"/>
          <w:lang w:eastAsia="en-US"/>
        </w:rPr>
        <w:t xml:space="preserve"> ongoing commitment of the Board in  making mediation a conventional rather than an alternative option  of  dispute resolution in the family law arena.</w:t>
      </w:r>
    </w:p>
    <w:p w:rsidR="00363B3B" w:rsidRPr="00363B3B" w:rsidRDefault="00363B3B" w:rsidP="00363B3B">
      <w:pPr>
        <w:spacing w:after="0"/>
        <w:rPr>
          <w:rFonts w:ascii="Arial" w:eastAsia="Times New Roman" w:hAnsi="Arial" w:cs="Arial"/>
          <w:sz w:val="24"/>
          <w:szCs w:val="20"/>
          <w:lang w:eastAsia="en-US"/>
        </w:rPr>
      </w:pPr>
    </w:p>
    <w:p w:rsidR="00363B3B" w:rsidRPr="00363B3B" w:rsidRDefault="00363B3B" w:rsidP="00363B3B">
      <w:pPr>
        <w:spacing w:after="0"/>
        <w:rPr>
          <w:rFonts w:ascii="Arial" w:eastAsia="Times New Roman" w:hAnsi="Arial" w:cs="Arial"/>
          <w:sz w:val="24"/>
          <w:szCs w:val="20"/>
          <w:lang w:eastAsia="en-US"/>
        </w:rPr>
      </w:pPr>
      <w:r w:rsidRPr="00363B3B">
        <w:rPr>
          <w:rFonts w:ascii="Arial" w:eastAsia="Times New Roman" w:hAnsi="Arial" w:cs="Arial"/>
          <w:sz w:val="24"/>
          <w:szCs w:val="20"/>
          <w:lang w:eastAsia="en-US"/>
        </w:rPr>
        <w:t xml:space="preserve">Due to the hard work of the Board’s staff and the support of the Department there was a 20% reduction in the numbers waiting for services at the Board’s law centres at the end of 2016 compared to the start of the year. This was the fourth successive year in which there was a significant decrease. At the end of 2016 the number of persons waiting for legal services was down to 1,864 from a figure of over 5,000 in 2013. </w:t>
      </w:r>
    </w:p>
    <w:p w:rsidR="00363B3B" w:rsidRPr="00363B3B" w:rsidRDefault="00363B3B" w:rsidP="00363B3B">
      <w:pPr>
        <w:spacing w:after="0"/>
        <w:rPr>
          <w:rFonts w:ascii="Arial" w:eastAsia="Times New Roman" w:hAnsi="Arial" w:cs="Arial"/>
          <w:sz w:val="24"/>
          <w:szCs w:val="20"/>
          <w:lang w:eastAsia="en-US"/>
        </w:rPr>
      </w:pPr>
    </w:p>
    <w:p w:rsidR="00363B3B" w:rsidRPr="00363B3B" w:rsidRDefault="00363B3B" w:rsidP="00363B3B">
      <w:pPr>
        <w:spacing w:after="0"/>
        <w:rPr>
          <w:rFonts w:ascii="Arial" w:eastAsia="Times New Roman" w:hAnsi="Arial" w:cs="Arial"/>
          <w:sz w:val="24"/>
          <w:szCs w:val="20"/>
          <w:lang w:eastAsia="en-US"/>
        </w:rPr>
      </w:pPr>
      <w:r w:rsidRPr="00363B3B">
        <w:rPr>
          <w:rFonts w:ascii="Arial" w:eastAsia="Times New Roman" w:hAnsi="Arial" w:cs="Arial"/>
          <w:sz w:val="24"/>
          <w:szCs w:val="20"/>
          <w:lang w:eastAsia="en-US"/>
        </w:rPr>
        <w:t>The Board welcomes the significant involvement of the organisation in the Abhaile scheme, set up to address difficulties arising in mortgage arrears, and addressing resolutions to same. The value of this advice cannot be underestimated in circumstances where, on foot of relatively new legislation, solutions that were not there in the past may now exist to pro</w:t>
      </w:r>
      <w:r w:rsidR="00BF1E3A">
        <w:rPr>
          <w:rFonts w:ascii="Arial" w:eastAsia="Times New Roman" w:hAnsi="Arial" w:cs="Arial"/>
          <w:sz w:val="24"/>
          <w:szCs w:val="20"/>
          <w:lang w:eastAsia="en-US"/>
        </w:rPr>
        <w:t xml:space="preserve">blems of potential homelessness. </w:t>
      </w:r>
    </w:p>
    <w:p w:rsidR="00363B3B" w:rsidRPr="00363B3B" w:rsidRDefault="00363B3B" w:rsidP="00363B3B">
      <w:pPr>
        <w:spacing w:after="0"/>
        <w:rPr>
          <w:rFonts w:ascii="Arial" w:eastAsia="Times New Roman" w:hAnsi="Arial" w:cs="Arial"/>
          <w:sz w:val="24"/>
          <w:szCs w:val="20"/>
          <w:lang w:eastAsia="en-US"/>
        </w:rPr>
      </w:pPr>
    </w:p>
    <w:p w:rsidR="00363B3B" w:rsidRPr="00363B3B" w:rsidRDefault="00363B3B" w:rsidP="00363B3B">
      <w:pPr>
        <w:spacing w:after="0"/>
        <w:rPr>
          <w:rFonts w:ascii="Arial" w:eastAsia="Times New Roman" w:hAnsi="Arial" w:cs="Arial"/>
          <w:sz w:val="24"/>
          <w:szCs w:val="20"/>
          <w:lang w:eastAsia="en-US"/>
        </w:rPr>
      </w:pPr>
      <w:r w:rsidRPr="00363B3B">
        <w:rPr>
          <w:rFonts w:ascii="Arial" w:eastAsia="Times New Roman" w:hAnsi="Arial" w:cs="Arial"/>
          <w:sz w:val="24"/>
          <w:szCs w:val="20"/>
          <w:lang w:eastAsia="en-US"/>
        </w:rPr>
        <w:t xml:space="preserve">The commitment of the Board to public childcare cases and their evolving complexity continues to challenge our staff and budget. I very much welcome the objective set out in </w:t>
      </w:r>
      <w:r w:rsidRPr="00363B3B">
        <w:rPr>
          <w:rFonts w:ascii="Arial" w:eastAsia="Times New Roman" w:hAnsi="Arial" w:cs="Arial"/>
          <w:i/>
          <w:sz w:val="24"/>
          <w:szCs w:val="20"/>
          <w:lang w:eastAsia="en-US"/>
        </w:rPr>
        <w:t>Better Outcomes, Brighter Futures – The National Policy Framework for Children and Young People 2014 – 2020</w:t>
      </w:r>
      <w:r w:rsidRPr="00363B3B">
        <w:rPr>
          <w:rFonts w:ascii="Arial" w:eastAsia="Times New Roman" w:hAnsi="Arial" w:cs="Arial"/>
          <w:sz w:val="24"/>
          <w:szCs w:val="20"/>
          <w:lang w:eastAsia="en-US"/>
        </w:rPr>
        <w:t xml:space="preserve"> to review and reform as necessary the Child Care Act 1991. The Board supports and endorses engagement with all stake-holders including the Department of Justice and Equality, the Courts Service, Tusla and the Judiciary to </w:t>
      </w:r>
      <w:r w:rsidRPr="00363B3B">
        <w:rPr>
          <w:rFonts w:ascii="Arial" w:eastAsia="Times New Roman" w:hAnsi="Arial" w:cs="Arial"/>
          <w:sz w:val="24"/>
          <w:szCs w:val="20"/>
          <w:lang w:eastAsia="en-US"/>
        </w:rPr>
        <w:lastRenderedPageBreak/>
        <w:t xml:space="preserve">provide the best system and best outcomes for the children and families affected. I also recognise that there is scope for developing the manner of giving effect to the voice of the child in private family law disputes and that this is an issue </w:t>
      </w:r>
      <w:r w:rsidR="003C140B">
        <w:rPr>
          <w:rFonts w:ascii="Arial" w:eastAsia="Times New Roman" w:hAnsi="Arial" w:cs="Arial"/>
          <w:sz w:val="24"/>
          <w:szCs w:val="20"/>
          <w:lang w:eastAsia="en-US"/>
        </w:rPr>
        <w:t>to which</w:t>
      </w:r>
      <w:r w:rsidRPr="00363B3B">
        <w:rPr>
          <w:rFonts w:ascii="Arial" w:eastAsia="Times New Roman" w:hAnsi="Arial" w:cs="Arial"/>
          <w:sz w:val="24"/>
          <w:szCs w:val="20"/>
          <w:lang w:eastAsia="en-US"/>
        </w:rPr>
        <w:t xml:space="preserve"> the Board can contribute</w:t>
      </w:r>
      <w:r w:rsidR="00BF1E3A">
        <w:rPr>
          <w:rFonts w:ascii="Arial" w:eastAsia="Times New Roman" w:hAnsi="Arial" w:cs="Arial"/>
          <w:sz w:val="24"/>
          <w:szCs w:val="20"/>
          <w:lang w:eastAsia="en-US"/>
        </w:rPr>
        <w:t>.</w:t>
      </w:r>
      <w:r w:rsidRPr="00363B3B">
        <w:rPr>
          <w:rFonts w:ascii="Arial" w:eastAsia="Times New Roman" w:hAnsi="Arial" w:cs="Arial"/>
          <w:sz w:val="24"/>
          <w:szCs w:val="20"/>
          <w:lang w:eastAsia="en-US"/>
        </w:rPr>
        <w:t xml:space="preserve"> </w:t>
      </w:r>
    </w:p>
    <w:p w:rsidR="00363B3B" w:rsidRPr="00363B3B" w:rsidRDefault="0079558D" w:rsidP="00363B3B">
      <w:pPr>
        <w:spacing w:after="0"/>
        <w:rPr>
          <w:rFonts w:ascii="Arial" w:eastAsia="Times New Roman" w:hAnsi="Arial" w:cs="Arial"/>
          <w:sz w:val="24"/>
          <w:szCs w:val="20"/>
          <w:lang w:eastAsia="en-US"/>
        </w:rPr>
      </w:pPr>
      <w:r>
        <w:rPr>
          <w:noProof/>
        </w:rPr>
        <mc:AlternateContent>
          <mc:Choice Requires="wps">
            <w:drawing>
              <wp:anchor distT="0" distB="0" distL="114300" distR="114300" simplePos="0" relativeHeight="251805696" behindDoc="0" locked="0" layoutInCell="1" allowOverlap="1" wp14:anchorId="6DF019AC" wp14:editId="2F15C9A1">
                <wp:simplePos x="0" y="0"/>
                <wp:positionH relativeFrom="column">
                  <wp:posOffset>1602740</wp:posOffset>
                </wp:positionH>
                <wp:positionV relativeFrom="paragraph">
                  <wp:posOffset>118745</wp:posOffset>
                </wp:positionV>
                <wp:extent cx="2505075" cy="1519555"/>
                <wp:effectExtent l="0" t="0" r="9525" b="4445"/>
                <wp:wrapTopAndBottom/>
                <wp:docPr id="23" name="Text Box 23"/>
                <wp:cNvGraphicFramePr/>
                <a:graphic xmlns:a="http://schemas.openxmlformats.org/drawingml/2006/main">
                  <a:graphicData uri="http://schemas.microsoft.com/office/word/2010/wordprocessingShape">
                    <wps:wsp>
                      <wps:cNvSpPr txBox="1"/>
                      <wps:spPr>
                        <a:xfrm>
                          <a:off x="0" y="0"/>
                          <a:ext cx="2505075" cy="15195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81FD5" w:rsidRPr="00BF1E3A" w:rsidRDefault="00481FD5" w:rsidP="0037156B">
                            <w:pPr>
                              <w:spacing w:after="0"/>
                              <w:jc w:val="center"/>
                              <w:rPr>
                                <w:b/>
                                <w:sz w:val="20"/>
                              </w:rPr>
                            </w:pPr>
                            <w:r w:rsidRPr="00BF1E3A">
                              <w:rPr>
                                <w:rFonts w:ascii="Arial" w:eastAsia="Times New Roman" w:hAnsi="Arial" w:cs="Arial"/>
                                <w:b/>
                                <w:color w:val="365F91" w:themeColor="accent1" w:themeShade="BF"/>
                                <w:sz w:val="28"/>
                                <w:szCs w:val="20"/>
                                <w:lang w:eastAsia="en-US"/>
                              </w:rPr>
                              <w:t>“The Board welcomes the significant involvement of the organisation in the Abhaile scheme, set up to address difficulties arising in mortgage arrears”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 o:spid="_x0000_s1033" type="#_x0000_t202" style="position:absolute;margin-left:126.2pt;margin-top:9.35pt;width:197.25pt;height:119.6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" fillcolor="white [3201]" stroked="f" strokeweight=".5pt">
                <v:textbox>
                  <w:txbxContent>
                    <w:p w:rsidR="00481FD5" w:rsidRPr="00BF1E3A" w:rsidRDefault="00481FD5" w:rsidP="0037156B">
                      <w:pPr>
                        <w:spacing w:after="0"/>
                        <w:jc w:val="center"/>
                        <w:rPr>
                          <w:b/>
                          <w:sz w:val="20"/>
                        </w:rPr>
                      </w:pPr>
                      <w:r w:rsidRPr="00BF1E3A">
                        <w:rPr>
                          <w:rFonts w:ascii="Arial" w:eastAsia="Times New Roman" w:hAnsi="Arial" w:cs="Arial"/>
                          <w:b/>
                          <w:color w:val="365F91" w:themeColor="accent1" w:themeShade="BF"/>
                          <w:sz w:val="28"/>
                          <w:szCs w:val="20"/>
                          <w:lang w:eastAsia="en-US"/>
                        </w:rPr>
                        <w:t>“The Board welcomes the significant involvement of the organisation in the Abhaile scheme, set up to address difficulties arising in mortgage arrears”</w:t>
                      </w:r>
                    </w:p>
                  </w:txbxContent>
                </v:textbox>
                <w10:wrap type="topAndBottom"/>
              </v:shape>
            </w:pict>
          </mc:Fallback>
        </mc:AlternateContent>
      </w:r>
    </w:p>
    <w:p w:rsidR="00363B3B" w:rsidRPr="00363B3B" w:rsidRDefault="00363B3B" w:rsidP="00363B3B">
      <w:pPr>
        <w:spacing w:after="0"/>
        <w:rPr>
          <w:rFonts w:ascii="Arial" w:eastAsia="Times New Roman" w:hAnsi="Arial" w:cs="Arial"/>
          <w:sz w:val="24"/>
          <w:szCs w:val="20"/>
          <w:lang w:eastAsia="en-US"/>
        </w:rPr>
      </w:pPr>
      <w:r w:rsidRPr="00363B3B">
        <w:rPr>
          <w:rFonts w:ascii="Arial" w:eastAsia="Times New Roman" w:hAnsi="Arial" w:cs="Arial"/>
          <w:sz w:val="24"/>
          <w:szCs w:val="20"/>
          <w:lang w:eastAsia="en-US"/>
        </w:rPr>
        <w:t>The Board continues its work in the area of International Protection and welcomes the new procedures introduced on foot of the International Protection Act 2015 for the consideration of international protection claims. The new procedures will hopefully reduce the length of time for consideration of cases.</w:t>
      </w:r>
    </w:p>
    <w:p w:rsidR="00363B3B" w:rsidRPr="00363B3B" w:rsidRDefault="00363B3B" w:rsidP="00363B3B">
      <w:pPr>
        <w:spacing w:after="0"/>
        <w:rPr>
          <w:rFonts w:ascii="Arial" w:eastAsia="Times New Roman" w:hAnsi="Arial" w:cs="Arial"/>
          <w:sz w:val="24"/>
          <w:szCs w:val="20"/>
          <w:lang w:eastAsia="en-US"/>
        </w:rPr>
      </w:pPr>
    </w:p>
    <w:p w:rsidR="00363B3B" w:rsidRPr="00363B3B" w:rsidRDefault="00363B3B" w:rsidP="00363B3B">
      <w:pPr>
        <w:spacing w:after="0"/>
        <w:rPr>
          <w:rFonts w:ascii="Arial" w:eastAsia="Times New Roman" w:hAnsi="Arial" w:cs="Arial"/>
          <w:sz w:val="24"/>
          <w:szCs w:val="20"/>
          <w:lang w:eastAsia="en-US"/>
        </w:rPr>
      </w:pPr>
      <w:r w:rsidRPr="00363B3B">
        <w:rPr>
          <w:rFonts w:ascii="Arial" w:eastAsia="Times New Roman" w:hAnsi="Arial" w:cs="Arial"/>
          <w:sz w:val="24"/>
          <w:szCs w:val="20"/>
          <w:lang w:eastAsia="en-US"/>
        </w:rPr>
        <w:t>The Board welcomes its involvement in the area of criminal legal aid. The Board has been managing the Garda Station Legal Advice Scheme, the Criminal Assets Bureau Legal Aid Scheme and the Legal Aid – Custody Issues Scheme for some time now and this is in anticipation of legislation to transfer responsibility for the main Criminal Legal Aid Scheme to the Board. I look forward to the publication of draft legislation in this regard.</w:t>
      </w:r>
    </w:p>
    <w:p w:rsidR="00363B3B" w:rsidRPr="00363B3B" w:rsidRDefault="00363B3B" w:rsidP="00363B3B">
      <w:pPr>
        <w:spacing w:after="0"/>
        <w:rPr>
          <w:rFonts w:ascii="Arial" w:eastAsia="Times New Roman" w:hAnsi="Arial" w:cs="Arial"/>
          <w:sz w:val="24"/>
          <w:szCs w:val="20"/>
          <w:lang w:eastAsia="en-US"/>
        </w:rPr>
      </w:pPr>
    </w:p>
    <w:p w:rsidR="00363B3B" w:rsidRPr="00363B3B" w:rsidRDefault="00363B3B" w:rsidP="00363B3B">
      <w:pPr>
        <w:spacing w:after="0"/>
        <w:rPr>
          <w:rFonts w:ascii="Arial" w:eastAsia="Times New Roman" w:hAnsi="Arial" w:cs="Arial"/>
          <w:sz w:val="24"/>
          <w:szCs w:val="20"/>
          <w:lang w:eastAsia="en-US"/>
        </w:rPr>
      </w:pPr>
      <w:r w:rsidRPr="00363B3B">
        <w:rPr>
          <w:rFonts w:ascii="Arial" w:eastAsia="Times New Roman" w:hAnsi="Arial" w:cs="Arial"/>
          <w:sz w:val="24"/>
          <w:szCs w:val="20"/>
          <w:lang w:eastAsia="en-US"/>
        </w:rPr>
        <w:t xml:space="preserve">I would particularly like to thank Board staff for their hard work and commitment to the Organisation. The Board provides an essential bridge in the access to justice journey for those of modest means and I am always impressed with the staff’s commitment, dedication and professionalism. Board staff often deal with clients at a time when crises, whether of a family nature or otherwise, envelop them. The challenge for the Board, in light of increased demands on the services and where the Government rightly seeks best in class service and value for its financial commitment, is that we harness the existing resources and provide the best and most appropriate service delivery nationwide as is possible. </w:t>
      </w:r>
    </w:p>
    <w:p w:rsidR="00363B3B" w:rsidRPr="00363B3B" w:rsidRDefault="00363B3B" w:rsidP="00363B3B">
      <w:pPr>
        <w:spacing w:after="0"/>
        <w:rPr>
          <w:rFonts w:ascii="Arial" w:eastAsia="Times New Roman" w:hAnsi="Arial" w:cs="Arial"/>
          <w:sz w:val="24"/>
          <w:szCs w:val="20"/>
          <w:lang w:eastAsia="en-US"/>
        </w:rPr>
      </w:pPr>
    </w:p>
    <w:p w:rsidR="00363B3B" w:rsidRPr="00363B3B" w:rsidRDefault="00363B3B" w:rsidP="00363B3B">
      <w:pPr>
        <w:spacing w:after="0"/>
        <w:rPr>
          <w:rFonts w:ascii="Arial" w:eastAsia="Times New Roman" w:hAnsi="Arial" w:cs="Arial"/>
          <w:sz w:val="24"/>
          <w:szCs w:val="20"/>
          <w:lang w:eastAsia="en-US"/>
        </w:rPr>
      </w:pPr>
      <w:r w:rsidRPr="00363B3B">
        <w:rPr>
          <w:rFonts w:ascii="Arial" w:eastAsia="Times New Roman" w:hAnsi="Arial" w:cs="Arial"/>
          <w:sz w:val="24"/>
          <w:szCs w:val="20"/>
          <w:lang w:eastAsia="en-US"/>
        </w:rPr>
        <w:t>I would also like to acknowledge the continued support that the Department of Justice and Equality and the Minister have given the Board which support has enabled the Board to carry out it’s</w:t>
      </w:r>
      <w:r w:rsidR="006E3676">
        <w:rPr>
          <w:rFonts w:ascii="Arial" w:eastAsia="Times New Roman" w:hAnsi="Arial" w:cs="Arial"/>
          <w:sz w:val="24"/>
          <w:szCs w:val="20"/>
          <w:lang w:eastAsia="en-US"/>
        </w:rPr>
        <w:t xml:space="preserve"> </w:t>
      </w:r>
      <w:r w:rsidRPr="00363B3B">
        <w:rPr>
          <w:rFonts w:ascii="Arial" w:eastAsia="Times New Roman" w:hAnsi="Arial" w:cs="Arial"/>
          <w:sz w:val="24"/>
          <w:szCs w:val="20"/>
          <w:lang w:eastAsia="en-US"/>
        </w:rPr>
        <w:t>very important role in society.</w:t>
      </w:r>
    </w:p>
    <w:p w:rsidR="00A1038A" w:rsidRDefault="00A1038A" w:rsidP="00363B3B">
      <w:pPr>
        <w:spacing w:after="120"/>
        <w:rPr>
          <w:rFonts w:ascii="Arial" w:eastAsia="Times New Roman" w:hAnsi="Arial" w:cs="Arial"/>
          <w:b/>
          <w:color w:val="000000"/>
          <w:sz w:val="36"/>
          <w:szCs w:val="36"/>
          <w:u w:color="000000"/>
        </w:rPr>
      </w:pPr>
    </w:p>
    <w:p w:rsidR="00FE3843" w:rsidRDefault="00FE3843" w:rsidP="00FE3843">
      <w:pPr>
        <w:shd w:val="clear" w:color="auto" w:fill="B6DDE8" w:themeFill="accent5" w:themeFillTint="66"/>
        <w:spacing w:after="120"/>
        <w:rPr>
          <w:rFonts w:ascii="Arial" w:hAnsi="Arial"/>
          <w:b/>
          <w:color w:val="244061" w:themeColor="accent1" w:themeShade="80"/>
          <w:sz w:val="32"/>
          <w:szCs w:val="32"/>
        </w:rPr>
        <w:sectPr w:rsidR="00FE3843" w:rsidSect="00830955">
          <w:type w:val="continuous"/>
          <w:pgSz w:w="11907" w:h="16839" w:code="9"/>
          <w:pgMar w:top="1440" w:right="1440" w:bottom="1440" w:left="1440" w:header="720" w:footer="720" w:gutter="0"/>
          <w:cols w:space="720"/>
          <w:noEndnote/>
        </w:sectPr>
      </w:pPr>
    </w:p>
    <w:p w:rsidR="00683D01" w:rsidRDefault="00683D01" w:rsidP="00945677">
      <w:pPr>
        <w:spacing w:after="0"/>
        <w:rPr>
          <w:rFonts w:ascii="Arial" w:hAnsi="Arial"/>
          <w:b/>
          <w:sz w:val="24"/>
        </w:rPr>
      </w:pPr>
      <w:r>
        <w:rPr>
          <w:rFonts w:ascii="Arial" w:hAnsi="Arial"/>
          <w:b/>
          <w:sz w:val="24"/>
        </w:rPr>
        <w:lastRenderedPageBreak/>
        <w:t xml:space="preserve">Philip O’Leary </w:t>
      </w:r>
    </w:p>
    <w:p w:rsidR="00830955" w:rsidRPr="006E3521" w:rsidRDefault="006E3521" w:rsidP="006E3521">
      <w:pPr>
        <w:spacing w:after="0"/>
        <w:rPr>
          <w:rFonts w:ascii="Arial" w:hAnsi="Arial"/>
          <w:sz w:val="24"/>
        </w:rPr>
        <w:sectPr w:rsidR="00830955" w:rsidRPr="006E3521" w:rsidSect="00830955">
          <w:type w:val="continuous"/>
          <w:pgSz w:w="11907" w:h="16839" w:code="9"/>
          <w:pgMar w:top="1440" w:right="1440" w:bottom="1440" w:left="1440" w:header="720" w:footer="720" w:gutter="0"/>
          <w:cols w:space="720"/>
          <w:noEndnote/>
        </w:sectPr>
      </w:pPr>
      <w:r>
        <w:rPr>
          <w:rFonts w:ascii="Arial" w:hAnsi="Arial"/>
          <w:sz w:val="24"/>
        </w:rPr>
        <w:t>Chairperson</w:t>
      </w:r>
    </w:p>
    <w:p w:rsidR="00363B3B" w:rsidRPr="00CC657A" w:rsidRDefault="00363B3B" w:rsidP="00CC657A">
      <w:pPr>
        <w:pStyle w:val="Heading1"/>
        <w:spacing w:before="0" w:line="240" w:lineRule="auto"/>
        <w:rPr>
          <w:rFonts w:ascii="Arial" w:hAnsi="Arial" w:cs="Arial"/>
          <w:kern w:val="28"/>
          <w:sz w:val="48"/>
          <w:szCs w:val="48"/>
        </w:rPr>
      </w:pPr>
      <w:bookmarkStart w:id="25" w:name="_Toc492558081"/>
      <w:r w:rsidRPr="00CC657A">
        <w:rPr>
          <w:rFonts w:ascii="Arial" w:eastAsiaTheme="minorHAnsi" w:hAnsi="Arial" w:cs="Arial"/>
          <w:sz w:val="48"/>
          <w:szCs w:val="48"/>
          <w:lang w:eastAsia="en-US"/>
        </w:rPr>
        <w:lastRenderedPageBreak/>
        <w:t>The Board</w:t>
      </w:r>
      <w:bookmarkEnd w:id="25"/>
    </w:p>
    <w:p w:rsidR="001C1437" w:rsidRDefault="001C1437" w:rsidP="007A4A8F">
      <w:pPr>
        <w:pStyle w:val="ARHeading1"/>
        <w:spacing w:after="0" w:line="276" w:lineRule="auto"/>
        <w:rPr>
          <w:rFonts w:ascii="Arial" w:hAnsi="Arial" w:cs="Arial"/>
          <w:sz w:val="24"/>
          <w:szCs w:val="24"/>
        </w:rPr>
      </w:pPr>
    </w:p>
    <w:tbl>
      <w:tblPr>
        <w:tblStyle w:val="TableGrid"/>
        <w:tblpPr w:leftFromText="180" w:rightFromText="180" w:vertAnchor="page" w:tblpY="2487"/>
        <w:tblW w:w="99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2"/>
        <w:gridCol w:w="4962"/>
      </w:tblGrid>
      <w:tr w:rsidR="00B94568" w:rsidRPr="00B94568" w:rsidTr="006E3521">
        <w:tc>
          <w:tcPr>
            <w:tcW w:w="4962" w:type="dxa"/>
          </w:tcPr>
          <w:p w:rsidR="00B94568" w:rsidRPr="00683D01" w:rsidRDefault="00B94568" w:rsidP="006E3521">
            <w:pPr>
              <w:autoSpaceDE w:val="0"/>
              <w:autoSpaceDN w:val="0"/>
              <w:adjustRightInd w:val="0"/>
              <w:rPr>
                <w:rFonts w:ascii="Arial" w:eastAsiaTheme="minorHAnsi" w:hAnsi="Arial" w:cs="Arial"/>
                <w:b/>
                <w:bCs/>
                <w:color w:val="000000"/>
                <w:sz w:val="28"/>
                <w:lang w:eastAsia="en-US"/>
              </w:rPr>
            </w:pPr>
            <w:r w:rsidRPr="00683D01">
              <w:rPr>
                <w:rFonts w:ascii="Arial" w:eastAsiaTheme="minorHAnsi" w:hAnsi="Arial" w:cs="Arial"/>
                <w:b/>
                <w:bCs/>
                <w:color w:val="000000"/>
                <w:sz w:val="28"/>
                <w:lang w:eastAsia="en-US"/>
              </w:rPr>
              <w:t>The Board up to October 2016:</w:t>
            </w:r>
          </w:p>
          <w:p w:rsidR="00B94568" w:rsidRPr="00B94568" w:rsidRDefault="00B94568" w:rsidP="006E3521">
            <w:pPr>
              <w:autoSpaceDE w:val="0"/>
              <w:autoSpaceDN w:val="0"/>
              <w:adjustRightInd w:val="0"/>
              <w:rPr>
                <w:rFonts w:ascii="Arial" w:eastAsiaTheme="minorHAnsi" w:hAnsi="Arial" w:cs="Arial"/>
                <w:b/>
                <w:bCs/>
                <w:color w:val="000000"/>
                <w:sz w:val="23"/>
                <w:szCs w:val="23"/>
                <w:lang w:eastAsia="en-US"/>
              </w:rPr>
            </w:pPr>
          </w:p>
        </w:tc>
        <w:tc>
          <w:tcPr>
            <w:tcW w:w="4962" w:type="dxa"/>
          </w:tcPr>
          <w:p w:rsidR="00B94568" w:rsidRPr="00AB11F0" w:rsidRDefault="00B94568" w:rsidP="006E3521">
            <w:pPr>
              <w:autoSpaceDE w:val="0"/>
              <w:autoSpaceDN w:val="0"/>
              <w:adjustRightInd w:val="0"/>
              <w:rPr>
                <w:rFonts w:ascii="Arial" w:eastAsiaTheme="minorHAnsi" w:hAnsi="Arial" w:cs="Arial"/>
                <w:b/>
                <w:color w:val="000000"/>
                <w:sz w:val="28"/>
                <w:szCs w:val="24"/>
                <w:lang w:eastAsia="en-US"/>
              </w:rPr>
            </w:pPr>
            <w:r w:rsidRPr="00AB11F0">
              <w:rPr>
                <w:rFonts w:ascii="Arial" w:eastAsiaTheme="minorHAnsi" w:hAnsi="Arial" w:cs="Arial"/>
                <w:b/>
                <w:color w:val="000000"/>
                <w:sz w:val="28"/>
                <w:szCs w:val="24"/>
                <w:lang w:eastAsia="en-US"/>
              </w:rPr>
              <w:t xml:space="preserve">The Board as at </w:t>
            </w:r>
            <w:r w:rsidR="00491C5B">
              <w:rPr>
                <w:rFonts w:ascii="Arial" w:eastAsiaTheme="minorHAnsi" w:hAnsi="Arial" w:cs="Arial"/>
                <w:b/>
                <w:color w:val="000000"/>
                <w:sz w:val="28"/>
                <w:szCs w:val="24"/>
                <w:lang w:eastAsia="en-US"/>
              </w:rPr>
              <w:t xml:space="preserve">the </w:t>
            </w:r>
            <w:r w:rsidRPr="00AB11F0">
              <w:rPr>
                <w:rFonts w:ascii="Arial" w:eastAsiaTheme="minorHAnsi" w:hAnsi="Arial" w:cs="Arial"/>
                <w:b/>
                <w:color w:val="000000"/>
                <w:sz w:val="28"/>
                <w:szCs w:val="24"/>
                <w:lang w:eastAsia="en-US"/>
              </w:rPr>
              <w:t>31</w:t>
            </w:r>
            <w:r w:rsidR="00491C5B" w:rsidRPr="00491C5B">
              <w:rPr>
                <w:rFonts w:ascii="Arial" w:eastAsiaTheme="minorHAnsi" w:hAnsi="Arial" w:cs="Arial"/>
                <w:b/>
                <w:color w:val="000000"/>
                <w:sz w:val="28"/>
                <w:szCs w:val="24"/>
                <w:vertAlign w:val="superscript"/>
                <w:lang w:eastAsia="en-US"/>
              </w:rPr>
              <w:t>st</w:t>
            </w:r>
            <w:r w:rsidRPr="00AB11F0">
              <w:rPr>
                <w:rFonts w:ascii="Arial" w:eastAsiaTheme="minorHAnsi" w:hAnsi="Arial" w:cs="Arial"/>
                <w:b/>
                <w:color w:val="000000"/>
                <w:sz w:val="28"/>
                <w:szCs w:val="24"/>
                <w:lang w:eastAsia="en-US"/>
              </w:rPr>
              <w:t xml:space="preserve"> December 2016: </w:t>
            </w:r>
          </w:p>
          <w:p w:rsidR="00B94568" w:rsidRPr="001C1437" w:rsidRDefault="00B94568" w:rsidP="006E3521">
            <w:pPr>
              <w:autoSpaceDE w:val="0"/>
              <w:autoSpaceDN w:val="0"/>
              <w:adjustRightInd w:val="0"/>
              <w:rPr>
                <w:rFonts w:ascii="Arial" w:eastAsiaTheme="minorHAnsi" w:hAnsi="Arial" w:cs="Arial"/>
                <w:b/>
                <w:bCs/>
                <w:color w:val="000000"/>
                <w:sz w:val="23"/>
                <w:szCs w:val="23"/>
                <w:lang w:eastAsia="en-US"/>
              </w:rPr>
            </w:pPr>
          </w:p>
        </w:tc>
      </w:tr>
      <w:tr w:rsidR="00B94568" w:rsidRPr="00B94568" w:rsidTr="006E3521">
        <w:tc>
          <w:tcPr>
            <w:tcW w:w="4962" w:type="dxa"/>
          </w:tcPr>
          <w:p w:rsidR="00B94568" w:rsidRPr="00B94568" w:rsidRDefault="00B94568" w:rsidP="006E3521">
            <w:pPr>
              <w:autoSpaceDE w:val="0"/>
              <w:autoSpaceDN w:val="0"/>
              <w:adjustRightInd w:val="0"/>
              <w:rPr>
                <w:rFonts w:ascii="Arial" w:eastAsiaTheme="minorHAnsi" w:hAnsi="Arial" w:cs="Arial"/>
                <w:b/>
                <w:bCs/>
                <w:color w:val="000000"/>
                <w:sz w:val="23"/>
                <w:szCs w:val="23"/>
                <w:lang w:eastAsia="en-US"/>
              </w:rPr>
            </w:pPr>
            <w:r w:rsidRPr="00B94568">
              <w:rPr>
                <w:rFonts w:ascii="Arial" w:eastAsiaTheme="minorHAnsi" w:hAnsi="Arial" w:cs="Arial"/>
                <w:b/>
                <w:bCs/>
                <w:color w:val="000000"/>
                <w:sz w:val="23"/>
                <w:szCs w:val="23"/>
                <w:lang w:eastAsia="en-US"/>
              </w:rPr>
              <w:t xml:space="preserve">Muriel Walls </w:t>
            </w:r>
          </w:p>
        </w:tc>
        <w:tc>
          <w:tcPr>
            <w:tcW w:w="4962" w:type="dxa"/>
          </w:tcPr>
          <w:p w:rsidR="00B94568" w:rsidRPr="00B94568" w:rsidRDefault="00B94568" w:rsidP="006E3521">
            <w:pPr>
              <w:autoSpaceDE w:val="0"/>
              <w:autoSpaceDN w:val="0"/>
              <w:adjustRightInd w:val="0"/>
              <w:rPr>
                <w:rFonts w:ascii="Arial" w:eastAsiaTheme="minorHAnsi" w:hAnsi="Arial" w:cs="Arial"/>
                <w:color w:val="000000"/>
                <w:sz w:val="23"/>
                <w:szCs w:val="23"/>
                <w:lang w:eastAsia="en-US"/>
              </w:rPr>
            </w:pPr>
            <w:r w:rsidRPr="001C1437">
              <w:rPr>
                <w:rFonts w:ascii="Arial" w:eastAsiaTheme="minorHAnsi" w:hAnsi="Arial" w:cs="Arial"/>
                <w:b/>
                <w:bCs/>
                <w:color w:val="000000"/>
                <w:sz w:val="23"/>
                <w:szCs w:val="23"/>
                <w:lang w:eastAsia="en-US"/>
              </w:rPr>
              <w:t>Philip O’Leary</w:t>
            </w:r>
          </w:p>
        </w:tc>
      </w:tr>
      <w:tr w:rsidR="00B94568" w:rsidRPr="00B94568" w:rsidTr="006E3521">
        <w:tc>
          <w:tcPr>
            <w:tcW w:w="4962" w:type="dxa"/>
          </w:tcPr>
          <w:p w:rsidR="00B94568" w:rsidRPr="00B94568" w:rsidRDefault="00B94568" w:rsidP="006E3521">
            <w:pPr>
              <w:autoSpaceDE w:val="0"/>
              <w:autoSpaceDN w:val="0"/>
              <w:adjustRightInd w:val="0"/>
              <w:rPr>
                <w:rFonts w:ascii="Arial" w:eastAsiaTheme="minorHAnsi" w:hAnsi="Arial" w:cs="Arial"/>
                <w:color w:val="000000"/>
                <w:sz w:val="23"/>
                <w:szCs w:val="23"/>
                <w:lang w:eastAsia="en-US"/>
              </w:rPr>
            </w:pPr>
            <w:r w:rsidRPr="00B94568">
              <w:rPr>
                <w:rFonts w:ascii="Arial" w:eastAsiaTheme="minorHAnsi" w:hAnsi="Arial" w:cs="Arial"/>
                <w:color w:val="000000"/>
                <w:sz w:val="23"/>
                <w:szCs w:val="23"/>
                <w:lang w:eastAsia="en-US"/>
              </w:rPr>
              <w:t>Chairperson</w:t>
            </w:r>
          </w:p>
        </w:tc>
        <w:tc>
          <w:tcPr>
            <w:tcW w:w="4962" w:type="dxa"/>
          </w:tcPr>
          <w:p w:rsidR="00B94568" w:rsidRPr="00B94568" w:rsidRDefault="00B94568" w:rsidP="006E3521">
            <w:pPr>
              <w:autoSpaceDE w:val="0"/>
              <w:autoSpaceDN w:val="0"/>
              <w:adjustRightInd w:val="0"/>
              <w:rPr>
                <w:rFonts w:ascii="Arial" w:eastAsiaTheme="minorHAnsi" w:hAnsi="Arial" w:cs="Arial"/>
                <w:color w:val="000000"/>
                <w:sz w:val="23"/>
                <w:szCs w:val="23"/>
                <w:lang w:eastAsia="en-US"/>
              </w:rPr>
            </w:pPr>
            <w:r w:rsidRPr="00B94568">
              <w:rPr>
                <w:rFonts w:ascii="Arial" w:eastAsiaTheme="minorHAnsi" w:hAnsi="Arial" w:cs="Arial"/>
                <w:color w:val="000000"/>
                <w:sz w:val="23"/>
                <w:szCs w:val="23"/>
                <w:lang w:eastAsia="en-US"/>
              </w:rPr>
              <w:t>Chairperson</w:t>
            </w:r>
          </w:p>
        </w:tc>
      </w:tr>
      <w:tr w:rsidR="00B94568" w:rsidRPr="00B94568" w:rsidTr="006E3521">
        <w:tc>
          <w:tcPr>
            <w:tcW w:w="4962" w:type="dxa"/>
          </w:tcPr>
          <w:p w:rsidR="00B94568" w:rsidRPr="00B94568" w:rsidRDefault="00B94568" w:rsidP="006E3521">
            <w:pPr>
              <w:autoSpaceDE w:val="0"/>
              <w:autoSpaceDN w:val="0"/>
              <w:adjustRightInd w:val="0"/>
              <w:rPr>
                <w:rFonts w:ascii="Arial" w:eastAsiaTheme="minorHAnsi" w:hAnsi="Arial" w:cs="Arial"/>
                <w:color w:val="000000"/>
                <w:sz w:val="23"/>
                <w:szCs w:val="23"/>
                <w:lang w:eastAsia="en-US"/>
              </w:rPr>
            </w:pPr>
          </w:p>
        </w:tc>
        <w:tc>
          <w:tcPr>
            <w:tcW w:w="4962" w:type="dxa"/>
          </w:tcPr>
          <w:p w:rsidR="00B94568" w:rsidRPr="00B94568" w:rsidRDefault="00B94568" w:rsidP="006E3521">
            <w:pPr>
              <w:autoSpaceDE w:val="0"/>
              <w:autoSpaceDN w:val="0"/>
              <w:adjustRightInd w:val="0"/>
              <w:rPr>
                <w:rFonts w:ascii="Arial" w:eastAsiaTheme="minorHAnsi" w:hAnsi="Arial" w:cs="Arial"/>
                <w:color w:val="000000"/>
                <w:sz w:val="23"/>
                <w:szCs w:val="23"/>
                <w:lang w:eastAsia="en-US"/>
              </w:rPr>
            </w:pPr>
          </w:p>
        </w:tc>
      </w:tr>
      <w:tr w:rsidR="00B94568" w:rsidRPr="00B94568" w:rsidTr="006E3521">
        <w:tc>
          <w:tcPr>
            <w:tcW w:w="4962" w:type="dxa"/>
          </w:tcPr>
          <w:p w:rsidR="00B94568" w:rsidRPr="00B94568" w:rsidRDefault="00B94568" w:rsidP="006E3521">
            <w:pPr>
              <w:autoSpaceDE w:val="0"/>
              <w:autoSpaceDN w:val="0"/>
              <w:adjustRightInd w:val="0"/>
              <w:rPr>
                <w:rFonts w:ascii="Arial" w:eastAsiaTheme="minorHAnsi" w:hAnsi="Arial" w:cs="Arial"/>
                <w:b/>
                <w:bCs/>
                <w:color w:val="000000"/>
                <w:sz w:val="23"/>
                <w:szCs w:val="23"/>
                <w:lang w:eastAsia="en-US"/>
              </w:rPr>
            </w:pPr>
            <w:r w:rsidRPr="00B94568">
              <w:rPr>
                <w:rFonts w:ascii="Arial" w:eastAsiaTheme="minorHAnsi" w:hAnsi="Arial" w:cs="Arial"/>
                <w:b/>
                <w:bCs/>
                <w:color w:val="000000"/>
                <w:sz w:val="23"/>
                <w:szCs w:val="23"/>
                <w:lang w:eastAsia="en-US"/>
              </w:rPr>
              <w:t xml:space="preserve">Mary Dalton </w:t>
            </w:r>
          </w:p>
        </w:tc>
        <w:tc>
          <w:tcPr>
            <w:tcW w:w="4962" w:type="dxa"/>
          </w:tcPr>
          <w:p w:rsidR="00B94568" w:rsidRPr="00B94568" w:rsidRDefault="00B94568" w:rsidP="006E3521">
            <w:pPr>
              <w:autoSpaceDE w:val="0"/>
              <w:autoSpaceDN w:val="0"/>
              <w:adjustRightInd w:val="0"/>
              <w:rPr>
                <w:rFonts w:ascii="Arial" w:eastAsiaTheme="minorHAnsi" w:hAnsi="Arial" w:cs="Arial"/>
                <w:color w:val="000000"/>
                <w:sz w:val="23"/>
                <w:szCs w:val="23"/>
                <w:lang w:eastAsia="en-US"/>
              </w:rPr>
            </w:pPr>
            <w:r w:rsidRPr="001C1437">
              <w:rPr>
                <w:rFonts w:ascii="Arial" w:eastAsiaTheme="minorHAnsi" w:hAnsi="Arial" w:cs="Arial"/>
                <w:b/>
                <w:bCs/>
                <w:color w:val="000000"/>
                <w:sz w:val="23"/>
                <w:szCs w:val="23"/>
                <w:lang w:eastAsia="en-US"/>
              </w:rPr>
              <w:t>Anne-Marie Blaney</w:t>
            </w:r>
          </w:p>
        </w:tc>
      </w:tr>
      <w:tr w:rsidR="00B94568" w:rsidRPr="00B94568" w:rsidTr="006E3521">
        <w:tc>
          <w:tcPr>
            <w:tcW w:w="4962" w:type="dxa"/>
          </w:tcPr>
          <w:p w:rsidR="00B94568" w:rsidRPr="00B94568" w:rsidRDefault="00B94568" w:rsidP="006E3521">
            <w:pPr>
              <w:autoSpaceDE w:val="0"/>
              <w:autoSpaceDN w:val="0"/>
              <w:adjustRightInd w:val="0"/>
              <w:rPr>
                <w:rFonts w:ascii="Arial" w:eastAsiaTheme="minorHAnsi" w:hAnsi="Arial" w:cs="Arial"/>
                <w:color w:val="000000"/>
                <w:sz w:val="23"/>
                <w:szCs w:val="23"/>
                <w:lang w:eastAsia="en-US"/>
              </w:rPr>
            </w:pPr>
            <w:r w:rsidRPr="00B94568">
              <w:rPr>
                <w:rFonts w:ascii="Arial" w:eastAsiaTheme="minorHAnsi" w:hAnsi="Arial" w:cs="Arial"/>
                <w:color w:val="000000"/>
                <w:sz w:val="23"/>
                <w:szCs w:val="23"/>
                <w:lang w:eastAsia="en-US"/>
              </w:rPr>
              <w:t>Civil Servant (Staff Member)</w:t>
            </w:r>
          </w:p>
        </w:tc>
        <w:tc>
          <w:tcPr>
            <w:tcW w:w="4962" w:type="dxa"/>
          </w:tcPr>
          <w:p w:rsidR="00B94568" w:rsidRPr="00B94568" w:rsidRDefault="00B94568" w:rsidP="006E3521">
            <w:pPr>
              <w:autoSpaceDE w:val="0"/>
              <w:autoSpaceDN w:val="0"/>
              <w:adjustRightInd w:val="0"/>
              <w:rPr>
                <w:rFonts w:ascii="Arial" w:eastAsiaTheme="minorHAnsi" w:hAnsi="Arial" w:cs="Arial"/>
                <w:color w:val="000000"/>
                <w:sz w:val="23"/>
                <w:szCs w:val="23"/>
                <w:lang w:eastAsia="en-US"/>
              </w:rPr>
            </w:pPr>
            <w:r w:rsidRPr="00B94568">
              <w:rPr>
                <w:rFonts w:ascii="Arial" w:eastAsiaTheme="minorHAnsi" w:hAnsi="Arial" w:cs="Arial"/>
                <w:color w:val="000000"/>
                <w:sz w:val="23"/>
                <w:szCs w:val="23"/>
                <w:lang w:eastAsia="en-US"/>
              </w:rPr>
              <w:t>Civil Servant (Staff Member)</w:t>
            </w:r>
          </w:p>
        </w:tc>
      </w:tr>
      <w:tr w:rsidR="00B94568" w:rsidRPr="00B94568" w:rsidTr="006E3521">
        <w:tc>
          <w:tcPr>
            <w:tcW w:w="4962" w:type="dxa"/>
          </w:tcPr>
          <w:p w:rsidR="00B94568" w:rsidRPr="00B94568" w:rsidRDefault="00B94568" w:rsidP="006E3521">
            <w:pPr>
              <w:autoSpaceDE w:val="0"/>
              <w:autoSpaceDN w:val="0"/>
              <w:adjustRightInd w:val="0"/>
              <w:rPr>
                <w:rFonts w:ascii="Arial" w:eastAsiaTheme="minorHAnsi" w:hAnsi="Arial" w:cs="Arial"/>
                <w:color w:val="000000"/>
                <w:sz w:val="23"/>
                <w:szCs w:val="23"/>
                <w:lang w:eastAsia="en-US"/>
              </w:rPr>
            </w:pPr>
          </w:p>
        </w:tc>
        <w:tc>
          <w:tcPr>
            <w:tcW w:w="4962" w:type="dxa"/>
          </w:tcPr>
          <w:p w:rsidR="00B94568" w:rsidRPr="00B94568" w:rsidRDefault="00B94568" w:rsidP="006E3521">
            <w:pPr>
              <w:autoSpaceDE w:val="0"/>
              <w:autoSpaceDN w:val="0"/>
              <w:adjustRightInd w:val="0"/>
              <w:rPr>
                <w:rFonts w:ascii="Arial" w:eastAsiaTheme="minorHAnsi" w:hAnsi="Arial" w:cs="Arial"/>
                <w:color w:val="000000"/>
                <w:sz w:val="23"/>
                <w:szCs w:val="23"/>
                <w:lang w:eastAsia="en-US"/>
              </w:rPr>
            </w:pPr>
          </w:p>
        </w:tc>
      </w:tr>
      <w:tr w:rsidR="00B94568" w:rsidRPr="00B94568" w:rsidTr="006E3521">
        <w:tc>
          <w:tcPr>
            <w:tcW w:w="4962" w:type="dxa"/>
          </w:tcPr>
          <w:p w:rsidR="00B94568" w:rsidRPr="00B94568" w:rsidRDefault="00B94568" w:rsidP="006E3521">
            <w:pPr>
              <w:autoSpaceDE w:val="0"/>
              <w:autoSpaceDN w:val="0"/>
              <w:adjustRightInd w:val="0"/>
              <w:rPr>
                <w:rFonts w:ascii="Arial" w:eastAsiaTheme="minorHAnsi" w:hAnsi="Arial" w:cs="Arial"/>
                <w:b/>
                <w:bCs/>
                <w:color w:val="000000"/>
                <w:sz w:val="23"/>
                <w:szCs w:val="23"/>
                <w:lang w:eastAsia="en-US"/>
              </w:rPr>
            </w:pPr>
            <w:r w:rsidRPr="00B94568">
              <w:rPr>
                <w:rFonts w:ascii="Arial" w:eastAsiaTheme="minorHAnsi" w:hAnsi="Arial" w:cs="Arial"/>
                <w:b/>
                <w:bCs/>
                <w:color w:val="000000"/>
                <w:sz w:val="23"/>
                <w:szCs w:val="23"/>
                <w:lang w:eastAsia="en-US"/>
              </w:rPr>
              <w:t xml:space="preserve">David Denny </w:t>
            </w:r>
          </w:p>
        </w:tc>
        <w:tc>
          <w:tcPr>
            <w:tcW w:w="4962" w:type="dxa"/>
          </w:tcPr>
          <w:p w:rsidR="00B94568" w:rsidRPr="00B94568" w:rsidRDefault="00B94568" w:rsidP="006E3521">
            <w:pPr>
              <w:autoSpaceDE w:val="0"/>
              <w:autoSpaceDN w:val="0"/>
              <w:adjustRightInd w:val="0"/>
              <w:rPr>
                <w:rFonts w:ascii="Arial" w:eastAsiaTheme="minorHAnsi" w:hAnsi="Arial" w:cs="Arial"/>
                <w:b/>
                <w:bCs/>
                <w:color w:val="000000"/>
                <w:sz w:val="23"/>
                <w:szCs w:val="23"/>
                <w:lang w:eastAsia="en-US"/>
              </w:rPr>
            </w:pPr>
            <w:r w:rsidRPr="001C1437">
              <w:rPr>
                <w:rFonts w:ascii="Arial" w:eastAsiaTheme="minorHAnsi" w:hAnsi="Arial" w:cs="Arial"/>
                <w:b/>
                <w:bCs/>
                <w:color w:val="000000"/>
                <w:sz w:val="23"/>
                <w:szCs w:val="23"/>
                <w:lang w:eastAsia="en-US"/>
              </w:rPr>
              <w:t>Tom Brennan</w:t>
            </w:r>
          </w:p>
        </w:tc>
      </w:tr>
      <w:tr w:rsidR="00B94568" w:rsidRPr="00B94568" w:rsidTr="006E3521">
        <w:tc>
          <w:tcPr>
            <w:tcW w:w="4962" w:type="dxa"/>
          </w:tcPr>
          <w:p w:rsidR="00B94568" w:rsidRPr="00B94568" w:rsidRDefault="00B94568" w:rsidP="006E3521">
            <w:pPr>
              <w:autoSpaceDE w:val="0"/>
              <w:autoSpaceDN w:val="0"/>
              <w:adjustRightInd w:val="0"/>
              <w:rPr>
                <w:rFonts w:ascii="Arial" w:eastAsiaTheme="minorHAnsi" w:hAnsi="Arial" w:cs="Arial"/>
                <w:color w:val="000000"/>
                <w:sz w:val="23"/>
                <w:szCs w:val="23"/>
                <w:lang w:eastAsia="en-US"/>
              </w:rPr>
            </w:pPr>
            <w:r w:rsidRPr="00B94568">
              <w:rPr>
                <w:rFonts w:ascii="Arial" w:eastAsiaTheme="minorHAnsi" w:hAnsi="Arial" w:cs="Arial"/>
                <w:color w:val="000000"/>
                <w:sz w:val="23"/>
                <w:szCs w:val="23"/>
                <w:lang w:eastAsia="en-US"/>
              </w:rPr>
              <w:t>Department of Public Expenditure and Reform</w:t>
            </w:r>
          </w:p>
        </w:tc>
        <w:tc>
          <w:tcPr>
            <w:tcW w:w="4962" w:type="dxa"/>
          </w:tcPr>
          <w:p w:rsidR="00B94568" w:rsidRPr="00B94568" w:rsidRDefault="00B94568" w:rsidP="006E3521">
            <w:pPr>
              <w:autoSpaceDE w:val="0"/>
              <w:autoSpaceDN w:val="0"/>
              <w:adjustRightInd w:val="0"/>
              <w:rPr>
                <w:rFonts w:ascii="Arial" w:eastAsiaTheme="minorHAnsi" w:hAnsi="Arial" w:cs="Arial"/>
                <w:color w:val="000000"/>
                <w:sz w:val="23"/>
                <w:szCs w:val="23"/>
                <w:lang w:eastAsia="en-US"/>
              </w:rPr>
            </w:pPr>
            <w:r w:rsidRPr="00B94568">
              <w:rPr>
                <w:rFonts w:ascii="Arial" w:eastAsiaTheme="minorHAnsi" w:hAnsi="Arial" w:cs="Arial"/>
                <w:color w:val="000000"/>
                <w:sz w:val="23"/>
                <w:szCs w:val="23"/>
                <w:lang w:eastAsia="en-US"/>
              </w:rPr>
              <w:t>Chartered Accountant</w:t>
            </w:r>
          </w:p>
        </w:tc>
      </w:tr>
      <w:tr w:rsidR="00B94568" w:rsidRPr="00B94568" w:rsidTr="006E3521">
        <w:tc>
          <w:tcPr>
            <w:tcW w:w="4962" w:type="dxa"/>
          </w:tcPr>
          <w:p w:rsidR="00B94568" w:rsidRPr="00B94568" w:rsidRDefault="00B94568" w:rsidP="006E3521">
            <w:pPr>
              <w:autoSpaceDE w:val="0"/>
              <w:autoSpaceDN w:val="0"/>
              <w:adjustRightInd w:val="0"/>
              <w:rPr>
                <w:rFonts w:ascii="Arial" w:eastAsiaTheme="minorHAnsi" w:hAnsi="Arial" w:cs="Arial"/>
                <w:color w:val="000000"/>
                <w:sz w:val="23"/>
                <w:szCs w:val="23"/>
                <w:lang w:eastAsia="en-US"/>
              </w:rPr>
            </w:pPr>
          </w:p>
        </w:tc>
        <w:tc>
          <w:tcPr>
            <w:tcW w:w="4962" w:type="dxa"/>
          </w:tcPr>
          <w:p w:rsidR="00B94568" w:rsidRPr="00B94568" w:rsidRDefault="00B94568" w:rsidP="006E3521">
            <w:pPr>
              <w:autoSpaceDE w:val="0"/>
              <w:autoSpaceDN w:val="0"/>
              <w:adjustRightInd w:val="0"/>
              <w:rPr>
                <w:rFonts w:ascii="Arial" w:eastAsiaTheme="minorHAnsi" w:hAnsi="Arial" w:cs="Arial"/>
                <w:color w:val="000000"/>
                <w:sz w:val="23"/>
                <w:szCs w:val="23"/>
                <w:lang w:eastAsia="en-US"/>
              </w:rPr>
            </w:pPr>
          </w:p>
        </w:tc>
      </w:tr>
      <w:tr w:rsidR="00B94568" w:rsidRPr="00B94568" w:rsidTr="006E3521">
        <w:tc>
          <w:tcPr>
            <w:tcW w:w="4962" w:type="dxa"/>
          </w:tcPr>
          <w:p w:rsidR="00B94568" w:rsidRPr="00B94568" w:rsidRDefault="00B94568" w:rsidP="006E3521">
            <w:pPr>
              <w:autoSpaceDE w:val="0"/>
              <w:autoSpaceDN w:val="0"/>
              <w:adjustRightInd w:val="0"/>
              <w:rPr>
                <w:rFonts w:ascii="Arial" w:eastAsiaTheme="minorHAnsi" w:hAnsi="Arial" w:cs="Arial"/>
                <w:b/>
                <w:bCs/>
                <w:color w:val="000000"/>
                <w:sz w:val="23"/>
                <w:szCs w:val="23"/>
                <w:lang w:eastAsia="en-US"/>
              </w:rPr>
            </w:pPr>
            <w:r w:rsidRPr="00B94568">
              <w:rPr>
                <w:rFonts w:ascii="Arial" w:eastAsiaTheme="minorHAnsi" w:hAnsi="Arial" w:cs="Arial"/>
                <w:b/>
                <w:bCs/>
                <w:color w:val="000000"/>
                <w:sz w:val="23"/>
                <w:szCs w:val="23"/>
                <w:lang w:eastAsia="en-US"/>
              </w:rPr>
              <w:t xml:space="preserve">David Garvey </w:t>
            </w:r>
          </w:p>
        </w:tc>
        <w:tc>
          <w:tcPr>
            <w:tcW w:w="4962" w:type="dxa"/>
          </w:tcPr>
          <w:p w:rsidR="00B94568" w:rsidRPr="00B94568" w:rsidRDefault="00B94568" w:rsidP="006E3521">
            <w:pPr>
              <w:autoSpaceDE w:val="0"/>
              <w:autoSpaceDN w:val="0"/>
              <w:adjustRightInd w:val="0"/>
              <w:rPr>
                <w:rFonts w:ascii="Arial" w:eastAsiaTheme="minorHAnsi" w:hAnsi="Arial" w:cs="Arial"/>
                <w:b/>
                <w:bCs/>
                <w:color w:val="000000"/>
                <w:sz w:val="23"/>
                <w:szCs w:val="23"/>
                <w:lang w:eastAsia="en-US"/>
              </w:rPr>
            </w:pPr>
            <w:r w:rsidRPr="001C1437">
              <w:rPr>
                <w:rFonts w:ascii="Arial" w:eastAsiaTheme="minorHAnsi" w:hAnsi="Arial" w:cs="Arial"/>
                <w:b/>
                <w:bCs/>
                <w:color w:val="000000"/>
                <w:sz w:val="23"/>
                <w:szCs w:val="23"/>
                <w:lang w:eastAsia="en-US"/>
              </w:rPr>
              <w:t>Deirdre Burke</w:t>
            </w:r>
          </w:p>
        </w:tc>
      </w:tr>
      <w:tr w:rsidR="00B94568" w:rsidRPr="00B94568" w:rsidTr="006E3521">
        <w:tc>
          <w:tcPr>
            <w:tcW w:w="4962" w:type="dxa"/>
          </w:tcPr>
          <w:p w:rsidR="00B94568" w:rsidRPr="00B94568" w:rsidRDefault="00B94568" w:rsidP="006E3521">
            <w:pPr>
              <w:autoSpaceDE w:val="0"/>
              <w:autoSpaceDN w:val="0"/>
              <w:adjustRightInd w:val="0"/>
              <w:rPr>
                <w:rFonts w:ascii="Arial" w:eastAsiaTheme="minorHAnsi" w:hAnsi="Arial" w:cs="Arial"/>
                <w:color w:val="000000"/>
                <w:sz w:val="23"/>
                <w:szCs w:val="23"/>
                <w:lang w:eastAsia="en-US"/>
              </w:rPr>
            </w:pPr>
            <w:r w:rsidRPr="00B94568">
              <w:rPr>
                <w:rFonts w:ascii="Arial" w:eastAsiaTheme="minorHAnsi" w:hAnsi="Arial" w:cs="Arial"/>
                <w:color w:val="000000"/>
                <w:sz w:val="23"/>
                <w:szCs w:val="23"/>
                <w:lang w:eastAsia="en-US"/>
              </w:rPr>
              <w:t>Chartered Accountant</w:t>
            </w:r>
          </w:p>
        </w:tc>
        <w:tc>
          <w:tcPr>
            <w:tcW w:w="4962" w:type="dxa"/>
          </w:tcPr>
          <w:p w:rsidR="00B94568" w:rsidRPr="00B94568" w:rsidRDefault="00B94568" w:rsidP="006E3521">
            <w:pPr>
              <w:autoSpaceDE w:val="0"/>
              <w:autoSpaceDN w:val="0"/>
              <w:adjustRightInd w:val="0"/>
              <w:rPr>
                <w:rFonts w:ascii="Arial" w:eastAsiaTheme="minorHAnsi" w:hAnsi="Arial" w:cs="Arial"/>
                <w:bCs/>
                <w:color w:val="000000"/>
                <w:sz w:val="23"/>
                <w:szCs w:val="23"/>
                <w:lang w:eastAsia="en-US"/>
              </w:rPr>
            </w:pPr>
            <w:r w:rsidRPr="001C1437">
              <w:rPr>
                <w:rFonts w:ascii="Arial" w:eastAsiaTheme="minorHAnsi" w:hAnsi="Arial" w:cs="Arial"/>
                <w:bCs/>
                <w:color w:val="000000"/>
                <w:sz w:val="23"/>
                <w:szCs w:val="23"/>
                <w:lang w:eastAsia="en-US"/>
              </w:rPr>
              <w:t>Solicitor</w:t>
            </w:r>
          </w:p>
        </w:tc>
      </w:tr>
      <w:tr w:rsidR="006E3521" w:rsidRPr="00B94568" w:rsidTr="006E3521">
        <w:tc>
          <w:tcPr>
            <w:tcW w:w="4962" w:type="dxa"/>
          </w:tcPr>
          <w:p w:rsidR="006E3521" w:rsidRPr="00B94568" w:rsidRDefault="006E3521" w:rsidP="006E3521">
            <w:pPr>
              <w:autoSpaceDE w:val="0"/>
              <w:autoSpaceDN w:val="0"/>
              <w:adjustRightInd w:val="0"/>
              <w:rPr>
                <w:rFonts w:ascii="Arial" w:eastAsiaTheme="minorHAnsi" w:hAnsi="Arial" w:cs="Arial"/>
                <w:color w:val="000000"/>
                <w:sz w:val="23"/>
                <w:szCs w:val="23"/>
                <w:lang w:eastAsia="en-US"/>
              </w:rPr>
            </w:pPr>
          </w:p>
        </w:tc>
        <w:tc>
          <w:tcPr>
            <w:tcW w:w="4962" w:type="dxa"/>
          </w:tcPr>
          <w:p w:rsidR="006E3521" w:rsidRPr="00B94568" w:rsidRDefault="006E3521" w:rsidP="006E3521">
            <w:pPr>
              <w:autoSpaceDE w:val="0"/>
              <w:autoSpaceDN w:val="0"/>
              <w:adjustRightInd w:val="0"/>
              <w:rPr>
                <w:rFonts w:ascii="Arial" w:eastAsiaTheme="minorHAnsi" w:hAnsi="Arial" w:cs="Arial"/>
                <w:color w:val="000000"/>
                <w:sz w:val="23"/>
                <w:szCs w:val="23"/>
                <w:lang w:eastAsia="en-US"/>
              </w:rPr>
            </w:pPr>
          </w:p>
        </w:tc>
      </w:tr>
      <w:tr w:rsidR="006E3521" w:rsidRPr="00B94568" w:rsidTr="006E3521">
        <w:tc>
          <w:tcPr>
            <w:tcW w:w="4962" w:type="dxa"/>
          </w:tcPr>
          <w:p w:rsidR="006E3521" w:rsidRPr="00B94568" w:rsidRDefault="006E3521" w:rsidP="006E3521">
            <w:pPr>
              <w:autoSpaceDE w:val="0"/>
              <w:autoSpaceDN w:val="0"/>
              <w:adjustRightInd w:val="0"/>
              <w:rPr>
                <w:rFonts w:ascii="Arial" w:eastAsiaTheme="minorHAnsi" w:hAnsi="Arial" w:cs="Arial"/>
                <w:b/>
                <w:bCs/>
                <w:color w:val="000000"/>
                <w:sz w:val="23"/>
                <w:szCs w:val="23"/>
                <w:lang w:eastAsia="en-US"/>
              </w:rPr>
            </w:pPr>
            <w:r w:rsidRPr="00B94568">
              <w:rPr>
                <w:rFonts w:ascii="Arial" w:eastAsiaTheme="minorHAnsi" w:hAnsi="Arial" w:cs="Arial"/>
                <w:b/>
                <w:bCs/>
                <w:color w:val="000000"/>
                <w:sz w:val="23"/>
                <w:szCs w:val="23"/>
                <w:lang w:eastAsia="en-US"/>
              </w:rPr>
              <w:t xml:space="preserve">Kate Hayes </w:t>
            </w:r>
          </w:p>
        </w:tc>
        <w:tc>
          <w:tcPr>
            <w:tcW w:w="4962" w:type="dxa"/>
          </w:tcPr>
          <w:p w:rsidR="006E3521" w:rsidRPr="00B94568" w:rsidRDefault="006E3521" w:rsidP="006E3521">
            <w:pPr>
              <w:autoSpaceDE w:val="0"/>
              <w:autoSpaceDN w:val="0"/>
              <w:adjustRightInd w:val="0"/>
              <w:rPr>
                <w:rFonts w:ascii="Arial" w:eastAsiaTheme="minorHAnsi" w:hAnsi="Arial" w:cs="Arial"/>
                <w:b/>
                <w:bCs/>
                <w:color w:val="000000"/>
                <w:sz w:val="23"/>
                <w:szCs w:val="23"/>
                <w:lang w:eastAsia="en-US"/>
              </w:rPr>
            </w:pPr>
            <w:r w:rsidRPr="001C1437">
              <w:rPr>
                <w:rFonts w:ascii="Arial" w:eastAsiaTheme="minorHAnsi" w:hAnsi="Arial" w:cs="Arial"/>
                <w:b/>
                <w:bCs/>
                <w:color w:val="000000"/>
                <w:sz w:val="23"/>
                <w:szCs w:val="23"/>
                <w:lang w:eastAsia="en-US"/>
              </w:rPr>
              <w:t>David Gilbride</w:t>
            </w:r>
          </w:p>
        </w:tc>
      </w:tr>
      <w:tr w:rsidR="006E3521" w:rsidRPr="00B94568" w:rsidTr="006E3521">
        <w:tc>
          <w:tcPr>
            <w:tcW w:w="4962" w:type="dxa"/>
          </w:tcPr>
          <w:p w:rsidR="006E3521" w:rsidRPr="00B94568" w:rsidRDefault="006E3521" w:rsidP="006E3521">
            <w:pPr>
              <w:autoSpaceDE w:val="0"/>
              <w:autoSpaceDN w:val="0"/>
              <w:adjustRightInd w:val="0"/>
              <w:rPr>
                <w:rFonts w:ascii="Arial" w:eastAsiaTheme="minorHAnsi" w:hAnsi="Arial" w:cs="Arial"/>
                <w:color w:val="000000"/>
                <w:sz w:val="23"/>
                <w:szCs w:val="23"/>
                <w:lang w:eastAsia="en-US"/>
              </w:rPr>
            </w:pPr>
            <w:r w:rsidRPr="00B94568">
              <w:rPr>
                <w:rFonts w:ascii="Arial" w:eastAsiaTheme="minorHAnsi" w:hAnsi="Arial" w:cs="Arial"/>
                <w:color w:val="000000"/>
                <w:sz w:val="23"/>
                <w:szCs w:val="23"/>
                <w:lang w:eastAsia="en-US"/>
              </w:rPr>
              <w:t>Business Person</w:t>
            </w:r>
          </w:p>
        </w:tc>
        <w:tc>
          <w:tcPr>
            <w:tcW w:w="4962" w:type="dxa"/>
          </w:tcPr>
          <w:p w:rsidR="006E3521" w:rsidRPr="00B94568" w:rsidRDefault="006E3521" w:rsidP="006E3521">
            <w:pPr>
              <w:autoSpaceDE w:val="0"/>
              <w:autoSpaceDN w:val="0"/>
              <w:adjustRightInd w:val="0"/>
              <w:rPr>
                <w:rFonts w:ascii="Arial" w:eastAsiaTheme="minorHAnsi" w:hAnsi="Arial" w:cs="Arial"/>
                <w:b/>
                <w:bCs/>
                <w:color w:val="000000"/>
                <w:sz w:val="23"/>
                <w:szCs w:val="23"/>
                <w:lang w:eastAsia="en-US"/>
              </w:rPr>
            </w:pPr>
            <w:r w:rsidRPr="001C1437">
              <w:rPr>
                <w:rFonts w:ascii="Arial" w:eastAsiaTheme="minorHAnsi" w:hAnsi="Arial" w:cs="Arial"/>
                <w:bCs/>
                <w:color w:val="000000"/>
                <w:sz w:val="23"/>
                <w:szCs w:val="23"/>
                <w:lang w:eastAsia="en-US"/>
              </w:rPr>
              <w:t>Department of Justice and Equality</w:t>
            </w:r>
          </w:p>
        </w:tc>
      </w:tr>
      <w:tr w:rsidR="006E3521" w:rsidRPr="00B94568" w:rsidTr="006E3521">
        <w:tc>
          <w:tcPr>
            <w:tcW w:w="4962" w:type="dxa"/>
          </w:tcPr>
          <w:p w:rsidR="006E3521" w:rsidRPr="00B94568" w:rsidRDefault="006E3521" w:rsidP="006E3521">
            <w:pPr>
              <w:autoSpaceDE w:val="0"/>
              <w:autoSpaceDN w:val="0"/>
              <w:adjustRightInd w:val="0"/>
              <w:rPr>
                <w:rFonts w:ascii="Arial" w:eastAsiaTheme="minorHAnsi" w:hAnsi="Arial" w:cs="Arial"/>
                <w:color w:val="000000"/>
                <w:sz w:val="23"/>
                <w:szCs w:val="23"/>
                <w:lang w:eastAsia="en-US"/>
              </w:rPr>
            </w:pPr>
            <w:r w:rsidRPr="00B94568">
              <w:rPr>
                <w:rFonts w:ascii="Arial" w:eastAsiaTheme="minorHAnsi" w:hAnsi="Arial" w:cs="Arial"/>
                <w:color w:val="000000"/>
                <w:sz w:val="23"/>
                <w:szCs w:val="23"/>
                <w:lang w:eastAsia="en-US"/>
              </w:rPr>
              <w:t xml:space="preserve"> </w:t>
            </w:r>
          </w:p>
        </w:tc>
        <w:tc>
          <w:tcPr>
            <w:tcW w:w="4962" w:type="dxa"/>
          </w:tcPr>
          <w:p w:rsidR="006E3521" w:rsidRPr="00B94568" w:rsidRDefault="006E3521" w:rsidP="006E3521">
            <w:pPr>
              <w:autoSpaceDE w:val="0"/>
              <w:autoSpaceDN w:val="0"/>
              <w:adjustRightInd w:val="0"/>
              <w:rPr>
                <w:rFonts w:ascii="Arial" w:eastAsiaTheme="minorHAnsi" w:hAnsi="Arial" w:cs="Arial"/>
                <w:color w:val="000000"/>
                <w:sz w:val="23"/>
                <w:szCs w:val="23"/>
                <w:lang w:eastAsia="en-US"/>
              </w:rPr>
            </w:pPr>
          </w:p>
        </w:tc>
      </w:tr>
      <w:tr w:rsidR="006E3521" w:rsidRPr="00B94568" w:rsidTr="006E3521">
        <w:tc>
          <w:tcPr>
            <w:tcW w:w="4962" w:type="dxa"/>
          </w:tcPr>
          <w:p w:rsidR="006E3521" w:rsidRPr="00B94568" w:rsidRDefault="006E3521" w:rsidP="006E3521">
            <w:pPr>
              <w:autoSpaceDE w:val="0"/>
              <w:autoSpaceDN w:val="0"/>
              <w:adjustRightInd w:val="0"/>
              <w:rPr>
                <w:rFonts w:ascii="Arial" w:eastAsiaTheme="minorHAnsi" w:hAnsi="Arial" w:cs="Arial"/>
                <w:b/>
                <w:bCs/>
                <w:color w:val="000000"/>
                <w:sz w:val="23"/>
                <w:szCs w:val="23"/>
                <w:lang w:eastAsia="en-US"/>
              </w:rPr>
            </w:pPr>
            <w:r w:rsidRPr="00B94568">
              <w:rPr>
                <w:rFonts w:ascii="Arial" w:eastAsiaTheme="minorHAnsi" w:hAnsi="Arial" w:cs="Arial"/>
                <w:b/>
                <w:bCs/>
                <w:color w:val="000000"/>
                <w:sz w:val="23"/>
                <w:szCs w:val="23"/>
                <w:lang w:eastAsia="en-US"/>
              </w:rPr>
              <w:t xml:space="preserve">Joy McGlynn </w:t>
            </w:r>
          </w:p>
        </w:tc>
        <w:tc>
          <w:tcPr>
            <w:tcW w:w="4962" w:type="dxa"/>
          </w:tcPr>
          <w:p w:rsidR="006E3521" w:rsidRPr="00B94568" w:rsidRDefault="006E3521" w:rsidP="006E3521">
            <w:pPr>
              <w:autoSpaceDE w:val="0"/>
              <w:autoSpaceDN w:val="0"/>
              <w:adjustRightInd w:val="0"/>
              <w:rPr>
                <w:rFonts w:ascii="Arial" w:eastAsiaTheme="minorHAnsi" w:hAnsi="Arial" w:cs="Arial"/>
                <w:b/>
                <w:bCs/>
                <w:color w:val="000000"/>
                <w:sz w:val="23"/>
                <w:szCs w:val="23"/>
                <w:lang w:eastAsia="en-US"/>
              </w:rPr>
            </w:pPr>
            <w:r w:rsidRPr="001C1437">
              <w:rPr>
                <w:rFonts w:ascii="Arial" w:eastAsiaTheme="minorHAnsi" w:hAnsi="Arial" w:cs="Arial"/>
                <w:b/>
                <w:bCs/>
                <w:color w:val="000000"/>
                <w:sz w:val="23"/>
                <w:szCs w:val="23"/>
                <w:lang w:eastAsia="en-US"/>
              </w:rPr>
              <w:t>Nuala Jackson</w:t>
            </w:r>
          </w:p>
        </w:tc>
      </w:tr>
      <w:tr w:rsidR="006E3521" w:rsidRPr="00B94568" w:rsidTr="006E3521">
        <w:tc>
          <w:tcPr>
            <w:tcW w:w="4962" w:type="dxa"/>
          </w:tcPr>
          <w:p w:rsidR="006E3521" w:rsidRPr="00B94568" w:rsidRDefault="006E3521" w:rsidP="006E3521">
            <w:pPr>
              <w:autoSpaceDE w:val="0"/>
              <w:autoSpaceDN w:val="0"/>
              <w:adjustRightInd w:val="0"/>
              <w:rPr>
                <w:rFonts w:ascii="Arial" w:eastAsiaTheme="minorHAnsi" w:hAnsi="Arial" w:cs="Arial"/>
                <w:color w:val="000000"/>
                <w:sz w:val="23"/>
                <w:szCs w:val="23"/>
                <w:lang w:eastAsia="en-US"/>
              </w:rPr>
            </w:pPr>
            <w:r w:rsidRPr="00B94568">
              <w:rPr>
                <w:rFonts w:ascii="Arial" w:eastAsiaTheme="minorHAnsi" w:hAnsi="Arial" w:cs="Arial"/>
                <w:color w:val="000000"/>
                <w:sz w:val="23"/>
                <w:szCs w:val="23"/>
                <w:lang w:eastAsia="en-US"/>
              </w:rPr>
              <w:t>Child and Family Agency</w:t>
            </w:r>
          </w:p>
        </w:tc>
        <w:tc>
          <w:tcPr>
            <w:tcW w:w="4962" w:type="dxa"/>
          </w:tcPr>
          <w:p w:rsidR="006E3521" w:rsidRPr="00B94568" w:rsidRDefault="00165054" w:rsidP="006E3521">
            <w:pPr>
              <w:autoSpaceDE w:val="0"/>
              <w:autoSpaceDN w:val="0"/>
              <w:adjustRightInd w:val="0"/>
              <w:rPr>
                <w:rFonts w:ascii="Arial" w:eastAsiaTheme="minorHAnsi" w:hAnsi="Arial" w:cs="Arial"/>
                <w:bCs/>
                <w:color w:val="000000"/>
                <w:sz w:val="23"/>
                <w:szCs w:val="23"/>
                <w:lang w:eastAsia="en-US"/>
              </w:rPr>
            </w:pPr>
            <w:r>
              <w:rPr>
                <w:rFonts w:ascii="Arial" w:eastAsiaTheme="minorHAnsi" w:hAnsi="Arial" w:cs="Arial"/>
                <w:bCs/>
                <w:color w:val="000000"/>
                <w:sz w:val="23"/>
                <w:szCs w:val="23"/>
                <w:lang w:eastAsia="en-US"/>
              </w:rPr>
              <w:t>Senior Counsel</w:t>
            </w:r>
          </w:p>
        </w:tc>
      </w:tr>
      <w:tr w:rsidR="006E3521" w:rsidRPr="00B94568" w:rsidTr="006E3521">
        <w:tc>
          <w:tcPr>
            <w:tcW w:w="4962" w:type="dxa"/>
          </w:tcPr>
          <w:p w:rsidR="006E3521" w:rsidRPr="00B94568" w:rsidRDefault="006E3521" w:rsidP="006E3521">
            <w:pPr>
              <w:autoSpaceDE w:val="0"/>
              <w:autoSpaceDN w:val="0"/>
              <w:adjustRightInd w:val="0"/>
              <w:rPr>
                <w:rFonts w:ascii="Arial" w:eastAsiaTheme="minorHAnsi" w:hAnsi="Arial" w:cs="Arial"/>
                <w:color w:val="000000"/>
                <w:sz w:val="23"/>
                <w:szCs w:val="23"/>
                <w:lang w:eastAsia="en-US"/>
              </w:rPr>
            </w:pPr>
            <w:r w:rsidRPr="00B94568">
              <w:rPr>
                <w:rFonts w:ascii="Arial" w:eastAsiaTheme="minorHAnsi" w:hAnsi="Arial" w:cs="Arial"/>
                <w:color w:val="000000"/>
                <w:sz w:val="23"/>
                <w:szCs w:val="23"/>
                <w:lang w:eastAsia="en-US"/>
              </w:rPr>
              <w:t xml:space="preserve"> </w:t>
            </w:r>
          </w:p>
        </w:tc>
        <w:tc>
          <w:tcPr>
            <w:tcW w:w="4962" w:type="dxa"/>
          </w:tcPr>
          <w:p w:rsidR="006E3521" w:rsidRPr="00B94568" w:rsidRDefault="006E3521" w:rsidP="006E3521">
            <w:pPr>
              <w:autoSpaceDE w:val="0"/>
              <w:autoSpaceDN w:val="0"/>
              <w:adjustRightInd w:val="0"/>
              <w:rPr>
                <w:rFonts w:ascii="Arial" w:eastAsiaTheme="minorHAnsi" w:hAnsi="Arial" w:cs="Arial"/>
                <w:color w:val="000000"/>
                <w:sz w:val="23"/>
                <w:szCs w:val="23"/>
                <w:lang w:eastAsia="en-US"/>
              </w:rPr>
            </w:pPr>
          </w:p>
        </w:tc>
      </w:tr>
      <w:tr w:rsidR="006E3521" w:rsidRPr="00B94568" w:rsidTr="006E3521">
        <w:tc>
          <w:tcPr>
            <w:tcW w:w="4962" w:type="dxa"/>
          </w:tcPr>
          <w:p w:rsidR="006E3521" w:rsidRPr="00B94568" w:rsidRDefault="006E3521" w:rsidP="006E3521">
            <w:pPr>
              <w:autoSpaceDE w:val="0"/>
              <w:autoSpaceDN w:val="0"/>
              <w:adjustRightInd w:val="0"/>
              <w:rPr>
                <w:rFonts w:ascii="Arial" w:eastAsiaTheme="minorHAnsi" w:hAnsi="Arial" w:cs="Arial"/>
                <w:b/>
                <w:bCs/>
                <w:color w:val="000000"/>
                <w:sz w:val="23"/>
                <w:szCs w:val="23"/>
                <w:lang w:eastAsia="en-US"/>
              </w:rPr>
            </w:pPr>
            <w:r w:rsidRPr="00B94568">
              <w:rPr>
                <w:rFonts w:ascii="Arial" w:eastAsiaTheme="minorHAnsi" w:hAnsi="Arial" w:cs="Arial"/>
                <w:b/>
                <w:bCs/>
                <w:color w:val="000000"/>
                <w:sz w:val="23"/>
                <w:szCs w:val="23"/>
                <w:lang w:eastAsia="en-US"/>
              </w:rPr>
              <w:t xml:space="preserve">Micheál O’Connell </w:t>
            </w:r>
          </w:p>
        </w:tc>
        <w:tc>
          <w:tcPr>
            <w:tcW w:w="4962" w:type="dxa"/>
          </w:tcPr>
          <w:p w:rsidR="006E3521" w:rsidRPr="00B94568" w:rsidRDefault="006E3521" w:rsidP="006E3521">
            <w:pPr>
              <w:autoSpaceDE w:val="0"/>
              <w:autoSpaceDN w:val="0"/>
              <w:adjustRightInd w:val="0"/>
              <w:rPr>
                <w:rFonts w:ascii="Arial" w:eastAsiaTheme="minorHAnsi" w:hAnsi="Arial" w:cs="Arial"/>
                <w:b/>
                <w:bCs/>
                <w:color w:val="000000"/>
                <w:sz w:val="23"/>
                <w:szCs w:val="23"/>
                <w:lang w:eastAsia="en-US"/>
              </w:rPr>
            </w:pPr>
            <w:r w:rsidRPr="001C1437">
              <w:rPr>
                <w:rFonts w:ascii="Arial" w:eastAsiaTheme="minorHAnsi" w:hAnsi="Arial" w:cs="Arial"/>
                <w:b/>
                <w:bCs/>
                <w:color w:val="000000"/>
                <w:sz w:val="23"/>
                <w:szCs w:val="23"/>
                <w:lang w:eastAsia="en-US"/>
              </w:rPr>
              <w:t>Gordon Jeyes</w:t>
            </w:r>
          </w:p>
        </w:tc>
      </w:tr>
      <w:tr w:rsidR="006E3521" w:rsidRPr="00B94568" w:rsidTr="006E3521">
        <w:tc>
          <w:tcPr>
            <w:tcW w:w="4962" w:type="dxa"/>
          </w:tcPr>
          <w:p w:rsidR="006E3521" w:rsidRPr="00B94568" w:rsidRDefault="006E3521" w:rsidP="006E3521">
            <w:pPr>
              <w:autoSpaceDE w:val="0"/>
              <w:autoSpaceDN w:val="0"/>
              <w:adjustRightInd w:val="0"/>
              <w:rPr>
                <w:rFonts w:ascii="Arial" w:eastAsiaTheme="minorHAnsi" w:hAnsi="Arial" w:cs="Arial"/>
                <w:color w:val="000000"/>
                <w:sz w:val="23"/>
                <w:szCs w:val="23"/>
                <w:lang w:eastAsia="en-US"/>
              </w:rPr>
            </w:pPr>
            <w:r w:rsidRPr="00B94568">
              <w:rPr>
                <w:rFonts w:ascii="Arial" w:eastAsiaTheme="minorHAnsi" w:hAnsi="Arial" w:cs="Arial"/>
                <w:color w:val="000000"/>
                <w:sz w:val="23"/>
                <w:szCs w:val="23"/>
                <w:lang w:eastAsia="en-US"/>
              </w:rPr>
              <w:t>Barrister at Law</w:t>
            </w:r>
          </w:p>
        </w:tc>
        <w:tc>
          <w:tcPr>
            <w:tcW w:w="4962" w:type="dxa"/>
          </w:tcPr>
          <w:p w:rsidR="006E3521" w:rsidRPr="00B94568" w:rsidRDefault="006E3521" w:rsidP="006E3521">
            <w:pPr>
              <w:autoSpaceDE w:val="0"/>
              <w:autoSpaceDN w:val="0"/>
              <w:adjustRightInd w:val="0"/>
              <w:rPr>
                <w:rFonts w:ascii="Arial" w:eastAsiaTheme="minorHAnsi" w:hAnsi="Arial" w:cs="Arial"/>
                <w:bCs/>
                <w:color w:val="000000"/>
                <w:sz w:val="23"/>
                <w:szCs w:val="23"/>
                <w:lang w:eastAsia="en-US"/>
              </w:rPr>
            </w:pPr>
            <w:r w:rsidRPr="001C1437">
              <w:rPr>
                <w:rFonts w:ascii="Arial" w:eastAsiaTheme="minorHAnsi" w:hAnsi="Arial" w:cs="Arial"/>
                <w:bCs/>
                <w:color w:val="000000"/>
                <w:sz w:val="23"/>
                <w:szCs w:val="23"/>
                <w:lang w:eastAsia="en-US"/>
              </w:rPr>
              <w:t>Fo</w:t>
            </w:r>
            <w:r w:rsidRPr="00B94568">
              <w:rPr>
                <w:rFonts w:ascii="Arial" w:eastAsiaTheme="minorHAnsi" w:hAnsi="Arial" w:cs="Arial"/>
                <w:bCs/>
                <w:color w:val="000000"/>
                <w:sz w:val="23"/>
                <w:szCs w:val="23"/>
                <w:lang w:eastAsia="en-US"/>
              </w:rPr>
              <w:t>r</w:t>
            </w:r>
            <w:r w:rsidRPr="001C1437">
              <w:rPr>
                <w:rFonts w:ascii="Arial" w:eastAsiaTheme="minorHAnsi" w:hAnsi="Arial" w:cs="Arial"/>
                <w:bCs/>
                <w:color w:val="000000"/>
                <w:sz w:val="23"/>
                <w:szCs w:val="23"/>
                <w:lang w:eastAsia="en-US"/>
              </w:rPr>
              <w:t>mer</w:t>
            </w:r>
            <w:r w:rsidR="00165054">
              <w:rPr>
                <w:rFonts w:ascii="Arial" w:eastAsiaTheme="minorHAnsi" w:hAnsi="Arial" w:cs="Arial"/>
                <w:bCs/>
                <w:color w:val="000000"/>
                <w:sz w:val="23"/>
                <w:szCs w:val="23"/>
                <w:lang w:eastAsia="en-US"/>
              </w:rPr>
              <w:t xml:space="preserve"> Chief Executive of Tusla, the C</w:t>
            </w:r>
            <w:r w:rsidRPr="001C1437">
              <w:rPr>
                <w:rFonts w:ascii="Arial" w:eastAsiaTheme="minorHAnsi" w:hAnsi="Arial" w:cs="Arial"/>
                <w:bCs/>
                <w:color w:val="000000"/>
                <w:sz w:val="23"/>
                <w:szCs w:val="23"/>
                <w:lang w:eastAsia="en-US"/>
              </w:rPr>
              <w:t>hild and Family Agency</w:t>
            </w:r>
          </w:p>
        </w:tc>
      </w:tr>
      <w:tr w:rsidR="006E3521" w:rsidRPr="00B94568" w:rsidTr="006E3521">
        <w:tc>
          <w:tcPr>
            <w:tcW w:w="4962" w:type="dxa"/>
          </w:tcPr>
          <w:p w:rsidR="006E3521" w:rsidRPr="00B94568" w:rsidRDefault="006E3521" w:rsidP="006E3521">
            <w:pPr>
              <w:autoSpaceDE w:val="0"/>
              <w:autoSpaceDN w:val="0"/>
              <w:adjustRightInd w:val="0"/>
              <w:rPr>
                <w:rFonts w:ascii="Arial" w:eastAsiaTheme="minorHAnsi" w:hAnsi="Arial" w:cs="Arial"/>
                <w:color w:val="000000"/>
                <w:sz w:val="23"/>
                <w:szCs w:val="23"/>
                <w:lang w:eastAsia="en-US"/>
              </w:rPr>
            </w:pPr>
          </w:p>
        </w:tc>
        <w:tc>
          <w:tcPr>
            <w:tcW w:w="4962" w:type="dxa"/>
          </w:tcPr>
          <w:p w:rsidR="006E3521" w:rsidRPr="00B94568" w:rsidRDefault="006E3521" w:rsidP="006E3521">
            <w:pPr>
              <w:autoSpaceDE w:val="0"/>
              <w:autoSpaceDN w:val="0"/>
              <w:adjustRightInd w:val="0"/>
              <w:rPr>
                <w:rFonts w:ascii="Arial" w:eastAsiaTheme="minorHAnsi" w:hAnsi="Arial" w:cs="Arial"/>
                <w:color w:val="000000"/>
                <w:sz w:val="23"/>
                <w:szCs w:val="23"/>
                <w:lang w:eastAsia="en-US"/>
              </w:rPr>
            </w:pPr>
          </w:p>
        </w:tc>
      </w:tr>
      <w:tr w:rsidR="006E3521" w:rsidRPr="00B94568" w:rsidTr="006E3521">
        <w:tc>
          <w:tcPr>
            <w:tcW w:w="4962" w:type="dxa"/>
          </w:tcPr>
          <w:p w:rsidR="006E3521" w:rsidRPr="00B94568" w:rsidRDefault="006E3521" w:rsidP="006E3521">
            <w:pPr>
              <w:autoSpaceDE w:val="0"/>
              <w:autoSpaceDN w:val="0"/>
              <w:adjustRightInd w:val="0"/>
              <w:rPr>
                <w:rFonts w:ascii="Arial" w:eastAsiaTheme="minorHAnsi" w:hAnsi="Arial" w:cs="Arial"/>
                <w:b/>
                <w:bCs/>
                <w:color w:val="000000"/>
                <w:sz w:val="23"/>
                <w:szCs w:val="23"/>
                <w:lang w:eastAsia="en-US"/>
              </w:rPr>
            </w:pPr>
            <w:r w:rsidRPr="00B94568">
              <w:rPr>
                <w:rFonts w:ascii="Arial" w:eastAsiaTheme="minorHAnsi" w:hAnsi="Arial" w:cs="Arial"/>
                <w:b/>
                <w:bCs/>
                <w:color w:val="000000"/>
                <w:sz w:val="23"/>
                <w:szCs w:val="23"/>
                <w:lang w:eastAsia="en-US"/>
              </w:rPr>
              <w:t xml:space="preserve">John O’Gorman </w:t>
            </w:r>
          </w:p>
        </w:tc>
        <w:tc>
          <w:tcPr>
            <w:tcW w:w="4962" w:type="dxa"/>
          </w:tcPr>
          <w:p w:rsidR="006E3521" w:rsidRPr="00B94568" w:rsidRDefault="006E3521" w:rsidP="006E3521">
            <w:pPr>
              <w:autoSpaceDE w:val="0"/>
              <w:autoSpaceDN w:val="0"/>
              <w:adjustRightInd w:val="0"/>
              <w:rPr>
                <w:rFonts w:ascii="Arial" w:eastAsiaTheme="minorHAnsi" w:hAnsi="Arial" w:cs="Arial"/>
                <w:b/>
                <w:bCs/>
                <w:color w:val="000000"/>
                <w:sz w:val="23"/>
                <w:szCs w:val="23"/>
                <w:lang w:eastAsia="en-US"/>
              </w:rPr>
            </w:pPr>
            <w:r w:rsidRPr="001C1437">
              <w:rPr>
                <w:rFonts w:ascii="Arial" w:eastAsiaTheme="minorHAnsi" w:hAnsi="Arial" w:cs="Arial"/>
                <w:b/>
                <w:bCs/>
                <w:color w:val="000000"/>
                <w:sz w:val="23"/>
                <w:szCs w:val="23"/>
                <w:lang w:eastAsia="en-US"/>
              </w:rPr>
              <w:t>Maurice Lawlor</w:t>
            </w:r>
          </w:p>
        </w:tc>
      </w:tr>
      <w:tr w:rsidR="006E3521" w:rsidRPr="00B94568" w:rsidTr="006E3521">
        <w:tc>
          <w:tcPr>
            <w:tcW w:w="4962" w:type="dxa"/>
          </w:tcPr>
          <w:p w:rsidR="006E3521" w:rsidRPr="00B94568" w:rsidRDefault="006E3521" w:rsidP="006E3521">
            <w:pPr>
              <w:autoSpaceDE w:val="0"/>
              <w:autoSpaceDN w:val="0"/>
              <w:adjustRightInd w:val="0"/>
              <w:rPr>
                <w:rFonts w:ascii="Arial" w:eastAsiaTheme="minorHAnsi" w:hAnsi="Arial" w:cs="Arial"/>
                <w:color w:val="000000"/>
                <w:sz w:val="23"/>
                <w:szCs w:val="23"/>
                <w:lang w:eastAsia="en-US"/>
              </w:rPr>
            </w:pPr>
            <w:r w:rsidRPr="00B94568">
              <w:rPr>
                <w:rFonts w:ascii="Arial" w:eastAsiaTheme="minorHAnsi" w:hAnsi="Arial" w:cs="Arial"/>
                <w:color w:val="000000"/>
                <w:sz w:val="23"/>
                <w:szCs w:val="23"/>
                <w:lang w:eastAsia="en-US"/>
              </w:rPr>
              <w:t>Solicitor (Staff Member)</w:t>
            </w:r>
          </w:p>
        </w:tc>
        <w:tc>
          <w:tcPr>
            <w:tcW w:w="4962" w:type="dxa"/>
          </w:tcPr>
          <w:p w:rsidR="006E3521" w:rsidRPr="00B94568" w:rsidRDefault="006E3521" w:rsidP="006E3521">
            <w:pPr>
              <w:autoSpaceDE w:val="0"/>
              <w:autoSpaceDN w:val="0"/>
              <w:adjustRightInd w:val="0"/>
              <w:rPr>
                <w:rFonts w:ascii="Arial" w:eastAsiaTheme="minorHAnsi" w:hAnsi="Arial" w:cs="Arial"/>
                <w:bCs/>
                <w:color w:val="000000"/>
                <w:sz w:val="23"/>
                <w:szCs w:val="23"/>
                <w:lang w:eastAsia="en-US"/>
              </w:rPr>
            </w:pPr>
            <w:r w:rsidRPr="001C1437">
              <w:rPr>
                <w:rFonts w:ascii="Arial" w:eastAsiaTheme="minorHAnsi" w:hAnsi="Arial" w:cs="Arial"/>
                <w:bCs/>
                <w:color w:val="000000"/>
                <w:sz w:val="23"/>
                <w:szCs w:val="23"/>
                <w:lang w:eastAsia="en-US"/>
              </w:rPr>
              <w:t>Department of Social Protection</w:t>
            </w:r>
          </w:p>
        </w:tc>
      </w:tr>
      <w:tr w:rsidR="006E3521" w:rsidRPr="00B94568" w:rsidTr="006E3521">
        <w:tc>
          <w:tcPr>
            <w:tcW w:w="4962" w:type="dxa"/>
          </w:tcPr>
          <w:p w:rsidR="006E3521" w:rsidRPr="00B94568" w:rsidRDefault="006E3521" w:rsidP="006E3521">
            <w:pPr>
              <w:autoSpaceDE w:val="0"/>
              <w:autoSpaceDN w:val="0"/>
              <w:adjustRightInd w:val="0"/>
              <w:rPr>
                <w:rFonts w:ascii="Arial" w:eastAsiaTheme="minorHAnsi" w:hAnsi="Arial" w:cs="Arial"/>
                <w:color w:val="000000"/>
                <w:sz w:val="23"/>
                <w:szCs w:val="23"/>
                <w:lang w:eastAsia="en-US"/>
              </w:rPr>
            </w:pPr>
            <w:r w:rsidRPr="00B94568">
              <w:rPr>
                <w:rFonts w:ascii="Arial" w:eastAsiaTheme="minorHAnsi" w:hAnsi="Arial" w:cs="Arial"/>
                <w:color w:val="000000"/>
                <w:sz w:val="23"/>
                <w:szCs w:val="23"/>
                <w:lang w:eastAsia="en-US"/>
              </w:rPr>
              <w:t xml:space="preserve"> </w:t>
            </w:r>
          </w:p>
        </w:tc>
        <w:tc>
          <w:tcPr>
            <w:tcW w:w="4962" w:type="dxa"/>
          </w:tcPr>
          <w:p w:rsidR="006E3521" w:rsidRPr="00B94568" w:rsidRDefault="006E3521" w:rsidP="006E3521">
            <w:pPr>
              <w:autoSpaceDE w:val="0"/>
              <w:autoSpaceDN w:val="0"/>
              <w:adjustRightInd w:val="0"/>
              <w:rPr>
                <w:rFonts w:ascii="Arial" w:eastAsiaTheme="minorHAnsi" w:hAnsi="Arial" w:cs="Arial"/>
                <w:color w:val="000000"/>
                <w:sz w:val="23"/>
                <w:szCs w:val="23"/>
                <w:lang w:eastAsia="en-US"/>
              </w:rPr>
            </w:pPr>
          </w:p>
        </w:tc>
      </w:tr>
      <w:tr w:rsidR="006E3521" w:rsidRPr="00B94568" w:rsidTr="006E3521">
        <w:tc>
          <w:tcPr>
            <w:tcW w:w="4962" w:type="dxa"/>
          </w:tcPr>
          <w:p w:rsidR="006E3521" w:rsidRPr="00B94568" w:rsidRDefault="006E3521" w:rsidP="006E3521">
            <w:pPr>
              <w:autoSpaceDE w:val="0"/>
              <w:autoSpaceDN w:val="0"/>
              <w:adjustRightInd w:val="0"/>
              <w:rPr>
                <w:rFonts w:ascii="Arial" w:eastAsiaTheme="minorHAnsi" w:hAnsi="Arial" w:cs="Arial"/>
                <w:b/>
                <w:bCs/>
                <w:color w:val="000000"/>
                <w:sz w:val="23"/>
                <w:szCs w:val="23"/>
                <w:lang w:eastAsia="en-US"/>
              </w:rPr>
            </w:pPr>
            <w:r w:rsidRPr="00B94568">
              <w:rPr>
                <w:rFonts w:ascii="Arial" w:eastAsiaTheme="minorHAnsi" w:hAnsi="Arial" w:cs="Arial"/>
                <w:b/>
                <w:bCs/>
                <w:color w:val="000000"/>
                <w:sz w:val="23"/>
                <w:szCs w:val="23"/>
                <w:lang w:eastAsia="en-US"/>
              </w:rPr>
              <w:t xml:space="preserve">Michelle O’Neill </w:t>
            </w:r>
          </w:p>
        </w:tc>
        <w:tc>
          <w:tcPr>
            <w:tcW w:w="4962" w:type="dxa"/>
          </w:tcPr>
          <w:p w:rsidR="006E3521" w:rsidRPr="00B94568" w:rsidRDefault="006E3521" w:rsidP="006E3521">
            <w:pPr>
              <w:autoSpaceDE w:val="0"/>
              <w:autoSpaceDN w:val="0"/>
              <w:adjustRightInd w:val="0"/>
              <w:rPr>
                <w:rFonts w:ascii="Arial" w:eastAsiaTheme="minorHAnsi" w:hAnsi="Arial" w:cs="Arial"/>
                <w:b/>
                <w:bCs/>
                <w:color w:val="000000"/>
                <w:sz w:val="23"/>
                <w:szCs w:val="23"/>
                <w:lang w:eastAsia="en-US"/>
              </w:rPr>
            </w:pPr>
            <w:r w:rsidRPr="001C1437">
              <w:rPr>
                <w:rFonts w:ascii="Arial" w:eastAsiaTheme="minorHAnsi" w:hAnsi="Arial" w:cs="Arial"/>
                <w:b/>
                <w:bCs/>
                <w:color w:val="000000"/>
                <w:sz w:val="23"/>
                <w:szCs w:val="23"/>
                <w:lang w:eastAsia="en-US"/>
              </w:rPr>
              <w:t>Freda McKittrick</w:t>
            </w:r>
          </w:p>
        </w:tc>
      </w:tr>
      <w:tr w:rsidR="006E3521" w:rsidRPr="00B94568" w:rsidTr="006E3521">
        <w:tc>
          <w:tcPr>
            <w:tcW w:w="4962" w:type="dxa"/>
          </w:tcPr>
          <w:p w:rsidR="006E3521" w:rsidRPr="00B94568" w:rsidRDefault="006E3521" w:rsidP="006E3521">
            <w:pPr>
              <w:autoSpaceDE w:val="0"/>
              <w:autoSpaceDN w:val="0"/>
              <w:adjustRightInd w:val="0"/>
              <w:rPr>
                <w:rFonts w:ascii="Arial" w:eastAsiaTheme="minorHAnsi" w:hAnsi="Arial" w:cs="Arial"/>
                <w:color w:val="000000"/>
                <w:sz w:val="23"/>
                <w:szCs w:val="23"/>
                <w:lang w:eastAsia="en-US"/>
              </w:rPr>
            </w:pPr>
            <w:r w:rsidRPr="00B94568">
              <w:rPr>
                <w:rFonts w:ascii="Arial" w:eastAsiaTheme="minorHAnsi" w:hAnsi="Arial" w:cs="Arial"/>
                <w:color w:val="000000"/>
                <w:sz w:val="23"/>
                <w:szCs w:val="23"/>
                <w:lang w:eastAsia="en-US"/>
              </w:rPr>
              <w:t>Barrister at Law</w:t>
            </w:r>
          </w:p>
        </w:tc>
        <w:tc>
          <w:tcPr>
            <w:tcW w:w="4962" w:type="dxa"/>
          </w:tcPr>
          <w:p w:rsidR="006E3521" w:rsidRPr="00B94568" w:rsidRDefault="006E3521" w:rsidP="006E3521">
            <w:pPr>
              <w:autoSpaceDE w:val="0"/>
              <w:autoSpaceDN w:val="0"/>
              <w:adjustRightInd w:val="0"/>
              <w:rPr>
                <w:rFonts w:ascii="Arial" w:eastAsiaTheme="minorHAnsi" w:hAnsi="Arial" w:cs="Arial"/>
                <w:bCs/>
                <w:color w:val="000000"/>
                <w:sz w:val="23"/>
                <w:szCs w:val="23"/>
                <w:lang w:eastAsia="en-US"/>
              </w:rPr>
            </w:pPr>
            <w:r w:rsidRPr="001C1437">
              <w:rPr>
                <w:rFonts w:ascii="Arial" w:eastAsiaTheme="minorHAnsi" w:hAnsi="Arial" w:cs="Arial"/>
                <w:bCs/>
                <w:color w:val="000000"/>
                <w:sz w:val="23"/>
                <w:szCs w:val="23"/>
                <w:lang w:eastAsia="en-US"/>
              </w:rPr>
              <w:t>Assistant Director, Barnardos</w:t>
            </w:r>
          </w:p>
        </w:tc>
      </w:tr>
      <w:tr w:rsidR="006E3521" w:rsidRPr="00B94568" w:rsidTr="006E3521">
        <w:tc>
          <w:tcPr>
            <w:tcW w:w="4962" w:type="dxa"/>
          </w:tcPr>
          <w:p w:rsidR="006E3521" w:rsidRPr="00B94568" w:rsidRDefault="006E3521" w:rsidP="006E3521">
            <w:pPr>
              <w:autoSpaceDE w:val="0"/>
              <w:autoSpaceDN w:val="0"/>
              <w:adjustRightInd w:val="0"/>
              <w:rPr>
                <w:rFonts w:ascii="Arial" w:eastAsiaTheme="minorHAnsi" w:hAnsi="Arial" w:cs="Arial"/>
                <w:color w:val="000000"/>
                <w:sz w:val="23"/>
                <w:szCs w:val="23"/>
                <w:lang w:eastAsia="en-US"/>
              </w:rPr>
            </w:pPr>
            <w:r w:rsidRPr="00B94568">
              <w:rPr>
                <w:rFonts w:ascii="Arial" w:eastAsiaTheme="minorHAnsi" w:hAnsi="Arial" w:cs="Arial"/>
                <w:color w:val="000000"/>
                <w:sz w:val="23"/>
                <w:szCs w:val="23"/>
                <w:lang w:eastAsia="en-US"/>
              </w:rPr>
              <w:t xml:space="preserve"> </w:t>
            </w:r>
          </w:p>
        </w:tc>
        <w:tc>
          <w:tcPr>
            <w:tcW w:w="4962" w:type="dxa"/>
          </w:tcPr>
          <w:p w:rsidR="006E3521" w:rsidRPr="00B94568" w:rsidRDefault="006E3521" w:rsidP="006E3521">
            <w:pPr>
              <w:autoSpaceDE w:val="0"/>
              <w:autoSpaceDN w:val="0"/>
              <w:adjustRightInd w:val="0"/>
              <w:rPr>
                <w:rFonts w:ascii="Arial" w:eastAsiaTheme="minorHAnsi" w:hAnsi="Arial" w:cs="Arial"/>
                <w:color w:val="000000"/>
                <w:sz w:val="23"/>
                <w:szCs w:val="23"/>
                <w:lang w:eastAsia="en-US"/>
              </w:rPr>
            </w:pPr>
          </w:p>
        </w:tc>
      </w:tr>
      <w:tr w:rsidR="006E3521" w:rsidRPr="00B94568" w:rsidTr="006E3521">
        <w:tc>
          <w:tcPr>
            <w:tcW w:w="4962" w:type="dxa"/>
          </w:tcPr>
          <w:p w:rsidR="006E3521" w:rsidRPr="00B94568" w:rsidRDefault="006E3521" w:rsidP="006E3521">
            <w:pPr>
              <w:autoSpaceDE w:val="0"/>
              <w:autoSpaceDN w:val="0"/>
              <w:adjustRightInd w:val="0"/>
              <w:rPr>
                <w:rFonts w:ascii="Arial" w:eastAsiaTheme="minorHAnsi" w:hAnsi="Arial" w:cs="Arial"/>
                <w:color w:val="000000"/>
                <w:sz w:val="23"/>
                <w:szCs w:val="23"/>
                <w:lang w:eastAsia="en-US"/>
              </w:rPr>
            </w:pPr>
            <w:r w:rsidRPr="00B94568">
              <w:rPr>
                <w:rFonts w:ascii="Arial" w:eastAsiaTheme="minorHAnsi" w:hAnsi="Arial" w:cs="Arial"/>
                <w:b/>
                <w:bCs/>
                <w:color w:val="000000"/>
                <w:sz w:val="23"/>
                <w:szCs w:val="23"/>
                <w:lang w:eastAsia="en-US"/>
              </w:rPr>
              <w:t xml:space="preserve">Ger Power </w:t>
            </w:r>
          </w:p>
        </w:tc>
        <w:tc>
          <w:tcPr>
            <w:tcW w:w="4962" w:type="dxa"/>
          </w:tcPr>
          <w:p w:rsidR="006E3521" w:rsidRPr="00B94568" w:rsidRDefault="006E3521" w:rsidP="006E3521">
            <w:pPr>
              <w:autoSpaceDE w:val="0"/>
              <w:autoSpaceDN w:val="0"/>
              <w:adjustRightInd w:val="0"/>
              <w:rPr>
                <w:rFonts w:ascii="Arial" w:eastAsiaTheme="minorHAnsi" w:hAnsi="Arial" w:cs="Arial"/>
                <w:b/>
                <w:bCs/>
                <w:color w:val="000000"/>
                <w:sz w:val="23"/>
                <w:szCs w:val="23"/>
                <w:lang w:eastAsia="en-US"/>
              </w:rPr>
            </w:pPr>
            <w:r w:rsidRPr="001C1437">
              <w:rPr>
                <w:rFonts w:ascii="Arial" w:eastAsiaTheme="minorHAnsi" w:hAnsi="Arial" w:cs="Arial"/>
                <w:b/>
                <w:bCs/>
                <w:color w:val="000000"/>
                <w:sz w:val="23"/>
                <w:szCs w:val="23"/>
                <w:lang w:eastAsia="en-US"/>
              </w:rPr>
              <w:t>Michael O’Connell</w:t>
            </w:r>
          </w:p>
        </w:tc>
      </w:tr>
      <w:tr w:rsidR="006E3521" w:rsidRPr="00B94568" w:rsidTr="006E3521">
        <w:tc>
          <w:tcPr>
            <w:tcW w:w="4962" w:type="dxa"/>
          </w:tcPr>
          <w:p w:rsidR="006E3521" w:rsidRPr="00B94568" w:rsidRDefault="006E3521" w:rsidP="006E3521">
            <w:pPr>
              <w:autoSpaceDE w:val="0"/>
              <w:autoSpaceDN w:val="0"/>
              <w:adjustRightInd w:val="0"/>
              <w:rPr>
                <w:rFonts w:ascii="Arial" w:eastAsiaTheme="minorHAnsi" w:hAnsi="Arial" w:cs="Arial"/>
                <w:color w:val="000000"/>
                <w:sz w:val="23"/>
                <w:szCs w:val="23"/>
                <w:lang w:eastAsia="en-US"/>
              </w:rPr>
            </w:pPr>
            <w:r w:rsidRPr="00B94568">
              <w:rPr>
                <w:rFonts w:ascii="Arial" w:eastAsiaTheme="minorHAnsi" w:hAnsi="Arial" w:cs="Arial"/>
                <w:color w:val="000000"/>
                <w:sz w:val="23"/>
                <w:szCs w:val="23"/>
                <w:lang w:eastAsia="en-US"/>
              </w:rPr>
              <w:t xml:space="preserve">Department of Social Protection </w:t>
            </w:r>
          </w:p>
        </w:tc>
        <w:tc>
          <w:tcPr>
            <w:tcW w:w="4962" w:type="dxa"/>
          </w:tcPr>
          <w:p w:rsidR="006E3521" w:rsidRPr="00B94568" w:rsidRDefault="006E3521" w:rsidP="006E3521">
            <w:pPr>
              <w:autoSpaceDE w:val="0"/>
              <w:autoSpaceDN w:val="0"/>
              <w:adjustRightInd w:val="0"/>
              <w:rPr>
                <w:rFonts w:ascii="Arial" w:eastAsiaTheme="minorHAnsi" w:hAnsi="Arial" w:cs="Arial"/>
                <w:bCs/>
                <w:color w:val="000000"/>
                <w:sz w:val="23"/>
                <w:szCs w:val="23"/>
                <w:lang w:eastAsia="en-US"/>
              </w:rPr>
            </w:pPr>
            <w:r w:rsidRPr="001C1437">
              <w:rPr>
                <w:rFonts w:ascii="Arial" w:eastAsiaTheme="minorHAnsi" w:hAnsi="Arial" w:cs="Arial"/>
                <w:bCs/>
                <w:color w:val="000000"/>
                <w:sz w:val="23"/>
                <w:szCs w:val="23"/>
                <w:lang w:eastAsia="en-US"/>
              </w:rPr>
              <w:t>Civil Servant (Staff Member)</w:t>
            </w:r>
          </w:p>
        </w:tc>
      </w:tr>
      <w:tr w:rsidR="006E3521" w:rsidRPr="00B94568" w:rsidTr="006E3521">
        <w:tc>
          <w:tcPr>
            <w:tcW w:w="4962" w:type="dxa"/>
          </w:tcPr>
          <w:p w:rsidR="006E3521" w:rsidRPr="00B94568" w:rsidRDefault="006E3521" w:rsidP="006E3521">
            <w:pPr>
              <w:autoSpaceDE w:val="0"/>
              <w:autoSpaceDN w:val="0"/>
              <w:adjustRightInd w:val="0"/>
              <w:rPr>
                <w:rFonts w:ascii="Arial" w:eastAsiaTheme="minorHAnsi" w:hAnsi="Arial" w:cs="Arial"/>
                <w:color w:val="000000"/>
                <w:sz w:val="23"/>
                <w:szCs w:val="23"/>
                <w:lang w:eastAsia="en-US"/>
              </w:rPr>
            </w:pPr>
          </w:p>
        </w:tc>
        <w:tc>
          <w:tcPr>
            <w:tcW w:w="4962" w:type="dxa"/>
          </w:tcPr>
          <w:p w:rsidR="006E3521" w:rsidRPr="00B94568" w:rsidRDefault="006E3521" w:rsidP="006E3521">
            <w:pPr>
              <w:autoSpaceDE w:val="0"/>
              <w:autoSpaceDN w:val="0"/>
              <w:adjustRightInd w:val="0"/>
              <w:rPr>
                <w:rFonts w:ascii="Arial" w:eastAsiaTheme="minorHAnsi" w:hAnsi="Arial" w:cs="Arial"/>
                <w:color w:val="000000"/>
                <w:sz w:val="23"/>
                <w:szCs w:val="23"/>
                <w:lang w:eastAsia="en-US"/>
              </w:rPr>
            </w:pPr>
          </w:p>
        </w:tc>
      </w:tr>
      <w:tr w:rsidR="006E3521" w:rsidRPr="00B94568" w:rsidTr="006E3521">
        <w:tc>
          <w:tcPr>
            <w:tcW w:w="4962" w:type="dxa"/>
          </w:tcPr>
          <w:p w:rsidR="006E3521" w:rsidRPr="00B94568" w:rsidRDefault="006E3521" w:rsidP="006E3521">
            <w:pPr>
              <w:autoSpaceDE w:val="0"/>
              <w:autoSpaceDN w:val="0"/>
              <w:adjustRightInd w:val="0"/>
              <w:rPr>
                <w:rFonts w:ascii="Arial" w:eastAsiaTheme="minorHAnsi" w:hAnsi="Arial" w:cs="Arial"/>
                <w:b/>
                <w:bCs/>
                <w:color w:val="000000"/>
                <w:sz w:val="23"/>
                <w:szCs w:val="23"/>
                <w:lang w:eastAsia="en-US"/>
              </w:rPr>
            </w:pPr>
            <w:r w:rsidRPr="00B94568">
              <w:rPr>
                <w:rFonts w:ascii="Arial" w:eastAsiaTheme="minorHAnsi" w:hAnsi="Arial" w:cs="Arial"/>
                <w:b/>
                <w:bCs/>
                <w:color w:val="000000"/>
                <w:sz w:val="23"/>
                <w:szCs w:val="23"/>
                <w:lang w:eastAsia="en-US"/>
              </w:rPr>
              <w:t xml:space="preserve">Carol Baxter </w:t>
            </w:r>
          </w:p>
        </w:tc>
        <w:tc>
          <w:tcPr>
            <w:tcW w:w="4962" w:type="dxa"/>
          </w:tcPr>
          <w:p w:rsidR="006E3521" w:rsidRPr="00B94568" w:rsidRDefault="006E3521" w:rsidP="006E3521">
            <w:pPr>
              <w:autoSpaceDE w:val="0"/>
              <w:autoSpaceDN w:val="0"/>
              <w:adjustRightInd w:val="0"/>
              <w:rPr>
                <w:rFonts w:ascii="Arial" w:eastAsiaTheme="minorHAnsi" w:hAnsi="Arial" w:cs="Arial"/>
                <w:b/>
                <w:bCs/>
                <w:color w:val="000000"/>
                <w:sz w:val="23"/>
                <w:szCs w:val="23"/>
                <w:lang w:eastAsia="en-US"/>
              </w:rPr>
            </w:pPr>
            <w:r w:rsidRPr="001C1437">
              <w:rPr>
                <w:rFonts w:ascii="Arial" w:eastAsiaTheme="minorHAnsi" w:hAnsi="Arial" w:cs="Arial"/>
                <w:b/>
                <w:bCs/>
                <w:color w:val="000000"/>
                <w:sz w:val="23"/>
                <w:szCs w:val="23"/>
                <w:lang w:eastAsia="en-US"/>
              </w:rPr>
              <w:t>Evelyn O’Connor</w:t>
            </w:r>
          </w:p>
        </w:tc>
      </w:tr>
      <w:tr w:rsidR="006E3521" w:rsidRPr="00B94568" w:rsidTr="006E3521">
        <w:tc>
          <w:tcPr>
            <w:tcW w:w="4962" w:type="dxa"/>
          </w:tcPr>
          <w:p w:rsidR="006E3521" w:rsidRPr="00B94568" w:rsidRDefault="006E3521" w:rsidP="006E3521">
            <w:pPr>
              <w:autoSpaceDE w:val="0"/>
              <w:autoSpaceDN w:val="0"/>
              <w:adjustRightInd w:val="0"/>
              <w:rPr>
                <w:rFonts w:ascii="Arial" w:eastAsiaTheme="minorHAnsi" w:hAnsi="Arial" w:cs="Arial"/>
                <w:color w:val="000000"/>
                <w:sz w:val="23"/>
                <w:szCs w:val="23"/>
                <w:lang w:eastAsia="en-US"/>
              </w:rPr>
            </w:pPr>
            <w:r w:rsidRPr="00B94568">
              <w:rPr>
                <w:rFonts w:ascii="Arial" w:eastAsiaTheme="minorHAnsi" w:hAnsi="Arial" w:cs="Arial"/>
                <w:color w:val="000000"/>
                <w:sz w:val="23"/>
                <w:szCs w:val="23"/>
                <w:lang w:eastAsia="en-US"/>
              </w:rPr>
              <w:t xml:space="preserve">Department of Justice and Equality </w:t>
            </w:r>
          </w:p>
        </w:tc>
        <w:tc>
          <w:tcPr>
            <w:tcW w:w="4962" w:type="dxa"/>
          </w:tcPr>
          <w:p w:rsidR="006E3521" w:rsidRPr="00B94568" w:rsidRDefault="006E3521" w:rsidP="006E3521">
            <w:pPr>
              <w:autoSpaceDE w:val="0"/>
              <w:autoSpaceDN w:val="0"/>
              <w:adjustRightInd w:val="0"/>
              <w:rPr>
                <w:rFonts w:ascii="Arial" w:eastAsiaTheme="minorHAnsi" w:hAnsi="Arial" w:cs="Arial"/>
                <w:bCs/>
                <w:color w:val="000000"/>
                <w:sz w:val="23"/>
                <w:szCs w:val="23"/>
                <w:lang w:eastAsia="en-US"/>
              </w:rPr>
            </w:pPr>
            <w:r w:rsidRPr="001C1437">
              <w:rPr>
                <w:rFonts w:ascii="Arial" w:eastAsiaTheme="minorHAnsi" w:hAnsi="Arial" w:cs="Arial"/>
                <w:color w:val="000000"/>
                <w:sz w:val="23"/>
                <w:szCs w:val="23"/>
                <w:lang w:eastAsia="en-US"/>
              </w:rPr>
              <w:t xml:space="preserve">Department of Public Expenditure and Reform </w:t>
            </w:r>
          </w:p>
        </w:tc>
      </w:tr>
      <w:tr w:rsidR="006E3521" w:rsidRPr="00B94568" w:rsidTr="006E3521">
        <w:tc>
          <w:tcPr>
            <w:tcW w:w="4962" w:type="dxa"/>
          </w:tcPr>
          <w:p w:rsidR="006E3521" w:rsidRPr="00B94568" w:rsidRDefault="006E3521" w:rsidP="006E3521">
            <w:pPr>
              <w:autoSpaceDE w:val="0"/>
              <w:autoSpaceDN w:val="0"/>
              <w:adjustRightInd w:val="0"/>
              <w:rPr>
                <w:rFonts w:ascii="Arial" w:eastAsiaTheme="minorHAnsi" w:hAnsi="Arial" w:cs="Arial"/>
                <w:color w:val="000000"/>
                <w:sz w:val="23"/>
                <w:szCs w:val="23"/>
                <w:lang w:eastAsia="en-US"/>
              </w:rPr>
            </w:pPr>
          </w:p>
        </w:tc>
        <w:tc>
          <w:tcPr>
            <w:tcW w:w="4962" w:type="dxa"/>
          </w:tcPr>
          <w:p w:rsidR="006E3521" w:rsidRPr="00B94568" w:rsidRDefault="006E3521" w:rsidP="006E3521">
            <w:pPr>
              <w:autoSpaceDE w:val="0"/>
              <w:autoSpaceDN w:val="0"/>
              <w:adjustRightInd w:val="0"/>
              <w:rPr>
                <w:rFonts w:ascii="Arial" w:eastAsiaTheme="minorHAnsi" w:hAnsi="Arial" w:cs="Arial"/>
                <w:color w:val="000000"/>
                <w:sz w:val="23"/>
                <w:szCs w:val="23"/>
                <w:lang w:eastAsia="en-US"/>
              </w:rPr>
            </w:pPr>
          </w:p>
        </w:tc>
      </w:tr>
      <w:tr w:rsidR="006E3521" w:rsidRPr="00B94568" w:rsidTr="006E3521">
        <w:tc>
          <w:tcPr>
            <w:tcW w:w="4962" w:type="dxa"/>
          </w:tcPr>
          <w:p w:rsidR="006E3521" w:rsidRPr="00B94568" w:rsidRDefault="006E3521" w:rsidP="006E3521">
            <w:pPr>
              <w:autoSpaceDE w:val="0"/>
              <w:autoSpaceDN w:val="0"/>
              <w:adjustRightInd w:val="0"/>
              <w:rPr>
                <w:rFonts w:ascii="Arial" w:eastAsiaTheme="minorHAnsi" w:hAnsi="Arial" w:cs="Arial"/>
                <w:b/>
                <w:bCs/>
                <w:color w:val="000000"/>
                <w:sz w:val="23"/>
                <w:szCs w:val="23"/>
                <w:lang w:eastAsia="en-US"/>
              </w:rPr>
            </w:pPr>
            <w:r w:rsidRPr="00B94568">
              <w:rPr>
                <w:rFonts w:ascii="Arial" w:eastAsiaTheme="minorHAnsi" w:hAnsi="Arial" w:cs="Arial"/>
                <w:b/>
                <w:bCs/>
                <w:color w:val="000000"/>
                <w:sz w:val="23"/>
                <w:szCs w:val="23"/>
                <w:lang w:eastAsia="en-US"/>
              </w:rPr>
              <w:t xml:space="preserve">Philip O’Leary </w:t>
            </w:r>
          </w:p>
        </w:tc>
        <w:tc>
          <w:tcPr>
            <w:tcW w:w="4962" w:type="dxa"/>
          </w:tcPr>
          <w:p w:rsidR="006E3521" w:rsidRPr="00B94568" w:rsidRDefault="006E3521" w:rsidP="006E3521">
            <w:pPr>
              <w:autoSpaceDE w:val="0"/>
              <w:autoSpaceDN w:val="0"/>
              <w:adjustRightInd w:val="0"/>
              <w:rPr>
                <w:rFonts w:ascii="Arial" w:eastAsiaTheme="minorHAnsi" w:hAnsi="Arial" w:cs="Arial"/>
                <w:b/>
                <w:bCs/>
                <w:color w:val="000000"/>
                <w:sz w:val="23"/>
                <w:szCs w:val="23"/>
                <w:lang w:eastAsia="en-US"/>
              </w:rPr>
            </w:pPr>
            <w:r w:rsidRPr="001C1437">
              <w:rPr>
                <w:rFonts w:ascii="Arial" w:eastAsiaTheme="minorHAnsi" w:hAnsi="Arial" w:cs="Arial"/>
                <w:b/>
                <w:bCs/>
                <w:color w:val="000000"/>
                <w:sz w:val="23"/>
                <w:szCs w:val="23"/>
                <w:lang w:eastAsia="en-US"/>
              </w:rPr>
              <w:t>Ellen O’Malley Dunlop</w:t>
            </w:r>
          </w:p>
        </w:tc>
      </w:tr>
      <w:tr w:rsidR="006E3521" w:rsidRPr="00B94568" w:rsidTr="006E3521">
        <w:tc>
          <w:tcPr>
            <w:tcW w:w="4962" w:type="dxa"/>
          </w:tcPr>
          <w:p w:rsidR="006E3521" w:rsidRPr="00B94568" w:rsidRDefault="006E3521" w:rsidP="006E3521">
            <w:pPr>
              <w:autoSpaceDE w:val="0"/>
              <w:autoSpaceDN w:val="0"/>
              <w:adjustRightInd w:val="0"/>
              <w:rPr>
                <w:rFonts w:ascii="Arial" w:eastAsiaTheme="minorHAnsi" w:hAnsi="Arial" w:cs="Arial"/>
                <w:color w:val="000000"/>
                <w:sz w:val="23"/>
                <w:szCs w:val="23"/>
                <w:lang w:eastAsia="en-US"/>
              </w:rPr>
            </w:pPr>
            <w:r w:rsidRPr="00B94568">
              <w:rPr>
                <w:rFonts w:ascii="Arial" w:eastAsiaTheme="minorHAnsi" w:hAnsi="Arial" w:cs="Arial"/>
                <w:color w:val="000000"/>
                <w:sz w:val="23"/>
                <w:szCs w:val="23"/>
                <w:lang w:eastAsia="en-US"/>
              </w:rPr>
              <w:t xml:space="preserve">(Solicitor, reappointed as Chairperson) </w:t>
            </w:r>
          </w:p>
        </w:tc>
        <w:tc>
          <w:tcPr>
            <w:tcW w:w="4962" w:type="dxa"/>
          </w:tcPr>
          <w:p w:rsidR="006E3521" w:rsidRPr="00B94568" w:rsidRDefault="006E3521" w:rsidP="006E3521">
            <w:pPr>
              <w:autoSpaceDE w:val="0"/>
              <w:autoSpaceDN w:val="0"/>
              <w:adjustRightInd w:val="0"/>
              <w:rPr>
                <w:rFonts w:ascii="Arial" w:eastAsiaTheme="minorHAnsi" w:hAnsi="Arial" w:cs="Arial"/>
                <w:color w:val="000000"/>
                <w:sz w:val="23"/>
                <w:szCs w:val="23"/>
                <w:lang w:eastAsia="en-US"/>
              </w:rPr>
            </w:pPr>
            <w:r w:rsidRPr="001C1437">
              <w:rPr>
                <w:rFonts w:ascii="Arial" w:eastAsiaTheme="minorHAnsi" w:hAnsi="Arial" w:cs="Arial"/>
                <w:bCs/>
                <w:color w:val="000000"/>
                <w:sz w:val="23"/>
                <w:szCs w:val="23"/>
                <w:lang w:eastAsia="en-US"/>
              </w:rPr>
              <w:t>Adjunct Professor of Law</w:t>
            </w:r>
          </w:p>
        </w:tc>
      </w:tr>
      <w:tr w:rsidR="006E3521" w:rsidRPr="00B94568" w:rsidTr="006E3521">
        <w:tc>
          <w:tcPr>
            <w:tcW w:w="4962" w:type="dxa"/>
          </w:tcPr>
          <w:p w:rsidR="006E3521" w:rsidRPr="00B94568" w:rsidRDefault="006E3521" w:rsidP="006E3521">
            <w:pPr>
              <w:autoSpaceDE w:val="0"/>
              <w:autoSpaceDN w:val="0"/>
              <w:adjustRightInd w:val="0"/>
              <w:rPr>
                <w:rFonts w:ascii="Arial" w:eastAsiaTheme="minorHAnsi" w:hAnsi="Arial" w:cs="Arial"/>
                <w:color w:val="000000"/>
                <w:sz w:val="28"/>
                <w:szCs w:val="28"/>
                <w:lang w:eastAsia="en-US"/>
              </w:rPr>
            </w:pPr>
          </w:p>
        </w:tc>
        <w:tc>
          <w:tcPr>
            <w:tcW w:w="4962" w:type="dxa"/>
          </w:tcPr>
          <w:p w:rsidR="006E3521" w:rsidRPr="00B94568" w:rsidRDefault="006E3521" w:rsidP="006E3521">
            <w:pPr>
              <w:autoSpaceDE w:val="0"/>
              <w:autoSpaceDN w:val="0"/>
              <w:adjustRightInd w:val="0"/>
              <w:rPr>
                <w:rFonts w:ascii="Arial" w:eastAsiaTheme="minorHAnsi" w:hAnsi="Arial" w:cs="Arial"/>
                <w:color w:val="000000"/>
                <w:sz w:val="28"/>
                <w:szCs w:val="28"/>
                <w:lang w:eastAsia="en-US"/>
              </w:rPr>
            </w:pPr>
          </w:p>
        </w:tc>
      </w:tr>
      <w:tr w:rsidR="006E3521" w:rsidRPr="00B94568" w:rsidTr="006E3521">
        <w:tc>
          <w:tcPr>
            <w:tcW w:w="4962" w:type="dxa"/>
          </w:tcPr>
          <w:p w:rsidR="006E3521" w:rsidRPr="00B94568" w:rsidRDefault="006E3521" w:rsidP="006E3521">
            <w:pPr>
              <w:autoSpaceDE w:val="0"/>
              <w:autoSpaceDN w:val="0"/>
              <w:adjustRightInd w:val="0"/>
              <w:rPr>
                <w:rFonts w:ascii="Arial" w:eastAsiaTheme="minorHAnsi" w:hAnsi="Arial" w:cs="Arial"/>
                <w:color w:val="000000"/>
                <w:sz w:val="28"/>
                <w:szCs w:val="28"/>
                <w:lang w:eastAsia="en-US"/>
              </w:rPr>
            </w:pPr>
          </w:p>
        </w:tc>
        <w:tc>
          <w:tcPr>
            <w:tcW w:w="4962" w:type="dxa"/>
          </w:tcPr>
          <w:p w:rsidR="006E3521" w:rsidRPr="00B94568" w:rsidRDefault="006E3521" w:rsidP="006E3521">
            <w:pPr>
              <w:autoSpaceDE w:val="0"/>
              <w:autoSpaceDN w:val="0"/>
              <w:adjustRightInd w:val="0"/>
              <w:rPr>
                <w:rFonts w:ascii="Arial" w:eastAsiaTheme="minorHAnsi" w:hAnsi="Arial" w:cs="Arial"/>
                <w:b/>
                <w:bCs/>
                <w:color w:val="000000"/>
                <w:sz w:val="23"/>
                <w:szCs w:val="23"/>
                <w:lang w:eastAsia="en-US"/>
              </w:rPr>
            </w:pPr>
          </w:p>
        </w:tc>
      </w:tr>
      <w:tr w:rsidR="006E3521" w:rsidRPr="00B94568" w:rsidTr="006E3521">
        <w:tc>
          <w:tcPr>
            <w:tcW w:w="4962" w:type="dxa"/>
          </w:tcPr>
          <w:p w:rsidR="006E3521" w:rsidRDefault="006E3521" w:rsidP="006E3521">
            <w:pPr>
              <w:autoSpaceDE w:val="0"/>
              <w:autoSpaceDN w:val="0"/>
              <w:adjustRightInd w:val="0"/>
              <w:rPr>
                <w:rFonts w:ascii="Arial" w:eastAsiaTheme="minorHAnsi" w:hAnsi="Arial" w:cs="Arial"/>
                <w:color w:val="000000"/>
                <w:sz w:val="28"/>
                <w:szCs w:val="28"/>
                <w:lang w:eastAsia="en-US"/>
              </w:rPr>
            </w:pPr>
          </w:p>
          <w:p w:rsidR="00363B3B" w:rsidRDefault="00363B3B" w:rsidP="006E3521">
            <w:pPr>
              <w:autoSpaceDE w:val="0"/>
              <w:autoSpaceDN w:val="0"/>
              <w:adjustRightInd w:val="0"/>
              <w:rPr>
                <w:rFonts w:ascii="Arial" w:eastAsiaTheme="minorHAnsi" w:hAnsi="Arial" w:cs="Arial"/>
                <w:color w:val="000000"/>
                <w:sz w:val="28"/>
                <w:szCs w:val="28"/>
                <w:lang w:eastAsia="en-US"/>
              </w:rPr>
            </w:pPr>
          </w:p>
          <w:p w:rsidR="00363B3B" w:rsidRDefault="00363B3B" w:rsidP="006E3521">
            <w:pPr>
              <w:autoSpaceDE w:val="0"/>
              <w:autoSpaceDN w:val="0"/>
              <w:adjustRightInd w:val="0"/>
              <w:rPr>
                <w:rFonts w:ascii="Arial" w:eastAsiaTheme="minorHAnsi" w:hAnsi="Arial" w:cs="Arial"/>
                <w:color w:val="000000"/>
                <w:sz w:val="28"/>
                <w:szCs w:val="28"/>
                <w:lang w:eastAsia="en-US"/>
              </w:rPr>
            </w:pPr>
          </w:p>
          <w:p w:rsidR="00363B3B" w:rsidRPr="00B94568" w:rsidRDefault="00363B3B" w:rsidP="006E3521">
            <w:pPr>
              <w:autoSpaceDE w:val="0"/>
              <w:autoSpaceDN w:val="0"/>
              <w:adjustRightInd w:val="0"/>
              <w:rPr>
                <w:rFonts w:ascii="Arial" w:eastAsiaTheme="minorHAnsi" w:hAnsi="Arial" w:cs="Arial"/>
                <w:color w:val="000000"/>
                <w:sz w:val="28"/>
                <w:szCs w:val="28"/>
                <w:lang w:eastAsia="en-US"/>
              </w:rPr>
            </w:pPr>
          </w:p>
        </w:tc>
        <w:tc>
          <w:tcPr>
            <w:tcW w:w="4962" w:type="dxa"/>
          </w:tcPr>
          <w:p w:rsidR="006E3521" w:rsidRPr="00B94568" w:rsidRDefault="006E3521" w:rsidP="006E3521">
            <w:pPr>
              <w:autoSpaceDE w:val="0"/>
              <w:autoSpaceDN w:val="0"/>
              <w:adjustRightInd w:val="0"/>
              <w:rPr>
                <w:rFonts w:ascii="Arial" w:eastAsiaTheme="minorHAnsi" w:hAnsi="Arial" w:cs="Arial"/>
                <w:bCs/>
                <w:color w:val="000000"/>
                <w:sz w:val="23"/>
                <w:szCs w:val="23"/>
                <w:lang w:eastAsia="en-US"/>
              </w:rPr>
            </w:pPr>
          </w:p>
        </w:tc>
      </w:tr>
    </w:tbl>
    <w:p w:rsidR="008A1D69" w:rsidRPr="00074E05" w:rsidRDefault="00363B3B" w:rsidP="00363B3B">
      <w:pPr>
        <w:autoSpaceDE w:val="0"/>
        <w:autoSpaceDN w:val="0"/>
        <w:adjustRightInd w:val="0"/>
        <w:spacing w:before="360" w:after="0" w:line="240" w:lineRule="auto"/>
        <w:rPr>
          <w:rFonts w:ascii="Arial" w:hAnsi="Arial" w:cs="Arial"/>
          <w:bCs/>
          <w:color w:val="365F91" w:themeColor="accent1" w:themeShade="BF"/>
          <w:kern w:val="28"/>
          <w:sz w:val="48"/>
          <w:szCs w:val="48"/>
        </w:rPr>
      </w:pPr>
      <w:r w:rsidRPr="00074E05">
        <w:rPr>
          <w:rFonts w:ascii="Arial" w:eastAsiaTheme="minorHAnsi" w:hAnsi="Arial" w:cs="Arial"/>
          <w:b/>
          <w:color w:val="365F91" w:themeColor="accent1" w:themeShade="BF"/>
          <w:sz w:val="48"/>
          <w:szCs w:val="48"/>
          <w:lang w:eastAsia="en-US"/>
        </w:rPr>
        <w:lastRenderedPageBreak/>
        <w:t>Head Office Executive Staff</w:t>
      </w:r>
    </w:p>
    <w:tbl>
      <w:tblPr>
        <w:tblpPr w:leftFromText="180" w:rightFromText="180" w:horzAnchor="margin" w:tblpY="1047"/>
        <w:tblW w:w="9323" w:type="dxa"/>
        <w:tblLayout w:type="fixed"/>
        <w:tblLook w:val="01E0" w:firstRow="1" w:lastRow="1" w:firstColumn="1" w:lastColumn="1" w:noHBand="0" w:noVBand="0"/>
      </w:tblPr>
      <w:tblGrid>
        <w:gridCol w:w="4661"/>
        <w:gridCol w:w="4662"/>
      </w:tblGrid>
      <w:tr w:rsidR="00B71FD3" w:rsidRPr="00B71FD3" w:rsidTr="004F4AA9">
        <w:trPr>
          <w:trHeight w:val="164"/>
        </w:trPr>
        <w:tc>
          <w:tcPr>
            <w:tcW w:w="4661" w:type="dxa"/>
          </w:tcPr>
          <w:p w:rsidR="00B71FD3" w:rsidRPr="00B71FD3" w:rsidRDefault="00B71FD3" w:rsidP="00B71FD3">
            <w:pPr>
              <w:rPr>
                <w:rFonts w:ascii="Arial" w:hAnsi="Arial" w:cs="Arial"/>
                <w:b/>
                <w:bCs/>
                <w:sz w:val="24"/>
                <w:szCs w:val="24"/>
                <w:u w:color="000000"/>
              </w:rPr>
            </w:pPr>
            <w:r w:rsidRPr="00B71FD3">
              <w:rPr>
                <w:rFonts w:ascii="Arial" w:hAnsi="Arial" w:cs="Arial"/>
                <w:b/>
                <w:bCs/>
                <w:sz w:val="24"/>
                <w:szCs w:val="24"/>
                <w:u w:color="000000"/>
              </w:rPr>
              <w:t>Chief Executive Officer:</w:t>
            </w:r>
          </w:p>
        </w:tc>
        <w:tc>
          <w:tcPr>
            <w:tcW w:w="4662" w:type="dxa"/>
          </w:tcPr>
          <w:p w:rsidR="00B71FD3" w:rsidRPr="00B71FD3" w:rsidRDefault="00B71FD3" w:rsidP="00B71FD3">
            <w:pPr>
              <w:jc w:val="both"/>
              <w:rPr>
                <w:rFonts w:ascii="Arial" w:hAnsi="Arial" w:cs="Arial"/>
                <w:sz w:val="24"/>
                <w:szCs w:val="24"/>
                <w:u w:color="000000"/>
              </w:rPr>
            </w:pPr>
            <w:r w:rsidRPr="00B71FD3">
              <w:rPr>
                <w:rFonts w:ascii="Arial" w:hAnsi="Arial" w:cs="Arial"/>
                <w:sz w:val="24"/>
                <w:szCs w:val="24"/>
                <w:u w:color="000000"/>
              </w:rPr>
              <w:t>John McDaid</w:t>
            </w:r>
          </w:p>
        </w:tc>
      </w:tr>
      <w:tr w:rsidR="00B71FD3" w:rsidRPr="00B71FD3" w:rsidTr="004F4AA9">
        <w:trPr>
          <w:trHeight w:val="164"/>
        </w:trPr>
        <w:tc>
          <w:tcPr>
            <w:tcW w:w="4661" w:type="dxa"/>
          </w:tcPr>
          <w:p w:rsidR="00B71FD3" w:rsidRPr="00B71FD3" w:rsidRDefault="00B71FD3" w:rsidP="00B71FD3">
            <w:pPr>
              <w:rPr>
                <w:rFonts w:ascii="Arial" w:hAnsi="Arial" w:cs="Arial"/>
                <w:b/>
                <w:bCs/>
                <w:sz w:val="24"/>
                <w:szCs w:val="24"/>
                <w:u w:color="000000"/>
              </w:rPr>
            </w:pPr>
            <w:r w:rsidRPr="00B71FD3">
              <w:rPr>
                <w:rFonts w:ascii="Arial" w:hAnsi="Arial" w:cs="Arial"/>
                <w:b/>
                <w:bCs/>
                <w:sz w:val="24"/>
                <w:szCs w:val="24"/>
                <w:u w:color="000000"/>
              </w:rPr>
              <w:t>Director of Civil Legal Aid:</w:t>
            </w:r>
          </w:p>
        </w:tc>
        <w:tc>
          <w:tcPr>
            <w:tcW w:w="4662" w:type="dxa"/>
          </w:tcPr>
          <w:p w:rsidR="00B71FD3" w:rsidRPr="00B71FD3" w:rsidRDefault="00B71FD3" w:rsidP="00B71FD3">
            <w:pPr>
              <w:jc w:val="both"/>
              <w:rPr>
                <w:rFonts w:ascii="Arial" w:hAnsi="Arial" w:cs="Arial"/>
                <w:sz w:val="24"/>
                <w:szCs w:val="24"/>
                <w:u w:color="000000"/>
              </w:rPr>
            </w:pPr>
            <w:r w:rsidRPr="00B71FD3">
              <w:rPr>
                <w:rFonts w:ascii="Arial" w:hAnsi="Arial" w:cs="Arial"/>
                <w:sz w:val="24"/>
                <w:szCs w:val="24"/>
                <w:u w:color="000000"/>
              </w:rPr>
              <w:t>Niall Murphy</w:t>
            </w:r>
          </w:p>
        </w:tc>
      </w:tr>
      <w:tr w:rsidR="00B71FD3" w:rsidRPr="00B71FD3" w:rsidTr="004F4AA9">
        <w:trPr>
          <w:trHeight w:val="164"/>
        </w:trPr>
        <w:tc>
          <w:tcPr>
            <w:tcW w:w="4661" w:type="dxa"/>
          </w:tcPr>
          <w:p w:rsidR="00B71FD3" w:rsidRPr="00B71FD3" w:rsidRDefault="00B71FD3" w:rsidP="00B71FD3">
            <w:pPr>
              <w:rPr>
                <w:rFonts w:ascii="Arial" w:hAnsi="Arial" w:cs="Arial"/>
                <w:b/>
                <w:bCs/>
                <w:sz w:val="24"/>
                <w:szCs w:val="24"/>
                <w:u w:color="000000"/>
              </w:rPr>
            </w:pPr>
            <w:r w:rsidRPr="00B71FD3">
              <w:rPr>
                <w:rFonts w:ascii="Arial" w:hAnsi="Arial" w:cs="Arial"/>
                <w:b/>
                <w:bCs/>
                <w:sz w:val="24"/>
                <w:szCs w:val="24"/>
                <w:u w:color="000000"/>
              </w:rPr>
              <w:t>Director of Human Resources:</w:t>
            </w:r>
          </w:p>
        </w:tc>
        <w:tc>
          <w:tcPr>
            <w:tcW w:w="4662" w:type="dxa"/>
          </w:tcPr>
          <w:p w:rsidR="00B71FD3" w:rsidRPr="00B71FD3" w:rsidRDefault="00B71FD3" w:rsidP="00B71FD3">
            <w:pPr>
              <w:jc w:val="both"/>
              <w:rPr>
                <w:rFonts w:ascii="Arial" w:hAnsi="Arial" w:cs="Arial"/>
                <w:sz w:val="24"/>
                <w:szCs w:val="24"/>
                <w:u w:color="000000"/>
              </w:rPr>
            </w:pPr>
            <w:r w:rsidRPr="00B71FD3">
              <w:rPr>
                <w:rFonts w:ascii="Arial" w:hAnsi="Arial" w:cs="Arial"/>
                <w:sz w:val="24"/>
                <w:szCs w:val="24"/>
                <w:u w:color="000000"/>
              </w:rPr>
              <w:t>Pat Fitzsimons/Barry Murphy*</w:t>
            </w:r>
          </w:p>
        </w:tc>
      </w:tr>
      <w:tr w:rsidR="00B71FD3" w:rsidRPr="00B71FD3" w:rsidTr="004F4AA9">
        <w:trPr>
          <w:trHeight w:val="164"/>
        </w:trPr>
        <w:tc>
          <w:tcPr>
            <w:tcW w:w="4661" w:type="dxa"/>
          </w:tcPr>
          <w:p w:rsidR="00B71FD3" w:rsidRPr="00B71FD3" w:rsidRDefault="00B71FD3" w:rsidP="00B71FD3">
            <w:pPr>
              <w:rPr>
                <w:rFonts w:ascii="Arial" w:hAnsi="Arial" w:cs="Arial"/>
                <w:b/>
                <w:bCs/>
                <w:sz w:val="24"/>
                <w:szCs w:val="24"/>
                <w:u w:color="000000"/>
              </w:rPr>
            </w:pPr>
            <w:r w:rsidRPr="00B71FD3">
              <w:rPr>
                <w:rFonts w:ascii="Arial" w:hAnsi="Arial" w:cs="Arial"/>
                <w:b/>
                <w:bCs/>
                <w:sz w:val="24"/>
                <w:szCs w:val="24"/>
                <w:u w:color="000000"/>
              </w:rPr>
              <w:t>Director of Corporate Services:</w:t>
            </w:r>
          </w:p>
        </w:tc>
        <w:tc>
          <w:tcPr>
            <w:tcW w:w="4662" w:type="dxa"/>
          </w:tcPr>
          <w:p w:rsidR="00B71FD3" w:rsidRPr="00B71FD3" w:rsidRDefault="00B71FD3" w:rsidP="00B71FD3">
            <w:pPr>
              <w:jc w:val="both"/>
              <w:rPr>
                <w:rFonts w:ascii="Arial" w:hAnsi="Arial" w:cs="Arial"/>
                <w:sz w:val="24"/>
                <w:szCs w:val="24"/>
                <w:u w:color="000000"/>
              </w:rPr>
            </w:pPr>
            <w:r w:rsidRPr="00B71FD3">
              <w:rPr>
                <w:rFonts w:ascii="Arial" w:hAnsi="Arial" w:cs="Arial"/>
                <w:sz w:val="24"/>
                <w:szCs w:val="24"/>
                <w:u w:color="000000"/>
              </w:rPr>
              <w:t>Eileen Bowden</w:t>
            </w:r>
          </w:p>
        </w:tc>
      </w:tr>
      <w:tr w:rsidR="00B71FD3" w:rsidRPr="00B71FD3" w:rsidTr="004A4DDA">
        <w:trPr>
          <w:trHeight w:val="164"/>
        </w:trPr>
        <w:tc>
          <w:tcPr>
            <w:tcW w:w="4661" w:type="dxa"/>
          </w:tcPr>
          <w:p w:rsidR="00B71FD3" w:rsidRPr="00B71FD3" w:rsidRDefault="00B71FD3" w:rsidP="00B71FD3">
            <w:pPr>
              <w:rPr>
                <w:rFonts w:ascii="Arial" w:hAnsi="Arial" w:cs="Arial"/>
                <w:b/>
                <w:bCs/>
                <w:sz w:val="24"/>
                <w:szCs w:val="24"/>
                <w:u w:color="000000"/>
              </w:rPr>
            </w:pPr>
            <w:r w:rsidRPr="00B71FD3">
              <w:rPr>
                <w:rFonts w:ascii="Arial" w:hAnsi="Arial" w:cs="Arial"/>
                <w:b/>
                <w:bCs/>
                <w:sz w:val="24"/>
                <w:szCs w:val="24"/>
                <w:u w:color="000000"/>
              </w:rPr>
              <w:t>Director, Specialist Legal Services:</w:t>
            </w:r>
          </w:p>
          <w:p w:rsidR="00B71FD3" w:rsidRPr="00B71FD3" w:rsidRDefault="00B71FD3" w:rsidP="00B71FD3">
            <w:pPr>
              <w:rPr>
                <w:rFonts w:ascii="Arial" w:hAnsi="Arial" w:cs="Arial"/>
                <w:b/>
                <w:bCs/>
                <w:sz w:val="24"/>
                <w:szCs w:val="24"/>
                <w:u w:color="000000"/>
              </w:rPr>
            </w:pPr>
            <w:r w:rsidRPr="00B71FD3">
              <w:rPr>
                <w:rFonts w:ascii="Arial" w:hAnsi="Arial" w:cs="Arial"/>
                <w:b/>
                <w:bCs/>
                <w:sz w:val="24"/>
                <w:szCs w:val="24"/>
                <w:u w:color="000000"/>
              </w:rPr>
              <w:t xml:space="preserve">Director of Decision Making and Support:                             </w:t>
            </w:r>
          </w:p>
        </w:tc>
        <w:tc>
          <w:tcPr>
            <w:tcW w:w="4662" w:type="dxa"/>
          </w:tcPr>
          <w:p w:rsidR="00B71FD3" w:rsidRPr="00B71FD3" w:rsidRDefault="00B71FD3" w:rsidP="004A4DDA">
            <w:pPr>
              <w:rPr>
                <w:rFonts w:ascii="Arial" w:hAnsi="Arial" w:cs="Arial"/>
                <w:sz w:val="24"/>
                <w:szCs w:val="24"/>
                <w:u w:color="000000"/>
              </w:rPr>
            </w:pPr>
            <w:r w:rsidRPr="00B71FD3">
              <w:rPr>
                <w:rFonts w:ascii="Arial" w:hAnsi="Arial" w:cs="Arial"/>
                <w:sz w:val="24"/>
                <w:szCs w:val="24"/>
                <w:u w:color="000000"/>
              </w:rPr>
              <w:t>Frank Caffrey**</w:t>
            </w:r>
          </w:p>
          <w:p w:rsidR="00B71FD3" w:rsidRPr="00B71FD3" w:rsidRDefault="00B71FD3" w:rsidP="004A4DDA">
            <w:pPr>
              <w:rPr>
                <w:rFonts w:ascii="Arial" w:hAnsi="Arial" w:cs="Arial"/>
                <w:sz w:val="24"/>
                <w:szCs w:val="24"/>
                <w:u w:color="000000"/>
              </w:rPr>
            </w:pPr>
            <w:r w:rsidRPr="00B71FD3">
              <w:rPr>
                <w:rFonts w:ascii="Arial" w:hAnsi="Arial" w:cs="Arial"/>
                <w:sz w:val="24"/>
                <w:szCs w:val="24"/>
                <w:u w:color="000000"/>
              </w:rPr>
              <w:t>Angela McDonnell**</w:t>
            </w:r>
          </w:p>
        </w:tc>
      </w:tr>
      <w:tr w:rsidR="00B71FD3" w:rsidRPr="00B71FD3" w:rsidTr="004F4AA9">
        <w:trPr>
          <w:trHeight w:val="164"/>
        </w:trPr>
        <w:tc>
          <w:tcPr>
            <w:tcW w:w="4661" w:type="dxa"/>
          </w:tcPr>
          <w:p w:rsidR="00B71FD3" w:rsidRPr="00B71FD3" w:rsidRDefault="00B71FD3" w:rsidP="00B71FD3">
            <w:pPr>
              <w:rPr>
                <w:rFonts w:ascii="Arial" w:hAnsi="Arial" w:cs="Arial"/>
                <w:b/>
                <w:bCs/>
                <w:sz w:val="24"/>
                <w:szCs w:val="24"/>
                <w:u w:color="000000"/>
              </w:rPr>
            </w:pPr>
            <w:r w:rsidRPr="00B71FD3">
              <w:rPr>
                <w:rFonts w:ascii="Arial" w:hAnsi="Arial" w:cs="Arial"/>
                <w:b/>
                <w:bCs/>
                <w:sz w:val="24"/>
                <w:szCs w:val="24"/>
                <w:u w:color="000000"/>
              </w:rPr>
              <w:t>Director of Family Mediation Services:</w:t>
            </w:r>
          </w:p>
        </w:tc>
        <w:tc>
          <w:tcPr>
            <w:tcW w:w="4662" w:type="dxa"/>
            <w:vAlign w:val="bottom"/>
          </w:tcPr>
          <w:p w:rsidR="00B71FD3" w:rsidRPr="00B71FD3" w:rsidRDefault="00B71FD3" w:rsidP="00B71FD3">
            <w:pPr>
              <w:rPr>
                <w:rFonts w:ascii="Arial" w:hAnsi="Arial" w:cs="Arial"/>
                <w:sz w:val="24"/>
                <w:szCs w:val="24"/>
                <w:u w:color="000000"/>
              </w:rPr>
            </w:pPr>
            <w:r w:rsidRPr="00B71FD3">
              <w:rPr>
                <w:rFonts w:ascii="Arial" w:hAnsi="Arial" w:cs="Arial"/>
                <w:sz w:val="24"/>
                <w:szCs w:val="24"/>
                <w:u w:color="000000"/>
              </w:rPr>
              <w:t>Polly Phillimore</w:t>
            </w:r>
          </w:p>
        </w:tc>
      </w:tr>
      <w:tr w:rsidR="00B71FD3" w:rsidRPr="00B71FD3" w:rsidTr="004F4AA9">
        <w:trPr>
          <w:trHeight w:val="164"/>
        </w:trPr>
        <w:tc>
          <w:tcPr>
            <w:tcW w:w="4661" w:type="dxa"/>
          </w:tcPr>
          <w:p w:rsidR="00B71FD3" w:rsidRPr="00B71FD3" w:rsidRDefault="00B71FD3" w:rsidP="00B71FD3">
            <w:pPr>
              <w:rPr>
                <w:rFonts w:ascii="Arial" w:hAnsi="Arial" w:cs="Arial"/>
                <w:b/>
                <w:bCs/>
                <w:sz w:val="24"/>
                <w:szCs w:val="24"/>
                <w:u w:color="000000"/>
              </w:rPr>
            </w:pPr>
            <w:r w:rsidRPr="00B71FD3">
              <w:rPr>
                <w:rFonts w:ascii="Arial" w:hAnsi="Arial" w:cs="Arial"/>
                <w:b/>
                <w:bCs/>
                <w:sz w:val="24"/>
                <w:szCs w:val="24"/>
                <w:u w:color="000000"/>
              </w:rPr>
              <w:t>Assistant Director, Criminal Legal Aid:</w:t>
            </w:r>
          </w:p>
        </w:tc>
        <w:tc>
          <w:tcPr>
            <w:tcW w:w="4662" w:type="dxa"/>
          </w:tcPr>
          <w:p w:rsidR="00B71FD3" w:rsidRPr="00B71FD3" w:rsidRDefault="00B71FD3" w:rsidP="00B71FD3">
            <w:pPr>
              <w:rPr>
                <w:rFonts w:ascii="Arial" w:hAnsi="Arial" w:cs="Arial"/>
                <w:sz w:val="24"/>
                <w:szCs w:val="24"/>
                <w:u w:color="000000"/>
              </w:rPr>
            </w:pPr>
            <w:r w:rsidRPr="00B71FD3">
              <w:rPr>
                <w:rFonts w:ascii="Arial" w:hAnsi="Arial" w:cs="Arial"/>
                <w:sz w:val="24"/>
                <w:szCs w:val="24"/>
                <w:u w:color="000000"/>
              </w:rPr>
              <w:t>Pat Gilheaney</w:t>
            </w:r>
          </w:p>
        </w:tc>
      </w:tr>
      <w:tr w:rsidR="00B71FD3" w:rsidRPr="00B71FD3" w:rsidTr="004F4AA9">
        <w:trPr>
          <w:trHeight w:val="164"/>
        </w:trPr>
        <w:tc>
          <w:tcPr>
            <w:tcW w:w="4661" w:type="dxa"/>
          </w:tcPr>
          <w:p w:rsidR="00B71FD3" w:rsidRPr="00B71FD3" w:rsidRDefault="00B71FD3" w:rsidP="00B71FD3">
            <w:pPr>
              <w:rPr>
                <w:rFonts w:ascii="Arial" w:hAnsi="Arial" w:cs="Arial"/>
                <w:b/>
                <w:bCs/>
                <w:sz w:val="24"/>
                <w:szCs w:val="24"/>
                <w:u w:color="000000"/>
              </w:rPr>
            </w:pPr>
            <w:r w:rsidRPr="00B71FD3">
              <w:rPr>
                <w:rFonts w:ascii="Arial" w:hAnsi="Arial" w:cs="Arial"/>
                <w:b/>
                <w:bCs/>
                <w:sz w:val="24"/>
                <w:szCs w:val="24"/>
                <w:u w:color="000000"/>
              </w:rPr>
              <w:t>Financial Controller:</w:t>
            </w:r>
          </w:p>
        </w:tc>
        <w:tc>
          <w:tcPr>
            <w:tcW w:w="4662" w:type="dxa"/>
          </w:tcPr>
          <w:p w:rsidR="00B71FD3" w:rsidRPr="00B71FD3" w:rsidRDefault="00B71FD3" w:rsidP="00B71FD3">
            <w:pPr>
              <w:jc w:val="both"/>
              <w:rPr>
                <w:rFonts w:ascii="Arial" w:hAnsi="Arial" w:cs="Arial"/>
                <w:sz w:val="24"/>
                <w:szCs w:val="24"/>
                <w:u w:color="000000"/>
              </w:rPr>
            </w:pPr>
            <w:r w:rsidRPr="00B71FD3">
              <w:rPr>
                <w:rFonts w:ascii="Arial" w:hAnsi="Arial" w:cs="Arial"/>
                <w:sz w:val="24"/>
                <w:szCs w:val="24"/>
                <w:u w:color="000000"/>
              </w:rPr>
              <w:t>Joan Enright</w:t>
            </w:r>
          </w:p>
        </w:tc>
      </w:tr>
      <w:tr w:rsidR="00B71FD3" w:rsidRPr="00B71FD3" w:rsidTr="004F4AA9">
        <w:trPr>
          <w:trHeight w:val="164"/>
        </w:trPr>
        <w:tc>
          <w:tcPr>
            <w:tcW w:w="4661" w:type="dxa"/>
          </w:tcPr>
          <w:p w:rsidR="00B71FD3" w:rsidRPr="00B71FD3" w:rsidRDefault="00B71FD3" w:rsidP="00B71FD3">
            <w:pPr>
              <w:rPr>
                <w:rFonts w:ascii="Arial" w:hAnsi="Arial" w:cs="Arial"/>
                <w:b/>
                <w:bCs/>
                <w:sz w:val="24"/>
                <w:szCs w:val="24"/>
                <w:u w:color="000000"/>
              </w:rPr>
            </w:pPr>
            <w:r w:rsidRPr="00B71FD3">
              <w:rPr>
                <w:rFonts w:ascii="Arial" w:hAnsi="Arial" w:cs="Arial"/>
                <w:b/>
                <w:bCs/>
                <w:sz w:val="24"/>
                <w:szCs w:val="24"/>
                <w:u w:color="000000"/>
              </w:rPr>
              <w:t>Secretary to the Board:</w:t>
            </w:r>
          </w:p>
        </w:tc>
        <w:tc>
          <w:tcPr>
            <w:tcW w:w="4662" w:type="dxa"/>
          </w:tcPr>
          <w:p w:rsidR="00B71FD3" w:rsidRPr="00B71FD3" w:rsidRDefault="00B71FD3" w:rsidP="00B71FD3">
            <w:pPr>
              <w:jc w:val="both"/>
              <w:rPr>
                <w:rFonts w:ascii="Arial" w:hAnsi="Arial" w:cs="Arial"/>
                <w:sz w:val="24"/>
                <w:szCs w:val="24"/>
                <w:u w:color="000000"/>
              </w:rPr>
            </w:pPr>
            <w:r w:rsidRPr="00B71FD3">
              <w:rPr>
                <w:rFonts w:ascii="Arial" w:hAnsi="Arial" w:cs="Arial"/>
                <w:sz w:val="24"/>
                <w:szCs w:val="24"/>
                <w:u w:color="000000"/>
              </w:rPr>
              <w:t>Clare Kelly</w:t>
            </w:r>
            <w:r w:rsidR="006C50B4">
              <w:rPr>
                <w:rFonts w:ascii="Arial" w:hAnsi="Arial" w:cs="Arial"/>
                <w:sz w:val="24"/>
                <w:szCs w:val="24"/>
                <w:u w:color="000000"/>
              </w:rPr>
              <w:t>/Mary O’Connor</w:t>
            </w:r>
            <w:r w:rsidR="00C74849">
              <w:rPr>
                <w:rFonts w:ascii="Arial" w:hAnsi="Arial" w:cs="Arial"/>
                <w:sz w:val="24"/>
                <w:szCs w:val="24"/>
                <w:u w:color="000000"/>
              </w:rPr>
              <w:t>***</w:t>
            </w:r>
          </w:p>
        </w:tc>
      </w:tr>
      <w:tr w:rsidR="00B71FD3" w:rsidRPr="00B71FD3" w:rsidTr="004F4AA9">
        <w:trPr>
          <w:trHeight w:val="164"/>
        </w:trPr>
        <w:tc>
          <w:tcPr>
            <w:tcW w:w="4661" w:type="dxa"/>
          </w:tcPr>
          <w:p w:rsidR="00B71FD3" w:rsidRPr="00B71FD3" w:rsidRDefault="00B71FD3" w:rsidP="00B71FD3">
            <w:pPr>
              <w:rPr>
                <w:rFonts w:ascii="Arial" w:hAnsi="Arial" w:cs="Arial"/>
                <w:b/>
                <w:bCs/>
                <w:sz w:val="24"/>
                <w:szCs w:val="24"/>
                <w:u w:color="000000"/>
              </w:rPr>
            </w:pPr>
            <w:r w:rsidRPr="00B71FD3">
              <w:rPr>
                <w:rFonts w:ascii="Arial" w:hAnsi="Arial" w:cs="Arial"/>
                <w:b/>
                <w:bCs/>
                <w:sz w:val="24"/>
                <w:szCs w:val="24"/>
                <w:u w:color="000000"/>
              </w:rPr>
              <w:t>Auditors:</w:t>
            </w:r>
          </w:p>
        </w:tc>
        <w:tc>
          <w:tcPr>
            <w:tcW w:w="4662" w:type="dxa"/>
          </w:tcPr>
          <w:p w:rsidR="00B71FD3" w:rsidRPr="00B71FD3" w:rsidRDefault="00B71FD3" w:rsidP="00B71FD3">
            <w:pPr>
              <w:jc w:val="both"/>
              <w:rPr>
                <w:rFonts w:ascii="Arial" w:hAnsi="Arial" w:cs="Arial"/>
                <w:sz w:val="24"/>
                <w:szCs w:val="24"/>
                <w:u w:color="000000"/>
              </w:rPr>
            </w:pPr>
            <w:r w:rsidRPr="00B71FD3">
              <w:rPr>
                <w:rFonts w:ascii="Arial" w:hAnsi="Arial" w:cs="Arial"/>
                <w:sz w:val="24"/>
                <w:szCs w:val="24"/>
                <w:u w:color="000000"/>
              </w:rPr>
              <w:t>Comptroller and Auditor General</w:t>
            </w:r>
          </w:p>
        </w:tc>
      </w:tr>
      <w:tr w:rsidR="00B71FD3" w:rsidRPr="00B71FD3" w:rsidTr="004F4AA9">
        <w:trPr>
          <w:trHeight w:val="164"/>
        </w:trPr>
        <w:tc>
          <w:tcPr>
            <w:tcW w:w="4661" w:type="dxa"/>
          </w:tcPr>
          <w:p w:rsidR="00B71FD3" w:rsidRPr="00B71FD3" w:rsidRDefault="00B71FD3" w:rsidP="00B71FD3">
            <w:pPr>
              <w:rPr>
                <w:rFonts w:ascii="Arial" w:hAnsi="Arial" w:cs="Arial"/>
                <w:b/>
                <w:bCs/>
                <w:sz w:val="24"/>
                <w:szCs w:val="24"/>
                <w:u w:color="000000"/>
              </w:rPr>
            </w:pPr>
            <w:r w:rsidRPr="00B71FD3">
              <w:rPr>
                <w:rFonts w:ascii="Arial" w:hAnsi="Arial" w:cs="Arial"/>
                <w:b/>
                <w:bCs/>
                <w:sz w:val="24"/>
                <w:szCs w:val="24"/>
                <w:u w:color="000000"/>
              </w:rPr>
              <w:t>Solicitors:</w:t>
            </w:r>
          </w:p>
        </w:tc>
        <w:tc>
          <w:tcPr>
            <w:tcW w:w="4662" w:type="dxa"/>
          </w:tcPr>
          <w:p w:rsidR="00B71FD3" w:rsidRPr="00B71FD3" w:rsidRDefault="00B71FD3" w:rsidP="00B71FD3">
            <w:pPr>
              <w:jc w:val="both"/>
              <w:rPr>
                <w:rFonts w:ascii="Arial" w:hAnsi="Arial" w:cs="Arial"/>
                <w:sz w:val="24"/>
                <w:szCs w:val="24"/>
                <w:u w:color="000000"/>
              </w:rPr>
            </w:pPr>
            <w:r w:rsidRPr="00B71FD3">
              <w:rPr>
                <w:rFonts w:ascii="Arial" w:hAnsi="Arial" w:cs="Arial"/>
                <w:sz w:val="24"/>
                <w:szCs w:val="24"/>
                <w:u w:color="000000"/>
              </w:rPr>
              <w:t>Mason Hayes and Curran</w:t>
            </w:r>
          </w:p>
        </w:tc>
      </w:tr>
      <w:tr w:rsidR="00B71FD3" w:rsidRPr="00B71FD3" w:rsidTr="004F4AA9">
        <w:trPr>
          <w:trHeight w:val="164"/>
        </w:trPr>
        <w:tc>
          <w:tcPr>
            <w:tcW w:w="4661" w:type="dxa"/>
          </w:tcPr>
          <w:p w:rsidR="00B71FD3" w:rsidRPr="00B71FD3" w:rsidRDefault="00B71FD3" w:rsidP="00B71FD3">
            <w:pPr>
              <w:rPr>
                <w:rFonts w:ascii="Arial" w:hAnsi="Arial" w:cs="Arial"/>
                <w:b/>
                <w:bCs/>
                <w:sz w:val="24"/>
                <w:szCs w:val="24"/>
                <w:u w:color="000000"/>
              </w:rPr>
            </w:pPr>
            <w:r w:rsidRPr="00B71FD3">
              <w:rPr>
                <w:rFonts w:ascii="Arial" w:hAnsi="Arial" w:cs="Arial"/>
                <w:b/>
                <w:bCs/>
                <w:sz w:val="24"/>
                <w:szCs w:val="24"/>
                <w:u w:color="000000"/>
              </w:rPr>
              <w:t xml:space="preserve">Head Office: </w:t>
            </w:r>
          </w:p>
        </w:tc>
        <w:tc>
          <w:tcPr>
            <w:tcW w:w="4662" w:type="dxa"/>
          </w:tcPr>
          <w:p w:rsidR="00B71FD3" w:rsidRPr="00B71FD3" w:rsidRDefault="00B71FD3" w:rsidP="00B71FD3">
            <w:pPr>
              <w:spacing w:after="0"/>
              <w:jc w:val="both"/>
              <w:rPr>
                <w:rFonts w:ascii="Arial" w:hAnsi="Arial" w:cs="Arial"/>
                <w:sz w:val="24"/>
                <w:szCs w:val="24"/>
                <w:u w:color="000000"/>
              </w:rPr>
            </w:pPr>
            <w:r w:rsidRPr="00B71FD3">
              <w:rPr>
                <w:rFonts w:ascii="Arial" w:hAnsi="Arial" w:cs="Arial"/>
                <w:sz w:val="24"/>
                <w:szCs w:val="24"/>
                <w:u w:color="000000"/>
              </w:rPr>
              <w:t>Quay St.</w:t>
            </w:r>
          </w:p>
          <w:p w:rsidR="00B71FD3" w:rsidRPr="00B71FD3" w:rsidRDefault="00B71FD3" w:rsidP="00B71FD3">
            <w:pPr>
              <w:spacing w:after="0"/>
              <w:jc w:val="both"/>
              <w:rPr>
                <w:rFonts w:ascii="Arial" w:hAnsi="Arial" w:cs="Arial"/>
                <w:sz w:val="24"/>
                <w:szCs w:val="24"/>
                <w:u w:color="000000"/>
              </w:rPr>
            </w:pPr>
            <w:r w:rsidRPr="00B71FD3">
              <w:rPr>
                <w:rFonts w:ascii="Arial" w:hAnsi="Arial" w:cs="Arial"/>
                <w:sz w:val="24"/>
                <w:szCs w:val="24"/>
                <w:u w:color="000000"/>
              </w:rPr>
              <w:t>Cahirciveen</w:t>
            </w:r>
          </w:p>
          <w:p w:rsidR="00B71FD3" w:rsidRPr="00B71FD3" w:rsidRDefault="00B71FD3" w:rsidP="00B71FD3">
            <w:pPr>
              <w:spacing w:after="0"/>
              <w:jc w:val="both"/>
              <w:rPr>
                <w:rFonts w:ascii="Arial" w:hAnsi="Arial" w:cs="Arial"/>
                <w:sz w:val="24"/>
                <w:szCs w:val="24"/>
                <w:u w:color="000000"/>
              </w:rPr>
            </w:pPr>
            <w:r w:rsidRPr="00B71FD3">
              <w:rPr>
                <w:rFonts w:ascii="Arial" w:hAnsi="Arial" w:cs="Arial"/>
                <w:sz w:val="24"/>
                <w:szCs w:val="24"/>
                <w:u w:color="000000"/>
              </w:rPr>
              <w:t>Co. Kerry</w:t>
            </w:r>
          </w:p>
          <w:p w:rsidR="00B71FD3" w:rsidRPr="00B71FD3" w:rsidRDefault="00B71FD3" w:rsidP="00B71FD3">
            <w:pPr>
              <w:spacing w:after="0"/>
              <w:jc w:val="both"/>
              <w:rPr>
                <w:rFonts w:ascii="Arial" w:hAnsi="Arial" w:cs="Arial"/>
                <w:sz w:val="24"/>
                <w:szCs w:val="24"/>
                <w:u w:color="000000"/>
              </w:rPr>
            </w:pPr>
            <w:r w:rsidRPr="00B71FD3">
              <w:rPr>
                <w:rFonts w:ascii="Arial" w:hAnsi="Arial" w:cs="Arial"/>
                <w:sz w:val="24"/>
                <w:szCs w:val="24"/>
                <w:u w:color="000000"/>
              </w:rPr>
              <w:t>Phone: 066 9471000</w:t>
            </w:r>
          </w:p>
          <w:p w:rsidR="00B71FD3" w:rsidRPr="00B71FD3" w:rsidRDefault="00B71FD3" w:rsidP="00B71FD3">
            <w:pPr>
              <w:spacing w:after="0"/>
              <w:jc w:val="both"/>
              <w:rPr>
                <w:rFonts w:ascii="Arial" w:hAnsi="Arial" w:cs="Arial"/>
                <w:sz w:val="24"/>
                <w:szCs w:val="24"/>
                <w:u w:color="000000"/>
              </w:rPr>
            </w:pPr>
            <w:r w:rsidRPr="00B71FD3">
              <w:rPr>
                <w:rFonts w:ascii="Arial" w:hAnsi="Arial" w:cs="Arial"/>
                <w:sz w:val="24"/>
                <w:szCs w:val="24"/>
                <w:u w:color="000000"/>
              </w:rPr>
              <w:t>LoCall 1890 615200</w:t>
            </w:r>
          </w:p>
          <w:p w:rsidR="00B71FD3" w:rsidRPr="00B71FD3" w:rsidRDefault="00B71FD3" w:rsidP="00B71FD3">
            <w:pPr>
              <w:jc w:val="both"/>
              <w:rPr>
                <w:rFonts w:ascii="Arial" w:hAnsi="Arial" w:cs="Arial"/>
                <w:sz w:val="24"/>
                <w:szCs w:val="24"/>
                <w:u w:color="000000"/>
              </w:rPr>
            </w:pPr>
            <w:r w:rsidRPr="00B71FD3">
              <w:rPr>
                <w:rFonts w:ascii="Arial" w:hAnsi="Arial" w:cs="Arial"/>
                <w:sz w:val="24"/>
                <w:szCs w:val="24"/>
                <w:u w:color="000000"/>
              </w:rPr>
              <w:t>Fax: 066 9471035</w:t>
            </w:r>
          </w:p>
        </w:tc>
      </w:tr>
      <w:tr w:rsidR="00B71FD3" w:rsidRPr="00B71FD3" w:rsidTr="004F4AA9">
        <w:trPr>
          <w:trHeight w:val="164"/>
        </w:trPr>
        <w:tc>
          <w:tcPr>
            <w:tcW w:w="4661" w:type="dxa"/>
          </w:tcPr>
          <w:p w:rsidR="00B71FD3" w:rsidRPr="00B71FD3" w:rsidRDefault="00B71FD3" w:rsidP="00B71FD3">
            <w:pPr>
              <w:rPr>
                <w:rFonts w:ascii="Arial" w:hAnsi="Arial" w:cs="Arial"/>
                <w:b/>
                <w:bCs/>
                <w:sz w:val="24"/>
                <w:szCs w:val="24"/>
                <w:u w:color="000000"/>
              </w:rPr>
            </w:pPr>
            <w:r w:rsidRPr="00B71FD3">
              <w:rPr>
                <w:rFonts w:ascii="Arial" w:hAnsi="Arial" w:cs="Arial"/>
                <w:b/>
                <w:bCs/>
                <w:sz w:val="24"/>
                <w:szCs w:val="24"/>
                <w:u w:color="000000"/>
              </w:rPr>
              <w:t xml:space="preserve">Dublin Office: </w:t>
            </w:r>
          </w:p>
        </w:tc>
        <w:tc>
          <w:tcPr>
            <w:tcW w:w="4662" w:type="dxa"/>
          </w:tcPr>
          <w:p w:rsidR="00B71FD3" w:rsidRPr="00B71FD3" w:rsidRDefault="00B71FD3" w:rsidP="00B71FD3">
            <w:pPr>
              <w:spacing w:after="0"/>
              <w:jc w:val="both"/>
              <w:rPr>
                <w:rFonts w:ascii="Arial" w:hAnsi="Arial" w:cs="Arial"/>
                <w:sz w:val="24"/>
                <w:szCs w:val="24"/>
                <w:u w:color="000000"/>
              </w:rPr>
            </w:pPr>
            <w:r w:rsidRPr="00B71FD3">
              <w:rPr>
                <w:rFonts w:ascii="Arial" w:hAnsi="Arial" w:cs="Arial"/>
                <w:sz w:val="24"/>
                <w:szCs w:val="24"/>
                <w:u w:color="000000"/>
              </w:rPr>
              <w:t>48/49 North Brunswick St</w:t>
            </w:r>
          </w:p>
          <w:p w:rsidR="00B71FD3" w:rsidRPr="00B71FD3" w:rsidRDefault="00B71FD3" w:rsidP="00B71FD3">
            <w:pPr>
              <w:spacing w:after="0"/>
              <w:jc w:val="both"/>
              <w:rPr>
                <w:rFonts w:ascii="Arial" w:hAnsi="Arial" w:cs="Arial"/>
                <w:sz w:val="24"/>
                <w:szCs w:val="24"/>
                <w:u w:color="000000"/>
              </w:rPr>
            </w:pPr>
            <w:r w:rsidRPr="00B71FD3">
              <w:rPr>
                <w:rFonts w:ascii="Arial" w:hAnsi="Arial" w:cs="Arial"/>
                <w:sz w:val="24"/>
                <w:szCs w:val="24"/>
                <w:u w:color="000000"/>
              </w:rPr>
              <w:t>George’s Lane</w:t>
            </w:r>
          </w:p>
          <w:p w:rsidR="00B71FD3" w:rsidRPr="00B71FD3" w:rsidRDefault="00B71FD3" w:rsidP="00B71FD3">
            <w:pPr>
              <w:spacing w:after="0"/>
              <w:jc w:val="both"/>
              <w:rPr>
                <w:rFonts w:ascii="Arial" w:hAnsi="Arial" w:cs="Arial"/>
                <w:sz w:val="24"/>
                <w:szCs w:val="24"/>
                <w:u w:color="000000"/>
              </w:rPr>
            </w:pPr>
            <w:r w:rsidRPr="00B71FD3">
              <w:rPr>
                <w:rFonts w:ascii="Arial" w:hAnsi="Arial" w:cs="Arial"/>
                <w:sz w:val="24"/>
                <w:szCs w:val="24"/>
                <w:u w:color="000000"/>
              </w:rPr>
              <w:t>Dublin 7</w:t>
            </w:r>
          </w:p>
          <w:p w:rsidR="00B71FD3" w:rsidRPr="00B71FD3" w:rsidRDefault="00B71FD3" w:rsidP="00B71FD3">
            <w:pPr>
              <w:spacing w:after="0"/>
              <w:jc w:val="both"/>
              <w:rPr>
                <w:rFonts w:ascii="Arial" w:hAnsi="Arial" w:cs="Arial"/>
                <w:sz w:val="24"/>
                <w:szCs w:val="24"/>
                <w:u w:color="000000"/>
              </w:rPr>
            </w:pPr>
            <w:r w:rsidRPr="00B71FD3">
              <w:rPr>
                <w:rFonts w:ascii="Arial" w:hAnsi="Arial" w:cs="Arial"/>
                <w:sz w:val="24"/>
                <w:szCs w:val="24"/>
                <w:u w:color="000000"/>
              </w:rPr>
              <w:t>Phone: 01 6469600</w:t>
            </w:r>
          </w:p>
        </w:tc>
      </w:tr>
      <w:tr w:rsidR="00B71FD3" w:rsidRPr="00B71FD3" w:rsidTr="004F4AA9">
        <w:trPr>
          <w:trHeight w:val="164"/>
        </w:trPr>
        <w:tc>
          <w:tcPr>
            <w:tcW w:w="4661" w:type="dxa"/>
          </w:tcPr>
          <w:p w:rsidR="00B71FD3" w:rsidRPr="00B71FD3" w:rsidRDefault="00B71FD3" w:rsidP="00B71FD3">
            <w:pPr>
              <w:rPr>
                <w:rFonts w:ascii="Arial" w:hAnsi="Arial" w:cs="Arial"/>
                <w:b/>
                <w:bCs/>
                <w:sz w:val="24"/>
                <w:szCs w:val="24"/>
                <w:u w:color="000000"/>
              </w:rPr>
            </w:pPr>
            <w:r w:rsidRPr="00B71FD3">
              <w:rPr>
                <w:rFonts w:ascii="Arial" w:hAnsi="Arial" w:cs="Arial"/>
                <w:b/>
                <w:bCs/>
                <w:sz w:val="24"/>
                <w:szCs w:val="24"/>
                <w:u w:color="000000"/>
              </w:rPr>
              <w:t>Website:</w:t>
            </w:r>
          </w:p>
          <w:p w:rsidR="00B71FD3" w:rsidRPr="00B71FD3" w:rsidRDefault="00B71FD3" w:rsidP="00B71FD3">
            <w:pPr>
              <w:rPr>
                <w:rFonts w:ascii="Arial" w:hAnsi="Arial" w:cs="Arial"/>
                <w:b/>
                <w:bCs/>
                <w:sz w:val="24"/>
                <w:szCs w:val="24"/>
                <w:u w:color="000000"/>
              </w:rPr>
            </w:pPr>
          </w:p>
          <w:p w:rsidR="00B71FD3" w:rsidRPr="00B71FD3" w:rsidRDefault="00B71FD3" w:rsidP="00B71FD3">
            <w:pPr>
              <w:rPr>
                <w:rFonts w:ascii="Arial" w:hAnsi="Arial" w:cs="Arial"/>
                <w:bCs/>
                <w:sz w:val="20"/>
                <w:szCs w:val="20"/>
                <w:u w:color="000000"/>
              </w:rPr>
            </w:pPr>
            <w:r w:rsidRPr="00B71FD3">
              <w:rPr>
                <w:rFonts w:ascii="Arial" w:hAnsi="Arial" w:cs="Arial"/>
                <w:bCs/>
                <w:sz w:val="20"/>
                <w:szCs w:val="20"/>
                <w:u w:color="000000"/>
              </w:rPr>
              <w:t>*Pat Fitzsimons left on secondment in August 2016 and was replaced by Barry Murphy.</w:t>
            </w:r>
          </w:p>
          <w:p w:rsidR="00B71FD3" w:rsidRPr="00B71FD3" w:rsidRDefault="00B71FD3" w:rsidP="00B71FD3">
            <w:pPr>
              <w:rPr>
                <w:rFonts w:ascii="Arial" w:hAnsi="Arial" w:cs="Arial"/>
                <w:b/>
                <w:bCs/>
                <w:sz w:val="24"/>
                <w:szCs w:val="24"/>
                <w:u w:color="000000"/>
              </w:rPr>
            </w:pPr>
          </w:p>
          <w:p w:rsidR="00B71FD3" w:rsidRPr="00B71FD3" w:rsidRDefault="00B71FD3" w:rsidP="00B71FD3">
            <w:pPr>
              <w:ind w:left="992"/>
              <w:rPr>
                <w:rFonts w:ascii="Arial" w:hAnsi="Arial" w:cs="Arial"/>
                <w:bCs/>
                <w:sz w:val="24"/>
                <w:szCs w:val="24"/>
                <w:u w:color="000000"/>
              </w:rPr>
            </w:pPr>
          </w:p>
        </w:tc>
        <w:tc>
          <w:tcPr>
            <w:tcW w:w="4661" w:type="dxa"/>
          </w:tcPr>
          <w:p w:rsidR="00B71FD3" w:rsidRPr="00B71FD3" w:rsidRDefault="00481FD5" w:rsidP="00B71FD3">
            <w:pPr>
              <w:jc w:val="both"/>
              <w:rPr>
                <w:rFonts w:ascii="Arial" w:hAnsi="Arial" w:cs="Arial"/>
                <w:color w:val="0000FF"/>
                <w:sz w:val="24"/>
                <w:szCs w:val="24"/>
                <w:u w:val="single" w:color="000000"/>
              </w:rPr>
            </w:pPr>
            <w:hyperlink r:id="rId44" w:history="1">
              <w:r w:rsidR="00B71FD3" w:rsidRPr="00B71FD3">
                <w:rPr>
                  <w:rFonts w:ascii="Arial" w:hAnsi="Arial" w:cs="Arial"/>
                  <w:color w:val="0000FF"/>
                  <w:sz w:val="24"/>
                  <w:szCs w:val="24"/>
                  <w:u w:val="single" w:color="000000"/>
                </w:rPr>
                <w:t>www.legalaidboard.ie</w:t>
              </w:r>
            </w:hyperlink>
          </w:p>
          <w:p w:rsidR="00B71FD3" w:rsidRPr="00B71FD3" w:rsidRDefault="00B71FD3" w:rsidP="00B71FD3">
            <w:pPr>
              <w:rPr>
                <w:rFonts w:ascii="Arial" w:hAnsi="Arial" w:cs="Arial"/>
                <w:sz w:val="24"/>
                <w:szCs w:val="24"/>
                <w:u w:color="000000"/>
              </w:rPr>
            </w:pPr>
          </w:p>
          <w:p w:rsidR="00B71FD3" w:rsidRDefault="00B71FD3" w:rsidP="00B71FD3">
            <w:pPr>
              <w:rPr>
                <w:rFonts w:ascii="Arial" w:hAnsi="Arial" w:cs="Arial"/>
                <w:sz w:val="20"/>
                <w:szCs w:val="20"/>
              </w:rPr>
            </w:pPr>
            <w:r w:rsidRPr="00B71FD3">
              <w:rPr>
                <w:rFonts w:ascii="Arial" w:hAnsi="Arial" w:cs="Arial"/>
                <w:sz w:val="20"/>
                <w:szCs w:val="20"/>
              </w:rPr>
              <w:t>** Frank Caffrey retired in August 2016 Angela Mc Donnell commenced role in August 2016</w:t>
            </w:r>
          </w:p>
          <w:p w:rsidR="00C74849" w:rsidRPr="00B71FD3" w:rsidRDefault="00C74849" w:rsidP="00231AE5">
            <w:pPr>
              <w:jc w:val="both"/>
              <w:rPr>
                <w:rFonts w:ascii="Arial" w:hAnsi="Arial" w:cs="Arial"/>
                <w:sz w:val="20"/>
                <w:szCs w:val="20"/>
              </w:rPr>
            </w:pPr>
            <w:r>
              <w:rPr>
                <w:rFonts w:ascii="Arial" w:hAnsi="Arial" w:cs="Arial"/>
                <w:sz w:val="20"/>
                <w:szCs w:val="20"/>
              </w:rPr>
              <w:t xml:space="preserve">*** </w:t>
            </w:r>
            <w:r>
              <w:rPr>
                <w:rFonts w:ascii="Helv" w:hAnsi="Helv" w:cs="Helv"/>
                <w:color w:val="000000"/>
                <w:sz w:val="20"/>
                <w:szCs w:val="20"/>
              </w:rPr>
              <w:t>Clare Kelly left on secondment in November 2016 and was replaced by Mary O'Connor</w:t>
            </w:r>
          </w:p>
        </w:tc>
      </w:tr>
    </w:tbl>
    <w:p w:rsidR="008B18C3" w:rsidRPr="00B71FD3" w:rsidRDefault="008B18C3" w:rsidP="00683D01">
      <w:pPr>
        <w:pStyle w:val="ARSectionTitle"/>
        <w:spacing w:line="276" w:lineRule="auto"/>
        <w:rPr>
          <w:rFonts w:ascii="Arial" w:hAnsi="Arial" w:cs="Arial"/>
          <w:b w:val="0"/>
          <w:bCs w:val="0"/>
          <w:sz w:val="24"/>
          <w:szCs w:val="24"/>
        </w:rPr>
        <w:sectPr w:rsidR="008B18C3" w:rsidRPr="00B71FD3" w:rsidSect="00756804">
          <w:type w:val="continuous"/>
          <w:pgSz w:w="11907" w:h="16839" w:code="9"/>
          <w:pgMar w:top="1440" w:right="1440" w:bottom="1440" w:left="1440" w:header="720" w:footer="720" w:gutter="0"/>
          <w:cols w:space="720"/>
          <w:noEndnote/>
        </w:sectPr>
      </w:pPr>
    </w:p>
    <w:p w:rsidR="00DE3AF3" w:rsidRPr="000774FF" w:rsidRDefault="00840681" w:rsidP="00491C5B">
      <w:pPr>
        <w:pStyle w:val="Heading1"/>
        <w:spacing w:before="0"/>
        <w:rPr>
          <w:rFonts w:ascii="Arial" w:hAnsi="Arial" w:cs="Arial"/>
          <w:noProof/>
          <w:sz w:val="48"/>
          <w:lang w:val="en-GB" w:eastAsia="en-GB"/>
        </w:rPr>
      </w:pPr>
      <w:r>
        <w:rPr>
          <w:rFonts w:ascii="Arial" w:hAnsi="Arial" w:cs="Arial"/>
          <w:noProof/>
          <w:sz w:val="48"/>
        </w:rPr>
        <w:lastRenderedPageBreak/>
        <mc:AlternateContent>
          <mc:Choice Requires="wps">
            <w:drawing>
              <wp:anchor distT="0" distB="0" distL="114300" distR="114300" simplePos="0" relativeHeight="251825152" behindDoc="0" locked="0" layoutInCell="1" allowOverlap="1" wp14:anchorId="71E4FFC6" wp14:editId="79354A69">
                <wp:simplePos x="0" y="0"/>
                <wp:positionH relativeFrom="column">
                  <wp:posOffset>2752734</wp:posOffset>
                </wp:positionH>
                <wp:positionV relativeFrom="paragraph">
                  <wp:posOffset>-171450</wp:posOffset>
                </wp:positionV>
                <wp:extent cx="3923414" cy="574158"/>
                <wp:effectExtent l="0" t="0" r="1270" b="0"/>
                <wp:wrapNone/>
                <wp:docPr id="800" name="Text Box 800"/>
                <wp:cNvGraphicFramePr/>
                <a:graphic xmlns:a="http://schemas.openxmlformats.org/drawingml/2006/main">
                  <a:graphicData uri="http://schemas.microsoft.com/office/word/2010/wordprocessingShape">
                    <wps:wsp>
                      <wps:cNvSpPr txBox="1"/>
                      <wps:spPr>
                        <a:xfrm>
                          <a:off x="0" y="0"/>
                          <a:ext cx="3923414" cy="57415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81FD5" w:rsidRPr="00840681" w:rsidRDefault="00481FD5" w:rsidP="00840681">
                            <w:pPr>
                              <w:jc w:val="center"/>
                              <w:rPr>
                                <w:rFonts w:ascii="Arial" w:hAnsi="Arial" w:cs="Arial"/>
                                <w:b/>
                                <w:color w:val="365F91" w:themeColor="accent1" w:themeShade="BF"/>
                                <w:sz w:val="48"/>
                                <w:szCs w:val="48"/>
                              </w:rPr>
                            </w:pPr>
                            <w:r w:rsidRPr="00840681">
                              <w:rPr>
                                <w:rFonts w:ascii="Arial" w:hAnsi="Arial" w:cs="Arial"/>
                                <w:b/>
                                <w:color w:val="365F91" w:themeColor="accent1" w:themeShade="BF"/>
                                <w:sz w:val="48"/>
                                <w:szCs w:val="48"/>
                              </w:rPr>
                              <w:t>Structure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800" o:spid="_x0000_s1034" type="#_x0000_t202" style="position:absolute;margin-left:216.75pt;margin-top:-13.5pt;width:308.95pt;height:45.2pt;z-index:251825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" fillcolor="white [3201]" stroked="f" strokeweight=".5pt">
                <v:textbox>
                  <w:txbxContent>
                    <w:p w:rsidR="00481FD5" w:rsidRPr="00840681" w:rsidRDefault="00481FD5" w:rsidP="00840681">
                      <w:pPr>
                        <w:jc w:val="center"/>
                        <w:rPr>
                          <w:rFonts w:ascii="Arial" w:hAnsi="Arial" w:cs="Arial"/>
                          <w:b/>
                          <w:color w:val="365F91" w:themeColor="accent1" w:themeShade="BF"/>
                          <w:sz w:val="48"/>
                          <w:szCs w:val="48"/>
                        </w:rPr>
                      </w:pPr>
                      <w:r w:rsidRPr="00840681">
                        <w:rPr>
                          <w:rFonts w:ascii="Arial" w:hAnsi="Arial" w:cs="Arial"/>
                          <w:b/>
                          <w:color w:val="365F91" w:themeColor="accent1" w:themeShade="BF"/>
                          <w:sz w:val="48"/>
                          <w:szCs w:val="48"/>
                        </w:rPr>
                        <w:t>Structure</w:t>
                      </w:r>
                    </w:p>
                  </w:txbxContent>
                </v:textbox>
              </v:shape>
            </w:pict>
          </mc:Fallback>
        </mc:AlternateContent>
      </w:r>
      <w:r w:rsidR="00B71FD3" w:rsidRPr="000774FF">
        <w:rPr>
          <w:rFonts w:ascii="Arial" w:hAnsi="Arial" w:cs="Arial"/>
          <w:noProof/>
          <w:sz w:val="48"/>
          <w:lang w:val="en-GB" w:eastAsia="en-GB"/>
        </w:rPr>
        <w:t xml:space="preserve"> </w:t>
      </w:r>
      <w:r w:rsidR="00C20FBC">
        <w:rPr>
          <w:rFonts w:ascii="Arial" w:hAnsi="Arial" w:cs="Arial"/>
          <w:noProof/>
          <w:sz w:val="48"/>
        </w:rPr>
        <w:drawing>
          <wp:inline distT="0" distB="0" distL="0" distR="0" wp14:anchorId="0C74852D" wp14:editId="6D25B988">
            <wp:extent cx="9310254" cy="4678878"/>
            <wp:effectExtent l="76200" t="0" r="100965" b="0"/>
            <wp:docPr id="782" name="Diagram 78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 r:lo="rId46" r:qs="rId47" r:cs="rId48"/>
              </a:graphicData>
            </a:graphic>
          </wp:inline>
        </w:drawing>
      </w:r>
    </w:p>
    <w:p w:rsidR="00491C5B" w:rsidRPr="00491C5B" w:rsidRDefault="00491C5B" w:rsidP="00491C5B">
      <w:pPr>
        <w:spacing w:after="0"/>
        <w:rPr>
          <w:lang w:val="en-GB" w:eastAsia="en-GB"/>
        </w:rPr>
      </w:pPr>
    </w:p>
    <w:p w:rsidR="00C20FBC" w:rsidRDefault="00C20FBC" w:rsidP="000B7304">
      <w:pPr>
        <w:spacing w:after="0"/>
        <w:rPr>
          <w:rFonts w:ascii="Arial" w:hAnsi="Arial"/>
          <w:sz w:val="24"/>
        </w:rPr>
      </w:pPr>
      <w:bookmarkStart w:id="26" w:name="_Toc492558082"/>
    </w:p>
    <w:p w:rsidR="0079558D" w:rsidRDefault="0079558D" w:rsidP="000B7304">
      <w:pPr>
        <w:spacing w:after="0"/>
        <w:rPr>
          <w:rFonts w:ascii="Arial" w:hAnsi="Arial"/>
          <w:sz w:val="24"/>
        </w:rPr>
        <w:sectPr w:rsidR="0079558D" w:rsidSect="00C20FBC">
          <w:headerReference w:type="even" r:id="rId50"/>
          <w:headerReference w:type="default" r:id="rId51"/>
          <w:footerReference w:type="even" r:id="rId52"/>
          <w:headerReference w:type="first" r:id="rId53"/>
          <w:pgSz w:w="16839" w:h="11907" w:orient="landscape" w:code="9"/>
          <w:pgMar w:top="1560" w:right="1440" w:bottom="1559" w:left="1276" w:header="709" w:footer="624" w:gutter="0"/>
          <w:cols w:space="708"/>
          <w:docGrid w:linePitch="360"/>
        </w:sectPr>
      </w:pPr>
    </w:p>
    <w:p w:rsidR="00C20FBC" w:rsidRDefault="00C20FBC" w:rsidP="000B7304">
      <w:pPr>
        <w:spacing w:after="0"/>
        <w:rPr>
          <w:rFonts w:ascii="Arial" w:hAnsi="Arial"/>
          <w:sz w:val="24"/>
        </w:rPr>
      </w:pPr>
      <w:r w:rsidRPr="00C32F57">
        <w:rPr>
          <w:rFonts w:ascii="Arial" w:hAnsi="Arial" w:cs="Arial"/>
          <w:noProof/>
          <w:color w:val="365F91" w:themeColor="accent1" w:themeShade="BF"/>
          <w:sz w:val="24"/>
          <w:szCs w:val="32"/>
        </w:rPr>
        <w:lastRenderedPageBreak/>
        <mc:AlternateContent>
          <mc:Choice Requires="wps">
            <w:drawing>
              <wp:anchor distT="0" distB="0" distL="114300" distR="114300" simplePos="0" relativeHeight="251824128" behindDoc="0" locked="0" layoutInCell="1" allowOverlap="1" wp14:anchorId="5B4B7A5C" wp14:editId="79A20119">
                <wp:simplePos x="0" y="0"/>
                <wp:positionH relativeFrom="column">
                  <wp:posOffset>-81915</wp:posOffset>
                </wp:positionH>
                <wp:positionV relativeFrom="paragraph">
                  <wp:posOffset>27940</wp:posOffset>
                </wp:positionV>
                <wp:extent cx="5732145" cy="557530"/>
                <wp:effectExtent l="0" t="0" r="0" b="0"/>
                <wp:wrapNone/>
                <wp:docPr id="688" name="Rounded Rectangle 688"/>
                <wp:cNvGraphicFramePr/>
                <a:graphic xmlns:a="http://schemas.openxmlformats.org/drawingml/2006/main">
                  <a:graphicData uri="http://schemas.microsoft.com/office/word/2010/wordprocessingShape">
                    <wps:wsp>
                      <wps:cNvSpPr/>
                      <wps:spPr>
                        <a:xfrm>
                          <a:off x="0" y="0"/>
                          <a:ext cx="5732145" cy="557530"/>
                        </a:xfrm>
                        <a:prstGeom prst="roundRect">
                          <a:avLst/>
                        </a:prstGeom>
                        <a:noFill/>
                        <a:ln w="57150" cap="flat" cmpd="sng" algn="ctr">
                          <a:noFill/>
                          <a:prstDash val="solid"/>
                        </a:ln>
                        <a:effectLst/>
                      </wps:spPr>
                      <wps:txbx>
                        <w:txbxContent>
                          <w:p w:rsidR="00481FD5" w:rsidRPr="00462843" w:rsidRDefault="00481FD5" w:rsidP="00F62EB2">
                            <w:pPr>
                              <w:rPr>
                                <w:rFonts w:ascii="Arial" w:hAnsi="Arial" w:cs="Arial"/>
                                <w:b/>
                                <w:color w:val="365F91" w:themeColor="accent1" w:themeShade="BF"/>
                                <w:sz w:val="48"/>
                                <w:szCs w:val="36"/>
                              </w:rPr>
                            </w:pPr>
                            <w:r w:rsidRPr="00462843">
                              <w:rPr>
                                <w:rFonts w:ascii="Arial" w:hAnsi="Arial" w:cs="Arial"/>
                                <w:b/>
                                <w:color w:val="365F91" w:themeColor="accent1" w:themeShade="BF"/>
                                <w:sz w:val="48"/>
                                <w:szCs w:val="36"/>
                              </w:rPr>
                              <w:t>Introduction by the Chief Executive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688" o:spid="_x0000_s1035" style="position:absolute;margin-left:-6.45pt;margin-top:2.2pt;width:451.35pt;height:43.9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" filled="f" stroked="f" strokeweight="4.5pt">
                <v:textbox>
                  <w:txbxContent>
                    <w:p w:rsidR="00481FD5" w:rsidRPr="00462843" w:rsidRDefault="00481FD5" w:rsidP="00F62EB2">
                      <w:pPr>
                        <w:rPr>
                          <w:rFonts w:ascii="Arial" w:hAnsi="Arial" w:cs="Arial"/>
                          <w:b/>
                          <w:color w:val="365F91" w:themeColor="accent1" w:themeShade="BF"/>
                          <w:sz w:val="48"/>
                          <w:szCs w:val="36"/>
                        </w:rPr>
                      </w:pPr>
                      <w:r w:rsidRPr="00462843">
                        <w:rPr>
                          <w:rFonts w:ascii="Arial" w:hAnsi="Arial" w:cs="Arial"/>
                          <w:b/>
                          <w:color w:val="365F91" w:themeColor="accent1" w:themeShade="BF"/>
                          <w:sz w:val="48"/>
                          <w:szCs w:val="36"/>
                        </w:rPr>
                        <w:t>Introduction by the Chief Executive</w:t>
                      </w:r>
                    </w:p>
                  </w:txbxContent>
                </v:textbox>
              </v:roundrect>
            </w:pict>
          </mc:Fallback>
        </mc:AlternateContent>
      </w:r>
    </w:p>
    <w:p w:rsidR="00C20FBC" w:rsidRDefault="00C20FBC" w:rsidP="000B7304">
      <w:pPr>
        <w:spacing w:after="0"/>
        <w:rPr>
          <w:rFonts w:ascii="Arial" w:hAnsi="Arial"/>
          <w:sz w:val="24"/>
        </w:rPr>
      </w:pPr>
    </w:p>
    <w:p w:rsidR="00C20FBC" w:rsidRDefault="00C20FBC" w:rsidP="000B7304">
      <w:pPr>
        <w:spacing w:after="0"/>
        <w:rPr>
          <w:rFonts w:ascii="Arial" w:hAnsi="Arial"/>
          <w:sz w:val="24"/>
        </w:rPr>
      </w:pPr>
    </w:p>
    <w:bookmarkEnd w:id="26"/>
    <w:p w:rsidR="000B7304" w:rsidRDefault="000B7304" w:rsidP="000B7304">
      <w:pPr>
        <w:spacing w:after="0"/>
        <w:rPr>
          <w:rFonts w:ascii="Arial" w:hAnsi="Arial"/>
          <w:sz w:val="24"/>
        </w:rPr>
      </w:pPr>
    </w:p>
    <w:p w:rsidR="00E12B3D" w:rsidRDefault="00216BEE" w:rsidP="000B7304">
      <w:pPr>
        <w:spacing w:after="0"/>
        <w:rPr>
          <w:rFonts w:ascii="Arial" w:hAnsi="Arial"/>
          <w:sz w:val="24"/>
        </w:rPr>
      </w:pPr>
      <w:r>
        <w:rPr>
          <w:rFonts w:ascii="Courier" w:hAnsi="Courier" w:cs="Courier"/>
          <w:noProof/>
          <w:color w:val="000000"/>
          <w:sz w:val="20"/>
          <w:szCs w:val="20"/>
        </w:rPr>
        <w:drawing>
          <wp:anchor distT="0" distB="0" distL="114300" distR="114300" simplePos="0" relativeHeight="251827200" behindDoc="0" locked="0" layoutInCell="1" allowOverlap="1" wp14:anchorId="6F29B075" wp14:editId="2D637CFB">
            <wp:simplePos x="0" y="0"/>
            <wp:positionH relativeFrom="column">
              <wp:posOffset>-291465</wp:posOffset>
            </wp:positionH>
            <wp:positionV relativeFrom="paragraph">
              <wp:posOffset>294640</wp:posOffset>
            </wp:positionV>
            <wp:extent cx="2550795" cy="1990725"/>
            <wp:effectExtent l="0" t="5715"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4">
                      <a:extLst>
                        <a:ext uri="{28A0092B-C50C-407E-A947-70E740481C1C}">
                          <a14:useLocalDpi xmlns:a14="http://schemas.microsoft.com/office/drawing/2010/main" val="0"/>
                        </a:ext>
                      </a:extLst>
                    </a:blip>
                    <a:srcRect l="19111" t="10715" r="5789" b="10658"/>
                    <a:stretch/>
                  </pic:blipFill>
                  <pic:spPr bwMode="auto">
                    <a:xfrm rot="5400000">
                      <a:off x="0" y="0"/>
                      <a:ext cx="2550795" cy="1990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12B3D">
        <w:rPr>
          <w:rFonts w:ascii="Arial" w:hAnsi="Arial"/>
          <w:sz w:val="24"/>
        </w:rPr>
        <w:t xml:space="preserve">I am pleased to introduce the Board’s Annual Report for 2016. </w:t>
      </w:r>
    </w:p>
    <w:p w:rsidR="00E12B3D" w:rsidRDefault="00E12B3D" w:rsidP="000B7304">
      <w:pPr>
        <w:spacing w:after="0"/>
        <w:mirrorIndents/>
        <w:rPr>
          <w:rFonts w:ascii="Arial" w:hAnsi="Arial"/>
          <w:sz w:val="24"/>
        </w:rPr>
      </w:pPr>
    </w:p>
    <w:p w:rsidR="00E12B3D" w:rsidRDefault="00E12B3D" w:rsidP="000B7304">
      <w:pPr>
        <w:spacing w:after="0"/>
        <w:mirrorIndents/>
        <w:rPr>
          <w:rFonts w:ascii="Arial" w:hAnsi="Arial"/>
          <w:sz w:val="24"/>
        </w:rPr>
      </w:pPr>
      <w:r>
        <w:rPr>
          <w:rFonts w:ascii="Arial" w:hAnsi="Arial"/>
          <w:sz w:val="24"/>
        </w:rPr>
        <w:t>In 2016</w:t>
      </w:r>
      <w:r w:rsidRPr="003D2732">
        <w:rPr>
          <w:rFonts w:ascii="Arial" w:hAnsi="Arial"/>
          <w:sz w:val="24"/>
        </w:rPr>
        <w:t xml:space="preserve"> the</w:t>
      </w:r>
      <w:r>
        <w:rPr>
          <w:rFonts w:ascii="Arial" w:hAnsi="Arial"/>
          <w:sz w:val="24"/>
        </w:rPr>
        <w:t>re were almost 16,650</w:t>
      </w:r>
      <w:r w:rsidRPr="003D2732">
        <w:rPr>
          <w:rFonts w:ascii="Arial" w:hAnsi="Arial"/>
          <w:sz w:val="24"/>
        </w:rPr>
        <w:t xml:space="preserve"> </w:t>
      </w:r>
      <w:r>
        <w:rPr>
          <w:rFonts w:ascii="Arial" w:hAnsi="Arial"/>
          <w:sz w:val="24"/>
        </w:rPr>
        <w:t xml:space="preserve">new </w:t>
      </w:r>
      <w:r w:rsidRPr="003D2732">
        <w:rPr>
          <w:rFonts w:ascii="Arial" w:hAnsi="Arial"/>
          <w:sz w:val="24"/>
        </w:rPr>
        <w:t>applicati</w:t>
      </w:r>
      <w:r>
        <w:rPr>
          <w:rFonts w:ascii="Arial" w:hAnsi="Arial"/>
          <w:sz w:val="24"/>
        </w:rPr>
        <w:t>ons to law centres which was a very marginal reduction on the number of applications in 2015. It does indicate a level of stabilisation in terms of demand as the level of demand in 2014 was similar. The demand for the Board’s services peaked in 2011 when over 19,600 persons sought services from the Board. One feature in 2016 was the Board’s involvement in the Abhaile Scheme which effectively increased the demand for services. As the Report notes the Scheme involves the provision of legal advice, and in certain limited circumstances legal aid, to persons who are insolvent and at risk of losing their family home. The Scheme was initiated in July and formally launched in October and while the level of demand for the legal aspects of the Scheme was modest in 2016, the likelihood is that the demand will considerably increase in 2017.</w:t>
      </w:r>
    </w:p>
    <w:p w:rsidR="00E12B3D" w:rsidRDefault="00E12B3D" w:rsidP="00491C5B">
      <w:pPr>
        <w:spacing w:after="0"/>
        <w:mirrorIndents/>
        <w:rPr>
          <w:rFonts w:ascii="Arial" w:hAnsi="Arial"/>
          <w:sz w:val="24"/>
        </w:rPr>
      </w:pPr>
    </w:p>
    <w:p w:rsidR="00E12B3D" w:rsidRDefault="00E12B3D" w:rsidP="00491C5B">
      <w:pPr>
        <w:spacing w:after="0"/>
        <w:mirrorIndents/>
        <w:rPr>
          <w:rFonts w:ascii="Arial" w:hAnsi="Arial"/>
          <w:sz w:val="24"/>
        </w:rPr>
      </w:pPr>
      <w:r>
        <w:rPr>
          <w:rFonts w:ascii="Arial" w:hAnsi="Arial"/>
          <w:sz w:val="24"/>
        </w:rPr>
        <w:t>S</w:t>
      </w:r>
      <w:r w:rsidRPr="003D2732">
        <w:rPr>
          <w:rFonts w:ascii="Arial" w:hAnsi="Arial"/>
          <w:sz w:val="24"/>
        </w:rPr>
        <w:t>peedy access to the Board’s services</w:t>
      </w:r>
      <w:r>
        <w:rPr>
          <w:rFonts w:ascii="Arial" w:hAnsi="Arial"/>
          <w:sz w:val="24"/>
        </w:rPr>
        <w:t xml:space="preserve"> and to the justice system generally, remains a key priority for the Board</w:t>
      </w:r>
      <w:r w:rsidRPr="003D2732">
        <w:rPr>
          <w:rFonts w:ascii="Arial" w:hAnsi="Arial"/>
          <w:sz w:val="24"/>
        </w:rPr>
        <w:t>.</w:t>
      </w:r>
      <w:r>
        <w:rPr>
          <w:rFonts w:ascii="Arial" w:hAnsi="Arial"/>
          <w:sz w:val="24"/>
        </w:rPr>
        <w:t xml:space="preserve"> Matters improved in 2016</w:t>
      </w:r>
      <w:r w:rsidRPr="003D2732">
        <w:rPr>
          <w:rFonts w:ascii="Arial" w:hAnsi="Arial"/>
          <w:sz w:val="24"/>
        </w:rPr>
        <w:t xml:space="preserve">. </w:t>
      </w:r>
      <w:r>
        <w:rPr>
          <w:rFonts w:ascii="Arial" w:hAnsi="Arial"/>
          <w:sz w:val="24"/>
        </w:rPr>
        <w:t>As of the 31</w:t>
      </w:r>
      <w:r w:rsidRPr="00CA147E">
        <w:rPr>
          <w:rFonts w:ascii="Arial" w:hAnsi="Arial"/>
          <w:sz w:val="24"/>
          <w:vertAlign w:val="superscript"/>
        </w:rPr>
        <w:t>st</w:t>
      </w:r>
      <w:r>
        <w:rPr>
          <w:rFonts w:ascii="Arial" w:hAnsi="Arial"/>
          <w:sz w:val="24"/>
        </w:rPr>
        <w:t xml:space="preserve"> December 2016 there were 1,864 persons waiting for legal services which was a reduction from the figure of 2,319 at the start of the year. This continues a welcome trend over the last three or four years and I am glad to be able to report that the average waiting time at the Board’s law centres reduced by approximately two weeks during 2016</w:t>
      </w:r>
      <w:r w:rsidRPr="003D2732">
        <w:rPr>
          <w:rFonts w:ascii="Arial" w:hAnsi="Arial"/>
          <w:sz w:val="24"/>
        </w:rPr>
        <w:t xml:space="preserve">. </w:t>
      </w:r>
      <w:r>
        <w:rPr>
          <w:rFonts w:ascii="Arial" w:hAnsi="Arial"/>
          <w:sz w:val="24"/>
        </w:rPr>
        <w:t>It is important to emphasise that a requirement to wait for services only applies in certain circumstances. There are significant numbers of situations which are either prioritised or where an applicant is effectively given an “on demand” service. Cases involving domestic violence and cases involving applications by Tusla to take children into care or under supervision are always prioritised</w:t>
      </w:r>
      <w:r w:rsidRPr="003D2732">
        <w:rPr>
          <w:rFonts w:ascii="Arial" w:hAnsi="Arial"/>
          <w:sz w:val="24"/>
        </w:rPr>
        <w:t xml:space="preserve">. </w:t>
      </w:r>
    </w:p>
    <w:p w:rsidR="00E12B3D" w:rsidRPr="003D2732" w:rsidRDefault="00E12B3D" w:rsidP="00491C5B">
      <w:pPr>
        <w:spacing w:after="0"/>
        <w:mirrorIndents/>
        <w:rPr>
          <w:rFonts w:ascii="Arial" w:hAnsi="Arial"/>
          <w:sz w:val="24"/>
        </w:rPr>
      </w:pPr>
    </w:p>
    <w:p w:rsidR="00E12B3D" w:rsidRDefault="00E12B3D" w:rsidP="00491C5B">
      <w:pPr>
        <w:spacing w:after="0"/>
        <w:mirrorIndents/>
        <w:rPr>
          <w:rFonts w:ascii="Arial" w:hAnsi="Arial"/>
          <w:sz w:val="24"/>
        </w:rPr>
      </w:pPr>
      <w:r>
        <w:rPr>
          <w:rFonts w:ascii="Arial" w:hAnsi="Arial"/>
          <w:sz w:val="24"/>
        </w:rPr>
        <w:t>In 2016</w:t>
      </w:r>
      <w:r w:rsidRPr="003D2732">
        <w:rPr>
          <w:rFonts w:ascii="Arial" w:hAnsi="Arial"/>
          <w:sz w:val="24"/>
        </w:rPr>
        <w:t xml:space="preserve"> civil legal aid services continued to be provided </w:t>
      </w:r>
      <w:r>
        <w:rPr>
          <w:rFonts w:ascii="Arial" w:hAnsi="Arial"/>
          <w:sz w:val="24"/>
        </w:rPr>
        <w:t>using a mixed model of employed staff including solicitors in the Board’s network of 30</w:t>
      </w:r>
      <w:r w:rsidRPr="003D2732">
        <w:rPr>
          <w:rFonts w:ascii="Arial" w:hAnsi="Arial"/>
          <w:sz w:val="24"/>
        </w:rPr>
        <w:t xml:space="preserve"> law centres and three specialist offices</w:t>
      </w:r>
      <w:r>
        <w:rPr>
          <w:rFonts w:ascii="Arial" w:hAnsi="Arial"/>
          <w:sz w:val="24"/>
        </w:rPr>
        <w:t xml:space="preserve">, and private solicitors paid on a fee per case basis. The law centres and specialist offices </w:t>
      </w:r>
      <w:r w:rsidRPr="003D2732">
        <w:rPr>
          <w:rFonts w:ascii="Arial" w:hAnsi="Arial"/>
          <w:sz w:val="24"/>
        </w:rPr>
        <w:t>remain the point of application for persons seeking legal services from the Board</w:t>
      </w:r>
      <w:r>
        <w:rPr>
          <w:rFonts w:ascii="Arial" w:hAnsi="Arial"/>
          <w:sz w:val="24"/>
        </w:rPr>
        <w:t>, save for cases on foot of the Abhaile Scheme where the ‘gateway’ to services is generally the Money Advice and Budgeting Service</w:t>
      </w:r>
      <w:r w:rsidRPr="003D2732">
        <w:rPr>
          <w:rFonts w:ascii="Arial" w:hAnsi="Arial"/>
          <w:sz w:val="24"/>
        </w:rPr>
        <w:t xml:space="preserve">. </w:t>
      </w:r>
      <w:r>
        <w:rPr>
          <w:rFonts w:ascii="Arial" w:hAnsi="Arial"/>
          <w:sz w:val="24"/>
        </w:rPr>
        <w:t>Private solicitors a</w:t>
      </w:r>
      <w:r w:rsidRPr="003D2732">
        <w:rPr>
          <w:rFonts w:ascii="Arial" w:hAnsi="Arial"/>
          <w:sz w:val="24"/>
        </w:rPr>
        <w:t xml:space="preserve">re used primarily for private family law matters in the </w:t>
      </w:r>
      <w:r>
        <w:rPr>
          <w:rFonts w:ascii="Arial" w:hAnsi="Arial"/>
          <w:sz w:val="24"/>
        </w:rPr>
        <w:t xml:space="preserve">District Court, for the purpose of advice and representation to persons seeking international protection from the State, and for the purpose of the Abhaile Scheme. In 2016 there </w:t>
      </w:r>
      <w:r>
        <w:rPr>
          <w:rFonts w:ascii="Arial" w:hAnsi="Arial"/>
          <w:sz w:val="24"/>
        </w:rPr>
        <w:lastRenderedPageBreak/>
        <w:t>was a significant increase in the number of cases for divorce and separation in the Circuit Court that were referred to private solicitors. T</w:t>
      </w:r>
      <w:r w:rsidRPr="003D2732">
        <w:rPr>
          <w:rFonts w:ascii="Arial" w:hAnsi="Arial"/>
          <w:sz w:val="24"/>
        </w:rPr>
        <w:t xml:space="preserve">he Board </w:t>
      </w:r>
      <w:r>
        <w:rPr>
          <w:rFonts w:ascii="Arial" w:hAnsi="Arial"/>
          <w:sz w:val="24"/>
        </w:rPr>
        <w:t xml:space="preserve">continued to operate a limited scheme involving </w:t>
      </w:r>
      <w:r w:rsidRPr="003D2732">
        <w:rPr>
          <w:rFonts w:ascii="Arial" w:hAnsi="Arial"/>
          <w:sz w:val="24"/>
        </w:rPr>
        <w:t xml:space="preserve">the use of private solicitors to represent parents in applications by the Child and Family Agency to have children taken into its care. </w:t>
      </w:r>
      <w:r>
        <w:rPr>
          <w:rFonts w:ascii="Arial" w:hAnsi="Arial"/>
          <w:sz w:val="24"/>
        </w:rPr>
        <w:t xml:space="preserve">This scheme operated in Counties Dublin, Donegal and Wexford and was very effective in ensuring the speedy delivery of legal services to parents in these cases. </w:t>
      </w:r>
    </w:p>
    <w:p w:rsidR="000B7304" w:rsidRDefault="00216BEE" w:rsidP="00491C5B">
      <w:pPr>
        <w:spacing w:after="0"/>
        <w:mirrorIndents/>
        <w:rPr>
          <w:rFonts w:ascii="Arial" w:hAnsi="Arial"/>
          <w:sz w:val="24"/>
        </w:rPr>
      </w:pPr>
      <w:r>
        <w:rPr>
          <w:rFonts w:ascii="Arial" w:hAnsi="Arial" w:cs="Arial"/>
          <w:b/>
          <w:bCs/>
          <w:noProof/>
          <w:sz w:val="24"/>
          <w:szCs w:val="24"/>
        </w:rPr>
        <mc:AlternateContent>
          <mc:Choice Requires="wps">
            <w:drawing>
              <wp:anchor distT="0" distB="0" distL="114300" distR="114300" simplePos="0" relativeHeight="251806720" behindDoc="1" locked="0" layoutInCell="1" allowOverlap="1" wp14:anchorId="5CBE620E" wp14:editId="0EC487C2">
                <wp:simplePos x="0" y="0"/>
                <wp:positionH relativeFrom="column">
                  <wp:posOffset>1180465</wp:posOffset>
                </wp:positionH>
                <wp:positionV relativeFrom="paragraph">
                  <wp:posOffset>127635</wp:posOffset>
                </wp:positionV>
                <wp:extent cx="3009900" cy="1247775"/>
                <wp:effectExtent l="0" t="0" r="0" b="9525"/>
                <wp:wrapTopAndBottom/>
                <wp:docPr id="25" name="Text Box 25"/>
                <wp:cNvGraphicFramePr/>
                <a:graphic xmlns:a="http://schemas.openxmlformats.org/drawingml/2006/main">
                  <a:graphicData uri="http://schemas.microsoft.com/office/word/2010/wordprocessingShape">
                    <wps:wsp>
                      <wps:cNvSpPr txBox="1"/>
                      <wps:spPr>
                        <a:xfrm>
                          <a:off x="0" y="0"/>
                          <a:ext cx="3009900" cy="12477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81FD5" w:rsidRPr="000B7304" w:rsidRDefault="00481FD5" w:rsidP="000B7304">
                            <w:pPr>
                              <w:spacing w:after="0"/>
                              <w:jc w:val="center"/>
                              <w:rPr>
                                <w:b/>
                                <w:color w:val="365F91" w:themeColor="accent1" w:themeShade="BF"/>
                                <w:sz w:val="24"/>
                              </w:rPr>
                            </w:pPr>
                            <w:r w:rsidRPr="000B7304">
                              <w:rPr>
                                <w:rFonts w:ascii="Arial" w:hAnsi="Arial"/>
                                <w:b/>
                                <w:color w:val="365F91" w:themeColor="accent1" w:themeShade="BF"/>
                                <w:sz w:val="28"/>
                              </w:rPr>
                              <w:t>“As of the 31</w:t>
                            </w:r>
                            <w:r w:rsidRPr="000B7304">
                              <w:rPr>
                                <w:rFonts w:ascii="Arial" w:hAnsi="Arial"/>
                                <w:b/>
                                <w:color w:val="365F91" w:themeColor="accent1" w:themeShade="BF"/>
                                <w:sz w:val="28"/>
                                <w:vertAlign w:val="superscript"/>
                              </w:rPr>
                              <w:t>st</w:t>
                            </w:r>
                            <w:r w:rsidRPr="000B7304">
                              <w:rPr>
                                <w:rFonts w:ascii="Arial" w:hAnsi="Arial"/>
                                <w:b/>
                                <w:color w:val="365F91" w:themeColor="accent1" w:themeShade="BF"/>
                                <w:sz w:val="28"/>
                              </w:rPr>
                              <w:t xml:space="preserve"> December 2016 there were 1,864 persons waiting for legal services which was a reduction from the figure of 2,319 at the start of the year”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36" type="#_x0000_t202" style="position:absolute;margin-left:92.95pt;margin-top:10.05pt;width:237pt;height:98.25pt;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" fillcolor="white [3201]" stroked="f" strokeweight=".5pt">
                <v:textbox>
                  <w:txbxContent>
                    <w:p w:rsidR="00481FD5" w:rsidRPr="000B7304" w:rsidRDefault="00481FD5" w:rsidP="000B7304">
                      <w:pPr>
                        <w:spacing w:after="0"/>
                        <w:jc w:val="center"/>
                        <w:rPr>
                          <w:b/>
                          <w:color w:val="365F91" w:themeColor="accent1" w:themeShade="BF"/>
                          <w:sz w:val="24"/>
                        </w:rPr>
                      </w:pPr>
                      <w:r w:rsidRPr="000B7304">
                        <w:rPr>
                          <w:rFonts w:ascii="Arial" w:hAnsi="Arial"/>
                          <w:b/>
                          <w:color w:val="365F91" w:themeColor="accent1" w:themeShade="BF"/>
                          <w:sz w:val="28"/>
                        </w:rPr>
                        <w:t>“As of the 31</w:t>
                      </w:r>
                      <w:r w:rsidRPr="000B7304">
                        <w:rPr>
                          <w:rFonts w:ascii="Arial" w:hAnsi="Arial"/>
                          <w:b/>
                          <w:color w:val="365F91" w:themeColor="accent1" w:themeShade="BF"/>
                          <w:sz w:val="28"/>
                          <w:vertAlign w:val="superscript"/>
                        </w:rPr>
                        <w:t>st</w:t>
                      </w:r>
                      <w:r w:rsidRPr="000B7304">
                        <w:rPr>
                          <w:rFonts w:ascii="Arial" w:hAnsi="Arial"/>
                          <w:b/>
                          <w:color w:val="365F91" w:themeColor="accent1" w:themeShade="BF"/>
                          <w:sz w:val="28"/>
                        </w:rPr>
                        <w:t xml:space="preserve"> December 2016 there were 1,864 persons waiting for legal services which was a reduction from the figure of 2,319 at the start of the year”</w:t>
                      </w:r>
                    </w:p>
                  </w:txbxContent>
                </v:textbox>
                <w10:wrap type="topAndBottom"/>
              </v:shape>
            </w:pict>
          </mc:Fallback>
        </mc:AlternateContent>
      </w:r>
    </w:p>
    <w:p w:rsidR="00E12B3D" w:rsidRDefault="00E12B3D" w:rsidP="00491C5B">
      <w:pPr>
        <w:spacing w:after="0"/>
        <w:mirrorIndents/>
        <w:rPr>
          <w:rFonts w:ascii="Arial" w:hAnsi="Arial"/>
          <w:sz w:val="24"/>
        </w:rPr>
      </w:pPr>
      <w:r w:rsidRPr="003D2732">
        <w:rPr>
          <w:rFonts w:ascii="Arial" w:hAnsi="Arial"/>
          <w:sz w:val="24"/>
        </w:rPr>
        <w:t xml:space="preserve">It is still the case that the majority of applicants seeking services from the Board do so in relation to a </w:t>
      </w:r>
      <w:r>
        <w:rPr>
          <w:rFonts w:ascii="Arial" w:hAnsi="Arial"/>
          <w:sz w:val="24"/>
        </w:rPr>
        <w:t>family problem. Of the 16,649 applications to law centres in 2016 approximately 81</w:t>
      </w:r>
      <w:r w:rsidRPr="003D2732">
        <w:rPr>
          <w:rFonts w:ascii="Arial" w:hAnsi="Arial"/>
          <w:sz w:val="24"/>
        </w:rPr>
        <w:t xml:space="preserve">% </w:t>
      </w:r>
      <w:r>
        <w:rPr>
          <w:rFonts w:ascii="Arial" w:hAnsi="Arial"/>
          <w:sz w:val="24"/>
        </w:rPr>
        <w:t xml:space="preserve">involved </w:t>
      </w:r>
      <w:r w:rsidRPr="003D2732">
        <w:rPr>
          <w:rFonts w:ascii="Arial" w:hAnsi="Arial"/>
          <w:sz w:val="24"/>
        </w:rPr>
        <w:t>a family matter</w:t>
      </w:r>
      <w:r>
        <w:rPr>
          <w:rFonts w:ascii="Arial" w:hAnsi="Arial"/>
          <w:sz w:val="24"/>
        </w:rPr>
        <w:t xml:space="preserve"> (this figure excludes applications on foot of the Abhaile Scheme)</w:t>
      </w:r>
      <w:r w:rsidRPr="003D2732">
        <w:rPr>
          <w:rFonts w:ascii="Arial" w:hAnsi="Arial"/>
          <w:sz w:val="24"/>
        </w:rPr>
        <w:t>. This p</w:t>
      </w:r>
      <w:r>
        <w:rPr>
          <w:rFonts w:ascii="Arial" w:hAnsi="Arial"/>
          <w:sz w:val="24"/>
        </w:rPr>
        <w:t>ercentage is the same as it was in 2015 and the predominance of applications for legal aid or advice in relation to family problems is consistent with the pattern of demand in other jurisdiction</w:t>
      </w:r>
      <w:r w:rsidRPr="003D2732">
        <w:rPr>
          <w:rFonts w:ascii="Arial" w:hAnsi="Arial"/>
          <w:sz w:val="24"/>
        </w:rPr>
        <w:t>s. The numbers seeking services in relation to international protection matters</w:t>
      </w:r>
      <w:r>
        <w:rPr>
          <w:rFonts w:ascii="Arial" w:hAnsi="Arial"/>
          <w:sz w:val="24"/>
        </w:rPr>
        <w:t xml:space="preserve"> rose from 1,537 to a figure of 1,648. This is over twice the level of demand there was for these services in 2013 (708) though still very considerably less than fourteen or fifteen years ago when the demand for legal services in this area consistently exceeded 5,000 applications per year. The commencement at the end of 2016, of the ‘single procedure’ provisions in the International Protection Act 2015 is welcome and they should stream-line the international protection process for the benefit of all.</w:t>
      </w:r>
    </w:p>
    <w:p w:rsidR="00E12B3D" w:rsidRDefault="00E12B3D" w:rsidP="00491C5B">
      <w:pPr>
        <w:spacing w:after="0"/>
        <w:mirrorIndents/>
        <w:rPr>
          <w:rFonts w:ascii="Arial" w:hAnsi="Arial"/>
          <w:sz w:val="24"/>
        </w:rPr>
      </w:pPr>
    </w:p>
    <w:p w:rsidR="00E12B3D" w:rsidRDefault="00E12B3D" w:rsidP="00491C5B">
      <w:pPr>
        <w:spacing w:after="0"/>
        <w:mirrorIndents/>
        <w:rPr>
          <w:rFonts w:ascii="Arial" w:hAnsi="Arial"/>
          <w:sz w:val="24"/>
        </w:rPr>
      </w:pPr>
      <w:r w:rsidRPr="003D2732">
        <w:rPr>
          <w:rFonts w:ascii="Arial" w:hAnsi="Arial"/>
          <w:sz w:val="24"/>
        </w:rPr>
        <w:t xml:space="preserve">On the family mediation side the Board continues to provide family mediation services </w:t>
      </w:r>
      <w:r>
        <w:rPr>
          <w:rFonts w:ascii="Arial" w:hAnsi="Arial"/>
          <w:sz w:val="24"/>
        </w:rPr>
        <w:t>in eight</w:t>
      </w:r>
      <w:r w:rsidRPr="003D2732">
        <w:rPr>
          <w:rFonts w:ascii="Arial" w:hAnsi="Arial"/>
          <w:sz w:val="24"/>
        </w:rPr>
        <w:t xml:space="preserve"> full time offices and </w:t>
      </w:r>
      <w:r>
        <w:rPr>
          <w:rFonts w:ascii="Arial" w:hAnsi="Arial"/>
          <w:sz w:val="24"/>
        </w:rPr>
        <w:t xml:space="preserve">nine </w:t>
      </w:r>
      <w:r w:rsidRPr="003D2732">
        <w:rPr>
          <w:rFonts w:ascii="Arial" w:hAnsi="Arial"/>
          <w:sz w:val="24"/>
        </w:rPr>
        <w:t>part time offices.</w:t>
      </w:r>
      <w:r>
        <w:rPr>
          <w:rFonts w:ascii="Arial" w:hAnsi="Arial"/>
          <w:sz w:val="24"/>
        </w:rPr>
        <w:t xml:space="preserve"> I remain strongly of the view that mediation can offer a better option to the resolution of a significant number of family disputes and there is continued scope for increasing the numbers seeking to resolve their differences using a family mediation process. In 2016 the Board continued to operate pilots in Cork, Athlone and Castlebar that involved requiring persons seeking legal aid for family law matters where a dependent child is involved, to attend an information session about the option of family mediation before they could be granted a legal aid certificate for court representation. There is data in the Report in relation to the number of information sessions and the number of joint mediations. What I take from the data is that if a person attends an information session they are more likely to be willing to try out mediation but there remains a very significant challenge in persuading both parties to a dispute to opt for the mediation option. This is in spite of the fact that the Board’s family mediation services are available to all (there is no financial eligibility requirement) and that the services are free.</w:t>
      </w:r>
    </w:p>
    <w:p w:rsidR="00E12B3D" w:rsidRDefault="00E12B3D" w:rsidP="00491C5B">
      <w:pPr>
        <w:spacing w:after="0"/>
        <w:mirrorIndents/>
        <w:rPr>
          <w:rFonts w:ascii="Arial" w:hAnsi="Arial"/>
          <w:sz w:val="24"/>
        </w:rPr>
      </w:pPr>
    </w:p>
    <w:p w:rsidR="00E12B3D" w:rsidRDefault="00E12B3D" w:rsidP="00491C5B">
      <w:pPr>
        <w:spacing w:after="0"/>
        <w:mirrorIndents/>
        <w:rPr>
          <w:rFonts w:ascii="Arial" w:hAnsi="Arial"/>
          <w:sz w:val="24"/>
        </w:rPr>
      </w:pPr>
      <w:r>
        <w:rPr>
          <w:rFonts w:ascii="Arial" w:hAnsi="Arial"/>
          <w:sz w:val="24"/>
        </w:rPr>
        <w:t>One very welcome development in 2016 was the opening of the Board’s first co-located law centre and family mediation office. The centre / office is in Jervis St in the centre of Dublin and hopefully will in time allow for more seamless availability of both service to clients. At the end of the year further co-location plans were in place for at least three other locations.</w:t>
      </w:r>
    </w:p>
    <w:p w:rsidR="00E12B3D" w:rsidRDefault="00E12B3D" w:rsidP="00491C5B">
      <w:pPr>
        <w:spacing w:after="0"/>
        <w:mirrorIndents/>
        <w:rPr>
          <w:rFonts w:ascii="Arial" w:hAnsi="Arial"/>
          <w:sz w:val="24"/>
        </w:rPr>
      </w:pPr>
    </w:p>
    <w:p w:rsidR="00E12B3D" w:rsidRDefault="00E12B3D" w:rsidP="00491C5B">
      <w:pPr>
        <w:spacing w:after="0"/>
        <w:mirrorIndents/>
        <w:rPr>
          <w:rFonts w:ascii="Arial" w:hAnsi="Arial"/>
          <w:sz w:val="24"/>
        </w:rPr>
      </w:pPr>
      <w:r w:rsidRPr="003D2732">
        <w:rPr>
          <w:rFonts w:ascii="Arial" w:hAnsi="Arial"/>
          <w:sz w:val="24"/>
        </w:rPr>
        <w:t>The joint initiative between the Board and the Courts Service which makes fa</w:t>
      </w:r>
      <w:r>
        <w:rPr>
          <w:rFonts w:ascii="Arial" w:hAnsi="Arial"/>
          <w:sz w:val="24"/>
        </w:rPr>
        <w:t xml:space="preserve">mily mediation freely available </w:t>
      </w:r>
      <w:r w:rsidRPr="003D2732">
        <w:rPr>
          <w:rFonts w:ascii="Arial" w:hAnsi="Arial"/>
          <w:sz w:val="24"/>
        </w:rPr>
        <w:t>on site at the District Family Court in Dublin continued to operate effectively and more modified initiativ</w:t>
      </w:r>
      <w:r>
        <w:rPr>
          <w:rFonts w:ascii="Arial" w:hAnsi="Arial"/>
          <w:sz w:val="24"/>
        </w:rPr>
        <w:t>es involving the Courts remain</w:t>
      </w:r>
      <w:r w:rsidRPr="003D2732">
        <w:rPr>
          <w:rFonts w:ascii="Arial" w:hAnsi="Arial"/>
          <w:sz w:val="24"/>
        </w:rPr>
        <w:t xml:space="preserve"> in place in Naas, Cork, Limerick and Co Tipperary. </w:t>
      </w:r>
      <w:r>
        <w:rPr>
          <w:rFonts w:ascii="Arial" w:hAnsi="Arial"/>
          <w:sz w:val="24"/>
        </w:rPr>
        <w:t xml:space="preserve">Further initiatives of this nature were commenced in Tralee, Dundalk and Ennis. </w:t>
      </w:r>
    </w:p>
    <w:p w:rsidR="00E12B3D" w:rsidRDefault="00E12B3D" w:rsidP="00491C5B">
      <w:pPr>
        <w:spacing w:after="0"/>
        <w:mirrorIndents/>
        <w:rPr>
          <w:rFonts w:ascii="Arial" w:hAnsi="Arial"/>
          <w:sz w:val="24"/>
        </w:rPr>
      </w:pPr>
    </w:p>
    <w:p w:rsidR="00E12B3D" w:rsidRPr="00ED54A5" w:rsidRDefault="00E12B3D" w:rsidP="00491C5B">
      <w:pPr>
        <w:spacing w:after="0"/>
        <w:mirrorIndents/>
        <w:rPr>
          <w:rFonts w:ascii="Arial" w:hAnsi="Arial"/>
          <w:sz w:val="24"/>
        </w:rPr>
      </w:pPr>
      <w:r w:rsidRPr="00ED54A5">
        <w:rPr>
          <w:rFonts w:ascii="Arial" w:hAnsi="Arial"/>
          <w:sz w:val="24"/>
        </w:rPr>
        <w:t xml:space="preserve">A government decision to transfer responsibility for the administration of criminal legal aid to the Board remains in place. The Board is already responsible for the administration of three ad-hoc schemes: the Legal Aid - Custody Issues Scheme, the Garda Station Legal Advice Revised Scheme and the Criminal Assets Bureau Legal Aid Scheme. The transfer of the main criminal legal aid scheme requires a legislative intervention which has yet to be enacted; however, the Board continues to work closely with the Department of Justice and Equality in anticipation of the transfer. </w:t>
      </w:r>
    </w:p>
    <w:p w:rsidR="00E12B3D" w:rsidRDefault="00E12B3D" w:rsidP="00491C5B">
      <w:pPr>
        <w:spacing w:after="0"/>
        <w:mirrorIndents/>
        <w:rPr>
          <w:rFonts w:ascii="Arial" w:hAnsi="Arial"/>
          <w:sz w:val="24"/>
        </w:rPr>
      </w:pPr>
    </w:p>
    <w:p w:rsidR="00E12B3D" w:rsidRPr="003D2732" w:rsidRDefault="00E12B3D" w:rsidP="00491C5B">
      <w:pPr>
        <w:spacing w:after="0"/>
        <w:mirrorIndents/>
        <w:rPr>
          <w:rFonts w:ascii="Arial" w:hAnsi="Arial"/>
          <w:sz w:val="24"/>
        </w:rPr>
      </w:pPr>
      <w:r>
        <w:rPr>
          <w:rFonts w:ascii="Arial" w:hAnsi="Arial"/>
          <w:sz w:val="24"/>
        </w:rPr>
        <w:t xml:space="preserve">Staff in all areas </w:t>
      </w:r>
      <w:r w:rsidRPr="003D2732">
        <w:rPr>
          <w:rFonts w:ascii="Arial" w:hAnsi="Arial"/>
          <w:sz w:val="24"/>
        </w:rPr>
        <w:t>of the Board have shown great commitment to the client base and to the organi</w:t>
      </w:r>
      <w:r>
        <w:rPr>
          <w:rFonts w:ascii="Arial" w:hAnsi="Arial"/>
          <w:sz w:val="24"/>
        </w:rPr>
        <w:t>sation. I</w:t>
      </w:r>
      <w:r w:rsidRPr="003D2732">
        <w:rPr>
          <w:rFonts w:ascii="Arial" w:hAnsi="Arial"/>
          <w:sz w:val="24"/>
        </w:rPr>
        <w:t xml:space="preserve"> want to acknowledge the</w:t>
      </w:r>
      <w:r>
        <w:rPr>
          <w:rFonts w:ascii="Arial" w:hAnsi="Arial"/>
          <w:sz w:val="24"/>
        </w:rPr>
        <w:t>ir</w:t>
      </w:r>
      <w:r w:rsidRPr="003D2732">
        <w:rPr>
          <w:rFonts w:ascii="Arial" w:hAnsi="Arial"/>
          <w:sz w:val="24"/>
        </w:rPr>
        <w:t xml:space="preserve"> contribution.</w:t>
      </w:r>
      <w:r>
        <w:rPr>
          <w:rFonts w:ascii="Arial" w:hAnsi="Arial"/>
          <w:sz w:val="24"/>
        </w:rPr>
        <w:t xml:space="preserve"> Many of them are at the ‘coal face’ of service delivery and are advising, representing or mediating with persons who are often experiencing very difficult and traumatic situations in their lives. To be engaged in that ‘coal face’ experience as a career requires great commitment and resilience. It is also important to acknowledge the contribution of the private solicitors and barristers whose work is critical to the provision of civil legal aid</w:t>
      </w:r>
    </w:p>
    <w:p w:rsidR="00E12B3D" w:rsidRDefault="00E12B3D" w:rsidP="00491C5B">
      <w:pPr>
        <w:spacing w:after="0"/>
        <w:mirrorIndents/>
        <w:rPr>
          <w:rFonts w:ascii="Arial" w:hAnsi="Arial"/>
          <w:sz w:val="24"/>
        </w:rPr>
      </w:pPr>
    </w:p>
    <w:p w:rsidR="00E12B3D" w:rsidRDefault="00E12B3D" w:rsidP="00491C5B">
      <w:pPr>
        <w:spacing w:after="0"/>
        <w:mirrorIndents/>
        <w:rPr>
          <w:rFonts w:ascii="Arial" w:hAnsi="Arial"/>
          <w:sz w:val="24"/>
        </w:rPr>
      </w:pPr>
      <w:r>
        <w:rPr>
          <w:rFonts w:ascii="Arial" w:hAnsi="Arial"/>
          <w:sz w:val="24"/>
        </w:rPr>
        <w:t>Finally I wish to express</w:t>
      </w:r>
      <w:r w:rsidRPr="003D2732">
        <w:rPr>
          <w:rFonts w:ascii="Arial" w:hAnsi="Arial"/>
          <w:sz w:val="24"/>
        </w:rPr>
        <w:t xml:space="preserve"> thanks to the Minister for Justice and Equality, and the Secretary General of the Department and his staff for their ongoing engagement and support.</w:t>
      </w:r>
      <w:r>
        <w:rPr>
          <w:rFonts w:ascii="Arial" w:hAnsi="Arial"/>
          <w:sz w:val="24"/>
        </w:rPr>
        <w:t xml:space="preserve"> </w:t>
      </w:r>
    </w:p>
    <w:p w:rsidR="00140B6E" w:rsidRDefault="00140B6E" w:rsidP="00E12B3D">
      <w:pPr>
        <w:spacing w:after="0"/>
        <w:rPr>
          <w:rFonts w:ascii="Arial" w:hAnsi="Arial"/>
          <w:sz w:val="24"/>
        </w:rPr>
      </w:pPr>
    </w:p>
    <w:p w:rsidR="00140B6E" w:rsidRDefault="00140B6E" w:rsidP="00E12B3D">
      <w:pPr>
        <w:spacing w:after="0"/>
        <w:rPr>
          <w:rFonts w:ascii="Arial" w:hAnsi="Arial"/>
          <w:sz w:val="24"/>
        </w:rPr>
      </w:pPr>
    </w:p>
    <w:p w:rsidR="00217B36" w:rsidRPr="003D2732" w:rsidRDefault="00217B36" w:rsidP="00E12B3D">
      <w:pPr>
        <w:spacing w:after="0"/>
        <w:rPr>
          <w:rFonts w:ascii="Arial" w:hAnsi="Arial"/>
          <w:sz w:val="24"/>
        </w:rPr>
      </w:pPr>
    </w:p>
    <w:p w:rsidR="00E12B3D" w:rsidRPr="003D2732" w:rsidRDefault="00E12B3D" w:rsidP="00E12B3D">
      <w:pPr>
        <w:spacing w:after="0"/>
        <w:rPr>
          <w:rFonts w:ascii="Arial" w:hAnsi="Arial"/>
          <w:sz w:val="24"/>
        </w:rPr>
      </w:pPr>
      <w:r w:rsidRPr="00A64573">
        <w:rPr>
          <w:rFonts w:ascii="Arial" w:hAnsi="Arial"/>
          <w:b/>
          <w:bCs/>
          <w:noProof/>
        </w:rPr>
        <w:drawing>
          <wp:inline distT="0" distB="0" distL="0" distR="0" wp14:anchorId="2498DAB2" wp14:editId="170AA181">
            <wp:extent cx="1648800" cy="432000"/>
            <wp:effectExtent l="0" t="0" r="889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MCD.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648800" cy="432000"/>
                    </a:xfrm>
                    <a:prstGeom prst="rect">
                      <a:avLst/>
                    </a:prstGeom>
                  </pic:spPr>
                </pic:pic>
              </a:graphicData>
            </a:graphic>
          </wp:inline>
        </w:drawing>
      </w:r>
    </w:p>
    <w:p w:rsidR="00E12B3D" w:rsidRPr="003D2732" w:rsidRDefault="00E12B3D" w:rsidP="00E12B3D">
      <w:pPr>
        <w:spacing w:after="0"/>
        <w:rPr>
          <w:rFonts w:ascii="Arial" w:hAnsi="Arial"/>
          <w:sz w:val="24"/>
        </w:rPr>
      </w:pPr>
      <w:r w:rsidRPr="003D2732">
        <w:rPr>
          <w:rFonts w:ascii="Arial" w:hAnsi="Arial"/>
          <w:sz w:val="24"/>
        </w:rPr>
        <w:t>John McDaid</w:t>
      </w:r>
    </w:p>
    <w:p w:rsidR="00E12B3D" w:rsidRPr="003D2732" w:rsidRDefault="00E12B3D" w:rsidP="00E12B3D">
      <w:pPr>
        <w:spacing w:after="0"/>
        <w:rPr>
          <w:rFonts w:ascii="Arial" w:hAnsi="Arial"/>
          <w:sz w:val="24"/>
        </w:rPr>
      </w:pPr>
      <w:r w:rsidRPr="003D2732">
        <w:rPr>
          <w:rFonts w:ascii="Arial" w:hAnsi="Arial"/>
          <w:sz w:val="24"/>
        </w:rPr>
        <w:t>Chief Executive</w:t>
      </w:r>
    </w:p>
    <w:p w:rsidR="00B71FD3" w:rsidRDefault="00B71FD3">
      <w:pPr>
        <w:rPr>
          <w:rFonts w:ascii="Arial" w:hAnsi="Arial" w:cs="Arial"/>
          <w:b/>
          <w:bCs/>
          <w:noProof/>
          <w:sz w:val="24"/>
          <w:szCs w:val="24"/>
          <w:lang w:val="en-GB" w:eastAsia="en-GB"/>
        </w:rPr>
      </w:pPr>
    </w:p>
    <w:p w:rsidR="00EB5084" w:rsidRPr="00AC16A5" w:rsidRDefault="00EB5084" w:rsidP="00DD3018">
      <w:pPr>
        <w:keepNext/>
        <w:keepLines/>
        <w:spacing w:before="480" w:after="0"/>
        <w:jc w:val="center"/>
        <w:outlineLvl w:val="0"/>
        <w:rPr>
          <w:rFonts w:ascii="Arial" w:eastAsiaTheme="majorEastAsia" w:hAnsi="Arial" w:cs="Arial"/>
          <w:b/>
          <w:bCs/>
          <w:color w:val="E36C0A" w:themeColor="accent6" w:themeShade="BF"/>
          <w:sz w:val="48"/>
          <w:szCs w:val="28"/>
        </w:rPr>
      </w:pPr>
      <w:bookmarkStart w:id="27" w:name="_Toc492558083"/>
      <w:r w:rsidRPr="00AC16A5">
        <w:rPr>
          <w:rFonts w:ascii="Arial" w:eastAsiaTheme="majorEastAsia" w:hAnsi="Arial" w:cs="Arial"/>
          <w:b/>
          <w:bCs/>
          <w:color w:val="E36C0A" w:themeColor="accent6" w:themeShade="BF"/>
          <w:sz w:val="48"/>
          <w:szCs w:val="28"/>
        </w:rPr>
        <w:lastRenderedPageBreak/>
        <w:t>Key Developments in 2016</w:t>
      </w:r>
      <w:bookmarkEnd w:id="27"/>
    </w:p>
    <w:p w:rsidR="00EB5084" w:rsidRPr="00EB5084" w:rsidRDefault="00365108" w:rsidP="00EB5084">
      <w:pPr>
        <w:spacing w:after="120"/>
        <w:rPr>
          <w:rFonts w:ascii="Arial" w:hAnsi="Arial" w:cs="Arial"/>
          <w:b/>
          <w:bCs/>
          <w:color w:val="E36C0A" w:themeColor="accent6" w:themeShade="BF"/>
          <w:sz w:val="28"/>
          <w:szCs w:val="28"/>
        </w:rPr>
      </w:pPr>
      <w:r>
        <w:rPr>
          <w:rFonts w:ascii="Arial" w:hAnsi="Arial" w:cs="Arial"/>
          <w:b/>
          <w:bCs/>
          <w:noProof/>
          <w:color w:val="E36C0A" w:themeColor="accent6" w:themeShade="BF"/>
          <w:sz w:val="28"/>
          <w:szCs w:val="28"/>
        </w:rPr>
        <mc:AlternateContent>
          <mc:Choice Requires="wps">
            <w:drawing>
              <wp:anchor distT="0" distB="0" distL="114300" distR="114300" simplePos="0" relativeHeight="251797504" behindDoc="0" locked="0" layoutInCell="1" allowOverlap="1" wp14:anchorId="0DE2863E" wp14:editId="4644AABA">
                <wp:simplePos x="0" y="0"/>
                <wp:positionH relativeFrom="column">
                  <wp:posOffset>467645</wp:posOffset>
                </wp:positionH>
                <wp:positionV relativeFrom="paragraph">
                  <wp:posOffset>267932</wp:posOffset>
                </wp:positionV>
                <wp:extent cx="866775" cy="495300"/>
                <wp:effectExtent l="0" t="0" r="0" b="0"/>
                <wp:wrapNone/>
                <wp:docPr id="11" name="Text Box 11"/>
                <wp:cNvGraphicFramePr/>
                <a:graphic xmlns:a="http://schemas.openxmlformats.org/drawingml/2006/main">
                  <a:graphicData uri="http://schemas.microsoft.com/office/word/2010/wordprocessingShape">
                    <wps:wsp>
                      <wps:cNvSpPr txBox="1"/>
                      <wps:spPr>
                        <a:xfrm>
                          <a:off x="0" y="0"/>
                          <a:ext cx="866775" cy="495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81FD5" w:rsidRDefault="00481FD5" w:rsidP="00280242">
                            <w:pPr>
                              <w:spacing w:after="0" w:line="240" w:lineRule="auto"/>
                            </w:pPr>
                            <w:r>
                              <w:t xml:space="preserve">Abhaile Scheme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1" o:spid="_x0000_s1037" type="#_x0000_t202" style="position:absolute;margin-left:36.8pt;margin-top:21.1pt;width:68.25pt;height:39pt;z-index:251797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" filled="f" stroked="f" strokeweight=".5pt">
                <v:textbox>
                  <w:txbxContent>
                    <w:p w:rsidR="00481FD5" w:rsidRDefault="00481FD5" w:rsidP="00280242">
                      <w:pPr>
                        <w:spacing w:after="0" w:line="240" w:lineRule="auto"/>
                      </w:pPr>
                      <w:r>
                        <w:t xml:space="preserve">Abhaile Scheme </w:t>
                      </w:r>
                    </w:p>
                  </w:txbxContent>
                </v:textbox>
              </v:shape>
            </w:pict>
          </mc:Fallback>
        </mc:AlternateContent>
      </w:r>
    </w:p>
    <w:p w:rsidR="00EB5084" w:rsidRPr="00EB5084" w:rsidRDefault="000F0C90" w:rsidP="00EB5084">
      <w:pPr>
        <w:spacing w:after="120"/>
        <w:rPr>
          <w:rFonts w:ascii="Arial" w:hAnsi="Arial" w:cs="Arial"/>
          <w:b/>
          <w:bCs/>
          <w:color w:val="E36C0A" w:themeColor="accent6" w:themeShade="BF"/>
          <w:sz w:val="28"/>
          <w:szCs w:val="28"/>
        </w:rPr>
      </w:pPr>
      <w:r>
        <w:rPr>
          <w:noProof/>
        </w:rPr>
        <mc:AlternateContent>
          <mc:Choice Requires="wps">
            <w:drawing>
              <wp:anchor distT="0" distB="0" distL="114300" distR="114300" simplePos="0" relativeHeight="251755520" behindDoc="0" locked="0" layoutInCell="1" allowOverlap="1" wp14:anchorId="53566FDF" wp14:editId="360E90BC">
                <wp:simplePos x="0" y="0"/>
                <wp:positionH relativeFrom="column">
                  <wp:posOffset>2869019</wp:posOffset>
                </wp:positionH>
                <wp:positionV relativeFrom="paragraph">
                  <wp:posOffset>1422768</wp:posOffset>
                </wp:positionV>
                <wp:extent cx="3051810" cy="1733107"/>
                <wp:effectExtent l="0" t="0" r="0" b="635"/>
                <wp:wrapNone/>
                <wp:docPr id="456" name="Text Box 456"/>
                <wp:cNvGraphicFramePr/>
                <a:graphic xmlns:a="http://schemas.openxmlformats.org/drawingml/2006/main">
                  <a:graphicData uri="http://schemas.microsoft.com/office/word/2010/wordprocessingShape">
                    <wps:wsp>
                      <wps:cNvSpPr txBox="1"/>
                      <wps:spPr>
                        <a:xfrm>
                          <a:off x="0" y="0"/>
                          <a:ext cx="3051810" cy="173310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81FD5" w:rsidRPr="00EF006B" w:rsidRDefault="00481FD5" w:rsidP="00217B36">
                            <w:pPr>
                              <w:pStyle w:val="ListParagraph"/>
                              <w:numPr>
                                <w:ilvl w:val="0"/>
                                <w:numId w:val="18"/>
                              </w:numPr>
                              <w:spacing w:after="0"/>
                              <w:ind w:left="714" w:hanging="357"/>
                              <w:contextualSpacing w:val="0"/>
                              <w:rPr>
                                <w:rFonts w:ascii="Arial" w:hAnsi="Arial" w:cs="Arial"/>
                                <w:sz w:val="24"/>
                                <w:szCs w:val="24"/>
                              </w:rPr>
                            </w:pPr>
                            <w:r w:rsidRPr="00EF006B">
                              <w:rPr>
                                <w:rFonts w:ascii="Arial" w:hAnsi="Arial" w:cs="Arial"/>
                                <w:b/>
                                <w:sz w:val="24"/>
                                <w:szCs w:val="24"/>
                              </w:rPr>
                              <w:t xml:space="preserve">The number of </w:t>
                            </w:r>
                            <w:r>
                              <w:rPr>
                                <w:rFonts w:ascii="Arial" w:hAnsi="Arial" w:cs="Arial"/>
                                <w:b/>
                                <w:sz w:val="24"/>
                                <w:szCs w:val="24"/>
                              </w:rPr>
                              <w:t xml:space="preserve">persons waiting for legal services </w:t>
                            </w:r>
                            <w:r w:rsidRPr="00EF006B">
                              <w:rPr>
                                <w:rFonts w:ascii="Arial" w:hAnsi="Arial" w:cs="Arial"/>
                                <w:b/>
                                <w:sz w:val="24"/>
                                <w:szCs w:val="24"/>
                              </w:rPr>
                              <w:t>continued to fall.</w:t>
                            </w:r>
                            <w:r w:rsidRPr="00EF006B">
                              <w:rPr>
                                <w:rFonts w:ascii="Arial" w:hAnsi="Arial" w:cs="Arial"/>
                                <w:sz w:val="24"/>
                                <w:szCs w:val="24"/>
                              </w:rPr>
                              <w:t xml:space="preserve"> There were </w:t>
                            </w:r>
                            <w:r w:rsidRPr="00EF006B">
                              <w:rPr>
                                <w:rFonts w:ascii="Arial" w:hAnsi="Arial" w:cs="Arial"/>
                                <w:b/>
                                <w:sz w:val="24"/>
                                <w:szCs w:val="24"/>
                              </w:rPr>
                              <w:t>1,864</w:t>
                            </w:r>
                            <w:r w:rsidRPr="00EF006B">
                              <w:rPr>
                                <w:rFonts w:ascii="Arial" w:hAnsi="Arial" w:cs="Arial"/>
                                <w:sz w:val="24"/>
                                <w:szCs w:val="24"/>
                              </w:rPr>
                              <w:t xml:space="preserve"> waiting at the end of the year, representing a </w:t>
                            </w:r>
                            <w:r w:rsidRPr="00EF006B">
                              <w:rPr>
                                <w:rFonts w:ascii="Arial" w:hAnsi="Arial" w:cs="Arial"/>
                                <w:b/>
                                <w:sz w:val="24"/>
                                <w:szCs w:val="24"/>
                              </w:rPr>
                              <w:t>reduction of 20%</w:t>
                            </w:r>
                            <w:r w:rsidRPr="00EF006B">
                              <w:rPr>
                                <w:rFonts w:ascii="Arial" w:hAnsi="Arial" w:cs="Arial"/>
                                <w:sz w:val="24"/>
                                <w:szCs w:val="24"/>
                              </w:rPr>
                              <w:t xml:space="preserve"> from 2015 and a significant decrease for the </w:t>
                            </w:r>
                            <w:r>
                              <w:rPr>
                                <w:rFonts w:ascii="Arial" w:hAnsi="Arial" w:cs="Arial"/>
                                <w:sz w:val="24"/>
                                <w:szCs w:val="24"/>
                              </w:rPr>
                              <w:t>4</w:t>
                            </w:r>
                            <w:r w:rsidRPr="00EF006B">
                              <w:rPr>
                                <w:rFonts w:ascii="Arial" w:hAnsi="Arial" w:cs="Arial"/>
                                <w:sz w:val="24"/>
                                <w:szCs w:val="24"/>
                                <w:vertAlign w:val="superscript"/>
                              </w:rPr>
                              <w:t>th</w:t>
                            </w:r>
                            <w:r w:rsidRPr="00EF006B">
                              <w:rPr>
                                <w:rFonts w:ascii="Arial" w:hAnsi="Arial" w:cs="Arial"/>
                                <w:sz w:val="24"/>
                                <w:szCs w:val="24"/>
                              </w:rPr>
                              <w:t xml:space="preserve"> successive year</w:t>
                            </w:r>
                            <w:r>
                              <w:rPr>
                                <w:rFonts w:ascii="Arial" w:hAnsi="Arial" w:cs="Arial"/>
                                <w:sz w:val="24"/>
                                <w:szCs w:val="24"/>
                              </w:rPr>
                              <w:t>,</w:t>
                            </w:r>
                            <w:r w:rsidRPr="00EF006B">
                              <w:rPr>
                                <w:rFonts w:ascii="Arial" w:hAnsi="Arial" w:cs="Arial"/>
                                <w:sz w:val="24"/>
                                <w:szCs w:val="24"/>
                              </w:rPr>
                              <w:t xml:space="preserve"> down from </w:t>
                            </w:r>
                            <w:r>
                              <w:rPr>
                                <w:rFonts w:ascii="Arial" w:hAnsi="Arial" w:cs="Arial"/>
                                <w:sz w:val="24"/>
                                <w:szCs w:val="24"/>
                              </w:rPr>
                              <w:t>over 5,000 in 2013</w:t>
                            </w:r>
                            <w:r w:rsidRPr="00EF006B">
                              <w:rPr>
                                <w:rFonts w:ascii="Arial" w:hAnsi="Arial" w:cs="Arial"/>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6" o:spid="_x0000_s1038" type="#_x0000_t202" style="position:absolute;margin-left:225.9pt;margin-top:112.05pt;width:240.3pt;height:136.4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" fillcolor="white [3201]" stroked="f" strokeweight=".5pt">
                <v:textbox>
                  <w:txbxContent>
                    <w:p w:rsidR="00481FD5" w:rsidRPr="00EF006B" w:rsidRDefault="00481FD5" w:rsidP="00217B36">
                      <w:pPr>
                        <w:pStyle w:val="ListParagraph"/>
                        <w:numPr>
                          <w:ilvl w:val="0"/>
                          <w:numId w:val="18"/>
                        </w:numPr>
                        <w:spacing w:after="0"/>
                        <w:ind w:left="714" w:hanging="357"/>
                        <w:contextualSpacing w:val="0"/>
                        <w:rPr>
                          <w:rFonts w:ascii="Arial" w:hAnsi="Arial" w:cs="Arial"/>
                          <w:sz w:val="24"/>
                          <w:szCs w:val="24"/>
                        </w:rPr>
                      </w:pPr>
                      <w:r w:rsidRPr="00EF006B">
                        <w:rPr>
                          <w:rFonts w:ascii="Arial" w:hAnsi="Arial" w:cs="Arial"/>
                          <w:b/>
                          <w:sz w:val="24"/>
                          <w:szCs w:val="24"/>
                        </w:rPr>
                        <w:t xml:space="preserve">The number of </w:t>
                      </w:r>
                      <w:r>
                        <w:rPr>
                          <w:rFonts w:ascii="Arial" w:hAnsi="Arial" w:cs="Arial"/>
                          <w:b/>
                          <w:sz w:val="24"/>
                          <w:szCs w:val="24"/>
                        </w:rPr>
                        <w:t xml:space="preserve">persons waiting for legal services </w:t>
                      </w:r>
                      <w:r w:rsidRPr="00EF006B">
                        <w:rPr>
                          <w:rFonts w:ascii="Arial" w:hAnsi="Arial" w:cs="Arial"/>
                          <w:b/>
                          <w:sz w:val="24"/>
                          <w:szCs w:val="24"/>
                        </w:rPr>
                        <w:t>continued to fall.</w:t>
                      </w:r>
                      <w:r w:rsidRPr="00EF006B">
                        <w:rPr>
                          <w:rFonts w:ascii="Arial" w:hAnsi="Arial" w:cs="Arial"/>
                          <w:sz w:val="24"/>
                          <w:szCs w:val="24"/>
                        </w:rPr>
                        <w:t xml:space="preserve"> There were </w:t>
                      </w:r>
                      <w:r w:rsidRPr="00EF006B">
                        <w:rPr>
                          <w:rFonts w:ascii="Arial" w:hAnsi="Arial" w:cs="Arial"/>
                          <w:b/>
                          <w:sz w:val="24"/>
                          <w:szCs w:val="24"/>
                        </w:rPr>
                        <w:t>1,864</w:t>
                      </w:r>
                      <w:r w:rsidRPr="00EF006B">
                        <w:rPr>
                          <w:rFonts w:ascii="Arial" w:hAnsi="Arial" w:cs="Arial"/>
                          <w:sz w:val="24"/>
                          <w:szCs w:val="24"/>
                        </w:rPr>
                        <w:t xml:space="preserve"> waiting at the end of the year, representing a </w:t>
                      </w:r>
                      <w:r w:rsidRPr="00EF006B">
                        <w:rPr>
                          <w:rFonts w:ascii="Arial" w:hAnsi="Arial" w:cs="Arial"/>
                          <w:b/>
                          <w:sz w:val="24"/>
                          <w:szCs w:val="24"/>
                        </w:rPr>
                        <w:t>reduction of 20%</w:t>
                      </w:r>
                      <w:r w:rsidRPr="00EF006B">
                        <w:rPr>
                          <w:rFonts w:ascii="Arial" w:hAnsi="Arial" w:cs="Arial"/>
                          <w:sz w:val="24"/>
                          <w:szCs w:val="24"/>
                        </w:rPr>
                        <w:t xml:space="preserve"> from 2015 and a significant decrease for the </w:t>
                      </w:r>
                      <w:r>
                        <w:rPr>
                          <w:rFonts w:ascii="Arial" w:hAnsi="Arial" w:cs="Arial"/>
                          <w:sz w:val="24"/>
                          <w:szCs w:val="24"/>
                        </w:rPr>
                        <w:t>4</w:t>
                      </w:r>
                      <w:r w:rsidRPr="00EF006B">
                        <w:rPr>
                          <w:rFonts w:ascii="Arial" w:hAnsi="Arial" w:cs="Arial"/>
                          <w:sz w:val="24"/>
                          <w:szCs w:val="24"/>
                          <w:vertAlign w:val="superscript"/>
                        </w:rPr>
                        <w:t>th</w:t>
                      </w:r>
                      <w:r w:rsidRPr="00EF006B">
                        <w:rPr>
                          <w:rFonts w:ascii="Arial" w:hAnsi="Arial" w:cs="Arial"/>
                          <w:sz w:val="24"/>
                          <w:szCs w:val="24"/>
                        </w:rPr>
                        <w:t xml:space="preserve"> successive year</w:t>
                      </w:r>
                      <w:r>
                        <w:rPr>
                          <w:rFonts w:ascii="Arial" w:hAnsi="Arial" w:cs="Arial"/>
                          <w:sz w:val="24"/>
                          <w:szCs w:val="24"/>
                        </w:rPr>
                        <w:t>,</w:t>
                      </w:r>
                      <w:r w:rsidRPr="00EF006B">
                        <w:rPr>
                          <w:rFonts w:ascii="Arial" w:hAnsi="Arial" w:cs="Arial"/>
                          <w:sz w:val="24"/>
                          <w:szCs w:val="24"/>
                        </w:rPr>
                        <w:t xml:space="preserve"> down from </w:t>
                      </w:r>
                      <w:r>
                        <w:rPr>
                          <w:rFonts w:ascii="Arial" w:hAnsi="Arial" w:cs="Arial"/>
                          <w:sz w:val="24"/>
                          <w:szCs w:val="24"/>
                        </w:rPr>
                        <w:t>over 5,000 in 2013</w:t>
                      </w:r>
                      <w:r w:rsidRPr="00EF006B">
                        <w:rPr>
                          <w:rFonts w:ascii="Arial" w:hAnsi="Arial" w:cs="Arial"/>
                          <w:sz w:val="24"/>
                          <w:szCs w:val="24"/>
                        </w:rPr>
                        <w:t>.</w:t>
                      </w:r>
                    </w:p>
                  </w:txbxContent>
                </v:textbox>
              </v:shape>
            </w:pict>
          </mc:Fallback>
        </mc:AlternateContent>
      </w:r>
      <w:r w:rsidR="0079558D">
        <w:rPr>
          <w:noProof/>
        </w:rPr>
        <mc:AlternateContent>
          <mc:Choice Requires="wps">
            <w:drawing>
              <wp:anchor distT="0" distB="0" distL="114300" distR="114300" simplePos="0" relativeHeight="251759616" behindDoc="0" locked="0" layoutInCell="1" allowOverlap="1" wp14:anchorId="67D34427" wp14:editId="2EEA6D6D">
                <wp:simplePos x="0" y="0"/>
                <wp:positionH relativeFrom="column">
                  <wp:posOffset>2619499</wp:posOffset>
                </wp:positionH>
                <wp:positionV relativeFrom="paragraph">
                  <wp:posOffset>2063115</wp:posOffset>
                </wp:positionV>
                <wp:extent cx="735965" cy="3075305"/>
                <wp:effectExtent l="0" t="0" r="26035" b="29845"/>
                <wp:wrapNone/>
                <wp:docPr id="772" name="Elbow Connector 772"/>
                <wp:cNvGraphicFramePr/>
                <a:graphic xmlns:a="http://schemas.openxmlformats.org/drawingml/2006/main">
                  <a:graphicData uri="http://schemas.microsoft.com/office/word/2010/wordprocessingShape">
                    <wps:wsp>
                      <wps:cNvCnPr/>
                      <wps:spPr>
                        <a:xfrm flipH="1">
                          <a:off x="0" y="0"/>
                          <a:ext cx="735965" cy="3075305"/>
                        </a:xfrm>
                        <a:prstGeom prst="bentConnector3">
                          <a:avLst/>
                        </a:prstGeom>
                        <a:ln>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772" o:spid="_x0000_s1026" type="#_x0000_t34" style="position:absolute;margin-left:206.25pt;margin-top:162.45pt;width:57.95pt;height:242.15pt;flip:x;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" strokecolor="#365f91 [2404]"/>
            </w:pict>
          </mc:Fallback>
        </mc:AlternateContent>
      </w:r>
      <w:r w:rsidR="0079558D">
        <w:rPr>
          <w:noProof/>
        </w:rPr>
        <mc:AlternateContent>
          <mc:Choice Requires="wps">
            <w:drawing>
              <wp:anchor distT="0" distB="0" distL="114300" distR="114300" simplePos="0" relativeHeight="251754496" behindDoc="0" locked="0" layoutInCell="1" allowOverlap="1" wp14:anchorId="7274BF98" wp14:editId="03E711A0">
                <wp:simplePos x="0" y="0"/>
                <wp:positionH relativeFrom="column">
                  <wp:posOffset>2868295</wp:posOffset>
                </wp:positionH>
                <wp:positionV relativeFrom="paragraph">
                  <wp:posOffset>-1905</wp:posOffset>
                </wp:positionV>
                <wp:extent cx="3146425" cy="1295400"/>
                <wp:effectExtent l="0" t="0" r="0" b="0"/>
                <wp:wrapNone/>
                <wp:docPr id="453" name="Text Box 453"/>
                <wp:cNvGraphicFramePr/>
                <a:graphic xmlns:a="http://schemas.openxmlformats.org/drawingml/2006/main">
                  <a:graphicData uri="http://schemas.microsoft.com/office/word/2010/wordprocessingShape">
                    <wps:wsp>
                      <wps:cNvSpPr txBox="1"/>
                      <wps:spPr>
                        <a:xfrm>
                          <a:off x="0" y="0"/>
                          <a:ext cx="3146425" cy="1295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81FD5" w:rsidRDefault="00481FD5" w:rsidP="00217B36">
                            <w:pPr>
                              <w:pStyle w:val="ListParagraph"/>
                              <w:numPr>
                                <w:ilvl w:val="0"/>
                                <w:numId w:val="17"/>
                              </w:numPr>
                              <w:spacing w:after="0"/>
                              <w:ind w:left="714" w:hanging="357"/>
                            </w:pPr>
                            <w:r>
                              <w:rPr>
                                <w:rFonts w:ascii="Arial" w:hAnsi="Arial" w:cs="Arial"/>
                                <w:sz w:val="24"/>
                                <w:szCs w:val="20"/>
                              </w:rPr>
                              <w:t xml:space="preserve">There were </w:t>
                            </w:r>
                            <w:r w:rsidRPr="00800DDF">
                              <w:rPr>
                                <w:rFonts w:ascii="Arial" w:hAnsi="Arial" w:cs="Arial"/>
                                <w:b/>
                                <w:sz w:val="24"/>
                                <w:szCs w:val="20"/>
                              </w:rPr>
                              <w:t xml:space="preserve">19,299 </w:t>
                            </w:r>
                            <w:r w:rsidRPr="00EF006B">
                              <w:rPr>
                                <w:rFonts w:ascii="Arial" w:hAnsi="Arial" w:cs="Arial"/>
                                <w:sz w:val="24"/>
                                <w:szCs w:val="20"/>
                              </w:rPr>
                              <w:t xml:space="preserve">applications </w:t>
                            </w:r>
                            <w:r>
                              <w:rPr>
                                <w:rFonts w:ascii="Arial" w:hAnsi="Arial" w:cs="Arial"/>
                                <w:sz w:val="24"/>
                                <w:szCs w:val="20"/>
                              </w:rPr>
                              <w:t xml:space="preserve">made </w:t>
                            </w:r>
                            <w:r w:rsidRPr="00EF006B">
                              <w:rPr>
                                <w:rFonts w:ascii="Arial" w:hAnsi="Arial" w:cs="Arial"/>
                                <w:sz w:val="24"/>
                                <w:szCs w:val="20"/>
                              </w:rPr>
                              <w:t xml:space="preserve">in 2016 of which </w:t>
                            </w:r>
                            <w:r w:rsidRPr="00EF006B">
                              <w:rPr>
                                <w:rFonts w:ascii="Arial" w:hAnsi="Arial" w:cs="Arial"/>
                                <w:b/>
                                <w:sz w:val="24"/>
                                <w:szCs w:val="20"/>
                              </w:rPr>
                              <w:t>14,991</w:t>
                            </w:r>
                            <w:r w:rsidRPr="00EF006B">
                              <w:rPr>
                                <w:rFonts w:ascii="Arial" w:hAnsi="Arial" w:cs="Arial"/>
                                <w:sz w:val="24"/>
                                <w:szCs w:val="20"/>
                              </w:rPr>
                              <w:t xml:space="preserve"> were for civil legal aid, </w:t>
                            </w:r>
                            <w:r w:rsidRPr="00EF006B">
                              <w:rPr>
                                <w:rFonts w:ascii="Arial" w:hAnsi="Arial" w:cs="Arial"/>
                                <w:b/>
                                <w:sz w:val="24"/>
                                <w:szCs w:val="20"/>
                              </w:rPr>
                              <w:t>1,658</w:t>
                            </w:r>
                            <w:r w:rsidRPr="00EF006B">
                              <w:rPr>
                                <w:rFonts w:ascii="Arial" w:hAnsi="Arial" w:cs="Arial"/>
                                <w:sz w:val="24"/>
                                <w:szCs w:val="20"/>
                              </w:rPr>
                              <w:t xml:space="preserve"> </w:t>
                            </w:r>
                            <w:r>
                              <w:rPr>
                                <w:rFonts w:ascii="Arial" w:hAnsi="Arial" w:cs="Arial"/>
                                <w:sz w:val="24"/>
                                <w:szCs w:val="20"/>
                              </w:rPr>
                              <w:t>for international protection,</w:t>
                            </w:r>
                            <w:r w:rsidRPr="00EF006B">
                              <w:rPr>
                                <w:rFonts w:ascii="Arial" w:hAnsi="Arial" w:cs="Arial"/>
                                <w:sz w:val="24"/>
                                <w:szCs w:val="20"/>
                              </w:rPr>
                              <w:t xml:space="preserve"> </w:t>
                            </w:r>
                            <w:r w:rsidRPr="00800DDF">
                              <w:rPr>
                                <w:rFonts w:ascii="Arial" w:hAnsi="Arial" w:cs="Arial"/>
                                <w:b/>
                                <w:sz w:val="24"/>
                                <w:szCs w:val="20"/>
                              </w:rPr>
                              <w:t>2,127</w:t>
                            </w:r>
                            <w:r>
                              <w:rPr>
                                <w:rFonts w:ascii="Arial" w:hAnsi="Arial" w:cs="Arial"/>
                                <w:sz w:val="24"/>
                                <w:szCs w:val="20"/>
                              </w:rPr>
                              <w:t xml:space="preserve"> (couples) for family mediation and </w:t>
                            </w:r>
                            <w:r w:rsidRPr="005B451E">
                              <w:rPr>
                                <w:rFonts w:ascii="Arial" w:hAnsi="Arial" w:cs="Arial"/>
                                <w:b/>
                                <w:sz w:val="24"/>
                                <w:szCs w:val="20"/>
                              </w:rPr>
                              <w:t>523</w:t>
                            </w:r>
                            <w:r>
                              <w:rPr>
                                <w:rFonts w:ascii="Arial" w:hAnsi="Arial" w:cs="Arial"/>
                                <w:sz w:val="24"/>
                                <w:szCs w:val="20"/>
                              </w:rPr>
                              <w:t xml:space="preserve"> under the Abhaile scheme.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3" o:spid="_x0000_s1039" type="#_x0000_t202" style="position:absolute;margin-left:225.85pt;margin-top:-.15pt;width:247.75pt;height:102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" fillcolor="white [3201]" stroked="f" strokeweight=".5pt">
                <v:textbox>
                  <w:txbxContent>
                    <w:p w:rsidR="00481FD5" w:rsidRDefault="00481FD5" w:rsidP="00217B36">
                      <w:pPr>
                        <w:pStyle w:val="ListParagraph"/>
                        <w:numPr>
                          <w:ilvl w:val="0"/>
                          <w:numId w:val="17"/>
                        </w:numPr>
                        <w:spacing w:after="0"/>
                        <w:ind w:left="714" w:hanging="357"/>
                      </w:pPr>
                      <w:r>
                        <w:rPr>
                          <w:rFonts w:ascii="Arial" w:hAnsi="Arial" w:cs="Arial"/>
                          <w:sz w:val="24"/>
                          <w:szCs w:val="20"/>
                        </w:rPr>
                        <w:t xml:space="preserve">There were </w:t>
                      </w:r>
                      <w:r w:rsidRPr="00800DDF">
                        <w:rPr>
                          <w:rFonts w:ascii="Arial" w:hAnsi="Arial" w:cs="Arial"/>
                          <w:b/>
                          <w:sz w:val="24"/>
                          <w:szCs w:val="20"/>
                        </w:rPr>
                        <w:t xml:space="preserve">19,299 </w:t>
                      </w:r>
                      <w:r w:rsidRPr="00EF006B">
                        <w:rPr>
                          <w:rFonts w:ascii="Arial" w:hAnsi="Arial" w:cs="Arial"/>
                          <w:sz w:val="24"/>
                          <w:szCs w:val="20"/>
                        </w:rPr>
                        <w:t xml:space="preserve">applications </w:t>
                      </w:r>
                      <w:r>
                        <w:rPr>
                          <w:rFonts w:ascii="Arial" w:hAnsi="Arial" w:cs="Arial"/>
                          <w:sz w:val="24"/>
                          <w:szCs w:val="20"/>
                        </w:rPr>
                        <w:t xml:space="preserve">made </w:t>
                      </w:r>
                      <w:r w:rsidRPr="00EF006B">
                        <w:rPr>
                          <w:rFonts w:ascii="Arial" w:hAnsi="Arial" w:cs="Arial"/>
                          <w:sz w:val="24"/>
                          <w:szCs w:val="20"/>
                        </w:rPr>
                        <w:t xml:space="preserve">in 2016 of which </w:t>
                      </w:r>
                      <w:r w:rsidRPr="00EF006B">
                        <w:rPr>
                          <w:rFonts w:ascii="Arial" w:hAnsi="Arial" w:cs="Arial"/>
                          <w:b/>
                          <w:sz w:val="24"/>
                          <w:szCs w:val="20"/>
                        </w:rPr>
                        <w:t>14,991</w:t>
                      </w:r>
                      <w:r w:rsidRPr="00EF006B">
                        <w:rPr>
                          <w:rFonts w:ascii="Arial" w:hAnsi="Arial" w:cs="Arial"/>
                          <w:sz w:val="24"/>
                          <w:szCs w:val="20"/>
                        </w:rPr>
                        <w:t xml:space="preserve"> were for civil legal aid, </w:t>
                      </w:r>
                      <w:r w:rsidRPr="00EF006B">
                        <w:rPr>
                          <w:rFonts w:ascii="Arial" w:hAnsi="Arial" w:cs="Arial"/>
                          <w:b/>
                          <w:sz w:val="24"/>
                          <w:szCs w:val="20"/>
                        </w:rPr>
                        <w:t>1,658</w:t>
                      </w:r>
                      <w:r w:rsidRPr="00EF006B">
                        <w:rPr>
                          <w:rFonts w:ascii="Arial" w:hAnsi="Arial" w:cs="Arial"/>
                          <w:sz w:val="24"/>
                          <w:szCs w:val="20"/>
                        </w:rPr>
                        <w:t xml:space="preserve"> </w:t>
                      </w:r>
                      <w:r>
                        <w:rPr>
                          <w:rFonts w:ascii="Arial" w:hAnsi="Arial" w:cs="Arial"/>
                          <w:sz w:val="24"/>
                          <w:szCs w:val="20"/>
                        </w:rPr>
                        <w:t>for international protection,</w:t>
                      </w:r>
                      <w:r w:rsidRPr="00EF006B">
                        <w:rPr>
                          <w:rFonts w:ascii="Arial" w:hAnsi="Arial" w:cs="Arial"/>
                          <w:sz w:val="24"/>
                          <w:szCs w:val="20"/>
                        </w:rPr>
                        <w:t xml:space="preserve"> </w:t>
                      </w:r>
                      <w:r w:rsidRPr="00800DDF">
                        <w:rPr>
                          <w:rFonts w:ascii="Arial" w:hAnsi="Arial" w:cs="Arial"/>
                          <w:b/>
                          <w:sz w:val="24"/>
                          <w:szCs w:val="20"/>
                        </w:rPr>
                        <w:t>2,127</w:t>
                      </w:r>
                      <w:r>
                        <w:rPr>
                          <w:rFonts w:ascii="Arial" w:hAnsi="Arial" w:cs="Arial"/>
                          <w:sz w:val="24"/>
                          <w:szCs w:val="20"/>
                        </w:rPr>
                        <w:t xml:space="preserve"> (couples) for family mediation and </w:t>
                      </w:r>
                      <w:r w:rsidRPr="005B451E">
                        <w:rPr>
                          <w:rFonts w:ascii="Arial" w:hAnsi="Arial" w:cs="Arial"/>
                          <w:b/>
                          <w:sz w:val="24"/>
                          <w:szCs w:val="20"/>
                        </w:rPr>
                        <w:t>523</w:t>
                      </w:r>
                      <w:r>
                        <w:rPr>
                          <w:rFonts w:ascii="Arial" w:hAnsi="Arial" w:cs="Arial"/>
                          <w:sz w:val="24"/>
                          <w:szCs w:val="20"/>
                        </w:rPr>
                        <w:t xml:space="preserve"> under the Abhaile scheme. </w:t>
                      </w:r>
                    </w:p>
                  </w:txbxContent>
                </v:textbox>
              </v:shape>
            </w:pict>
          </mc:Fallback>
        </mc:AlternateContent>
      </w:r>
      <w:r w:rsidR="000774FF" w:rsidRPr="005F0F04">
        <w:rPr>
          <w:noProof/>
          <w:shd w:val="clear" w:color="auto" w:fill="FFFFFF" w:themeFill="background1"/>
        </w:rPr>
        <w:drawing>
          <wp:inline distT="0" distB="0" distL="0" distR="0" wp14:anchorId="529BCDB6" wp14:editId="3E2FADDD">
            <wp:extent cx="2952750" cy="2838450"/>
            <wp:effectExtent l="0" t="0" r="0" b="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r w:rsidR="005F0F04">
        <w:rPr>
          <w:rFonts w:ascii="Arial" w:hAnsi="Arial" w:cs="Arial"/>
          <w:b/>
          <w:bCs/>
          <w:noProof/>
          <w:color w:val="E36C0A" w:themeColor="accent6" w:themeShade="BF"/>
          <w:sz w:val="28"/>
          <w:szCs w:val="28"/>
        </w:rPr>
        <mc:AlternateContent>
          <mc:Choice Requires="wps">
            <w:drawing>
              <wp:anchor distT="0" distB="0" distL="114300" distR="114300" simplePos="0" relativeHeight="251796480" behindDoc="0" locked="0" layoutInCell="1" allowOverlap="1" wp14:anchorId="462DBC98" wp14:editId="63A8EDBB">
                <wp:simplePos x="0" y="0"/>
                <wp:positionH relativeFrom="column">
                  <wp:posOffset>-238125</wp:posOffset>
                </wp:positionH>
                <wp:positionV relativeFrom="paragraph">
                  <wp:posOffset>514350</wp:posOffset>
                </wp:positionV>
                <wp:extent cx="1057275" cy="428625"/>
                <wp:effectExtent l="0" t="0" r="0" b="0"/>
                <wp:wrapNone/>
                <wp:docPr id="10" name="Text Box 10"/>
                <wp:cNvGraphicFramePr/>
                <a:graphic xmlns:a="http://schemas.openxmlformats.org/drawingml/2006/main">
                  <a:graphicData uri="http://schemas.microsoft.com/office/word/2010/wordprocessingShape">
                    <wps:wsp>
                      <wps:cNvSpPr txBox="1"/>
                      <wps:spPr>
                        <a:xfrm>
                          <a:off x="0" y="0"/>
                          <a:ext cx="1057275" cy="428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81FD5" w:rsidRDefault="00481FD5" w:rsidP="00365108">
                            <w:pPr>
                              <w:spacing w:after="0" w:line="240" w:lineRule="auto"/>
                            </w:pPr>
                            <w:r>
                              <w:t xml:space="preserve">International Protection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0" o:spid="_x0000_s1040" type="#_x0000_t202" style="position:absolute;margin-left:-18.75pt;margin-top:40.5pt;width:83.25pt;height:33.75pt;z-index:251796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" filled="f" stroked="f" strokeweight=".5pt">
                <v:textbox>
                  <w:txbxContent>
                    <w:p w:rsidR="00481FD5" w:rsidRDefault="00481FD5" w:rsidP="00365108">
                      <w:pPr>
                        <w:spacing w:after="0" w:line="240" w:lineRule="auto"/>
                      </w:pPr>
                      <w:r>
                        <w:t xml:space="preserve">International Protection </w:t>
                      </w:r>
                    </w:p>
                  </w:txbxContent>
                </v:textbox>
              </v:shape>
            </w:pict>
          </mc:Fallback>
        </mc:AlternateContent>
      </w:r>
      <w:r w:rsidR="00365108">
        <w:rPr>
          <w:rFonts w:ascii="Arial" w:hAnsi="Arial" w:cs="Arial"/>
          <w:b/>
          <w:bCs/>
          <w:noProof/>
          <w:color w:val="E36C0A" w:themeColor="accent6" w:themeShade="BF"/>
          <w:sz w:val="28"/>
          <w:szCs w:val="28"/>
        </w:rPr>
        <mc:AlternateContent>
          <mc:Choice Requires="wps">
            <w:drawing>
              <wp:anchor distT="0" distB="0" distL="114300" distR="114300" simplePos="0" relativeHeight="251798528" behindDoc="0" locked="0" layoutInCell="1" allowOverlap="1" wp14:anchorId="62B508F5" wp14:editId="562579AB">
                <wp:simplePos x="0" y="0"/>
                <wp:positionH relativeFrom="column">
                  <wp:posOffset>1762293</wp:posOffset>
                </wp:positionH>
                <wp:positionV relativeFrom="paragraph">
                  <wp:posOffset>1905</wp:posOffset>
                </wp:positionV>
                <wp:extent cx="933450" cy="447675"/>
                <wp:effectExtent l="0" t="0" r="0" b="0"/>
                <wp:wrapNone/>
                <wp:docPr id="12" name="Text Box 12"/>
                <wp:cNvGraphicFramePr/>
                <a:graphic xmlns:a="http://schemas.openxmlformats.org/drawingml/2006/main">
                  <a:graphicData uri="http://schemas.microsoft.com/office/word/2010/wordprocessingShape">
                    <wps:wsp>
                      <wps:cNvSpPr txBox="1"/>
                      <wps:spPr>
                        <a:xfrm>
                          <a:off x="0" y="0"/>
                          <a:ext cx="933450" cy="4476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81FD5" w:rsidRDefault="00481FD5">
                            <w:r>
                              <w:t xml:space="preserve">Family Mediation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2" o:spid="_x0000_s1041" type="#_x0000_t202" style="position:absolute;margin-left:138.75pt;margin-top:.15pt;width:73.5pt;height:35.25pt;z-index:251798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" filled="f" stroked="f" strokeweight=".5pt">
                <v:textbox>
                  <w:txbxContent>
                    <w:p w:rsidR="00481FD5" w:rsidRDefault="00481FD5">
                      <w:r>
                        <w:t xml:space="preserve">Family Mediation </w:t>
                      </w:r>
                    </w:p>
                  </w:txbxContent>
                </v:textbox>
              </v:shape>
            </w:pict>
          </mc:Fallback>
        </mc:AlternateContent>
      </w:r>
      <w:r w:rsidR="0004481F" w:rsidRPr="0004481F">
        <w:rPr>
          <w:noProof/>
        </w:rPr>
        <w:t xml:space="preserve"> </w:t>
      </w:r>
    </w:p>
    <w:p w:rsidR="00EB5084" w:rsidRPr="00BF52E8" w:rsidRDefault="000774FF" w:rsidP="00BF52E8">
      <w:pPr>
        <w:spacing w:after="120" w:line="288" w:lineRule="auto"/>
        <w:ind w:left="3119"/>
        <w:rPr>
          <w:rFonts w:ascii="Arial" w:hAnsi="Arial" w:cs="Arial"/>
          <w:sz w:val="32"/>
          <w:szCs w:val="24"/>
        </w:rPr>
      </w:pPr>
      <w:r w:rsidRPr="00EB5084">
        <w:rPr>
          <w:rFonts w:ascii="Verdana" w:hAnsi="Verdana" w:cs="Verdana"/>
          <w:noProof/>
          <w:color w:val="FFFFFF" w:themeColor="background1"/>
          <w:shd w:val="clear" w:color="auto" w:fill="FFFFFF" w:themeFill="background1"/>
        </w:rPr>
        <w:drawing>
          <wp:anchor distT="0" distB="0" distL="114300" distR="114300" simplePos="0" relativeHeight="251745280" behindDoc="0" locked="0" layoutInCell="1" allowOverlap="1" wp14:anchorId="76B966B7" wp14:editId="41A67344">
            <wp:simplePos x="0" y="0"/>
            <wp:positionH relativeFrom="margin">
              <wp:posOffset>-635</wp:posOffset>
            </wp:positionH>
            <wp:positionV relativeFrom="margin">
              <wp:posOffset>3924300</wp:posOffset>
            </wp:positionV>
            <wp:extent cx="2695575" cy="2209800"/>
            <wp:effectExtent l="76200" t="95250" r="123825" b="95250"/>
            <wp:wrapSquare wrapText="bothSides"/>
            <wp:docPr id="788" name="Chart 788"/>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page">
              <wp14:pctWidth>0</wp14:pctWidth>
            </wp14:sizeRelH>
            <wp14:sizeRelV relativeFrom="page">
              <wp14:pctHeight>0</wp14:pctHeight>
            </wp14:sizeRelV>
          </wp:anchor>
        </w:drawing>
      </w:r>
      <w:r w:rsidR="00EB5084" w:rsidRPr="00EB5084">
        <w:rPr>
          <w:rFonts w:ascii="Verdana" w:hAnsi="Verdana" w:cs="Verdana"/>
          <w:noProof/>
        </w:rPr>
        <mc:AlternateContent>
          <mc:Choice Requires="wps">
            <w:drawing>
              <wp:anchor distT="0" distB="0" distL="114300" distR="114300" simplePos="0" relativeHeight="251741184" behindDoc="0" locked="0" layoutInCell="1" allowOverlap="1" wp14:anchorId="29A0CA0D" wp14:editId="1874201A">
                <wp:simplePos x="0" y="0"/>
                <wp:positionH relativeFrom="column">
                  <wp:posOffset>506854</wp:posOffset>
                </wp:positionH>
                <wp:positionV relativeFrom="paragraph">
                  <wp:posOffset>340104</wp:posOffset>
                </wp:positionV>
                <wp:extent cx="2137558" cy="1793174"/>
                <wp:effectExtent l="0" t="0" r="0" b="0"/>
                <wp:wrapNone/>
                <wp:docPr id="784" name="Text Box 784"/>
                <wp:cNvGraphicFramePr/>
                <a:graphic xmlns:a="http://schemas.openxmlformats.org/drawingml/2006/main">
                  <a:graphicData uri="http://schemas.microsoft.com/office/word/2010/wordprocessingShape">
                    <wps:wsp>
                      <wps:cNvSpPr txBox="1"/>
                      <wps:spPr>
                        <a:xfrm>
                          <a:off x="0" y="0"/>
                          <a:ext cx="2137558" cy="1793174"/>
                        </a:xfrm>
                        <a:prstGeom prst="rect">
                          <a:avLst/>
                        </a:prstGeom>
                        <a:noFill/>
                        <a:ln w="6350">
                          <a:noFill/>
                        </a:ln>
                        <a:effectLst/>
                      </wps:spPr>
                      <wps:txbx>
                        <w:txbxContent>
                          <w:p w:rsidR="00481FD5" w:rsidRPr="00DA593C" w:rsidRDefault="00481FD5" w:rsidP="00EB5084">
                            <w:pPr>
                              <w:spacing w:after="0"/>
                              <w:jc w:val="center"/>
                              <w:rPr>
                                <w:rFonts w:ascii="Arial" w:hAnsi="Arial" w:cs="Arial"/>
                                <w:b/>
                                <w:color w:val="FFFFFF" w:themeColor="background1"/>
                                <w:sz w:val="40"/>
                                <w:szCs w:val="36"/>
                              </w:rPr>
                            </w:pPr>
                            <w:r w:rsidRPr="00DA593C">
                              <w:rPr>
                                <w:rFonts w:ascii="Arial" w:hAnsi="Arial" w:cs="Arial"/>
                                <w:b/>
                                <w:color w:val="FFFFFF" w:themeColor="background1"/>
                                <w:sz w:val="40"/>
                                <w:szCs w:val="36"/>
                              </w:rPr>
                              <w:t>18,652</w:t>
                            </w:r>
                          </w:p>
                          <w:p w:rsidR="00481FD5" w:rsidRPr="006349CC" w:rsidRDefault="00481FD5" w:rsidP="00EB5084">
                            <w:pPr>
                              <w:spacing w:after="0"/>
                              <w:jc w:val="center"/>
                              <w:rPr>
                                <w:rFonts w:ascii="Arial" w:hAnsi="Arial" w:cs="Arial"/>
                                <w:b/>
                                <w:sz w:val="24"/>
                                <w:szCs w:val="24"/>
                              </w:rPr>
                            </w:pPr>
                            <w:r w:rsidRPr="00DA593C">
                              <w:rPr>
                                <w:rFonts w:ascii="Arial" w:hAnsi="Arial" w:cs="Arial"/>
                                <w:b/>
                                <w:color w:val="FFFFFF" w:themeColor="background1"/>
                                <w:sz w:val="28"/>
                                <w:szCs w:val="24"/>
                              </w:rPr>
                              <w:t>Applications</w:t>
                            </w:r>
                            <w:r>
                              <w:rPr>
                                <w:rFonts w:ascii="Arial" w:hAnsi="Arial" w:cs="Arial"/>
                                <w:b/>
                                <w:color w:val="FFFFFF" w:themeColor="background1"/>
                                <w:sz w:val="28"/>
                                <w:szCs w:val="24"/>
                              </w:rPr>
                              <w:t xml:space="preserve"> in 2016</w:t>
                            </w:r>
                            <w:r w:rsidRPr="006349CC">
                              <w:rPr>
                                <w:rFonts w:ascii="Arial" w:hAnsi="Arial" w:cs="Arial"/>
                                <w:b/>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84" o:spid="_x0000_s1042" type="#_x0000_t202" style="position:absolute;left:0;text-align:left;margin-left:39.9pt;margin-top:26.8pt;width:168.3pt;height:141.2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" filled="f" stroked="f" strokeweight=".5pt">
                <v:textbox>
                  <w:txbxContent>
                    <w:p w:rsidR="00481FD5" w:rsidRPr="00DA593C" w:rsidRDefault="00481FD5" w:rsidP="00EB5084">
                      <w:pPr>
                        <w:spacing w:after="0"/>
                        <w:jc w:val="center"/>
                        <w:rPr>
                          <w:rFonts w:ascii="Arial" w:hAnsi="Arial" w:cs="Arial"/>
                          <w:b/>
                          <w:color w:val="FFFFFF" w:themeColor="background1"/>
                          <w:sz w:val="40"/>
                          <w:szCs w:val="36"/>
                        </w:rPr>
                      </w:pPr>
                      <w:r w:rsidRPr="00DA593C">
                        <w:rPr>
                          <w:rFonts w:ascii="Arial" w:hAnsi="Arial" w:cs="Arial"/>
                          <w:b/>
                          <w:color w:val="FFFFFF" w:themeColor="background1"/>
                          <w:sz w:val="40"/>
                          <w:szCs w:val="36"/>
                        </w:rPr>
                        <w:t>18,652</w:t>
                      </w:r>
                    </w:p>
                    <w:p w:rsidR="00481FD5" w:rsidRPr="006349CC" w:rsidRDefault="00481FD5" w:rsidP="00EB5084">
                      <w:pPr>
                        <w:spacing w:after="0"/>
                        <w:jc w:val="center"/>
                        <w:rPr>
                          <w:rFonts w:ascii="Arial" w:hAnsi="Arial" w:cs="Arial"/>
                          <w:b/>
                          <w:sz w:val="24"/>
                          <w:szCs w:val="24"/>
                        </w:rPr>
                      </w:pPr>
                      <w:r w:rsidRPr="00DA593C">
                        <w:rPr>
                          <w:rFonts w:ascii="Arial" w:hAnsi="Arial" w:cs="Arial"/>
                          <w:b/>
                          <w:color w:val="FFFFFF" w:themeColor="background1"/>
                          <w:sz w:val="28"/>
                          <w:szCs w:val="24"/>
                        </w:rPr>
                        <w:t>Applications</w:t>
                      </w:r>
                      <w:r>
                        <w:rPr>
                          <w:rFonts w:ascii="Arial" w:hAnsi="Arial" w:cs="Arial"/>
                          <w:b/>
                          <w:color w:val="FFFFFF" w:themeColor="background1"/>
                          <w:sz w:val="28"/>
                          <w:szCs w:val="24"/>
                        </w:rPr>
                        <w:t xml:space="preserve"> in 2016</w:t>
                      </w:r>
                      <w:r w:rsidRPr="006349CC">
                        <w:rPr>
                          <w:rFonts w:ascii="Arial" w:hAnsi="Arial" w:cs="Arial"/>
                          <w:b/>
                          <w:sz w:val="24"/>
                          <w:szCs w:val="24"/>
                        </w:rPr>
                        <w:t xml:space="preserve"> </w:t>
                      </w:r>
                    </w:p>
                  </w:txbxContent>
                </v:textbox>
              </v:shape>
            </w:pict>
          </mc:Fallback>
        </mc:AlternateContent>
      </w:r>
    </w:p>
    <w:p w:rsidR="00EB5084" w:rsidRPr="00EB5084" w:rsidRDefault="0079558D" w:rsidP="00EB5084">
      <w:pPr>
        <w:ind w:left="720"/>
        <w:contextualSpacing/>
        <w:rPr>
          <w:rFonts w:ascii="Arial" w:hAnsi="Arial" w:cs="Arial"/>
          <w:b/>
          <w:sz w:val="24"/>
          <w:szCs w:val="24"/>
        </w:rPr>
      </w:pPr>
      <w:r>
        <w:rPr>
          <w:noProof/>
        </w:rPr>
        <mc:AlternateContent>
          <mc:Choice Requires="wps">
            <w:drawing>
              <wp:anchor distT="0" distB="0" distL="114300" distR="114300" simplePos="0" relativeHeight="251756544" behindDoc="0" locked="0" layoutInCell="1" allowOverlap="1" wp14:anchorId="3A0054F2" wp14:editId="39C7970A">
                <wp:simplePos x="0" y="0"/>
                <wp:positionH relativeFrom="column">
                  <wp:posOffset>-63821</wp:posOffset>
                </wp:positionH>
                <wp:positionV relativeFrom="paragraph">
                  <wp:posOffset>44450</wp:posOffset>
                </wp:positionV>
                <wp:extent cx="3087049" cy="1724025"/>
                <wp:effectExtent l="0" t="0" r="0" b="9525"/>
                <wp:wrapNone/>
                <wp:docPr id="457" name="Text Box 457"/>
                <wp:cNvGraphicFramePr/>
                <a:graphic xmlns:a="http://schemas.openxmlformats.org/drawingml/2006/main">
                  <a:graphicData uri="http://schemas.microsoft.com/office/word/2010/wordprocessingShape">
                    <wps:wsp>
                      <wps:cNvSpPr txBox="1"/>
                      <wps:spPr>
                        <a:xfrm>
                          <a:off x="0" y="0"/>
                          <a:ext cx="3087049" cy="17240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81FD5" w:rsidRDefault="00481FD5" w:rsidP="00217B36">
                            <w:pPr>
                              <w:pStyle w:val="ListParagraph"/>
                              <w:numPr>
                                <w:ilvl w:val="0"/>
                                <w:numId w:val="19"/>
                              </w:numPr>
                              <w:spacing w:after="0"/>
                              <w:ind w:left="714" w:hanging="357"/>
                            </w:pPr>
                            <w:r w:rsidRPr="00EF006B">
                              <w:rPr>
                                <w:rFonts w:ascii="Arial" w:hAnsi="Arial" w:cs="Arial"/>
                                <w:b/>
                                <w:sz w:val="24"/>
                                <w:szCs w:val="24"/>
                              </w:rPr>
                              <w:t>Waiting Times</w:t>
                            </w:r>
                            <w:r w:rsidRPr="00EF006B">
                              <w:rPr>
                                <w:rFonts w:ascii="Arial" w:hAnsi="Arial" w:cs="Arial"/>
                                <w:sz w:val="24"/>
                                <w:szCs w:val="24"/>
                              </w:rPr>
                              <w:t xml:space="preserve"> for an appointment with a solicitor in civil legal aid cases were </w:t>
                            </w:r>
                            <w:r w:rsidRPr="00EF006B">
                              <w:rPr>
                                <w:rFonts w:ascii="Arial" w:hAnsi="Arial" w:cs="Arial"/>
                                <w:b/>
                                <w:sz w:val="24"/>
                                <w:szCs w:val="24"/>
                              </w:rPr>
                              <w:t xml:space="preserve">reduced by a national average of </w:t>
                            </w:r>
                            <w:r>
                              <w:rPr>
                                <w:rFonts w:ascii="Arial" w:hAnsi="Arial" w:cs="Arial"/>
                                <w:b/>
                                <w:sz w:val="24"/>
                                <w:szCs w:val="24"/>
                              </w:rPr>
                              <w:t>2</w:t>
                            </w:r>
                            <w:r w:rsidRPr="00EF006B">
                              <w:rPr>
                                <w:rFonts w:ascii="Arial" w:hAnsi="Arial" w:cs="Arial"/>
                                <w:b/>
                                <w:sz w:val="24"/>
                                <w:szCs w:val="24"/>
                              </w:rPr>
                              <w:t xml:space="preserve"> week</w:t>
                            </w:r>
                            <w:r>
                              <w:rPr>
                                <w:rFonts w:ascii="Arial" w:hAnsi="Arial" w:cs="Arial"/>
                                <w:b/>
                                <w:sz w:val="24"/>
                                <w:szCs w:val="24"/>
                              </w:rPr>
                              <w:t>s</w:t>
                            </w:r>
                            <w:r w:rsidRPr="00EF006B">
                              <w:rPr>
                                <w:rFonts w:ascii="Arial" w:hAnsi="Arial" w:cs="Arial"/>
                                <w:sz w:val="24"/>
                                <w:szCs w:val="24"/>
                              </w:rPr>
                              <w:t xml:space="preserve"> and average waiting times were reduced in </w:t>
                            </w:r>
                            <w:r>
                              <w:rPr>
                                <w:rFonts w:ascii="Arial" w:hAnsi="Arial" w:cs="Arial"/>
                                <w:sz w:val="24"/>
                                <w:szCs w:val="24"/>
                              </w:rPr>
                              <w:t>two thirds of the</w:t>
                            </w:r>
                            <w:r w:rsidRPr="00EF006B">
                              <w:rPr>
                                <w:rFonts w:ascii="Arial" w:hAnsi="Arial" w:cs="Arial"/>
                                <w:sz w:val="24"/>
                                <w:szCs w:val="24"/>
                              </w:rPr>
                              <w:t xml:space="preserve"> law centres.</w:t>
                            </w:r>
                            <w:r>
                              <w:rPr>
                                <w:rFonts w:ascii="Arial" w:hAnsi="Arial" w:cs="Arial"/>
                                <w:sz w:val="24"/>
                                <w:szCs w:val="24"/>
                              </w:rPr>
                              <w:t xml:space="preserve"> 8 law centres reduced their average waiting times by 4 weeks or more. </w:t>
                            </w:r>
                            <w:r w:rsidRPr="00EF006B">
                              <w:rPr>
                                <w:rFonts w:ascii="Arial" w:hAnsi="Arial" w:cs="Arial"/>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7" o:spid="_x0000_s1043" type="#_x0000_t202" style="position:absolute;left:0;text-align:left;margin-left:-5.05pt;margin-top:3.5pt;width:243.05pt;height:135.7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" fillcolor="white [3201]" stroked="f" strokeweight=".5pt">
                <v:textbox>
                  <w:txbxContent>
                    <w:p w:rsidR="00481FD5" w:rsidRDefault="00481FD5" w:rsidP="00217B36">
                      <w:pPr>
                        <w:pStyle w:val="ListParagraph"/>
                        <w:numPr>
                          <w:ilvl w:val="0"/>
                          <w:numId w:val="19"/>
                        </w:numPr>
                        <w:spacing w:after="0"/>
                        <w:ind w:left="714" w:hanging="357"/>
                      </w:pPr>
                      <w:r w:rsidRPr="00EF006B">
                        <w:rPr>
                          <w:rFonts w:ascii="Arial" w:hAnsi="Arial" w:cs="Arial"/>
                          <w:b/>
                          <w:sz w:val="24"/>
                          <w:szCs w:val="24"/>
                        </w:rPr>
                        <w:t>Waiting Times</w:t>
                      </w:r>
                      <w:r w:rsidRPr="00EF006B">
                        <w:rPr>
                          <w:rFonts w:ascii="Arial" w:hAnsi="Arial" w:cs="Arial"/>
                          <w:sz w:val="24"/>
                          <w:szCs w:val="24"/>
                        </w:rPr>
                        <w:t xml:space="preserve"> for an appointment with a solicitor in civil legal aid cases were </w:t>
                      </w:r>
                      <w:r w:rsidRPr="00EF006B">
                        <w:rPr>
                          <w:rFonts w:ascii="Arial" w:hAnsi="Arial" w:cs="Arial"/>
                          <w:b/>
                          <w:sz w:val="24"/>
                          <w:szCs w:val="24"/>
                        </w:rPr>
                        <w:t xml:space="preserve">reduced by a national average of </w:t>
                      </w:r>
                      <w:r>
                        <w:rPr>
                          <w:rFonts w:ascii="Arial" w:hAnsi="Arial" w:cs="Arial"/>
                          <w:b/>
                          <w:sz w:val="24"/>
                          <w:szCs w:val="24"/>
                        </w:rPr>
                        <w:t>2</w:t>
                      </w:r>
                      <w:r w:rsidRPr="00EF006B">
                        <w:rPr>
                          <w:rFonts w:ascii="Arial" w:hAnsi="Arial" w:cs="Arial"/>
                          <w:b/>
                          <w:sz w:val="24"/>
                          <w:szCs w:val="24"/>
                        </w:rPr>
                        <w:t xml:space="preserve"> week</w:t>
                      </w:r>
                      <w:r>
                        <w:rPr>
                          <w:rFonts w:ascii="Arial" w:hAnsi="Arial" w:cs="Arial"/>
                          <w:b/>
                          <w:sz w:val="24"/>
                          <w:szCs w:val="24"/>
                        </w:rPr>
                        <w:t>s</w:t>
                      </w:r>
                      <w:r w:rsidRPr="00EF006B">
                        <w:rPr>
                          <w:rFonts w:ascii="Arial" w:hAnsi="Arial" w:cs="Arial"/>
                          <w:sz w:val="24"/>
                          <w:szCs w:val="24"/>
                        </w:rPr>
                        <w:t xml:space="preserve"> and average waiting times were reduced in </w:t>
                      </w:r>
                      <w:r>
                        <w:rPr>
                          <w:rFonts w:ascii="Arial" w:hAnsi="Arial" w:cs="Arial"/>
                          <w:sz w:val="24"/>
                          <w:szCs w:val="24"/>
                        </w:rPr>
                        <w:t>two thirds of the</w:t>
                      </w:r>
                      <w:r w:rsidRPr="00EF006B">
                        <w:rPr>
                          <w:rFonts w:ascii="Arial" w:hAnsi="Arial" w:cs="Arial"/>
                          <w:sz w:val="24"/>
                          <w:szCs w:val="24"/>
                        </w:rPr>
                        <w:t xml:space="preserve"> law centres.</w:t>
                      </w:r>
                      <w:r>
                        <w:rPr>
                          <w:rFonts w:ascii="Arial" w:hAnsi="Arial" w:cs="Arial"/>
                          <w:sz w:val="24"/>
                          <w:szCs w:val="24"/>
                        </w:rPr>
                        <w:t xml:space="preserve"> 8 law centres reduced their average waiting times by 4 weeks or more. </w:t>
                      </w:r>
                      <w:r w:rsidRPr="00EF006B">
                        <w:rPr>
                          <w:rFonts w:ascii="Arial" w:hAnsi="Arial" w:cs="Arial"/>
                          <w:sz w:val="24"/>
                          <w:szCs w:val="24"/>
                        </w:rPr>
                        <w:t xml:space="preserve"> </w:t>
                      </w:r>
                    </w:p>
                  </w:txbxContent>
                </v:textbox>
              </v:shape>
            </w:pict>
          </mc:Fallback>
        </mc:AlternateContent>
      </w:r>
    </w:p>
    <w:p w:rsidR="00EB5084" w:rsidRPr="00EB5084" w:rsidRDefault="00EB5084" w:rsidP="00EB5084">
      <w:pPr>
        <w:jc w:val="both"/>
        <w:rPr>
          <w:rFonts w:ascii="Arial" w:hAnsi="Arial" w:cs="Arial"/>
          <w:sz w:val="24"/>
          <w:szCs w:val="24"/>
        </w:rPr>
      </w:pPr>
    </w:p>
    <w:p w:rsidR="00EB5084" w:rsidRPr="00EB5084" w:rsidRDefault="00EB5084" w:rsidP="005E42B1">
      <w:pPr>
        <w:ind w:left="5040"/>
        <w:rPr>
          <w:rFonts w:ascii="Arial" w:hAnsi="Arial" w:cs="Arial"/>
          <w:sz w:val="24"/>
          <w:szCs w:val="24"/>
        </w:rPr>
      </w:pPr>
      <w:r w:rsidRPr="00EB5084">
        <w:rPr>
          <w:rFonts w:ascii="Arial" w:hAnsi="Arial" w:cs="Arial"/>
          <w:sz w:val="24"/>
          <w:szCs w:val="24"/>
        </w:rPr>
        <w:t xml:space="preserve"> </w:t>
      </w:r>
    </w:p>
    <w:p w:rsidR="00EB5084" w:rsidRPr="00EB5084" w:rsidRDefault="00EB5084" w:rsidP="00EB5084">
      <w:pPr>
        <w:ind w:left="5040"/>
        <w:jc w:val="both"/>
        <w:rPr>
          <w:rFonts w:ascii="Arial" w:hAnsi="Arial" w:cs="Arial"/>
          <w:b/>
          <w:sz w:val="24"/>
          <w:szCs w:val="24"/>
        </w:rPr>
      </w:pPr>
    </w:p>
    <w:p w:rsidR="00EB5084" w:rsidRPr="00EB5084" w:rsidRDefault="00EB5084" w:rsidP="00EB5084">
      <w:pPr>
        <w:ind w:left="-142"/>
        <w:rPr>
          <w:rFonts w:ascii="Arial" w:hAnsi="Arial" w:cs="Arial"/>
          <w:b/>
          <w:bCs/>
          <w:sz w:val="24"/>
          <w:szCs w:val="24"/>
        </w:rPr>
      </w:pPr>
    </w:p>
    <w:p w:rsidR="00EB5084" w:rsidRDefault="00EB5084" w:rsidP="00EB5084">
      <w:pPr>
        <w:ind w:left="-142"/>
        <w:rPr>
          <w:rFonts w:ascii="Arial" w:hAnsi="Arial" w:cs="Arial"/>
          <w:b/>
          <w:bCs/>
          <w:sz w:val="24"/>
          <w:szCs w:val="24"/>
        </w:rPr>
      </w:pPr>
    </w:p>
    <w:p w:rsidR="000A3BBE" w:rsidRPr="00EB5084" w:rsidRDefault="000A3BBE" w:rsidP="00EB5084">
      <w:pPr>
        <w:ind w:left="-142"/>
        <w:rPr>
          <w:rFonts w:ascii="Arial" w:hAnsi="Arial" w:cs="Arial"/>
          <w:b/>
          <w:bCs/>
          <w:sz w:val="24"/>
          <w:szCs w:val="24"/>
        </w:rPr>
        <w:sectPr w:rsidR="000A3BBE" w:rsidRPr="00EB5084" w:rsidSect="00F62EB2">
          <w:pgSz w:w="11907" w:h="16839" w:code="9"/>
          <w:pgMar w:top="1440" w:right="1559" w:bottom="1276" w:left="1560" w:header="709" w:footer="624" w:gutter="0"/>
          <w:cols w:space="708"/>
          <w:docGrid w:linePitch="360"/>
        </w:sectPr>
      </w:pPr>
    </w:p>
    <w:p w:rsidR="000A3BBE" w:rsidRDefault="0079558D" w:rsidP="00F26A57">
      <w:pPr>
        <w:rPr>
          <w:rFonts w:eastAsiaTheme="majorEastAsia"/>
        </w:rPr>
      </w:pPr>
      <w:bookmarkStart w:id="28" w:name="_Toc487804905"/>
      <w:r>
        <w:rPr>
          <w:rFonts w:ascii="Arial" w:hAnsi="Arial" w:cs="Arial"/>
          <w:b/>
          <w:noProof/>
          <w:sz w:val="24"/>
          <w:szCs w:val="24"/>
        </w:rPr>
        <w:lastRenderedPageBreak/>
        <mc:AlternateContent>
          <mc:Choice Requires="wps">
            <w:drawing>
              <wp:anchor distT="0" distB="0" distL="114300" distR="114300" simplePos="0" relativeHeight="251757568" behindDoc="0" locked="0" layoutInCell="1" allowOverlap="1" wp14:anchorId="38FA2D48" wp14:editId="70A7E40B">
                <wp:simplePos x="0" y="0"/>
                <wp:positionH relativeFrom="column">
                  <wp:posOffset>-63821</wp:posOffset>
                </wp:positionH>
                <wp:positionV relativeFrom="paragraph">
                  <wp:posOffset>5715</wp:posOffset>
                </wp:positionV>
                <wp:extent cx="3087049" cy="1924050"/>
                <wp:effectExtent l="0" t="0" r="0" b="0"/>
                <wp:wrapNone/>
                <wp:docPr id="458" name="Text Box 458"/>
                <wp:cNvGraphicFramePr/>
                <a:graphic xmlns:a="http://schemas.openxmlformats.org/drawingml/2006/main">
                  <a:graphicData uri="http://schemas.microsoft.com/office/word/2010/wordprocessingShape">
                    <wps:wsp>
                      <wps:cNvSpPr txBox="1"/>
                      <wps:spPr>
                        <a:xfrm>
                          <a:off x="0" y="0"/>
                          <a:ext cx="3087049" cy="19240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81FD5" w:rsidRPr="002E5EDD" w:rsidRDefault="00481FD5" w:rsidP="00217B36">
                            <w:pPr>
                              <w:pStyle w:val="ListParagraph"/>
                              <w:numPr>
                                <w:ilvl w:val="0"/>
                                <w:numId w:val="20"/>
                              </w:numPr>
                              <w:spacing w:after="0"/>
                              <w:ind w:left="714" w:hanging="357"/>
                              <w:rPr>
                                <w:rStyle w:val="Heading3Char"/>
                              </w:rPr>
                            </w:pPr>
                            <w:r>
                              <w:rPr>
                                <w:rFonts w:ascii="Arial" w:hAnsi="Arial" w:cs="Arial"/>
                                <w:sz w:val="24"/>
                                <w:szCs w:val="24"/>
                              </w:rPr>
                              <w:t>The number of persons</w:t>
                            </w:r>
                            <w:r w:rsidRPr="00AC16A5">
                              <w:rPr>
                                <w:rFonts w:ascii="Arial" w:hAnsi="Arial" w:cs="Arial"/>
                                <w:sz w:val="24"/>
                                <w:szCs w:val="24"/>
                              </w:rPr>
                              <w:t xml:space="preserve"> applying for international protection related services </w:t>
                            </w:r>
                            <w:r w:rsidRPr="00BF346F">
                              <w:rPr>
                                <w:rFonts w:ascii="Arial" w:hAnsi="Arial" w:cs="Arial"/>
                                <w:b/>
                                <w:sz w:val="24"/>
                                <w:szCs w:val="24"/>
                              </w:rPr>
                              <w:t>increased for the 5</w:t>
                            </w:r>
                            <w:r w:rsidRPr="00BF346F">
                              <w:rPr>
                                <w:rFonts w:ascii="Arial" w:hAnsi="Arial" w:cs="Arial"/>
                                <w:b/>
                                <w:sz w:val="24"/>
                                <w:szCs w:val="24"/>
                                <w:vertAlign w:val="superscript"/>
                              </w:rPr>
                              <w:t>th</w:t>
                            </w:r>
                            <w:r w:rsidRPr="00BF346F">
                              <w:rPr>
                                <w:rFonts w:ascii="Arial" w:hAnsi="Arial" w:cs="Arial"/>
                                <w:b/>
                                <w:sz w:val="24"/>
                                <w:szCs w:val="24"/>
                              </w:rPr>
                              <w:t xml:space="preserve"> successive year</w:t>
                            </w:r>
                            <w:r w:rsidRPr="00AC16A5">
                              <w:rPr>
                                <w:rFonts w:ascii="Arial" w:hAnsi="Arial" w:cs="Arial"/>
                                <w:sz w:val="24"/>
                                <w:szCs w:val="24"/>
                              </w:rPr>
                              <w:t xml:space="preserve">. </w:t>
                            </w:r>
                            <w:r w:rsidRPr="00BF346F">
                              <w:rPr>
                                <w:rFonts w:ascii="Arial" w:hAnsi="Arial" w:cs="Arial"/>
                                <w:b/>
                                <w:sz w:val="24"/>
                                <w:szCs w:val="24"/>
                              </w:rPr>
                              <w:t>1,658</w:t>
                            </w:r>
                            <w:r>
                              <w:rPr>
                                <w:rFonts w:ascii="Arial" w:hAnsi="Arial" w:cs="Arial"/>
                                <w:sz w:val="24"/>
                                <w:szCs w:val="24"/>
                              </w:rPr>
                              <w:t xml:space="preserve"> applications were received, an </w:t>
                            </w:r>
                            <w:r w:rsidRPr="00BF346F">
                              <w:rPr>
                                <w:rFonts w:ascii="Arial" w:hAnsi="Arial" w:cs="Arial"/>
                                <w:b/>
                                <w:sz w:val="24"/>
                                <w:szCs w:val="24"/>
                              </w:rPr>
                              <w:t>increase of 7%</w:t>
                            </w:r>
                            <w:r>
                              <w:rPr>
                                <w:rFonts w:ascii="Arial" w:hAnsi="Arial" w:cs="Arial"/>
                                <w:sz w:val="24"/>
                                <w:szCs w:val="24"/>
                              </w:rPr>
                              <w:t xml:space="preserve"> on the previous year and over twice as </w:t>
                            </w:r>
                            <w:r w:rsidRPr="002E5EDD">
                              <w:rPr>
                                <w:rFonts w:ascii="Arial" w:hAnsi="Arial" w:cs="Arial"/>
                                <w:sz w:val="24"/>
                                <w:szCs w:val="24"/>
                              </w:rPr>
                              <w:t xml:space="preserve">many applications received than in 2013 when </w:t>
                            </w:r>
                            <w:r w:rsidRPr="002E5EDD">
                              <w:rPr>
                                <w:rStyle w:val="Heading3Char"/>
                                <w:rFonts w:ascii="Arial" w:hAnsi="Arial"/>
                                <w:color w:val="auto"/>
                                <w:sz w:val="24"/>
                              </w:rPr>
                              <w:t>applications were at their lowest.</w:t>
                            </w:r>
                            <w:r w:rsidRPr="002E5EDD">
                              <w:rPr>
                                <w:rStyle w:val="Heading3Char"/>
                                <w:color w:val="auto"/>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8" o:spid="_x0000_s1044" type="#_x0000_t202" style="position:absolute;margin-left:-5.05pt;margin-top:.45pt;width:243.05pt;height:151.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" fillcolor="white [3201]" stroked="f" strokeweight=".5pt">
                <v:textbox>
                  <w:txbxContent>
                    <w:p w:rsidR="00481FD5" w:rsidRPr="002E5EDD" w:rsidRDefault="00481FD5" w:rsidP="00217B36">
                      <w:pPr>
                        <w:pStyle w:val="ListParagraph"/>
                        <w:numPr>
                          <w:ilvl w:val="0"/>
                          <w:numId w:val="20"/>
                        </w:numPr>
                        <w:spacing w:after="0"/>
                        <w:ind w:left="714" w:hanging="357"/>
                        <w:rPr>
                          <w:rStyle w:val="Heading3Char"/>
                        </w:rPr>
                      </w:pPr>
                      <w:r>
                        <w:rPr>
                          <w:rFonts w:ascii="Arial" w:hAnsi="Arial" w:cs="Arial"/>
                          <w:sz w:val="24"/>
                          <w:szCs w:val="24"/>
                        </w:rPr>
                        <w:t>The number of persons</w:t>
                      </w:r>
                      <w:r w:rsidRPr="00AC16A5">
                        <w:rPr>
                          <w:rFonts w:ascii="Arial" w:hAnsi="Arial" w:cs="Arial"/>
                          <w:sz w:val="24"/>
                          <w:szCs w:val="24"/>
                        </w:rPr>
                        <w:t xml:space="preserve"> applying for international protection related services </w:t>
                      </w:r>
                      <w:r w:rsidRPr="00BF346F">
                        <w:rPr>
                          <w:rFonts w:ascii="Arial" w:hAnsi="Arial" w:cs="Arial"/>
                          <w:b/>
                          <w:sz w:val="24"/>
                          <w:szCs w:val="24"/>
                        </w:rPr>
                        <w:t>increased for the 5</w:t>
                      </w:r>
                      <w:r w:rsidRPr="00BF346F">
                        <w:rPr>
                          <w:rFonts w:ascii="Arial" w:hAnsi="Arial" w:cs="Arial"/>
                          <w:b/>
                          <w:sz w:val="24"/>
                          <w:szCs w:val="24"/>
                          <w:vertAlign w:val="superscript"/>
                        </w:rPr>
                        <w:t>th</w:t>
                      </w:r>
                      <w:r w:rsidRPr="00BF346F">
                        <w:rPr>
                          <w:rFonts w:ascii="Arial" w:hAnsi="Arial" w:cs="Arial"/>
                          <w:b/>
                          <w:sz w:val="24"/>
                          <w:szCs w:val="24"/>
                        </w:rPr>
                        <w:t xml:space="preserve"> successive year</w:t>
                      </w:r>
                      <w:r w:rsidRPr="00AC16A5">
                        <w:rPr>
                          <w:rFonts w:ascii="Arial" w:hAnsi="Arial" w:cs="Arial"/>
                          <w:sz w:val="24"/>
                          <w:szCs w:val="24"/>
                        </w:rPr>
                        <w:t xml:space="preserve">. </w:t>
                      </w:r>
                      <w:r w:rsidRPr="00BF346F">
                        <w:rPr>
                          <w:rFonts w:ascii="Arial" w:hAnsi="Arial" w:cs="Arial"/>
                          <w:b/>
                          <w:sz w:val="24"/>
                          <w:szCs w:val="24"/>
                        </w:rPr>
                        <w:t>1,658</w:t>
                      </w:r>
                      <w:r>
                        <w:rPr>
                          <w:rFonts w:ascii="Arial" w:hAnsi="Arial" w:cs="Arial"/>
                          <w:sz w:val="24"/>
                          <w:szCs w:val="24"/>
                        </w:rPr>
                        <w:t xml:space="preserve"> applications were received, an </w:t>
                      </w:r>
                      <w:r w:rsidRPr="00BF346F">
                        <w:rPr>
                          <w:rFonts w:ascii="Arial" w:hAnsi="Arial" w:cs="Arial"/>
                          <w:b/>
                          <w:sz w:val="24"/>
                          <w:szCs w:val="24"/>
                        </w:rPr>
                        <w:t>increase of 7%</w:t>
                      </w:r>
                      <w:r>
                        <w:rPr>
                          <w:rFonts w:ascii="Arial" w:hAnsi="Arial" w:cs="Arial"/>
                          <w:sz w:val="24"/>
                          <w:szCs w:val="24"/>
                        </w:rPr>
                        <w:t xml:space="preserve"> on the previous year and over twice as </w:t>
                      </w:r>
                      <w:r w:rsidRPr="002E5EDD">
                        <w:rPr>
                          <w:rFonts w:ascii="Arial" w:hAnsi="Arial" w:cs="Arial"/>
                          <w:sz w:val="24"/>
                          <w:szCs w:val="24"/>
                        </w:rPr>
                        <w:t xml:space="preserve">many applications received than in 2013 when </w:t>
                      </w:r>
                      <w:r w:rsidRPr="002E5EDD">
                        <w:rPr>
                          <w:rStyle w:val="Heading3Char"/>
                          <w:rFonts w:ascii="Arial" w:hAnsi="Arial"/>
                          <w:color w:val="auto"/>
                          <w:sz w:val="24"/>
                        </w:rPr>
                        <w:t>applications were at their lowest.</w:t>
                      </w:r>
                      <w:r w:rsidRPr="002E5EDD">
                        <w:rPr>
                          <w:rStyle w:val="Heading3Char"/>
                          <w:color w:val="auto"/>
                        </w:rPr>
                        <w:t xml:space="preserve"> </w:t>
                      </w:r>
                    </w:p>
                  </w:txbxContent>
                </v:textbox>
              </v:shape>
            </w:pict>
          </mc:Fallback>
        </mc:AlternateContent>
      </w:r>
    </w:p>
    <w:p w:rsidR="000A3BBE" w:rsidRDefault="00161765" w:rsidP="00F26A57">
      <w:pPr>
        <w:rPr>
          <w:rFonts w:eastAsiaTheme="majorEastAsia"/>
        </w:rPr>
      </w:pPr>
      <w:r>
        <w:rPr>
          <w:rFonts w:eastAsiaTheme="majorEastAsia"/>
          <w:noProof/>
        </w:rPr>
        <mc:AlternateContent>
          <mc:Choice Requires="wps">
            <w:drawing>
              <wp:anchor distT="0" distB="0" distL="114300" distR="114300" simplePos="0" relativeHeight="251767808" behindDoc="0" locked="0" layoutInCell="1" allowOverlap="1" wp14:anchorId="73E45F5F" wp14:editId="1B2BB693">
                <wp:simplePos x="0" y="0"/>
                <wp:positionH relativeFrom="column">
                  <wp:posOffset>-3161030</wp:posOffset>
                </wp:positionH>
                <wp:positionV relativeFrom="paragraph">
                  <wp:posOffset>208280</wp:posOffset>
                </wp:positionV>
                <wp:extent cx="1214755" cy="1335405"/>
                <wp:effectExtent l="0" t="0" r="23495" b="17145"/>
                <wp:wrapNone/>
                <wp:docPr id="785" name="Oval 785"/>
                <wp:cNvGraphicFramePr/>
                <a:graphic xmlns:a="http://schemas.openxmlformats.org/drawingml/2006/main">
                  <a:graphicData uri="http://schemas.microsoft.com/office/word/2010/wordprocessingShape">
                    <wps:wsp>
                      <wps:cNvSpPr/>
                      <wps:spPr>
                        <a:xfrm>
                          <a:off x="0" y="0"/>
                          <a:ext cx="1214755" cy="1335405"/>
                        </a:xfrm>
                        <a:prstGeom prst="ellipse">
                          <a:avLst/>
                        </a:prstGeom>
                        <a:solidFill>
                          <a:schemeClr val="accent5">
                            <a:lumMod val="75000"/>
                          </a:schemeClr>
                        </a:solid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785" o:spid="_x0000_s1026" style="position:absolute;margin-left:-248.9pt;margin-top:16.4pt;width:95.65pt;height:105.1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" fillcolor="#31849b [2408]" strokecolor="#31849b [2408]" strokeweight="2pt"/>
            </w:pict>
          </mc:Fallback>
        </mc:AlternateContent>
      </w:r>
    </w:p>
    <w:p w:rsidR="000A3BBE" w:rsidRDefault="00280242" w:rsidP="00F26A57">
      <w:pPr>
        <w:rPr>
          <w:rFonts w:eastAsiaTheme="majorEastAsia"/>
        </w:rPr>
      </w:pPr>
      <w:r>
        <w:rPr>
          <w:rFonts w:eastAsiaTheme="majorEastAsia"/>
          <w:noProof/>
        </w:rPr>
        <mc:AlternateContent>
          <mc:Choice Requires="wps">
            <w:drawing>
              <wp:anchor distT="0" distB="0" distL="114300" distR="114300" simplePos="0" relativeHeight="251801600" behindDoc="0" locked="0" layoutInCell="1" allowOverlap="1" wp14:anchorId="7707F101" wp14:editId="06B597C5">
                <wp:simplePos x="0" y="0"/>
                <wp:positionH relativeFrom="column">
                  <wp:posOffset>45712</wp:posOffset>
                </wp:positionH>
                <wp:positionV relativeFrom="paragraph">
                  <wp:posOffset>43815</wp:posOffset>
                </wp:positionV>
                <wp:extent cx="1208405" cy="834390"/>
                <wp:effectExtent l="0" t="0" r="0" b="3810"/>
                <wp:wrapNone/>
                <wp:docPr id="14" name="Text Box 14"/>
                <wp:cNvGraphicFramePr/>
                <a:graphic xmlns:a="http://schemas.openxmlformats.org/drawingml/2006/main">
                  <a:graphicData uri="http://schemas.microsoft.com/office/word/2010/wordprocessingShape">
                    <wps:wsp>
                      <wps:cNvSpPr txBox="1"/>
                      <wps:spPr>
                        <a:xfrm>
                          <a:off x="0" y="0"/>
                          <a:ext cx="1208405" cy="834390"/>
                        </a:xfrm>
                        <a:prstGeom prst="rect">
                          <a:avLst/>
                        </a:prstGeom>
                        <a:noFill/>
                        <a:ln w="6350">
                          <a:noFill/>
                        </a:ln>
                        <a:effectLst/>
                      </wps:spPr>
                      <wps:txbx>
                        <w:txbxContent>
                          <w:p w:rsidR="00481FD5" w:rsidRPr="008A3247" w:rsidRDefault="00481FD5" w:rsidP="00280242">
                            <w:pPr>
                              <w:spacing w:after="0" w:line="240" w:lineRule="auto"/>
                              <w:jc w:val="center"/>
                              <w:rPr>
                                <w:color w:val="FFFFFF" w:themeColor="background1"/>
                                <w:sz w:val="24"/>
                              </w:rPr>
                            </w:pPr>
                            <w:r w:rsidRPr="00280242">
                              <w:rPr>
                                <w:b/>
                                <w:color w:val="FFFFFF" w:themeColor="background1"/>
                                <w:sz w:val="28"/>
                              </w:rPr>
                              <w:t>1,658</w:t>
                            </w:r>
                            <w:r w:rsidRPr="008D60DE">
                              <w:rPr>
                                <w:color w:val="FFFFFF" w:themeColor="background1"/>
                                <w:sz w:val="28"/>
                              </w:rPr>
                              <w:t xml:space="preserve"> </w:t>
                            </w:r>
                            <w:r w:rsidRPr="00E45552">
                              <w:rPr>
                                <w:color w:val="FFFFFF" w:themeColor="background1"/>
                              </w:rPr>
                              <w:t xml:space="preserve">new </w:t>
                            </w:r>
                            <w:r>
                              <w:rPr>
                                <w:color w:val="FFFFFF" w:themeColor="background1"/>
                              </w:rPr>
                              <w:t xml:space="preserve">international protection </w:t>
                            </w:r>
                            <w:r w:rsidRPr="00E45552">
                              <w:rPr>
                                <w:color w:val="FFFFFF" w:themeColor="background1"/>
                              </w:rPr>
                              <w:t xml:space="preserve"> applications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45" type="#_x0000_t202" style="position:absolute;margin-left:3.6pt;margin-top:3.45pt;width:95.15pt;height:65.7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" filled="f" stroked="f" strokeweight=".5pt">
                <v:textbox>
                  <w:txbxContent>
                    <w:p w:rsidR="00481FD5" w:rsidRPr="008A3247" w:rsidRDefault="00481FD5" w:rsidP="00280242">
                      <w:pPr>
                        <w:spacing w:after="0" w:line="240" w:lineRule="auto"/>
                        <w:jc w:val="center"/>
                        <w:rPr>
                          <w:color w:val="FFFFFF" w:themeColor="background1"/>
                          <w:sz w:val="24"/>
                        </w:rPr>
                      </w:pPr>
                      <w:r w:rsidRPr="00280242">
                        <w:rPr>
                          <w:b/>
                          <w:color w:val="FFFFFF" w:themeColor="background1"/>
                          <w:sz w:val="28"/>
                        </w:rPr>
                        <w:t>1,658</w:t>
                      </w:r>
                      <w:r w:rsidRPr="008D60DE">
                        <w:rPr>
                          <w:color w:val="FFFFFF" w:themeColor="background1"/>
                          <w:sz w:val="28"/>
                        </w:rPr>
                        <w:t xml:space="preserve"> </w:t>
                      </w:r>
                      <w:r w:rsidRPr="00E45552">
                        <w:rPr>
                          <w:color w:val="FFFFFF" w:themeColor="background1"/>
                        </w:rPr>
                        <w:t xml:space="preserve">new </w:t>
                      </w:r>
                      <w:r>
                        <w:rPr>
                          <w:color w:val="FFFFFF" w:themeColor="background1"/>
                        </w:rPr>
                        <w:t xml:space="preserve">international protection </w:t>
                      </w:r>
                      <w:r w:rsidRPr="00E45552">
                        <w:rPr>
                          <w:color w:val="FFFFFF" w:themeColor="background1"/>
                        </w:rPr>
                        <w:t xml:space="preserve"> applications</w:t>
                      </w:r>
                    </w:p>
                  </w:txbxContent>
                </v:textbox>
              </v:shape>
            </w:pict>
          </mc:Fallback>
        </mc:AlternateContent>
      </w:r>
      <w:r>
        <w:rPr>
          <w:rFonts w:eastAsiaTheme="majorEastAsia"/>
          <w:noProof/>
        </w:rPr>
        <mc:AlternateContent>
          <mc:Choice Requires="wps">
            <w:drawing>
              <wp:anchor distT="0" distB="0" distL="114300" distR="114300" simplePos="0" relativeHeight="251772928" behindDoc="0" locked="0" layoutInCell="1" allowOverlap="1" wp14:anchorId="7F8C2353" wp14:editId="3E342149">
                <wp:simplePos x="0" y="0"/>
                <wp:positionH relativeFrom="column">
                  <wp:posOffset>-2696210</wp:posOffset>
                </wp:positionH>
                <wp:positionV relativeFrom="paragraph">
                  <wp:posOffset>146685</wp:posOffset>
                </wp:positionV>
                <wp:extent cx="1024890" cy="882015"/>
                <wp:effectExtent l="0" t="0" r="0" b="0"/>
                <wp:wrapNone/>
                <wp:docPr id="797" name="Text Box 797"/>
                <wp:cNvGraphicFramePr/>
                <a:graphic xmlns:a="http://schemas.openxmlformats.org/drawingml/2006/main">
                  <a:graphicData uri="http://schemas.microsoft.com/office/word/2010/wordprocessingShape">
                    <wps:wsp>
                      <wps:cNvSpPr txBox="1"/>
                      <wps:spPr>
                        <a:xfrm>
                          <a:off x="0" y="0"/>
                          <a:ext cx="1024890" cy="8820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81FD5" w:rsidRPr="008E40B8" w:rsidRDefault="00481FD5" w:rsidP="008E40B8">
                            <w:pPr>
                              <w:spacing w:after="0" w:line="240" w:lineRule="auto"/>
                              <w:jc w:val="center"/>
                              <w:rPr>
                                <w:color w:val="FFFFFF" w:themeColor="background1"/>
                              </w:rPr>
                            </w:pPr>
                            <w:r w:rsidRPr="008E40B8">
                              <w:rPr>
                                <w:b/>
                                <w:color w:val="FFFFFF" w:themeColor="background1"/>
                                <w:sz w:val="28"/>
                              </w:rPr>
                              <w:t>1,658</w:t>
                            </w:r>
                            <w:r w:rsidRPr="008E40B8">
                              <w:rPr>
                                <w:color w:val="FFFFFF" w:themeColor="background1"/>
                                <w:sz w:val="28"/>
                              </w:rPr>
                              <w:t xml:space="preserve"> </w:t>
                            </w:r>
                            <w:r w:rsidRPr="00B54687">
                              <w:rPr>
                                <w:color w:val="FFFFFF" w:themeColor="background1"/>
                              </w:rPr>
                              <w:t>new</w:t>
                            </w:r>
                            <w:r>
                              <w:rPr>
                                <w:color w:val="FFFFFF" w:themeColor="background1"/>
                                <w:sz w:val="20"/>
                              </w:rPr>
                              <w:t xml:space="preserve"> </w:t>
                            </w:r>
                            <w:r w:rsidRPr="008E40B8">
                              <w:rPr>
                                <w:color w:val="FFFFFF" w:themeColor="background1"/>
                              </w:rPr>
                              <w:t>international protection applications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97" o:spid="_x0000_s1046" type="#_x0000_t202" style="position:absolute;margin-left:-212.3pt;margin-top:11.55pt;width:80.7pt;height:69.4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" filled="f" stroked="f" strokeweight=".5pt">
                <v:textbox>
                  <w:txbxContent>
                    <w:p w:rsidR="00481FD5" w:rsidRPr="008E40B8" w:rsidRDefault="00481FD5" w:rsidP="008E40B8">
                      <w:pPr>
                        <w:spacing w:after="0" w:line="240" w:lineRule="auto"/>
                        <w:jc w:val="center"/>
                        <w:rPr>
                          <w:color w:val="FFFFFF" w:themeColor="background1"/>
                        </w:rPr>
                      </w:pPr>
                      <w:r w:rsidRPr="008E40B8">
                        <w:rPr>
                          <w:b/>
                          <w:color w:val="FFFFFF" w:themeColor="background1"/>
                          <w:sz w:val="28"/>
                        </w:rPr>
                        <w:t>1,658</w:t>
                      </w:r>
                      <w:r w:rsidRPr="008E40B8">
                        <w:rPr>
                          <w:color w:val="FFFFFF" w:themeColor="background1"/>
                          <w:sz w:val="28"/>
                        </w:rPr>
                        <w:t xml:space="preserve"> </w:t>
                      </w:r>
                      <w:r w:rsidRPr="00B54687">
                        <w:rPr>
                          <w:color w:val="FFFFFF" w:themeColor="background1"/>
                        </w:rPr>
                        <w:t>new</w:t>
                      </w:r>
                      <w:r>
                        <w:rPr>
                          <w:color w:val="FFFFFF" w:themeColor="background1"/>
                          <w:sz w:val="20"/>
                        </w:rPr>
                        <w:t xml:space="preserve"> </w:t>
                      </w:r>
                      <w:r w:rsidRPr="008E40B8">
                        <w:rPr>
                          <w:color w:val="FFFFFF" w:themeColor="background1"/>
                        </w:rPr>
                        <w:t>international protection applications</w:t>
                      </w:r>
                    </w:p>
                  </w:txbxContent>
                </v:textbox>
              </v:shape>
            </w:pict>
          </mc:Fallback>
        </mc:AlternateContent>
      </w:r>
      <w:r w:rsidR="00DB515A">
        <w:rPr>
          <w:rFonts w:eastAsiaTheme="majorEastAsia"/>
          <w:noProof/>
        </w:rPr>
        <mc:AlternateContent>
          <mc:Choice Requires="wps">
            <w:drawing>
              <wp:anchor distT="0" distB="0" distL="114300" distR="114300" simplePos="0" relativeHeight="251777024" behindDoc="0" locked="0" layoutInCell="1" allowOverlap="1" wp14:anchorId="70EDCA34" wp14:editId="6D73212D">
                <wp:simplePos x="0" y="0"/>
                <wp:positionH relativeFrom="column">
                  <wp:posOffset>1456690</wp:posOffset>
                </wp:positionH>
                <wp:positionV relativeFrom="paragraph">
                  <wp:posOffset>135255</wp:posOffset>
                </wp:positionV>
                <wp:extent cx="1208405" cy="834390"/>
                <wp:effectExtent l="0" t="0" r="0" b="3810"/>
                <wp:wrapNone/>
                <wp:docPr id="802" name="Text Box 802"/>
                <wp:cNvGraphicFramePr/>
                <a:graphic xmlns:a="http://schemas.openxmlformats.org/drawingml/2006/main">
                  <a:graphicData uri="http://schemas.microsoft.com/office/word/2010/wordprocessingShape">
                    <wps:wsp>
                      <wps:cNvSpPr txBox="1"/>
                      <wps:spPr>
                        <a:xfrm>
                          <a:off x="0" y="0"/>
                          <a:ext cx="1208405" cy="834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81FD5" w:rsidRPr="008A3247" w:rsidRDefault="00481FD5" w:rsidP="00B54687">
                            <w:pPr>
                              <w:spacing w:after="0" w:line="240" w:lineRule="auto"/>
                              <w:jc w:val="center"/>
                              <w:rPr>
                                <w:color w:val="FFFFFF" w:themeColor="background1"/>
                                <w:sz w:val="24"/>
                              </w:rPr>
                            </w:pPr>
                            <w:r w:rsidRPr="002E5EDD">
                              <w:rPr>
                                <w:b/>
                                <w:color w:val="FFFFFF" w:themeColor="background1"/>
                                <w:sz w:val="28"/>
                              </w:rPr>
                              <w:t>2,127</w:t>
                            </w:r>
                            <w:r w:rsidRPr="008D60DE">
                              <w:rPr>
                                <w:color w:val="FFFFFF" w:themeColor="background1"/>
                                <w:sz w:val="28"/>
                              </w:rPr>
                              <w:t xml:space="preserve"> </w:t>
                            </w:r>
                            <w:r w:rsidRPr="00E45552">
                              <w:rPr>
                                <w:color w:val="FFFFFF" w:themeColor="background1"/>
                              </w:rPr>
                              <w:t>new family mediation applications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02" o:spid="_x0000_s1047" type="#_x0000_t202" style="position:absolute;margin-left:114.7pt;margin-top:10.65pt;width:95.15pt;height:65.7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" filled="f" stroked="f" strokeweight=".5pt">
                <v:textbox>
                  <w:txbxContent>
                    <w:p w:rsidR="00481FD5" w:rsidRPr="008A3247" w:rsidRDefault="00481FD5" w:rsidP="00B54687">
                      <w:pPr>
                        <w:spacing w:after="0" w:line="240" w:lineRule="auto"/>
                        <w:jc w:val="center"/>
                        <w:rPr>
                          <w:color w:val="FFFFFF" w:themeColor="background1"/>
                          <w:sz w:val="24"/>
                        </w:rPr>
                      </w:pPr>
                      <w:r w:rsidRPr="002E5EDD">
                        <w:rPr>
                          <w:b/>
                          <w:color w:val="FFFFFF" w:themeColor="background1"/>
                          <w:sz w:val="28"/>
                        </w:rPr>
                        <w:t>2,127</w:t>
                      </w:r>
                      <w:r w:rsidRPr="008D60DE">
                        <w:rPr>
                          <w:color w:val="FFFFFF" w:themeColor="background1"/>
                          <w:sz w:val="28"/>
                        </w:rPr>
                        <w:t xml:space="preserve"> </w:t>
                      </w:r>
                      <w:r w:rsidRPr="00E45552">
                        <w:rPr>
                          <w:color w:val="FFFFFF" w:themeColor="background1"/>
                        </w:rPr>
                        <w:t>new family mediation applications</w:t>
                      </w:r>
                    </w:p>
                  </w:txbxContent>
                </v:textbox>
              </v:shape>
            </w:pict>
          </mc:Fallback>
        </mc:AlternateContent>
      </w:r>
      <w:r w:rsidR="008E40B8">
        <w:rPr>
          <w:rFonts w:eastAsiaTheme="majorEastAsia"/>
          <w:noProof/>
        </w:rPr>
        <mc:AlternateContent>
          <mc:Choice Requires="wps">
            <w:drawing>
              <wp:anchor distT="0" distB="0" distL="114300" distR="114300" simplePos="0" relativeHeight="251768832" behindDoc="0" locked="0" layoutInCell="1" allowOverlap="1" wp14:anchorId="74CCB7F3" wp14:editId="6CB9E82D">
                <wp:simplePos x="0" y="0"/>
                <wp:positionH relativeFrom="column">
                  <wp:posOffset>1463343</wp:posOffset>
                </wp:positionH>
                <wp:positionV relativeFrom="paragraph">
                  <wp:posOffset>14384</wp:posOffset>
                </wp:positionV>
                <wp:extent cx="1200647" cy="1199515"/>
                <wp:effectExtent l="0" t="0" r="19050" b="19685"/>
                <wp:wrapNone/>
                <wp:docPr id="786" name="Oval 786"/>
                <wp:cNvGraphicFramePr/>
                <a:graphic xmlns:a="http://schemas.openxmlformats.org/drawingml/2006/main">
                  <a:graphicData uri="http://schemas.microsoft.com/office/word/2010/wordprocessingShape">
                    <wps:wsp>
                      <wps:cNvSpPr/>
                      <wps:spPr>
                        <a:xfrm>
                          <a:off x="0" y="0"/>
                          <a:ext cx="1200647" cy="1199515"/>
                        </a:xfrm>
                        <a:prstGeom prst="ellipse">
                          <a:avLst/>
                        </a:prstGeom>
                        <a:solidFill>
                          <a:schemeClr val="accent1">
                            <a:lumMod val="75000"/>
                          </a:schemeClr>
                        </a:solidFill>
                        <a:ln>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786" o:spid="_x0000_s1026" style="position:absolute;margin-left:115.2pt;margin-top:1.15pt;width:94.55pt;height:94.4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" fillcolor="#365f91 [2404]" strokecolor="#365f91 [2404]" strokeweight="2pt"/>
            </w:pict>
          </mc:Fallback>
        </mc:AlternateContent>
      </w:r>
    </w:p>
    <w:p w:rsidR="000A3BBE" w:rsidRDefault="000A3BBE" w:rsidP="00F26A57">
      <w:pPr>
        <w:rPr>
          <w:rFonts w:eastAsiaTheme="majorEastAsia"/>
        </w:rPr>
      </w:pPr>
    </w:p>
    <w:bookmarkEnd w:id="28"/>
    <w:p w:rsidR="00EB5084" w:rsidRPr="00EB5084" w:rsidRDefault="00280242" w:rsidP="00F26A57">
      <w:pPr>
        <w:rPr>
          <w:rFonts w:eastAsiaTheme="majorEastAsia"/>
        </w:rPr>
      </w:pPr>
      <w:r>
        <w:rPr>
          <w:rFonts w:ascii="Arial" w:hAnsi="Arial" w:cs="Arial"/>
          <w:b/>
          <w:bCs/>
          <w:noProof/>
          <w:sz w:val="24"/>
          <w:szCs w:val="24"/>
        </w:rPr>
        <mc:AlternateContent>
          <mc:Choice Requires="wps">
            <w:drawing>
              <wp:anchor distT="0" distB="0" distL="114300" distR="114300" simplePos="0" relativeHeight="251758592" behindDoc="0" locked="0" layoutInCell="1" allowOverlap="1" wp14:anchorId="330CECC7" wp14:editId="11E44D76">
                <wp:simplePos x="0" y="0"/>
                <wp:positionH relativeFrom="column">
                  <wp:posOffset>3139119</wp:posOffset>
                </wp:positionH>
                <wp:positionV relativeFrom="paragraph">
                  <wp:posOffset>756285</wp:posOffset>
                </wp:positionV>
                <wp:extent cx="3253839" cy="1314450"/>
                <wp:effectExtent l="0" t="0" r="3810" b="0"/>
                <wp:wrapNone/>
                <wp:docPr id="771" name="Text Box 771"/>
                <wp:cNvGraphicFramePr/>
                <a:graphic xmlns:a="http://schemas.openxmlformats.org/drawingml/2006/main">
                  <a:graphicData uri="http://schemas.microsoft.com/office/word/2010/wordprocessingShape">
                    <wps:wsp>
                      <wps:cNvSpPr txBox="1"/>
                      <wps:spPr>
                        <a:xfrm>
                          <a:off x="0" y="0"/>
                          <a:ext cx="3253839" cy="13144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81FD5" w:rsidRPr="008E40B8" w:rsidRDefault="00481FD5" w:rsidP="00217B36">
                            <w:pPr>
                              <w:pStyle w:val="ListParagraph"/>
                              <w:numPr>
                                <w:ilvl w:val="0"/>
                                <w:numId w:val="29"/>
                              </w:numPr>
                              <w:spacing w:after="0"/>
                              <w:ind w:left="714" w:hanging="357"/>
                              <w:rPr>
                                <w:rFonts w:ascii="Arial" w:hAnsi="Arial" w:cs="Arial"/>
                                <w:sz w:val="24"/>
                                <w:szCs w:val="24"/>
                              </w:rPr>
                            </w:pPr>
                            <w:r>
                              <w:rPr>
                                <w:rFonts w:ascii="Arial" w:hAnsi="Arial" w:cs="Arial"/>
                                <w:b/>
                                <w:sz w:val="24"/>
                                <w:szCs w:val="24"/>
                              </w:rPr>
                              <w:t>2,872</w:t>
                            </w:r>
                            <w:r w:rsidRPr="008E40B8">
                              <w:rPr>
                                <w:rFonts w:ascii="Arial" w:hAnsi="Arial" w:cs="Arial"/>
                                <w:b/>
                                <w:sz w:val="24"/>
                                <w:szCs w:val="24"/>
                              </w:rPr>
                              <w:t xml:space="preserve"> </w:t>
                            </w:r>
                            <w:r w:rsidRPr="008E40B8">
                              <w:rPr>
                                <w:rFonts w:ascii="Arial" w:hAnsi="Arial" w:cs="Arial"/>
                                <w:sz w:val="24"/>
                                <w:szCs w:val="24"/>
                              </w:rPr>
                              <w:t>cases were dealt with by the Board’s Family Mediation service</w:t>
                            </w:r>
                            <w:r>
                              <w:rPr>
                                <w:rFonts w:ascii="Arial" w:hAnsi="Arial" w:cs="Arial"/>
                                <w:sz w:val="24"/>
                                <w:szCs w:val="24"/>
                              </w:rPr>
                              <w:t xml:space="preserve"> in 2016 of which </w:t>
                            </w:r>
                            <w:r w:rsidRPr="00A67714">
                              <w:rPr>
                                <w:rFonts w:ascii="Arial" w:hAnsi="Arial" w:cs="Arial"/>
                                <w:b/>
                                <w:sz w:val="24"/>
                                <w:szCs w:val="24"/>
                              </w:rPr>
                              <w:t>2,127</w:t>
                            </w:r>
                            <w:r>
                              <w:rPr>
                                <w:rFonts w:ascii="Arial" w:hAnsi="Arial" w:cs="Arial"/>
                                <w:sz w:val="24"/>
                                <w:szCs w:val="24"/>
                              </w:rPr>
                              <w:t xml:space="preserve"> were new applications. </w:t>
                            </w:r>
                            <w:r>
                              <w:rPr>
                                <w:rFonts w:ascii="Arial" w:hAnsi="Arial" w:cs="Arial"/>
                                <w:b/>
                                <w:sz w:val="24"/>
                                <w:szCs w:val="24"/>
                              </w:rPr>
                              <w:t>1,390</w:t>
                            </w:r>
                            <w:r>
                              <w:rPr>
                                <w:rFonts w:ascii="Arial" w:hAnsi="Arial" w:cs="Arial"/>
                                <w:sz w:val="24"/>
                                <w:szCs w:val="24"/>
                              </w:rPr>
                              <w:t xml:space="preserve"> family disputes were</w:t>
                            </w:r>
                            <w:r w:rsidRPr="008E40B8">
                              <w:rPr>
                                <w:rFonts w:ascii="Arial" w:hAnsi="Arial" w:cs="Arial"/>
                                <w:sz w:val="24"/>
                                <w:szCs w:val="24"/>
                              </w:rPr>
                              <w:t xml:space="preserve"> resolved through mediation with</w:t>
                            </w:r>
                            <w:r>
                              <w:rPr>
                                <w:rFonts w:ascii="Arial" w:hAnsi="Arial" w:cs="Arial"/>
                                <w:sz w:val="24"/>
                                <w:szCs w:val="24"/>
                              </w:rPr>
                              <w:t>out recourse to litigation.</w:t>
                            </w:r>
                            <w:r w:rsidRPr="008E40B8">
                              <w:rPr>
                                <w:rFonts w:ascii="Arial" w:hAnsi="Arial" w:cs="Arial"/>
                                <w:sz w:val="24"/>
                                <w:szCs w:val="24"/>
                              </w:rPr>
                              <w:t xml:space="preserve"> </w:t>
                            </w:r>
                          </w:p>
                          <w:p w:rsidR="00481FD5" w:rsidRDefault="00481FD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71" o:spid="_x0000_s1048" type="#_x0000_t202" style="position:absolute;margin-left:247.15pt;margin-top:59.55pt;width:256.2pt;height:103.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" fillcolor="white [3201]" stroked="f" strokeweight=".5pt">
                <v:textbox>
                  <w:txbxContent>
                    <w:p w:rsidR="00481FD5" w:rsidRPr="008E40B8" w:rsidRDefault="00481FD5" w:rsidP="00217B36">
                      <w:pPr>
                        <w:pStyle w:val="ListParagraph"/>
                        <w:numPr>
                          <w:ilvl w:val="0"/>
                          <w:numId w:val="29"/>
                        </w:numPr>
                        <w:spacing w:after="0"/>
                        <w:ind w:left="714" w:hanging="357"/>
                        <w:rPr>
                          <w:rFonts w:ascii="Arial" w:hAnsi="Arial" w:cs="Arial"/>
                          <w:sz w:val="24"/>
                          <w:szCs w:val="24"/>
                        </w:rPr>
                      </w:pPr>
                      <w:r>
                        <w:rPr>
                          <w:rFonts w:ascii="Arial" w:hAnsi="Arial" w:cs="Arial"/>
                          <w:b/>
                          <w:sz w:val="24"/>
                          <w:szCs w:val="24"/>
                        </w:rPr>
                        <w:t>2,872</w:t>
                      </w:r>
                      <w:r w:rsidRPr="008E40B8">
                        <w:rPr>
                          <w:rFonts w:ascii="Arial" w:hAnsi="Arial" w:cs="Arial"/>
                          <w:b/>
                          <w:sz w:val="24"/>
                          <w:szCs w:val="24"/>
                        </w:rPr>
                        <w:t xml:space="preserve"> </w:t>
                      </w:r>
                      <w:r w:rsidRPr="008E40B8">
                        <w:rPr>
                          <w:rFonts w:ascii="Arial" w:hAnsi="Arial" w:cs="Arial"/>
                          <w:sz w:val="24"/>
                          <w:szCs w:val="24"/>
                        </w:rPr>
                        <w:t>cases were dealt with by the Board’s Family Mediation service</w:t>
                      </w:r>
                      <w:r>
                        <w:rPr>
                          <w:rFonts w:ascii="Arial" w:hAnsi="Arial" w:cs="Arial"/>
                          <w:sz w:val="24"/>
                          <w:szCs w:val="24"/>
                        </w:rPr>
                        <w:t xml:space="preserve"> in 2016 of which </w:t>
                      </w:r>
                      <w:r w:rsidRPr="00A67714">
                        <w:rPr>
                          <w:rFonts w:ascii="Arial" w:hAnsi="Arial" w:cs="Arial"/>
                          <w:b/>
                          <w:sz w:val="24"/>
                          <w:szCs w:val="24"/>
                        </w:rPr>
                        <w:t>2,127</w:t>
                      </w:r>
                      <w:r>
                        <w:rPr>
                          <w:rFonts w:ascii="Arial" w:hAnsi="Arial" w:cs="Arial"/>
                          <w:sz w:val="24"/>
                          <w:szCs w:val="24"/>
                        </w:rPr>
                        <w:t xml:space="preserve"> were new applications. </w:t>
                      </w:r>
                      <w:r>
                        <w:rPr>
                          <w:rFonts w:ascii="Arial" w:hAnsi="Arial" w:cs="Arial"/>
                          <w:b/>
                          <w:sz w:val="24"/>
                          <w:szCs w:val="24"/>
                        </w:rPr>
                        <w:t>1,390</w:t>
                      </w:r>
                      <w:r>
                        <w:rPr>
                          <w:rFonts w:ascii="Arial" w:hAnsi="Arial" w:cs="Arial"/>
                          <w:sz w:val="24"/>
                          <w:szCs w:val="24"/>
                        </w:rPr>
                        <w:t xml:space="preserve"> family disputes were</w:t>
                      </w:r>
                      <w:r w:rsidRPr="008E40B8">
                        <w:rPr>
                          <w:rFonts w:ascii="Arial" w:hAnsi="Arial" w:cs="Arial"/>
                          <w:sz w:val="24"/>
                          <w:szCs w:val="24"/>
                        </w:rPr>
                        <w:t xml:space="preserve"> resolved through mediation with</w:t>
                      </w:r>
                      <w:r>
                        <w:rPr>
                          <w:rFonts w:ascii="Arial" w:hAnsi="Arial" w:cs="Arial"/>
                          <w:sz w:val="24"/>
                          <w:szCs w:val="24"/>
                        </w:rPr>
                        <w:t>out recourse to litigation.</w:t>
                      </w:r>
                      <w:r w:rsidRPr="008E40B8">
                        <w:rPr>
                          <w:rFonts w:ascii="Arial" w:hAnsi="Arial" w:cs="Arial"/>
                          <w:sz w:val="24"/>
                          <w:szCs w:val="24"/>
                        </w:rPr>
                        <w:t xml:space="preserve"> </w:t>
                      </w:r>
                    </w:p>
                    <w:p w:rsidR="00481FD5" w:rsidRDefault="00481FD5"/>
                  </w:txbxContent>
                </v:textbox>
              </v:shape>
            </w:pict>
          </mc:Fallback>
        </mc:AlternateContent>
      </w:r>
      <w:r w:rsidR="00BB4475">
        <w:rPr>
          <w:noProof/>
        </w:rPr>
        <mc:AlternateContent>
          <mc:Choice Requires="wps">
            <w:drawing>
              <wp:anchor distT="0" distB="0" distL="114300" distR="114300" simplePos="0" relativeHeight="251771904" behindDoc="0" locked="0" layoutInCell="1" allowOverlap="1" wp14:anchorId="7E7C600F" wp14:editId="047E287F">
                <wp:simplePos x="0" y="0"/>
                <wp:positionH relativeFrom="column">
                  <wp:posOffset>1725295</wp:posOffset>
                </wp:positionH>
                <wp:positionV relativeFrom="paragraph">
                  <wp:posOffset>227330</wp:posOffset>
                </wp:positionV>
                <wp:extent cx="1211580" cy="1247996"/>
                <wp:effectExtent l="0" t="0" r="0" b="0"/>
                <wp:wrapNone/>
                <wp:docPr id="796" name="Text Box 796"/>
                <wp:cNvGraphicFramePr/>
                <a:graphic xmlns:a="http://schemas.openxmlformats.org/drawingml/2006/main">
                  <a:graphicData uri="http://schemas.microsoft.com/office/word/2010/wordprocessingShape">
                    <wps:wsp>
                      <wps:cNvSpPr txBox="1"/>
                      <wps:spPr>
                        <a:xfrm>
                          <a:off x="0" y="0"/>
                          <a:ext cx="1211580" cy="1247996"/>
                        </a:xfrm>
                        <a:prstGeom prst="rect">
                          <a:avLst/>
                        </a:prstGeom>
                        <a:noFill/>
                        <a:ln w="6350">
                          <a:noFill/>
                        </a:ln>
                        <a:effectLst/>
                      </wps:spPr>
                      <wps:txbx>
                        <w:txbxContent>
                          <w:p w:rsidR="00481FD5" w:rsidRPr="00885C22" w:rsidRDefault="00481FD5" w:rsidP="00161765">
                            <w:pPr>
                              <w:spacing w:after="0" w:line="240" w:lineRule="auto"/>
                              <w:contextualSpacing/>
                              <w:jc w:val="center"/>
                              <w:rPr>
                                <w:rFonts w:cs="Arial"/>
                                <w:color w:val="FFFFFF" w:themeColor="background1"/>
                                <w:sz w:val="24"/>
                              </w:rPr>
                            </w:pPr>
                            <w:r w:rsidRPr="00885C22">
                              <w:rPr>
                                <w:rFonts w:cs="Arial"/>
                                <w:b/>
                                <w:color w:val="FFFFFF" w:themeColor="background1"/>
                                <w:sz w:val="28"/>
                              </w:rPr>
                              <w:t>1,390</w:t>
                            </w:r>
                            <w:r w:rsidRPr="00885C22">
                              <w:rPr>
                                <w:rFonts w:cs="Arial"/>
                                <w:color w:val="FFFFFF" w:themeColor="background1"/>
                                <w:sz w:val="28"/>
                              </w:rPr>
                              <w:t xml:space="preserve"> </w:t>
                            </w:r>
                          </w:p>
                          <w:p w:rsidR="00481FD5" w:rsidRPr="00E45552" w:rsidRDefault="00481FD5" w:rsidP="00161765">
                            <w:pPr>
                              <w:spacing w:after="0" w:line="240" w:lineRule="auto"/>
                              <w:contextualSpacing/>
                              <w:jc w:val="center"/>
                              <w:rPr>
                                <w:color w:val="FFFFFF" w:themeColor="background1"/>
                                <w:sz w:val="36"/>
                              </w:rPr>
                            </w:pPr>
                            <w:r>
                              <w:rPr>
                                <w:rFonts w:cs="Arial"/>
                                <w:color w:val="FFFFFF" w:themeColor="background1"/>
                                <w:szCs w:val="20"/>
                              </w:rPr>
                              <w:t>family</w:t>
                            </w:r>
                            <w:r w:rsidRPr="00E45552">
                              <w:rPr>
                                <w:rFonts w:cs="Arial"/>
                                <w:color w:val="FFFFFF" w:themeColor="background1"/>
                                <w:szCs w:val="20"/>
                              </w:rPr>
                              <w:t xml:space="preserve"> disputes </w:t>
                            </w:r>
                            <w:r>
                              <w:rPr>
                                <w:rFonts w:cs="Arial"/>
                                <w:color w:val="FFFFFF" w:themeColor="background1"/>
                                <w:szCs w:val="20"/>
                              </w:rPr>
                              <w:t xml:space="preserve">were resolved </w:t>
                            </w:r>
                            <w:r w:rsidRPr="00E45552">
                              <w:rPr>
                                <w:rFonts w:cs="Arial"/>
                                <w:color w:val="FFFFFF" w:themeColor="background1"/>
                                <w:szCs w:val="20"/>
                              </w:rPr>
                              <w:t>through mediation</w:t>
                            </w:r>
                            <w:r w:rsidRPr="00E45552">
                              <w:rPr>
                                <w:color w:val="FFFFFF" w:themeColor="background1"/>
                                <w:sz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96" o:spid="_x0000_s1049" type="#_x0000_t202" style="position:absolute;margin-left:135.85pt;margin-top:17.9pt;width:95.4pt;height:98.2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" filled="f" stroked="f" strokeweight=".5pt">
                <v:textbox>
                  <w:txbxContent>
                    <w:p w:rsidR="00481FD5" w:rsidRPr="00885C22" w:rsidRDefault="00481FD5" w:rsidP="00161765">
                      <w:pPr>
                        <w:spacing w:after="0" w:line="240" w:lineRule="auto"/>
                        <w:contextualSpacing/>
                        <w:jc w:val="center"/>
                        <w:rPr>
                          <w:rFonts w:cs="Arial"/>
                          <w:color w:val="FFFFFF" w:themeColor="background1"/>
                          <w:sz w:val="24"/>
                        </w:rPr>
                      </w:pPr>
                      <w:r w:rsidRPr="00885C22">
                        <w:rPr>
                          <w:rFonts w:cs="Arial"/>
                          <w:b/>
                          <w:color w:val="FFFFFF" w:themeColor="background1"/>
                          <w:sz w:val="28"/>
                        </w:rPr>
                        <w:t>1,390</w:t>
                      </w:r>
                      <w:r w:rsidRPr="00885C22">
                        <w:rPr>
                          <w:rFonts w:cs="Arial"/>
                          <w:color w:val="FFFFFF" w:themeColor="background1"/>
                          <w:sz w:val="28"/>
                        </w:rPr>
                        <w:t xml:space="preserve"> </w:t>
                      </w:r>
                    </w:p>
                    <w:p w:rsidR="00481FD5" w:rsidRPr="00E45552" w:rsidRDefault="00481FD5" w:rsidP="00161765">
                      <w:pPr>
                        <w:spacing w:after="0" w:line="240" w:lineRule="auto"/>
                        <w:contextualSpacing/>
                        <w:jc w:val="center"/>
                        <w:rPr>
                          <w:color w:val="FFFFFF" w:themeColor="background1"/>
                          <w:sz w:val="36"/>
                        </w:rPr>
                      </w:pPr>
                      <w:r>
                        <w:rPr>
                          <w:rFonts w:cs="Arial"/>
                          <w:color w:val="FFFFFF" w:themeColor="background1"/>
                          <w:szCs w:val="20"/>
                        </w:rPr>
                        <w:t>family</w:t>
                      </w:r>
                      <w:r w:rsidRPr="00E45552">
                        <w:rPr>
                          <w:rFonts w:cs="Arial"/>
                          <w:color w:val="FFFFFF" w:themeColor="background1"/>
                          <w:szCs w:val="20"/>
                        </w:rPr>
                        <w:t xml:space="preserve"> disputes </w:t>
                      </w:r>
                      <w:r>
                        <w:rPr>
                          <w:rFonts w:cs="Arial"/>
                          <w:color w:val="FFFFFF" w:themeColor="background1"/>
                          <w:szCs w:val="20"/>
                        </w:rPr>
                        <w:t xml:space="preserve">were resolved </w:t>
                      </w:r>
                      <w:r w:rsidRPr="00E45552">
                        <w:rPr>
                          <w:rFonts w:cs="Arial"/>
                          <w:color w:val="FFFFFF" w:themeColor="background1"/>
                          <w:szCs w:val="20"/>
                        </w:rPr>
                        <w:t>through mediation</w:t>
                      </w:r>
                      <w:r w:rsidRPr="00E45552">
                        <w:rPr>
                          <w:color w:val="FFFFFF" w:themeColor="background1"/>
                          <w:sz w:val="24"/>
                        </w:rPr>
                        <w:t xml:space="preserve"> </w:t>
                      </w:r>
                    </w:p>
                  </w:txbxContent>
                </v:textbox>
              </v:shape>
            </w:pict>
          </mc:Fallback>
        </mc:AlternateContent>
      </w:r>
      <w:r w:rsidR="00E45552">
        <w:rPr>
          <w:rFonts w:eastAsiaTheme="majorEastAsia"/>
          <w:noProof/>
        </w:rPr>
        <mc:AlternateContent>
          <mc:Choice Requires="wps">
            <w:drawing>
              <wp:anchor distT="0" distB="0" distL="114300" distR="114300" simplePos="0" relativeHeight="251769856" behindDoc="0" locked="0" layoutInCell="1" allowOverlap="1" wp14:anchorId="76E44C27" wp14:editId="2F4A60F7">
                <wp:simplePos x="0" y="0"/>
                <wp:positionH relativeFrom="column">
                  <wp:posOffset>1724350</wp:posOffset>
                </wp:positionH>
                <wp:positionV relativeFrom="paragraph">
                  <wp:posOffset>171716</wp:posOffset>
                </wp:positionV>
                <wp:extent cx="1211580" cy="1113155"/>
                <wp:effectExtent l="0" t="0" r="7620" b="0"/>
                <wp:wrapNone/>
                <wp:docPr id="787" name="Oval 787"/>
                <wp:cNvGraphicFramePr/>
                <a:graphic xmlns:a="http://schemas.openxmlformats.org/drawingml/2006/main">
                  <a:graphicData uri="http://schemas.microsoft.com/office/word/2010/wordprocessingShape">
                    <wps:wsp>
                      <wps:cNvSpPr/>
                      <wps:spPr>
                        <a:xfrm>
                          <a:off x="0" y="0"/>
                          <a:ext cx="1211580" cy="1113155"/>
                        </a:xfrm>
                        <a:prstGeom prst="ellips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81FD5" w:rsidRDefault="00481FD5" w:rsidP="00161765">
                            <w:pPr>
                              <w:spacing w:after="0" w:line="240" w:lineRule="auto"/>
                              <w:contextualSpacing/>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787" o:spid="_x0000_s1050" style="position:absolute;margin-left:135.8pt;margin-top:13.5pt;width:95.4pt;height:87.6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" fillcolor="#e36c0a [2409]" stroked="f" strokeweight="2pt">
                <v:textbox>
                  <w:txbxContent>
                    <w:p w:rsidR="00481FD5" w:rsidRDefault="00481FD5" w:rsidP="00161765">
                      <w:pPr>
                        <w:spacing w:after="0" w:line="240" w:lineRule="auto"/>
                        <w:contextualSpacing/>
                        <w:jc w:val="center"/>
                      </w:pPr>
                    </w:p>
                  </w:txbxContent>
                </v:textbox>
              </v:oval>
            </w:pict>
          </mc:Fallback>
        </mc:AlternateContent>
      </w:r>
      <w:r w:rsidR="008E40B8">
        <w:rPr>
          <w:noProof/>
        </w:rPr>
        <mc:AlternateContent>
          <mc:Choice Requires="wps">
            <w:drawing>
              <wp:anchor distT="0" distB="0" distL="114300" distR="114300" simplePos="0" relativeHeight="251776000" behindDoc="0" locked="0" layoutInCell="1" allowOverlap="1" wp14:anchorId="5376B3AE" wp14:editId="0BD7ECC9">
                <wp:simplePos x="0" y="0"/>
                <wp:positionH relativeFrom="column">
                  <wp:posOffset>882015</wp:posOffset>
                </wp:positionH>
                <wp:positionV relativeFrom="paragraph">
                  <wp:posOffset>448945</wp:posOffset>
                </wp:positionV>
                <wp:extent cx="412115" cy="421005"/>
                <wp:effectExtent l="0" t="0" r="0" b="0"/>
                <wp:wrapNone/>
                <wp:docPr id="801" name="Text Box 801"/>
                <wp:cNvGraphicFramePr/>
                <a:graphic xmlns:a="http://schemas.openxmlformats.org/drawingml/2006/main">
                  <a:graphicData uri="http://schemas.microsoft.com/office/word/2010/wordprocessingShape">
                    <wps:wsp>
                      <wps:cNvSpPr txBox="1"/>
                      <wps:spPr>
                        <a:xfrm>
                          <a:off x="0" y="0"/>
                          <a:ext cx="412115" cy="421005"/>
                        </a:xfrm>
                        <a:prstGeom prst="rect">
                          <a:avLst/>
                        </a:prstGeom>
                        <a:noFill/>
                        <a:ln w="6350">
                          <a:noFill/>
                        </a:ln>
                        <a:effectLst/>
                      </wps:spPr>
                      <wps:txbx>
                        <w:txbxContent>
                          <w:p w:rsidR="00481FD5" w:rsidRPr="008E40B8" w:rsidRDefault="00481FD5">
                            <w:pPr>
                              <w:rPr>
                                <w:b/>
                                <w:color w:val="FFFFFF" w:themeColor="background1"/>
                              </w:rPr>
                            </w:pPr>
                            <w:r w:rsidRPr="008E40B8">
                              <w:rPr>
                                <w:b/>
                                <w:color w:val="FFFFFF" w:themeColor="background1"/>
                                <w:sz w:val="28"/>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01" o:spid="_x0000_s1051" type="#_x0000_t202" style="position:absolute;margin-left:69.45pt;margin-top:35.35pt;width:32.45pt;height:33.1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" filled="f" stroked="f" strokeweight=".5pt">
                <v:textbox>
                  <w:txbxContent>
                    <w:p w:rsidR="00481FD5" w:rsidRPr="008E40B8" w:rsidRDefault="00481FD5">
                      <w:pPr>
                        <w:rPr>
                          <w:b/>
                          <w:color w:val="FFFFFF" w:themeColor="background1"/>
                        </w:rPr>
                      </w:pPr>
                      <w:r w:rsidRPr="008E40B8">
                        <w:rPr>
                          <w:b/>
                          <w:color w:val="FFFFFF" w:themeColor="background1"/>
                          <w:sz w:val="28"/>
                        </w:rPr>
                        <w:t>7%</w:t>
                      </w:r>
                    </w:p>
                  </w:txbxContent>
                </v:textbox>
              </v:shape>
            </w:pict>
          </mc:Fallback>
        </mc:AlternateContent>
      </w:r>
      <w:r w:rsidR="008E40B8">
        <w:rPr>
          <w:noProof/>
        </w:rPr>
        <mc:AlternateContent>
          <mc:Choice Requires="wps">
            <w:drawing>
              <wp:anchor distT="0" distB="0" distL="114300" distR="114300" simplePos="0" relativeHeight="251773952" behindDoc="0" locked="0" layoutInCell="1" allowOverlap="1" wp14:anchorId="75A394F0" wp14:editId="1F95A4B0">
                <wp:simplePos x="0" y="0"/>
                <wp:positionH relativeFrom="column">
                  <wp:posOffset>771580</wp:posOffset>
                </wp:positionH>
                <wp:positionV relativeFrom="paragraph">
                  <wp:posOffset>171672</wp:posOffset>
                </wp:positionV>
                <wp:extent cx="635746" cy="818984"/>
                <wp:effectExtent l="0" t="0" r="0" b="635"/>
                <wp:wrapNone/>
                <wp:docPr id="798" name="Up Arrow 798"/>
                <wp:cNvGraphicFramePr/>
                <a:graphic xmlns:a="http://schemas.openxmlformats.org/drawingml/2006/main">
                  <a:graphicData uri="http://schemas.microsoft.com/office/word/2010/wordprocessingShape">
                    <wps:wsp>
                      <wps:cNvSpPr/>
                      <wps:spPr>
                        <a:xfrm>
                          <a:off x="0" y="0"/>
                          <a:ext cx="635746" cy="818984"/>
                        </a:xfrm>
                        <a:prstGeom prst="upArrow">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81FD5" w:rsidRPr="008E40B8" w:rsidRDefault="00481FD5" w:rsidP="008E40B8">
                            <w:pPr>
                              <w:jc w:val="center"/>
                              <w:rPr>
                                <w:sz w:val="4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798" o:spid="_x0000_s1052" type="#_x0000_t68" style="position:absolute;margin-left:60.75pt;margin-top:13.5pt;width:50.05pt;height:64.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" adj="8384" fillcolor="#365f91 [2404]" stroked="f" strokeweight="2pt">
                <v:textbox>
                  <w:txbxContent>
                    <w:p w:rsidR="00481FD5" w:rsidRPr="008E40B8" w:rsidRDefault="00481FD5" w:rsidP="008E40B8">
                      <w:pPr>
                        <w:jc w:val="center"/>
                        <w:rPr>
                          <w:sz w:val="48"/>
                        </w:rPr>
                      </w:pPr>
                    </w:p>
                  </w:txbxContent>
                </v:textbox>
              </v:shape>
            </w:pict>
          </mc:Fallback>
        </mc:AlternateContent>
      </w:r>
    </w:p>
    <w:p w:rsidR="00EB5084" w:rsidRPr="00E65F68" w:rsidRDefault="00EB5084" w:rsidP="00E65F68">
      <w:pPr>
        <w:keepNext/>
        <w:keepLines/>
        <w:spacing w:before="480" w:after="0"/>
        <w:outlineLvl w:val="0"/>
        <w:rPr>
          <w:rFonts w:ascii="Arial" w:eastAsiaTheme="majorEastAsia" w:hAnsi="Arial" w:cs="Arial"/>
          <w:bCs/>
          <w:color w:val="365F91" w:themeColor="accent1" w:themeShade="BF"/>
          <w:sz w:val="20"/>
          <w:szCs w:val="24"/>
        </w:rPr>
      </w:pPr>
    </w:p>
    <w:p w:rsidR="00EB5084" w:rsidRPr="00EB5084" w:rsidRDefault="007A5950" w:rsidP="00EB5084">
      <w:pPr>
        <w:keepNext/>
        <w:keepLines/>
        <w:spacing w:before="480" w:after="0"/>
        <w:jc w:val="center"/>
        <w:outlineLvl w:val="0"/>
        <w:rPr>
          <w:rFonts w:eastAsiaTheme="majorEastAsia" w:cstheme="majorBidi"/>
          <w:b/>
          <w:bCs/>
          <w:color w:val="365F91" w:themeColor="accent1" w:themeShade="BF"/>
          <w:sz w:val="44"/>
          <w:szCs w:val="40"/>
        </w:rPr>
      </w:pPr>
      <w:bookmarkStart w:id="29" w:name="_Toc487804906"/>
      <w:bookmarkStart w:id="30" w:name="_Toc487805310"/>
      <w:bookmarkStart w:id="31" w:name="_Toc487805404"/>
      <w:bookmarkStart w:id="32" w:name="_Toc487804907"/>
      <w:bookmarkStart w:id="33" w:name="_Toc487805311"/>
      <w:bookmarkStart w:id="34" w:name="_Toc487805405"/>
      <w:bookmarkStart w:id="35" w:name="_Toc492557881"/>
      <w:bookmarkStart w:id="36" w:name="_Toc492558084"/>
      <w:r>
        <w:rPr>
          <w:rFonts w:eastAsiaTheme="majorEastAsia"/>
          <w:noProof/>
        </w:rPr>
        <mc:AlternateContent>
          <mc:Choice Requires="wps">
            <w:drawing>
              <wp:anchor distT="0" distB="0" distL="114300" distR="114300" simplePos="0" relativeHeight="251751424" behindDoc="0" locked="0" layoutInCell="1" allowOverlap="1" wp14:anchorId="4ADBC42F" wp14:editId="6C022D84">
                <wp:simplePos x="0" y="0"/>
                <wp:positionH relativeFrom="column">
                  <wp:posOffset>2438746</wp:posOffset>
                </wp:positionH>
                <wp:positionV relativeFrom="paragraph">
                  <wp:posOffset>34241</wp:posOffset>
                </wp:positionV>
                <wp:extent cx="3895107" cy="1306195"/>
                <wp:effectExtent l="0" t="0" r="0" b="8255"/>
                <wp:wrapNone/>
                <wp:docPr id="462" name="Text Box 462"/>
                <wp:cNvGraphicFramePr/>
                <a:graphic xmlns:a="http://schemas.openxmlformats.org/drawingml/2006/main">
                  <a:graphicData uri="http://schemas.microsoft.com/office/word/2010/wordprocessingShape">
                    <wps:wsp>
                      <wps:cNvSpPr txBox="1"/>
                      <wps:spPr>
                        <a:xfrm>
                          <a:off x="0" y="0"/>
                          <a:ext cx="3895107" cy="13061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81FD5" w:rsidRPr="00A216FC" w:rsidRDefault="00481FD5" w:rsidP="00217B36">
                            <w:pPr>
                              <w:pStyle w:val="ListParagraph"/>
                              <w:numPr>
                                <w:ilvl w:val="0"/>
                                <w:numId w:val="22"/>
                              </w:numPr>
                              <w:spacing w:after="0"/>
                              <w:ind w:left="714" w:hanging="357"/>
                              <w:rPr>
                                <w:rFonts w:ascii="Arial" w:hAnsi="Arial" w:cs="Arial"/>
                                <w:sz w:val="24"/>
                                <w:szCs w:val="24"/>
                              </w:rPr>
                            </w:pPr>
                            <w:r w:rsidRPr="00B15AE1">
                              <w:rPr>
                                <w:rFonts w:ascii="Arial" w:hAnsi="Arial" w:cs="Arial"/>
                                <w:b/>
                                <w:sz w:val="24"/>
                                <w:szCs w:val="24"/>
                              </w:rPr>
                              <w:t xml:space="preserve">€98,500 </w:t>
                            </w:r>
                            <w:r w:rsidRPr="00B15AE1">
                              <w:rPr>
                                <w:rFonts w:ascii="Arial" w:hAnsi="Arial" w:cs="Arial"/>
                                <w:sz w:val="24"/>
                                <w:szCs w:val="24"/>
                              </w:rPr>
                              <w:t>was</w:t>
                            </w:r>
                            <w:r>
                              <w:rPr>
                                <w:rFonts w:ascii="Arial" w:hAnsi="Arial" w:cs="Arial"/>
                                <w:b/>
                                <w:sz w:val="24"/>
                                <w:szCs w:val="24"/>
                              </w:rPr>
                              <w:t xml:space="preserve"> </w:t>
                            </w:r>
                            <w:r w:rsidRPr="00A216FC">
                              <w:rPr>
                                <w:rFonts w:ascii="Arial" w:hAnsi="Arial" w:cs="Arial"/>
                                <w:sz w:val="24"/>
                                <w:szCs w:val="24"/>
                              </w:rPr>
                              <w:t>spent on the Criminal Ass</w:t>
                            </w:r>
                            <w:r>
                              <w:rPr>
                                <w:rFonts w:ascii="Arial" w:hAnsi="Arial" w:cs="Arial"/>
                                <w:sz w:val="24"/>
                                <w:szCs w:val="24"/>
                              </w:rPr>
                              <w:t xml:space="preserve">ets Bureau Legal Aid Scheme </w:t>
                            </w:r>
                            <w:r w:rsidRPr="00B15AE1">
                              <w:rPr>
                                <w:rFonts w:ascii="Arial" w:hAnsi="Arial" w:cs="Arial"/>
                                <w:sz w:val="24"/>
                                <w:szCs w:val="24"/>
                              </w:rPr>
                              <w:t>in 2016</w:t>
                            </w:r>
                            <w:r w:rsidRPr="00A216FC">
                              <w:rPr>
                                <w:rFonts w:ascii="Arial" w:hAnsi="Arial" w:cs="Arial"/>
                                <w:sz w:val="24"/>
                                <w:szCs w:val="24"/>
                              </w:rPr>
                              <w:t xml:space="preserve">, a </w:t>
                            </w:r>
                            <w:r>
                              <w:rPr>
                                <w:rFonts w:ascii="Arial" w:hAnsi="Arial" w:cs="Arial"/>
                                <w:sz w:val="24"/>
                                <w:szCs w:val="24"/>
                              </w:rPr>
                              <w:t>significant saving</w:t>
                            </w:r>
                            <w:r w:rsidRPr="00A216FC">
                              <w:rPr>
                                <w:rFonts w:ascii="Arial" w:hAnsi="Arial" w:cs="Arial"/>
                                <w:sz w:val="24"/>
                                <w:szCs w:val="24"/>
                              </w:rPr>
                              <w:t xml:space="preserve"> on the €177,835</w:t>
                            </w:r>
                            <w:r>
                              <w:rPr>
                                <w:rFonts w:ascii="Arial" w:hAnsi="Arial" w:cs="Arial"/>
                                <w:sz w:val="24"/>
                                <w:szCs w:val="24"/>
                              </w:rPr>
                              <w:t xml:space="preserve"> spent</w:t>
                            </w:r>
                            <w:r w:rsidRPr="00A216FC">
                              <w:rPr>
                                <w:rFonts w:ascii="Arial" w:hAnsi="Arial" w:cs="Arial"/>
                                <w:sz w:val="24"/>
                                <w:szCs w:val="24"/>
                              </w:rPr>
                              <w:t xml:space="preserve"> in 2015.</w:t>
                            </w:r>
                            <w:r>
                              <w:rPr>
                                <w:rFonts w:ascii="Arial" w:hAnsi="Arial" w:cs="Arial"/>
                                <w:sz w:val="24"/>
                                <w:szCs w:val="24"/>
                              </w:rPr>
                              <w:t xml:space="preserve"> </w:t>
                            </w:r>
                            <w:r w:rsidRPr="00A216FC">
                              <w:rPr>
                                <w:rFonts w:ascii="Arial" w:hAnsi="Arial" w:cs="Arial"/>
                                <w:sz w:val="24"/>
                                <w:szCs w:val="24"/>
                              </w:rPr>
                              <w:t xml:space="preserve">The spend under the Scheme has fallen consistently since 2011 when a figure of €1.1 million was recorded.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2" o:spid="_x0000_s1053" type="#_x0000_t202" style="position:absolute;left:0;text-align:left;margin-left:192.05pt;margin-top:2.7pt;width:306.7pt;height:102.8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" fillcolor="white [3201]" stroked="f" strokeweight=".5pt">
                <v:textbox>
                  <w:txbxContent>
                    <w:p w:rsidR="00481FD5" w:rsidRPr="00A216FC" w:rsidRDefault="00481FD5" w:rsidP="00217B36">
                      <w:pPr>
                        <w:pStyle w:val="ListParagraph"/>
                        <w:numPr>
                          <w:ilvl w:val="0"/>
                          <w:numId w:val="22"/>
                        </w:numPr>
                        <w:spacing w:after="0"/>
                        <w:ind w:left="714" w:hanging="357"/>
                        <w:rPr>
                          <w:rFonts w:ascii="Arial" w:hAnsi="Arial" w:cs="Arial"/>
                          <w:sz w:val="24"/>
                          <w:szCs w:val="24"/>
                        </w:rPr>
                      </w:pPr>
                      <w:r w:rsidRPr="00B15AE1">
                        <w:rPr>
                          <w:rFonts w:ascii="Arial" w:hAnsi="Arial" w:cs="Arial"/>
                          <w:b/>
                          <w:sz w:val="24"/>
                          <w:szCs w:val="24"/>
                        </w:rPr>
                        <w:t xml:space="preserve">€98,500 </w:t>
                      </w:r>
                      <w:r w:rsidRPr="00B15AE1">
                        <w:rPr>
                          <w:rFonts w:ascii="Arial" w:hAnsi="Arial" w:cs="Arial"/>
                          <w:sz w:val="24"/>
                          <w:szCs w:val="24"/>
                        </w:rPr>
                        <w:t>was</w:t>
                      </w:r>
                      <w:r>
                        <w:rPr>
                          <w:rFonts w:ascii="Arial" w:hAnsi="Arial" w:cs="Arial"/>
                          <w:b/>
                          <w:sz w:val="24"/>
                          <w:szCs w:val="24"/>
                        </w:rPr>
                        <w:t xml:space="preserve"> </w:t>
                      </w:r>
                      <w:r w:rsidRPr="00A216FC">
                        <w:rPr>
                          <w:rFonts w:ascii="Arial" w:hAnsi="Arial" w:cs="Arial"/>
                          <w:sz w:val="24"/>
                          <w:szCs w:val="24"/>
                        </w:rPr>
                        <w:t>spent on the Criminal Ass</w:t>
                      </w:r>
                      <w:r>
                        <w:rPr>
                          <w:rFonts w:ascii="Arial" w:hAnsi="Arial" w:cs="Arial"/>
                          <w:sz w:val="24"/>
                          <w:szCs w:val="24"/>
                        </w:rPr>
                        <w:t xml:space="preserve">ets Bureau Legal Aid Scheme </w:t>
                      </w:r>
                      <w:r w:rsidRPr="00B15AE1">
                        <w:rPr>
                          <w:rFonts w:ascii="Arial" w:hAnsi="Arial" w:cs="Arial"/>
                          <w:sz w:val="24"/>
                          <w:szCs w:val="24"/>
                        </w:rPr>
                        <w:t>in 2016</w:t>
                      </w:r>
                      <w:r w:rsidRPr="00A216FC">
                        <w:rPr>
                          <w:rFonts w:ascii="Arial" w:hAnsi="Arial" w:cs="Arial"/>
                          <w:sz w:val="24"/>
                          <w:szCs w:val="24"/>
                        </w:rPr>
                        <w:t xml:space="preserve">, a </w:t>
                      </w:r>
                      <w:r>
                        <w:rPr>
                          <w:rFonts w:ascii="Arial" w:hAnsi="Arial" w:cs="Arial"/>
                          <w:sz w:val="24"/>
                          <w:szCs w:val="24"/>
                        </w:rPr>
                        <w:t>significant saving</w:t>
                      </w:r>
                      <w:r w:rsidRPr="00A216FC">
                        <w:rPr>
                          <w:rFonts w:ascii="Arial" w:hAnsi="Arial" w:cs="Arial"/>
                          <w:sz w:val="24"/>
                          <w:szCs w:val="24"/>
                        </w:rPr>
                        <w:t xml:space="preserve"> on the €177,835</w:t>
                      </w:r>
                      <w:r>
                        <w:rPr>
                          <w:rFonts w:ascii="Arial" w:hAnsi="Arial" w:cs="Arial"/>
                          <w:sz w:val="24"/>
                          <w:szCs w:val="24"/>
                        </w:rPr>
                        <w:t xml:space="preserve"> spent</w:t>
                      </w:r>
                      <w:r w:rsidRPr="00A216FC">
                        <w:rPr>
                          <w:rFonts w:ascii="Arial" w:hAnsi="Arial" w:cs="Arial"/>
                          <w:sz w:val="24"/>
                          <w:szCs w:val="24"/>
                        </w:rPr>
                        <w:t xml:space="preserve"> in 2015.</w:t>
                      </w:r>
                      <w:r>
                        <w:rPr>
                          <w:rFonts w:ascii="Arial" w:hAnsi="Arial" w:cs="Arial"/>
                          <w:sz w:val="24"/>
                          <w:szCs w:val="24"/>
                        </w:rPr>
                        <w:t xml:space="preserve"> </w:t>
                      </w:r>
                      <w:r w:rsidRPr="00A216FC">
                        <w:rPr>
                          <w:rFonts w:ascii="Arial" w:hAnsi="Arial" w:cs="Arial"/>
                          <w:sz w:val="24"/>
                          <w:szCs w:val="24"/>
                        </w:rPr>
                        <w:t xml:space="preserve">The spend under the Scheme has fallen consistently since 2011 when a figure of €1.1 million was recorded. </w:t>
                      </w:r>
                    </w:p>
                  </w:txbxContent>
                </v:textbox>
              </v:shape>
            </w:pict>
          </mc:Fallback>
        </mc:AlternateContent>
      </w:r>
      <w:r w:rsidR="00A216FC" w:rsidRPr="00EB5084">
        <w:rPr>
          <w:rFonts w:eastAsiaTheme="majorEastAsia"/>
          <w:noProof/>
        </w:rPr>
        <mc:AlternateContent>
          <mc:Choice Requires="wps">
            <w:drawing>
              <wp:anchor distT="0" distB="0" distL="114300" distR="114300" simplePos="0" relativeHeight="251747328" behindDoc="0" locked="0" layoutInCell="1" allowOverlap="1" wp14:anchorId="2A99171E" wp14:editId="4E189E9B">
                <wp:simplePos x="0" y="0"/>
                <wp:positionH relativeFrom="column">
                  <wp:posOffset>5715</wp:posOffset>
                </wp:positionH>
                <wp:positionV relativeFrom="paragraph">
                  <wp:posOffset>128658</wp:posOffset>
                </wp:positionV>
                <wp:extent cx="2433955" cy="1033153"/>
                <wp:effectExtent l="0" t="0" r="4445" b="0"/>
                <wp:wrapNone/>
                <wp:docPr id="789" name="Rounded Rectangle 789"/>
                <wp:cNvGraphicFramePr/>
                <a:graphic xmlns:a="http://schemas.openxmlformats.org/drawingml/2006/main">
                  <a:graphicData uri="http://schemas.microsoft.com/office/word/2010/wordprocessingShape">
                    <wps:wsp>
                      <wps:cNvSpPr/>
                      <wps:spPr>
                        <a:xfrm>
                          <a:off x="0" y="0"/>
                          <a:ext cx="2433955" cy="1033153"/>
                        </a:xfrm>
                        <a:prstGeom prst="roundRect">
                          <a:avLst/>
                        </a:prstGeom>
                        <a:solidFill>
                          <a:srgbClr val="F79646">
                            <a:lumMod val="75000"/>
                          </a:srgbClr>
                        </a:solidFill>
                        <a:ln w="25400" cap="flat" cmpd="sng" algn="ctr">
                          <a:noFill/>
                          <a:prstDash val="solid"/>
                        </a:ln>
                        <a:effectLst/>
                      </wps:spPr>
                      <wps:txbx>
                        <w:txbxContent>
                          <w:p w:rsidR="00481FD5" w:rsidRPr="00B54687" w:rsidRDefault="00481FD5" w:rsidP="000A3BBE">
                            <w:pPr>
                              <w:spacing w:after="0" w:line="240" w:lineRule="auto"/>
                              <w:jc w:val="center"/>
                              <w:rPr>
                                <w:b/>
                                <w:color w:val="FFFFFF" w:themeColor="background1"/>
                                <w:sz w:val="36"/>
                              </w:rPr>
                            </w:pPr>
                            <w:r w:rsidRPr="00B54687">
                              <w:rPr>
                                <w:b/>
                                <w:color w:val="FFFFFF" w:themeColor="background1"/>
                                <w:sz w:val="36"/>
                              </w:rPr>
                              <w:t xml:space="preserve">Criminal Assets Bureau Ad-hoc Legal Aid Scheme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789" o:spid="_x0000_s1054" style="position:absolute;left:0;text-align:left;margin-left:.45pt;margin-top:10.15pt;width:191.65pt;height:81.3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" fillcolor="#e46c0a" stroked="f" strokeweight="2pt">
                <v:textbox>
                  <w:txbxContent>
                    <w:p w:rsidR="00481FD5" w:rsidRPr="00B54687" w:rsidRDefault="00481FD5" w:rsidP="000A3BBE">
                      <w:pPr>
                        <w:spacing w:after="0" w:line="240" w:lineRule="auto"/>
                        <w:jc w:val="center"/>
                        <w:rPr>
                          <w:b/>
                          <w:color w:val="FFFFFF" w:themeColor="background1"/>
                          <w:sz w:val="36"/>
                        </w:rPr>
                      </w:pPr>
                      <w:r w:rsidRPr="00B54687">
                        <w:rPr>
                          <w:b/>
                          <w:color w:val="FFFFFF" w:themeColor="background1"/>
                          <w:sz w:val="36"/>
                        </w:rPr>
                        <w:t xml:space="preserve">Criminal Assets Bureau Ad-hoc Legal Aid Scheme </w:t>
                      </w:r>
                    </w:p>
                  </w:txbxContent>
                </v:textbox>
              </v:roundrect>
            </w:pict>
          </mc:Fallback>
        </mc:AlternateContent>
      </w:r>
      <w:bookmarkEnd w:id="29"/>
      <w:bookmarkEnd w:id="30"/>
      <w:bookmarkEnd w:id="31"/>
      <w:bookmarkEnd w:id="32"/>
      <w:bookmarkEnd w:id="33"/>
      <w:bookmarkEnd w:id="34"/>
      <w:bookmarkEnd w:id="35"/>
      <w:bookmarkEnd w:id="36"/>
    </w:p>
    <w:p w:rsidR="00EB5084" w:rsidRDefault="00EA3244" w:rsidP="00EB5084">
      <w:pPr>
        <w:keepNext/>
        <w:keepLines/>
        <w:spacing w:before="480" w:after="0"/>
        <w:jc w:val="center"/>
        <w:outlineLvl w:val="0"/>
        <w:rPr>
          <w:rFonts w:eastAsiaTheme="majorEastAsia" w:cstheme="majorBidi"/>
          <w:b/>
          <w:bCs/>
          <w:color w:val="365F91" w:themeColor="accent1" w:themeShade="BF"/>
          <w:sz w:val="44"/>
          <w:szCs w:val="40"/>
        </w:rPr>
      </w:pPr>
      <w:bookmarkStart w:id="37" w:name="_Toc492557882"/>
      <w:bookmarkStart w:id="38" w:name="_Toc492558085"/>
      <w:r w:rsidRPr="00EB5084">
        <w:rPr>
          <w:rFonts w:eastAsiaTheme="majorEastAsia" w:cstheme="majorBidi"/>
          <w:b/>
          <w:bCs/>
          <w:noProof/>
          <w:color w:val="365F91" w:themeColor="accent1" w:themeShade="BF"/>
          <w:sz w:val="44"/>
          <w:szCs w:val="40"/>
        </w:rPr>
        <mc:AlternateContent>
          <mc:Choice Requires="wps">
            <w:drawing>
              <wp:anchor distT="0" distB="0" distL="114300" distR="114300" simplePos="0" relativeHeight="251748352" behindDoc="0" locked="0" layoutInCell="1" allowOverlap="1" wp14:anchorId="21898FCE" wp14:editId="355E901A">
                <wp:simplePos x="0" y="0"/>
                <wp:positionH relativeFrom="column">
                  <wp:posOffset>9525</wp:posOffset>
                </wp:positionH>
                <wp:positionV relativeFrom="paragraph">
                  <wp:posOffset>639445</wp:posOffset>
                </wp:positionV>
                <wp:extent cx="2432685" cy="1041400"/>
                <wp:effectExtent l="0" t="0" r="5715" b="6350"/>
                <wp:wrapNone/>
                <wp:docPr id="791" name="Rounded Rectangle 791"/>
                <wp:cNvGraphicFramePr/>
                <a:graphic xmlns:a="http://schemas.openxmlformats.org/drawingml/2006/main">
                  <a:graphicData uri="http://schemas.microsoft.com/office/word/2010/wordprocessingShape">
                    <wps:wsp>
                      <wps:cNvSpPr/>
                      <wps:spPr>
                        <a:xfrm>
                          <a:off x="0" y="0"/>
                          <a:ext cx="2432685" cy="1041400"/>
                        </a:xfrm>
                        <a:prstGeom prst="roundRect">
                          <a:avLst/>
                        </a:prstGeom>
                        <a:solidFill>
                          <a:srgbClr val="4F81BD">
                            <a:lumMod val="75000"/>
                          </a:srgbClr>
                        </a:solidFill>
                        <a:ln w="25400" cap="flat" cmpd="sng" algn="ctr">
                          <a:noFill/>
                          <a:prstDash val="solid"/>
                        </a:ln>
                        <a:effectLst/>
                      </wps:spPr>
                      <wps:txbx>
                        <w:txbxContent>
                          <w:p w:rsidR="00481FD5" w:rsidRPr="00B54687" w:rsidRDefault="00481FD5" w:rsidP="000A3BBE">
                            <w:pPr>
                              <w:spacing w:after="0" w:line="240" w:lineRule="auto"/>
                              <w:jc w:val="center"/>
                              <w:rPr>
                                <w:b/>
                                <w:color w:val="FFFFFF" w:themeColor="background1"/>
                                <w:sz w:val="32"/>
                              </w:rPr>
                            </w:pPr>
                            <w:r w:rsidRPr="00B54687">
                              <w:rPr>
                                <w:b/>
                                <w:color w:val="FFFFFF" w:themeColor="background1"/>
                                <w:sz w:val="32"/>
                              </w:rPr>
                              <w:t xml:space="preserve">Garda Station Legal Advice Revised Scheme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791" o:spid="_x0000_s1055" style="position:absolute;left:0;text-align:left;margin-left:.75pt;margin-top:50.35pt;width:191.55pt;height:82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" fillcolor="#376092" stroked="f" strokeweight="2pt">
                <v:textbox>
                  <w:txbxContent>
                    <w:p w:rsidR="00481FD5" w:rsidRPr="00B54687" w:rsidRDefault="00481FD5" w:rsidP="000A3BBE">
                      <w:pPr>
                        <w:spacing w:after="0" w:line="240" w:lineRule="auto"/>
                        <w:jc w:val="center"/>
                        <w:rPr>
                          <w:b/>
                          <w:color w:val="FFFFFF" w:themeColor="background1"/>
                          <w:sz w:val="32"/>
                        </w:rPr>
                      </w:pPr>
                      <w:r w:rsidRPr="00B54687">
                        <w:rPr>
                          <w:b/>
                          <w:color w:val="FFFFFF" w:themeColor="background1"/>
                          <w:sz w:val="32"/>
                        </w:rPr>
                        <w:t xml:space="preserve">Garda Station Legal Advice Revised Scheme </w:t>
                      </w:r>
                    </w:p>
                  </w:txbxContent>
                </v:textbox>
              </v:roundrect>
            </w:pict>
          </mc:Fallback>
        </mc:AlternateContent>
      </w:r>
      <w:bookmarkEnd w:id="37"/>
      <w:bookmarkEnd w:id="38"/>
    </w:p>
    <w:p w:rsidR="004404F3" w:rsidRPr="00EB5084" w:rsidRDefault="007A5950" w:rsidP="00EB5084">
      <w:pPr>
        <w:keepNext/>
        <w:keepLines/>
        <w:spacing w:before="480" w:after="0"/>
        <w:jc w:val="center"/>
        <w:outlineLvl w:val="0"/>
        <w:rPr>
          <w:rFonts w:eastAsiaTheme="majorEastAsia" w:cstheme="majorBidi"/>
          <w:b/>
          <w:bCs/>
          <w:color w:val="365F91" w:themeColor="accent1" w:themeShade="BF"/>
          <w:sz w:val="44"/>
          <w:szCs w:val="40"/>
        </w:rPr>
      </w:pPr>
      <w:bookmarkStart w:id="39" w:name="_Toc492557883"/>
      <w:bookmarkStart w:id="40" w:name="_Toc492558086"/>
      <w:r>
        <w:rPr>
          <w:rFonts w:eastAsiaTheme="majorEastAsia" w:cstheme="majorBidi"/>
          <w:b/>
          <w:bCs/>
          <w:noProof/>
          <w:color w:val="365F91" w:themeColor="accent1" w:themeShade="BF"/>
          <w:sz w:val="44"/>
          <w:szCs w:val="40"/>
        </w:rPr>
        <mc:AlternateContent>
          <mc:Choice Requires="wps">
            <w:drawing>
              <wp:anchor distT="0" distB="0" distL="114300" distR="114300" simplePos="0" relativeHeight="251752448" behindDoc="0" locked="0" layoutInCell="1" allowOverlap="1" wp14:anchorId="07CB0D1D" wp14:editId="13C2D8F2">
                <wp:simplePos x="0" y="0"/>
                <wp:positionH relativeFrom="column">
                  <wp:posOffset>2438747</wp:posOffset>
                </wp:positionH>
                <wp:positionV relativeFrom="paragraph">
                  <wp:posOffset>29194</wp:posOffset>
                </wp:positionV>
                <wp:extent cx="3895090" cy="937895"/>
                <wp:effectExtent l="0" t="0" r="0" b="0"/>
                <wp:wrapNone/>
                <wp:docPr id="768" name="Text Box 768"/>
                <wp:cNvGraphicFramePr/>
                <a:graphic xmlns:a="http://schemas.openxmlformats.org/drawingml/2006/main">
                  <a:graphicData uri="http://schemas.microsoft.com/office/word/2010/wordprocessingShape">
                    <wps:wsp>
                      <wps:cNvSpPr txBox="1"/>
                      <wps:spPr>
                        <a:xfrm>
                          <a:off x="0" y="0"/>
                          <a:ext cx="3895090" cy="9378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81FD5" w:rsidRPr="00A216FC" w:rsidRDefault="00481FD5" w:rsidP="00217B36">
                            <w:pPr>
                              <w:pStyle w:val="ListParagraph"/>
                              <w:numPr>
                                <w:ilvl w:val="0"/>
                                <w:numId w:val="23"/>
                              </w:numPr>
                              <w:spacing w:after="0"/>
                              <w:ind w:left="714" w:hanging="357"/>
                              <w:rPr>
                                <w:rFonts w:ascii="Arial" w:hAnsi="Arial" w:cs="Arial"/>
                                <w:sz w:val="24"/>
                                <w:szCs w:val="24"/>
                              </w:rPr>
                            </w:pPr>
                            <w:r w:rsidRPr="00A216FC">
                              <w:rPr>
                                <w:rFonts w:ascii="Arial" w:hAnsi="Arial" w:cs="Arial"/>
                                <w:sz w:val="24"/>
                                <w:szCs w:val="24"/>
                              </w:rPr>
                              <w:t xml:space="preserve">During 2016, the Board processed almost </w:t>
                            </w:r>
                            <w:r w:rsidRPr="00A216FC">
                              <w:rPr>
                                <w:rFonts w:ascii="Arial" w:hAnsi="Arial" w:cs="Arial"/>
                                <w:b/>
                                <w:sz w:val="24"/>
                                <w:szCs w:val="24"/>
                              </w:rPr>
                              <w:t>4,300</w:t>
                            </w:r>
                            <w:r w:rsidRPr="00A216FC">
                              <w:rPr>
                                <w:rFonts w:ascii="Arial" w:hAnsi="Arial" w:cs="Arial"/>
                                <w:sz w:val="24"/>
                                <w:szCs w:val="24"/>
                              </w:rPr>
                              <w:t xml:space="preserve"> claims in respect of over </w:t>
                            </w:r>
                            <w:r w:rsidRPr="00A216FC">
                              <w:rPr>
                                <w:rFonts w:ascii="Arial" w:hAnsi="Arial" w:cs="Arial"/>
                                <w:b/>
                                <w:sz w:val="24"/>
                                <w:szCs w:val="24"/>
                              </w:rPr>
                              <w:t>8,700 Garda Station detainee consultations</w:t>
                            </w:r>
                            <w:r w:rsidRPr="00A216FC">
                              <w:rPr>
                                <w:rFonts w:ascii="Arial" w:hAnsi="Arial" w:cs="Arial"/>
                                <w:sz w:val="24"/>
                                <w:szCs w:val="24"/>
                              </w:rPr>
                              <w:t xml:space="preserve"> and almost </w:t>
                            </w:r>
                            <w:r w:rsidRPr="00A216FC">
                              <w:rPr>
                                <w:rFonts w:ascii="Arial" w:hAnsi="Arial" w:cs="Arial"/>
                                <w:b/>
                                <w:sz w:val="24"/>
                                <w:szCs w:val="24"/>
                              </w:rPr>
                              <w:t>7,400 hours for attendance</w:t>
                            </w:r>
                            <w:r w:rsidRPr="00A216FC">
                              <w:rPr>
                                <w:rFonts w:ascii="Arial" w:hAnsi="Arial" w:cs="Arial"/>
                                <w:sz w:val="24"/>
                                <w:szCs w:val="24"/>
                              </w:rPr>
                              <w:t xml:space="preserve"> at interviews.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68" o:spid="_x0000_s1056" type="#_x0000_t202" style="position:absolute;left:0;text-align:left;margin-left:192.05pt;margin-top:2.3pt;width:306.7pt;height:73.8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" fillcolor="white [3201]" stroked="f" strokeweight=".5pt">
                <v:textbox>
                  <w:txbxContent>
                    <w:p w:rsidR="00481FD5" w:rsidRPr="00A216FC" w:rsidRDefault="00481FD5" w:rsidP="00217B36">
                      <w:pPr>
                        <w:pStyle w:val="ListParagraph"/>
                        <w:numPr>
                          <w:ilvl w:val="0"/>
                          <w:numId w:val="23"/>
                        </w:numPr>
                        <w:spacing w:after="0"/>
                        <w:ind w:left="714" w:hanging="357"/>
                        <w:rPr>
                          <w:rFonts w:ascii="Arial" w:hAnsi="Arial" w:cs="Arial"/>
                          <w:sz w:val="24"/>
                          <w:szCs w:val="24"/>
                        </w:rPr>
                      </w:pPr>
                      <w:r w:rsidRPr="00A216FC">
                        <w:rPr>
                          <w:rFonts w:ascii="Arial" w:hAnsi="Arial" w:cs="Arial"/>
                          <w:sz w:val="24"/>
                          <w:szCs w:val="24"/>
                        </w:rPr>
                        <w:t xml:space="preserve">During 2016, the Board processed almost </w:t>
                      </w:r>
                      <w:r w:rsidRPr="00A216FC">
                        <w:rPr>
                          <w:rFonts w:ascii="Arial" w:hAnsi="Arial" w:cs="Arial"/>
                          <w:b/>
                          <w:sz w:val="24"/>
                          <w:szCs w:val="24"/>
                        </w:rPr>
                        <w:t>4,300</w:t>
                      </w:r>
                      <w:r w:rsidRPr="00A216FC">
                        <w:rPr>
                          <w:rFonts w:ascii="Arial" w:hAnsi="Arial" w:cs="Arial"/>
                          <w:sz w:val="24"/>
                          <w:szCs w:val="24"/>
                        </w:rPr>
                        <w:t xml:space="preserve"> claims in respect of over </w:t>
                      </w:r>
                      <w:r w:rsidRPr="00A216FC">
                        <w:rPr>
                          <w:rFonts w:ascii="Arial" w:hAnsi="Arial" w:cs="Arial"/>
                          <w:b/>
                          <w:sz w:val="24"/>
                          <w:szCs w:val="24"/>
                        </w:rPr>
                        <w:t>8,700 Garda Station detainee consultations</w:t>
                      </w:r>
                      <w:r w:rsidRPr="00A216FC">
                        <w:rPr>
                          <w:rFonts w:ascii="Arial" w:hAnsi="Arial" w:cs="Arial"/>
                          <w:sz w:val="24"/>
                          <w:szCs w:val="24"/>
                        </w:rPr>
                        <w:t xml:space="preserve"> and almost </w:t>
                      </w:r>
                      <w:r w:rsidRPr="00A216FC">
                        <w:rPr>
                          <w:rFonts w:ascii="Arial" w:hAnsi="Arial" w:cs="Arial"/>
                          <w:b/>
                          <w:sz w:val="24"/>
                          <w:szCs w:val="24"/>
                        </w:rPr>
                        <w:t>7,400 hours for attendance</w:t>
                      </w:r>
                      <w:r w:rsidRPr="00A216FC">
                        <w:rPr>
                          <w:rFonts w:ascii="Arial" w:hAnsi="Arial" w:cs="Arial"/>
                          <w:sz w:val="24"/>
                          <w:szCs w:val="24"/>
                        </w:rPr>
                        <w:t xml:space="preserve"> at interviews. </w:t>
                      </w:r>
                    </w:p>
                  </w:txbxContent>
                </v:textbox>
              </v:shape>
            </w:pict>
          </mc:Fallback>
        </mc:AlternateContent>
      </w:r>
      <w:bookmarkEnd w:id="39"/>
      <w:bookmarkEnd w:id="40"/>
    </w:p>
    <w:p w:rsidR="00EB5084" w:rsidRPr="00EB5084" w:rsidRDefault="00B72FFE" w:rsidP="00EB5084">
      <w:pPr>
        <w:keepNext/>
        <w:keepLines/>
        <w:spacing w:before="480" w:after="0"/>
        <w:jc w:val="center"/>
        <w:outlineLvl w:val="0"/>
        <w:rPr>
          <w:rFonts w:eastAsiaTheme="majorEastAsia" w:cstheme="majorBidi"/>
          <w:b/>
          <w:bCs/>
          <w:color w:val="365F91" w:themeColor="accent1" w:themeShade="BF"/>
          <w:sz w:val="44"/>
          <w:szCs w:val="40"/>
        </w:rPr>
      </w:pPr>
      <w:bookmarkStart w:id="41" w:name="_Toc487804908"/>
      <w:bookmarkStart w:id="42" w:name="_Toc487805312"/>
      <w:bookmarkStart w:id="43" w:name="_Toc487805406"/>
      <w:bookmarkStart w:id="44" w:name="_Toc492557884"/>
      <w:bookmarkStart w:id="45" w:name="_Toc492558087"/>
      <w:r>
        <w:rPr>
          <w:rFonts w:eastAsiaTheme="majorEastAsia" w:cstheme="majorBidi"/>
          <w:b/>
          <w:bCs/>
          <w:noProof/>
          <w:color w:val="365F91" w:themeColor="accent1" w:themeShade="BF"/>
          <w:sz w:val="44"/>
          <w:szCs w:val="40"/>
        </w:rPr>
        <mc:AlternateContent>
          <mc:Choice Requires="wps">
            <w:drawing>
              <wp:anchor distT="0" distB="0" distL="114300" distR="114300" simplePos="0" relativeHeight="251753472" behindDoc="0" locked="0" layoutInCell="1" allowOverlap="1" wp14:anchorId="3509735D" wp14:editId="469B7A25">
                <wp:simplePos x="0" y="0"/>
                <wp:positionH relativeFrom="column">
                  <wp:posOffset>2438747</wp:posOffset>
                </wp:positionH>
                <wp:positionV relativeFrom="paragraph">
                  <wp:posOffset>400743</wp:posOffset>
                </wp:positionV>
                <wp:extent cx="3895090" cy="1534160"/>
                <wp:effectExtent l="0" t="0" r="0" b="8890"/>
                <wp:wrapNone/>
                <wp:docPr id="769" name="Text Box 769"/>
                <wp:cNvGraphicFramePr/>
                <a:graphic xmlns:a="http://schemas.openxmlformats.org/drawingml/2006/main">
                  <a:graphicData uri="http://schemas.microsoft.com/office/word/2010/wordprocessingShape">
                    <wps:wsp>
                      <wps:cNvSpPr txBox="1"/>
                      <wps:spPr>
                        <a:xfrm>
                          <a:off x="0" y="0"/>
                          <a:ext cx="3895090" cy="15341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81FD5" w:rsidRDefault="00481FD5" w:rsidP="00217B36">
                            <w:pPr>
                              <w:pStyle w:val="ListParagraph"/>
                              <w:numPr>
                                <w:ilvl w:val="0"/>
                                <w:numId w:val="24"/>
                              </w:numPr>
                              <w:spacing w:after="0"/>
                              <w:ind w:left="714" w:hanging="357"/>
                              <w:rPr>
                                <w:rFonts w:ascii="Arial" w:hAnsi="Arial" w:cs="Arial"/>
                                <w:sz w:val="24"/>
                                <w:szCs w:val="24"/>
                              </w:rPr>
                            </w:pPr>
                            <w:r w:rsidRPr="00A216FC">
                              <w:rPr>
                                <w:rFonts w:ascii="Arial" w:hAnsi="Arial" w:cs="Arial"/>
                                <w:sz w:val="24"/>
                                <w:szCs w:val="24"/>
                              </w:rPr>
                              <w:t xml:space="preserve">The Board has introduced </w:t>
                            </w:r>
                            <w:r w:rsidRPr="00A216FC">
                              <w:rPr>
                                <w:rFonts w:ascii="Arial" w:hAnsi="Arial" w:cs="Arial"/>
                                <w:b/>
                                <w:sz w:val="24"/>
                                <w:szCs w:val="24"/>
                              </w:rPr>
                              <w:t>significant reforms</w:t>
                            </w:r>
                            <w:r w:rsidRPr="00A216FC">
                              <w:rPr>
                                <w:rFonts w:ascii="Arial" w:hAnsi="Arial" w:cs="Arial"/>
                                <w:sz w:val="24"/>
                                <w:szCs w:val="24"/>
                              </w:rPr>
                              <w:t xml:space="preserve"> to the </w:t>
                            </w:r>
                            <w:r>
                              <w:rPr>
                                <w:rFonts w:ascii="Arial" w:hAnsi="Arial" w:cs="Arial"/>
                                <w:sz w:val="24"/>
                                <w:szCs w:val="24"/>
                              </w:rPr>
                              <w:t>Custody Issues Scheme</w:t>
                            </w:r>
                            <w:r w:rsidRPr="00A216FC">
                              <w:rPr>
                                <w:rFonts w:ascii="Arial" w:hAnsi="Arial" w:cs="Arial"/>
                                <w:sz w:val="24"/>
                                <w:szCs w:val="24"/>
                              </w:rPr>
                              <w:t>. Th</w:t>
                            </w:r>
                            <w:r>
                              <w:rPr>
                                <w:rFonts w:ascii="Arial" w:hAnsi="Arial" w:cs="Arial"/>
                                <w:sz w:val="24"/>
                                <w:szCs w:val="24"/>
                              </w:rPr>
                              <w:t>ese</w:t>
                            </w:r>
                            <w:r w:rsidRPr="00A216FC">
                              <w:rPr>
                                <w:rFonts w:ascii="Arial" w:hAnsi="Arial" w:cs="Arial"/>
                                <w:sz w:val="24"/>
                                <w:szCs w:val="24"/>
                              </w:rPr>
                              <w:t xml:space="preserve"> include the </w:t>
                            </w:r>
                            <w:r w:rsidRPr="00A216FC">
                              <w:rPr>
                                <w:rFonts w:ascii="Arial" w:hAnsi="Arial" w:cs="Arial"/>
                                <w:b/>
                                <w:sz w:val="24"/>
                                <w:szCs w:val="24"/>
                              </w:rPr>
                              <w:t>introduction of a new claims system</w:t>
                            </w:r>
                            <w:r w:rsidRPr="00A216FC">
                              <w:rPr>
                                <w:rFonts w:ascii="Arial" w:hAnsi="Arial" w:cs="Arial"/>
                                <w:sz w:val="24"/>
                                <w:szCs w:val="24"/>
                              </w:rPr>
                              <w:t xml:space="preserve"> and the publication of a </w:t>
                            </w:r>
                            <w:r w:rsidRPr="00B15AE1">
                              <w:rPr>
                                <w:rFonts w:ascii="Arial" w:hAnsi="Arial" w:cs="Arial"/>
                                <w:b/>
                                <w:sz w:val="24"/>
                                <w:szCs w:val="24"/>
                              </w:rPr>
                              <w:t>Scheme Provisions and Guidance Document</w:t>
                            </w:r>
                            <w:r w:rsidRPr="00A216FC">
                              <w:rPr>
                                <w:rFonts w:ascii="Arial" w:hAnsi="Arial" w:cs="Arial"/>
                                <w:sz w:val="24"/>
                                <w:szCs w:val="24"/>
                              </w:rPr>
                              <w:t xml:space="preserve">, which for the first time, provided a </w:t>
                            </w:r>
                            <w:r w:rsidRPr="00B15AE1">
                              <w:rPr>
                                <w:rFonts w:ascii="Arial" w:hAnsi="Arial" w:cs="Arial"/>
                                <w:sz w:val="24"/>
                                <w:szCs w:val="24"/>
                              </w:rPr>
                              <w:t>comprehensive guide to the Scheme’s provisions</w:t>
                            </w:r>
                            <w:r w:rsidRPr="00A216FC">
                              <w:rPr>
                                <w:rFonts w:ascii="Arial" w:hAnsi="Arial" w:cs="Arial"/>
                                <w:sz w:val="24"/>
                                <w:szCs w:val="24"/>
                              </w:rPr>
                              <w:t xml:space="preserve">.  </w:t>
                            </w:r>
                          </w:p>
                          <w:p w:rsidR="00481FD5" w:rsidRPr="00A216FC" w:rsidRDefault="00481FD5" w:rsidP="00A216FC">
                            <w:pPr>
                              <w:rPr>
                                <w:rFonts w:ascii="Arial" w:hAnsi="Arial" w:cs="Arial"/>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69" o:spid="_x0000_s1057" type="#_x0000_t202" style="position:absolute;left:0;text-align:left;margin-left:192.05pt;margin-top:31.55pt;width:306.7pt;height:120.8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" fillcolor="white [3201]" stroked="f" strokeweight=".5pt">
                <v:textbox>
                  <w:txbxContent>
                    <w:p w:rsidR="00481FD5" w:rsidRDefault="00481FD5" w:rsidP="00217B36">
                      <w:pPr>
                        <w:pStyle w:val="ListParagraph"/>
                        <w:numPr>
                          <w:ilvl w:val="0"/>
                          <w:numId w:val="24"/>
                        </w:numPr>
                        <w:spacing w:after="0"/>
                        <w:ind w:left="714" w:hanging="357"/>
                        <w:rPr>
                          <w:rFonts w:ascii="Arial" w:hAnsi="Arial" w:cs="Arial"/>
                          <w:sz w:val="24"/>
                          <w:szCs w:val="24"/>
                        </w:rPr>
                      </w:pPr>
                      <w:r w:rsidRPr="00A216FC">
                        <w:rPr>
                          <w:rFonts w:ascii="Arial" w:hAnsi="Arial" w:cs="Arial"/>
                          <w:sz w:val="24"/>
                          <w:szCs w:val="24"/>
                        </w:rPr>
                        <w:t xml:space="preserve">The Board has introduced </w:t>
                      </w:r>
                      <w:r w:rsidRPr="00A216FC">
                        <w:rPr>
                          <w:rFonts w:ascii="Arial" w:hAnsi="Arial" w:cs="Arial"/>
                          <w:b/>
                          <w:sz w:val="24"/>
                          <w:szCs w:val="24"/>
                        </w:rPr>
                        <w:t>significant reforms</w:t>
                      </w:r>
                      <w:r w:rsidRPr="00A216FC">
                        <w:rPr>
                          <w:rFonts w:ascii="Arial" w:hAnsi="Arial" w:cs="Arial"/>
                          <w:sz w:val="24"/>
                          <w:szCs w:val="24"/>
                        </w:rPr>
                        <w:t xml:space="preserve"> to the </w:t>
                      </w:r>
                      <w:r>
                        <w:rPr>
                          <w:rFonts w:ascii="Arial" w:hAnsi="Arial" w:cs="Arial"/>
                          <w:sz w:val="24"/>
                          <w:szCs w:val="24"/>
                        </w:rPr>
                        <w:t>Custody Issues Scheme</w:t>
                      </w:r>
                      <w:r w:rsidRPr="00A216FC">
                        <w:rPr>
                          <w:rFonts w:ascii="Arial" w:hAnsi="Arial" w:cs="Arial"/>
                          <w:sz w:val="24"/>
                          <w:szCs w:val="24"/>
                        </w:rPr>
                        <w:t>. Th</w:t>
                      </w:r>
                      <w:r>
                        <w:rPr>
                          <w:rFonts w:ascii="Arial" w:hAnsi="Arial" w:cs="Arial"/>
                          <w:sz w:val="24"/>
                          <w:szCs w:val="24"/>
                        </w:rPr>
                        <w:t>ese</w:t>
                      </w:r>
                      <w:r w:rsidRPr="00A216FC">
                        <w:rPr>
                          <w:rFonts w:ascii="Arial" w:hAnsi="Arial" w:cs="Arial"/>
                          <w:sz w:val="24"/>
                          <w:szCs w:val="24"/>
                        </w:rPr>
                        <w:t xml:space="preserve"> include the </w:t>
                      </w:r>
                      <w:r w:rsidRPr="00A216FC">
                        <w:rPr>
                          <w:rFonts w:ascii="Arial" w:hAnsi="Arial" w:cs="Arial"/>
                          <w:b/>
                          <w:sz w:val="24"/>
                          <w:szCs w:val="24"/>
                        </w:rPr>
                        <w:t>introduction of a new claims system</w:t>
                      </w:r>
                      <w:r w:rsidRPr="00A216FC">
                        <w:rPr>
                          <w:rFonts w:ascii="Arial" w:hAnsi="Arial" w:cs="Arial"/>
                          <w:sz w:val="24"/>
                          <w:szCs w:val="24"/>
                        </w:rPr>
                        <w:t xml:space="preserve"> and the publication of a </w:t>
                      </w:r>
                      <w:r w:rsidRPr="00B15AE1">
                        <w:rPr>
                          <w:rFonts w:ascii="Arial" w:hAnsi="Arial" w:cs="Arial"/>
                          <w:b/>
                          <w:sz w:val="24"/>
                          <w:szCs w:val="24"/>
                        </w:rPr>
                        <w:t>Scheme Provisions and Guidance Document</w:t>
                      </w:r>
                      <w:r w:rsidRPr="00A216FC">
                        <w:rPr>
                          <w:rFonts w:ascii="Arial" w:hAnsi="Arial" w:cs="Arial"/>
                          <w:sz w:val="24"/>
                          <w:szCs w:val="24"/>
                        </w:rPr>
                        <w:t xml:space="preserve">, which for the first time, provided a </w:t>
                      </w:r>
                      <w:r w:rsidRPr="00B15AE1">
                        <w:rPr>
                          <w:rFonts w:ascii="Arial" w:hAnsi="Arial" w:cs="Arial"/>
                          <w:sz w:val="24"/>
                          <w:szCs w:val="24"/>
                        </w:rPr>
                        <w:t>comprehensive guide to the Scheme’s provisions</w:t>
                      </w:r>
                      <w:r w:rsidRPr="00A216FC">
                        <w:rPr>
                          <w:rFonts w:ascii="Arial" w:hAnsi="Arial" w:cs="Arial"/>
                          <w:sz w:val="24"/>
                          <w:szCs w:val="24"/>
                        </w:rPr>
                        <w:t xml:space="preserve">.  </w:t>
                      </w:r>
                    </w:p>
                    <w:p w:rsidR="00481FD5" w:rsidRPr="00A216FC" w:rsidRDefault="00481FD5" w:rsidP="00A216FC">
                      <w:pPr>
                        <w:rPr>
                          <w:rFonts w:ascii="Arial" w:hAnsi="Arial" w:cs="Arial"/>
                          <w:sz w:val="24"/>
                          <w:szCs w:val="24"/>
                        </w:rPr>
                      </w:pPr>
                    </w:p>
                  </w:txbxContent>
                </v:textbox>
              </v:shape>
            </w:pict>
          </mc:Fallback>
        </mc:AlternateContent>
      </w:r>
      <w:r w:rsidR="00B54687" w:rsidRPr="00EB5084">
        <w:rPr>
          <w:rFonts w:eastAsiaTheme="majorEastAsia" w:cstheme="majorBidi"/>
          <w:b/>
          <w:bCs/>
          <w:noProof/>
          <w:color w:val="365F91" w:themeColor="accent1" w:themeShade="BF"/>
          <w:sz w:val="44"/>
          <w:szCs w:val="40"/>
        </w:rPr>
        <mc:AlternateContent>
          <mc:Choice Requires="wps">
            <w:drawing>
              <wp:anchor distT="0" distB="0" distL="114300" distR="114300" simplePos="0" relativeHeight="251749376" behindDoc="0" locked="0" layoutInCell="1" allowOverlap="1" wp14:anchorId="55A9C298" wp14:editId="6C9B234C">
                <wp:simplePos x="0" y="0"/>
                <wp:positionH relativeFrom="column">
                  <wp:posOffset>-304</wp:posOffset>
                </wp:positionH>
                <wp:positionV relativeFrom="paragraph">
                  <wp:posOffset>459215</wp:posOffset>
                </wp:positionV>
                <wp:extent cx="2432685" cy="1033669"/>
                <wp:effectExtent l="0" t="0" r="5715" b="0"/>
                <wp:wrapNone/>
                <wp:docPr id="793" name="Rounded Rectangle 793"/>
                <wp:cNvGraphicFramePr/>
                <a:graphic xmlns:a="http://schemas.openxmlformats.org/drawingml/2006/main">
                  <a:graphicData uri="http://schemas.microsoft.com/office/word/2010/wordprocessingShape">
                    <wps:wsp>
                      <wps:cNvSpPr/>
                      <wps:spPr>
                        <a:xfrm>
                          <a:off x="0" y="0"/>
                          <a:ext cx="2432685" cy="1033669"/>
                        </a:xfrm>
                        <a:prstGeom prst="roundRect">
                          <a:avLst/>
                        </a:prstGeom>
                        <a:solidFill>
                          <a:srgbClr val="4BACC6">
                            <a:lumMod val="75000"/>
                          </a:srgbClr>
                        </a:solidFill>
                        <a:ln w="25400" cap="flat" cmpd="sng" algn="ctr">
                          <a:noFill/>
                          <a:prstDash val="solid"/>
                        </a:ln>
                        <a:effectLst/>
                      </wps:spPr>
                      <wps:txbx>
                        <w:txbxContent>
                          <w:p w:rsidR="00481FD5" w:rsidRPr="00B54687" w:rsidRDefault="00481FD5" w:rsidP="000A3BBE">
                            <w:pPr>
                              <w:spacing w:after="0" w:line="240" w:lineRule="auto"/>
                              <w:jc w:val="center"/>
                              <w:rPr>
                                <w:b/>
                                <w:color w:val="FFFFFF" w:themeColor="background1"/>
                                <w:sz w:val="32"/>
                              </w:rPr>
                            </w:pPr>
                            <w:r w:rsidRPr="00B54687">
                              <w:rPr>
                                <w:b/>
                                <w:color w:val="FFFFFF" w:themeColor="background1"/>
                                <w:sz w:val="32"/>
                              </w:rPr>
                              <w:t xml:space="preserve">Legal Aid – Custody Issues Scheme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793" o:spid="_x0000_s1058" style="position:absolute;left:0;text-align:left;margin-left:0;margin-top:36.15pt;width:191.55pt;height:81.4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" fillcolor="#31859c" stroked="f" strokeweight="2pt">
                <v:textbox>
                  <w:txbxContent>
                    <w:p w:rsidR="00481FD5" w:rsidRPr="00B54687" w:rsidRDefault="00481FD5" w:rsidP="000A3BBE">
                      <w:pPr>
                        <w:spacing w:after="0" w:line="240" w:lineRule="auto"/>
                        <w:jc w:val="center"/>
                        <w:rPr>
                          <w:b/>
                          <w:color w:val="FFFFFF" w:themeColor="background1"/>
                          <w:sz w:val="32"/>
                        </w:rPr>
                      </w:pPr>
                      <w:r w:rsidRPr="00B54687">
                        <w:rPr>
                          <w:b/>
                          <w:color w:val="FFFFFF" w:themeColor="background1"/>
                          <w:sz w:val="32"/>
                        </w:rPr>
                        <w:t xml:space="preserve">Legal Aid – Custody Issues Scheme </w:t>
                      </w:r>
                    </w:p>
                  </w:txbxContent>
                </v:textbox>
              </v:roundrect>
            </w:pict>
          </mc:Fallback>
        </mc:AlternateContent>
      </w:r>
      <w:bookmarkEnd w:id="41"/>
      <w:bookmarkEnd w:id="42"/>
      <w:bookmarkEnd w:id="43"/>
      <w:bookmarkEnd w:id="44"/>
      <w:bookmarkEnd w:id="45"/>
    </w:p>
    <w:p w:rsidR="00EB5084" w:rsidRPr="00EB5084" w:rsidRDefault="006B531C" w:rsidP="00EB5084">
      <w:pPr>
        <w:keepNext/>
        <w:keepLines/>
        <w:spacing w:before="480" w:after="0"/>
        <w:jc w:val="right"/>
        <w:outlineLvl w:val="0"/>
        <w:rPr>
          <w:rFonts w:eastAsiaTheme="majorEastAsia" w:cstheme="majorBidi"/>
          <w:b/>
          <w:bCs/>
          <w:color w:val="365F91" w:themeColor="accent1" w:themeShade="BF"/>
          <w:sz w:val="44"/>
          <w:szCs w:val="40"/>
        </w:rPr>
      </w:pPr>
      <w:bookmarkStart w:id="46" w:name="_Toc492557885"/>
      <w:bookmarkStart w:id="47" w:name="_Toc492558088"/>
      <w:r>
        <w:rPr>
          <w:rFonts w:ascii="Arial" w:eastAsiaTheme="majorEastAsia" w:hAnsi="Arial" w:cs="Arial"/>
          <w:b/>
          <w:bCs/>
          <w:noProof/>
          <w:color w:val="365F91" w:themeColor="accent1" w:themeShade="BF"/>
          <w:sz w:val="24"/>
          <w:szCs w:val="24"/>
        </w:rPr>
        <mc:AlternateContent>
          <mc:Choice Requires="wps">
            <w:drawing>
              <wp:anchor distT="0" distB="0" distL="114300" distR="114300" simplePos="0" relativeHeight="251785216" behindDoc="0" locked="0" layoutInCell="1" allowOverlap="1" wp14:anchorId="16A611E6" wp14:editId="7C095E9F">
                <wp:simplePos x="0" y="0"/>
                <wp:positionH relativeFrom="column">
                  <wp:posOffset>554990</wp:posOffset>
                </wp:positionH>
                <wp:positionV relativeFrom="paragraph">
                  <wp:posOffset>672465</wp:posOffset>
                </wp:positionV>
                <wp:extent cx="952500" cy="1019175"/>
                <wp:effectExtent l="0" t="0" r="0" b="0"/>
                <wp:wrapNone/>
                <wp:docPr id="774" name="Text Box 774"/>
                <wp:cNvGraphicFramePr/>
                <a:graphic xmlns:a="http://schemas.openxmlformats.org/drawingml/2006/main">
                  <a:graphicData uri="http://schemas.microsoft.com/office/word/2010/wordprocessingShape">
                    <wps:wsp>
                      <wps:cNvSpPr txBox="1"/>
                      <wps:spPr>
                        <a:xfrm>
                          <a:off x="0" y="0"/>
                          <a:ext cx="952500" cy="1019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81FD5" w:rsidRDefault="00481FD5" w:rsidP="00C021C5">
                            <w:pPr>
                              <w:spacing w:after="0" w:line="240" w:lineRule="auto"/>
                              <w:jc w:val="center"/>
                              <w:rPr>
                                <w:b/>
                                <w:color w:val="FFFFFF" w:themeColor="background1"/>
                                <w:sz w:val="28"/>
                              </w:rPr>
                            </w:pPr>
                            <w:r w:rsidRPr="00C021C5">
                              <w:rPr>
                                <w:b/>
                                <w:color w:val="FFFFFF" w:themeColor="background1"/>
                                <w:sz w:val="28"/>
                              </w:rPr>
                              <w:t xml:space="preserve">198 </w:t>
                            </w:r>
                          </w:p>
                          <w:p w:rsidR="00481FD5" w:rsidRPr="00054069" w:rsidRDefault="00481FD5" w:rsidP="00C021C5">
                            <w:pPr>
                              <w:spacing w:after="0" w:line="240" w:lineRule="auto"/>
                              <w:jc w:val="center"/>
                              <w:rPr>
                                <w:color w:val="FFFFFF" w:themeColor="background1"/>
                                <w:sz w:val="26"/>
                                <w:szCs w:val="26"/>
                              </w:rPr>
                            </w:pPr>
                            <w:r w:rsidRPr="00054069">
                              <w:rPr>
                                <w:color w:val="FFFFFF" w:themeColor="background1"/>
                                <w:sz w:val="26"/>
                                <w:szCs w:val="26"/>
                              </w:rPr>
                              <w:t xml:space="preserve">new non-bail </w:t>
                            </w:r>
                          </w:p>
                          <w:p w:rsidR="00481FD5" w:rsidRPr="00C021C5" w:rsidRDefault="00481FD5" w:rsidP="00C021C5">
                            <w:pPr>
                              <w:spacing w:after="0" w:line="240" w:lineRule="auto"/>
                              <w:jc w:val="center"/>
                              <w:rPr>
                                <w:b/>
                                <w:color w:val="FFFFFF" w:themeColor="background1"/>
                                <w:sz w:val="28"/>
                              </w:rPr>
                            </w:pPr>
                            <w:r w:rsidRPr="00054069">
                              <w:rPr>
                                <w:color w:val="FFFFFF" w:themeColor="background1"/>
                                <w:sz w:val="26"/>
                                <w:szCs w:val="26"/>
                              </w:rPr>
                              <w:t>CIS cases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74" o:spid="_x0000_s1059" type="#_x0000_t202" style="position:absolute;left:0;text-align:left;margin-left:43.7pt;margin-top:52.95pt;width:75pt;height:80.2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" filled="f" stroked="f" strokeweight=".5pt">
                <v:textbox>
                  <w:txbxContent>
                    <w:p w:rsidR="00481FD5" w:rsidRDefault="00481FD5" w:rsidP="00C021C5">
                      <w:pPr>
                        <w:spacing w:after="0" w:line="240" w:lineRule="auto"/>
                        <w:jc w:val="center"/>
                        <w:rPr>
                          <w:b/>
                          <w:color w:val="FFFFFF" w:themeColor="background1"/>
                          <w:sz w:val="28"/>
                        </w:rPr>
                      </w:pPr>
                      <w:r w:rsidRPr="00C021C5">
                        <w:rPr>
                          <w:b/>
                          <w:color w:val="FFFFFF" w:themeColor="background1"/>
                          <w:sz w:val="28"/>
                        </w:rPr>
                        <w:t xml:space="preserve">198 </w:t>
                      </w:r>
                    </w:p>
                    <w:p w:rsidR="00481FD5" w:rsidRPr="00054069" w:rsidRDefault="00481FD5" w:rsidP="00C021C5">
                      <w:pPr>
                        <w:spacing w:after="0" w:line="240" w:lineRule="auto"/>
                        <w:jc w:val="center"/>
                        <w:rPr>
                          <w:color w:val="FFFFFF" w:themeColor="background1"/>
                          <w:sz w:val="26"/>
                          <w:szCs w:val="26"/>
                        </w:rPr>
                      </w:pPr>
                      <w:r w:rsidRPr="00054069">
                        <w:rPr>
                          <w:color w:val="FFFFFF" w:themeColor="background1"/>
                          <w:sz w:val="26"/>
                          <w:szCs w:val="26"/>
                        </w:rPr>
                        <w:t xml:space="preserve">new non-bail </w:t>
                      </w:r>
                    </w:p>
                    <w:p w:rsidR="00481FD5" w:rsidRPr="00C021C5" w:rsidRDefault="00481FD5" w:rsidP="00C021C5">
                      <w:pPr>
                        <w:spacing w:after="0" w:line="240" w:lineRule="auto"/>
                        <w:jc w:val="center"/>
                        <w:rPr>
                          <w:b/>
                          <w:color w:val="FFFFFF" w:themeColor="background1"/>
                          <w:sz w:val="28"/>
                        </w:rPr>
                      </w:pPr>
                      <w:r w:rsidRPr="00054069">
                        <w:rPr>
                          <w:color w:val="FFFFFF" w:themeColor="background1"/>
                          <w:sz w:val="26"/>
                          <w:szCs w:val="26"/>
                        </w:rPr>
                        <w:t>CIS cases</w:t>
                      </w:r>
                    </w:p>
                  </w:txbxContent>
                </v:textbox>
              </v:shape>
            </w:pict>
          </mc:Fallback>
        </mc:AlternateContent>
      </w:r>
      <w:r>
        <w:rPr>
          <w:rFonts w:ascii="Arial" w:eastAsiaTheme="majorEastAsia" w:hAnsi="Arial" w:cs="Arial"/>
          <w:b/>
          <w:bCs/>
          <w:noProof/>
          <w:color w:val="365F91" w:themeColor="accent1" w:themeShade="BF"/>
          <w:sz w:val="24"/>
          <w:szCs w:val="24"/>
        </w:rPr>
        <mc:AlternateContent>
          <mc:Choice Requires="wps">
            <w:drawing>
              <wp:anchor distT="0" distB="0" distL="114300" distR="114300" simplePos="0" relativeHeight="251782144" behindDoc="0" locked="0" layoutInCell="1" allowOverlap="1" wp14:anchorId="0E7FF133" wp14:editId="5D54F988">
                <wp:simplePos x="0" y="0"/>
                <wp:positionH relativeFrom="column">
                  <wp:posOffset>554990</wp:posOffset>
                </wp:positionH>
                <wp:positionV relativeFrom="paragraph">
                  <wp:posOffset>587375</wp:posOffset>
                </wp:positionV>
                <wp:extent cx="1183640" cy="1228725"/>
                <wp:effectExtent l="0" t="0" r="0" b="9525"/>
                <wp:wrapNone/>
                <wp:docPr id="2" name="Oval 2"/>
                <wp:cNvGraphicFramePr/>
                <a:graphic xmlns:a="http://schemas.openxmlformats.org/drawingml/2006/main">
                  <a:graphicData uri="http://schemas.microsoft.com/office/word/2010/wordprocessingShape">
                    <wps:wsp>
                      <wps:cNvSpPr/>
                      <wps:spPr>
                        <a:xfrm>
                          <a:off x="0" y="0"/>
                          <a:ext cx="1183640" cy="1228725"/>
                        </a:xfrm>
                        <a:prstGeom prst="ellips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 o:spid="_x0000_s1026" style="position:absolute;margin-left:43.7pt;margin-top:46.25pt;width:93.2pt;height:96.7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" fillcolor="#e36c0a [2409]" stroked="f" strokeweight="2pt"/>
            </w:pict>
          </mc:Fallback>
        </mc:AlternateContent>
      </w:r>
      <w:r>
        <w:rPr>
          <w:rFonts w:ascii="Arial" w:eastAsiaTheme="majorEastAsia" w:hAnsi="Arial" w:cs="Arial"/>
          <w:b/>
          <w:bCs/>
          <w:noProof/>
          <w:color w:val="365F91" w:themeColor="accent1" w:themeShade="BF"/>
          <w:sz w:val="24"/>
          <w:szCs w:val="24"/>
        </w:rPr>
        <mc:AlternateContent>
          <mc:Choice Requires="wps">
            <w:drawing>
              <wp:anchor distT="0" distB="0" distL="114300" distR="114300" simplePos="0" relativeHeight="251783168" behindDoc="0" locked="0" layoutInCell="1" allowOverlap="1" wp14:anchorId="1FF5C59A" wp14:editId="32AA6DB4">
                <wp:simplePos x="0" y="0"/>
                <wp:positionH relativeFrom="column">
                  <wp:posOffset>1354455</wp:posOffset>
                </wp:positionH>
                <wp:positionV relativeFrom="paragraph">
                  <wp:posOffset>587375</wp:posOffset>
                </wp:positionV>
                <wp:extent cx="1304925" cy="1476375"/>
                <wp:effectExtent l="0" t="0" r="9525" b="9525"/>
                <wp:wrapNone/>
                <wp:docPr id="8" name="Oval 8"/>
                <wp:cNvGraphicFramePr/>
                <a:graphic xmlns:a="http://schemas.openxmlformats.org/drawingml/2006/main">
                  <a:graphicData uri="http://schemas.microsoft.com/office/word/2010/wordprocessingShape">
                    <wps:wsp>
                      <wps:cNvSpPr/>
                      <wps:spPr>
                        <a:xfrm>
                          <a:off x="0" y="0"/>
                          <a:ext cx="1304925" cy="147637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81FD5" w:rsidRDefault="00481FD5" w:rsidP="00C021C5">
                            <w:pPr>
                              <w:spacing w:after="0" w:line="240" w:lineRule="auto"/>
                              <w:jc w:val="center"/>
                            </w:pPr>
                            <w:r w:rsidRPr="00C021C5">
                              <w:rPr>
                                <w:b/>
                                <w:sz w:val="28"/>
                              </w:rPr>
                              <w:t>2,234</w:t>
                            </w:r>
                            <w:r w:rsidRPr="00C021C5">
                              <w:rPr>
                                <w:sz w:val="28"/>
                              </w:rPr>
                              <w:t xml:space="preserve"> </w:t>
                            </w:r>
                            <w:r w:rsidRPr="00C021C5">
                              <w:rPr>
                                <w:sz w:val="24"/>
                              </w:rPr>
                              <w:t xml:space="preserve">High Court Bail Brief Fees </w:t>
                            </w:r>
                            <w:r>
                              <w:rPr>
                                <w:sz w:val="24"/>
                              </w:rPr>
                              <w:t>processed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8" o:spid="_x0000_s1060" style="position:absolute;left:0;text-align:left;margin-left:106.65pt;margin-top:46.25pt;width:102.75pt;height:116.2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" fillcolor="#365f91 [2404]" stroked="f" strokeweight="2pt">
                <v:textbox>
                  <w:txbxContent>
                    <w:p w:rsidR="00481FD5" w:rsidRDefault="00481FD5" w:rsidP="00C021C5">
                      <w:pPr>
                        <w:spacing w:after="0" w:line="240" w:lineRule="auto"/>
                        <w:jc w:val="center"/>
                      </w:pPr>
                      <w:r w:rsidRPr="00C021C5">
                        <w:rPr>
                          <w:b/>
                          <w:sz w:val="28"/>
                        </w:rPr>
                        <w:t>2,234</w:t>
                      </w:r>
                      <w:r w:rsidRPr="00C021C5">
                        <w:rPr>
                          <w:sz w:val="28"/>
                        </w:rPr>
                        <w:t xml:space="preserve"> </w:t>
                      </w:r>
                      <w:r w:rsidRPr="00C021C5">
                        <w:rPr>
                          <w:sz w:val="24"/>
                        </w:rPr>
                        <w:t xml:space="preserve">High Court Bail Brief Fees </w:t>
                      </w:r>
                      <w:r>
                        <w:rPr>
                          <w:sz w:val="24"/>
                        </w:rPr>
                        <w:t>processed</w:t>
                      </w:r>
                    </w:p>
                  </w:txbxContent>
                </v:textbox>
              </v:oval>
            </w:pict>
          </mc:Fallback>
        </mc:AlternateContent>
      </w:r>
      <w:bookmarkEnd w:id="46"/>
      <w:bookmarkEnd w:id="47"/>
    </w:p>
    <w:p w:rsidR="00EB5084" w:rsidRPr="00EB5084" w:rsidRDefault="00EB5084" w:rsidP="00DD4CE8">
      <w:pPr>
        <w:keepNext/>
        <w:keepLines/>
        <w:spacing w:before="480" w:after="0"/>
        <w:ind w:left="3600"/>
        <w:outlineLvl w:val="0"/>
        <w:rPr>
          <w:rFonts w:ascii="Arial" w:eastAsiaTheme="majorEastAsia" w:hAnsi="Arial" w:cs="Arial"/>
          <w:b/>
          <w:bCs/>
          <w:color w:val="365F91" w:themeColor="accent1" w:themeShade="BF"/>
          <w:sz w:val="24"/>
          <w:szCs w:val="24"/>
        </w:rPr>
      </w:pPr>
    </w:p>
    <w:p w:rsidR="00A216FC" w:rsidRDefault="000B1955" w:rsidP="00A216FC">
      <w:pPr>
        <w:keepNext/>
        <w:keepLines/>
        <w:spacing w:before="480" w:after="0"/>
        <w:outlineLvl w:val="0"/>
        <w:rPr>
          <w:rFonts w:ascii="Arial" w:eastAsiaTheme="majorEastAsia" w:hAnsi="Arial" w:cs="Arial"/>
          <w:b/>
          <w:bCs/>
          <w:sz w:val="28"/>
          <w:szCs w:val="24"/>
        </w:rPr>
      </w:pPr>
      <w:bookmarkStart w:id="48" w:name="_Toc492557886"/>
      <w:bookmarkStart w:id="49" w:name="_Toc492558089"/>
      <w:bookmarkStart w:id="50" w:name="_Toc487804909"/>
      <w:bookmarkStart w:id="51" w:name="_Toc487805313"/>
      <w:bookmarkStart w:id="52" w:name="_Toc487805407"/>
      <w:r>
        <w:rPr>
          <w:rFonts w:ascii="Arial" w:eastAsiaTheme="majorEastAsia" w:hAnsi="Arial" w:cs="Arial"/>
          <w:b/>
          <w:bCs/>
          <w:noProof/>
          <w:sz w:val="28"/>
          <w:szCs w:val="24"/>
        </w:rPr>
        <mc:AlternateContent>
          <mc:Choice Requires="wps">
            <w:drawing>
              <wp:anchor distT="0" distB="0" distL="114300" distR="114300" simplePos="0" relativeHeight="251764736" behindDoc="0" locked="0" layoutInCell="1" allowOverlap="1" wp14:anchorId="4F3F542D" wp14:editId="4B8D2E9E">
                <wp:simplePos x="0" y="0"/>
                <wp:positionH relativeFrom="column">
                  <wp:posOffset>3032513</wp:posOffset>
                </wp:positionH>
                <wp:positionV relativeFrom="paragraph">
                  <wp:posOffset>293997</wp:posOffset>
                </wp:positionV>
                <wp:extent cx="3301323" cy="3543300"/>
                <wp:effectExtent l="0" t="0" r="0" b="0"/>
                <wp:wrapNone/>
                <wp:docPr id="779" name="Text Box 779"/>
                <wp:cNvGraphicFramePr/>
                <a:graphic xmlns:a="http://schemas.openxmlformats.org/drawingml/2006/main">
                  <a:graphicData uri="http://schemas.microsoft.com/office/word/2010/wordprocessingShape">
                    <wps:wsp>
                      <wps:cNvSpPr txBox="1"/>
                      <wps:spPr>
                        <a:xfrm>
                          <a:off x="0" y="0"/>
                          <a:ext cx="3301323" cy="35433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81FD5" w:rsidRDefault="00481FD5" w:rsidP="00217B36">
                            <w:pPr>
                              <w:pStyle w:val="ListParagraph"/>
                              <w:numPr>
                                <w:ilvl w:val="0"/>
                                <w:numId w:val="26"/>
                              </w:numPr>
                              <w:spacing w:after="0"/>
                              <w:ind w:left="714" w:hanging="357"/>
                              <w:rPr>
                                <w:rFonts w:ascii="Arial" w:hAnsi="Arial" w:cs="Arial"/>
                                <w:sz w:val="24"/>
                                <w:szCs w:val="24"/>
                              </w:rPr>
                            </w:pPr>
                            <w:r>
                              <w:rPr>
                                <w:rFonts w:ascii="Arial" w:hAnsi="Arial" w:cs="Arial"/>
                                <w:sz w:val="24"/>
                                <w:szCs w:val="24"/>
                              </w:rPr>
                              <w:t>The Board i</w:t>
                            </w:r>
                            <w:r w:rsidRPr="00FE1807">
                              <w:rPr>
                                <w:rFonts w:ascii="Arial" w:hAnsi="Arial" w:cs="Arial"/>
                                <w:sz w:val="24"/>
                                <w:szCs w:val="24"/>
                              </w:rPr>
                              <w:t>s one of a number of bodies/ agencies involved in the “</w:t>
                            </w:r>
                            <w:r w:rsidRPr="00FE1807">
                              <w:rPr>
                                <w:rFonts w:ascii="Arial" w:hAnsi="Arial" w:cs="Arial"/>
                                <w:b/>
                                <w:sz w:val="24"/>
                                <w:szCs w:val="24"/>
                              </w:rPr>
                              <w:t>Abhaile – Free Mortgage Arrears Support</w:t>
                            </w:r>
                            <w:r w:rsidRPr="00FE1807">
                              <w:rPr>
                                <w:rFonts w:ascii="Arial" w:hAnsi="Arial" w:cs="Arial"/>
                                <w:sz w:val="24"/>
                                <w:szCs w:val="24"/>
                              </w:rPr>
                              <w:t xml:space="preserve">” scheme </w:t>
                            </w:r>
                            <w:r>
                              <w:rPr>
                                <w:rFonts w:ascii="Arial" w:hAnsi="Arial" w:cs="Arial"/>
                                <w:sz w:val="24"/>
                                <w:szCs w:val="24"/>
                              </w:rPr>
                              <w:t xml:space="preserve">which commenced </w:t>
                            </w:r>
                            <w:r w:rsidRPr="00FE1807">
                              <w:rPr>
                                <w:rFonts w:ascii="Arial" w:hAnsi="Arial" w:cs="Arial"/>
                                <w:sz w:val="24"/>
                                <w:szCs w:val="24"/>
                              </w:rPr>
                              <w:t>in July 2016. The scheme provides financial and legal assistance for insolvent persons who</w:t>
                            </w:r>
                            <w:r>
                              <w:rPr>
                                <w:rFonts w:ascii="Arial" w:hAnsi="Arial" w:cs="Arial"/>
                                <w:sz w:val="24"/>
                                <w:szCs w:val="24"/>
                              </w:rPr>
                              <w:t xml:space="preserve"> are</w:t>
                            </w:r>
                            <w:r w:rsidRPr="00FE1807">
                              <w:rPr>
                                <w:rFonts w:ascii="Arial" w:hAnsi="Arial" w:cs="Arial"/>
                                <w:sz w:val="24"/>
                                <w:szCs w:val="24"/>
                              </w:rPr>
                              <w:t xml:space="preserve"> in danger of having their home repossessed. </w:t>
                            </w:r>
                          </w:p>
                          <w:p w:rsidR="00481FD5" w:rsidRPr="00FE1807" w:rsidRDefault="00481FD5" w:rsidP="00FE1807">
                            <w:pPr>
                              <w:pStyle w:val="ListParagraph"/>
                              <w:rPr>
                                <w:rFonts w:ascii="Arial" w:hAnsi="Arial" w:cs="Arial"/>
                                <w:sz w:val="24"/>
                                <w:szCs w:val="24"/>
                              </w:rPr>
                            </w:pPr>
                          </w:p>
                          <w:p w:rsidR="00481FD5" w:rsidRPr="00FE1807" w:rsidRDefault="00481FD5" w:rsidP="00217B36">
                            <w:pPr>
                              <w:pStyle w:val="ListParagraph"/>
                              <w:numPr>
                                <w:ilvl w:val="0"/>
                                <w:numId w:val="27"/>
                              </w:numPr>
                              <w:spacing w:after="0"/>
                              <w:ind w:left="714" w:hanging="357"/>
                              <w:rPr>
                                <w:rFonts w:ascii="Arial" w:hAnsi="Arial" w:cs="Arial"/>
                                <w:sz w:val="24"/>
                                <w:szCs w:val="24"/>
                              </w:rPr>
                            </w:pPr>
                            <w:r w:rsidRPr="009F3273">
                              <w:rPr>
                                <w:rFonts w:ascii="Arial" w:hAnsi="Arial" w:cs="Arial"/>
                                <w:sz w:val="24"/>
                                <w:szCs w:val="24"/>
                              </w:rPr>
                              <w:t>The legal assistance element involves three potential strands: a solicitor consultation service, a “duty solicitor” service and a scheme of legal aid for applicants to take a court review of a proposed personal insolvency arrangement that has not met with creditor approval</w:t>
                            </w:r>
                            <w:r>
                              <w:rPr>
                                <w:rFonts w:ascii="Arial" w:hAnsi="Arial" w:cs="Arial"/>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79" o:spid="_x0000_s1061" type="#_x0000_t202" style="position:absolute;margin-left:238.8pt;margin-top:23.15pt;width:259.95pt;height:279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" fillcolor="white [3201]" stroked="f" strokeweight=".5pt">
                <v:textbox>
                  <w:txbxContent>
                    <w:p w:rsidR="00481FD5" w:rsidRDefault="00481FD5" w:rsidP="00217B36">
                      <w:pPr>
                        <w:pStyle w:val="ListParagraph"/>
                        <w:numPr>
                          <w:ilvl w:val="0"/>
                          <w:numId w:val="26"/>
                        </w:numPr>
                        <w:spacing w:after="0"/>
                        <w:ind w:left="714" w:hanging="357"/>
                        <w:rPr>
                          <w:rFonts w:ascii="Arial" w:hAnsi="Arial" w:cs="Arial"/>
                          <w:sz w:val="24"/>
                          <w:szCs w:val="24"/>
                        </w:rPr>
                      </w:pPr>
                      <w:r>
                        <w:rPr>
                          <w:rFonts w:ascii="Arial" w:hAnsi="Arial" w:cs="Arial"/>
                          <w:sz w:val="24"/>
                          <w:szCs w:val="24"/>
                        </w:rPr>
                        <w:t>The Board i</w:t>
                      </w:r>
                      <w:r w:rsidRPr="00FE1807">
                        <w:rPr>
                          <w:rFonts w:ascii="Arial" w:hAnsi="Arial" w:cs="Arial"/>
                          <w:sz w:val="24"/>
                          <w:szCs w:val="24"/>
                        </w:rPr>
                        <w:t>s one of a number of bodies/ agencies involved in the “</w:t>
                      </w:r>
                      <w:r w:rsidRPr="00FE1807">
                        <w:rPr>
                          <w:rFonts w:ascii="Arial" w:hAnsi="Arial" w:cs="Arial"/>
                          <w:b/>
                          <w:sz w:val="24"/>
                          <w:szCs w:val="24"/>
                        </w:rPr>
                        <w:t>Abhaile – Free Mortgage Arrears Support</w:t>
                      </w:r>
                      <w:r w:rsidRPr="00FE1807">
                        <w:rPr>
                          <w:rFonts w:ascii="Arial" w:hAnsi="Arial" w:cs="Arial"/>
                          <w:sz w:val="24"/>
                          <w:szCs w:val="24"/>
                        </w:rPr>
                        <w:t xml:space="preserve">” scheme </w:t>
                      </w:r>
                      <w:r>
                        <w:rPr>
                          <w:rFonts w:ascii="Arial" w:hAnsi="Arial" w:cs="Arial"/>
                          <w:sz w:val="24"/>
                          <w:szCs w:val="24"/>
                        </w:rPr>
                        <w:t xml:space="preserve">which commenced </w:t>
                      </w:r>
                      <w:r w:rsidRPr="00FE1807">
                        <w:rPr>
                          <w:rFonts w:ascii="Arial" w:hAnsi="Arial" w:cs="Arial"/>
                          <w:sz w:val="24"/>
                          <w:szCs w:val="24"/>
                        </w:rPr>
                        <w:t>in July 2016. The scheme provides financial and legal assistance for insolvent persons who</w:t>
                      </w:r>
                      <w:r>
                        <w:rPr>
                          <w:rFonts w:ascii="Arial" w:hAnsi="Arial" w:cs="Arial"/>
                          <w:sz w:val="24"/>
                          <w:szCs w:val="24"/>
                        </w:rPr>
                        <w:t xml:space="preserve"> are</w:t>
                      </w:r>
                      <w:r w:rsidRPr="00FE1807">
                        <w:rPr>
                          <w:rFonts w:ascii="Arial" w:hAnsi="Arial" w:cs="Arial"/>
                          <w:sz w:val="24"/>
                          <w:szCs w:val="24"/>
                        </w:rPr>
                        <w:t xml:space="preserve"> in danger of having their home repossessed. </w:t>
                      </w:r>
                    </w:p>
                    <w:p w:rsidR="00481FD5" w:rsidRPr="00FE1807" w:rsidRDefault="00481FD5" w:rsidP="00FE1807">
                      <w:pPr>
                        <w:pStyle w:val="ListParagraph"/>
                        <w:rPr>
                          <w:rFonts w:ascii="Arial" w:hAnsi="Arial" w:cs="Arial"/>
                          <w:sz w:val="24"/>
                          <w:szCs w:val="24"/>
                        </w:rPr>
                      </w:pPr>
                    </w:p>
                    <w:p w:rsidR="00481FD5" w:rsidRPr="00FE1807" w:rsidRDefault="00481FD5" w:rsidP="00217B36">
                      <w:pPr>
                        <w:pStyle w:val="ListParagraph"/>
                        <w:numPr>
                          <w:ilvl w:val="0"/>
                          <w:numId w:val="27"/>
                        </w:numPr>
                        <w:spacing w:after="0"/>
                        <w:ind w:left="714" w:hanging="357"/>
                        <w:rPr>
                          <w:rFonts w:ascii="Arial" w:hAnsi="Arial" w:cs="Arial"/>
                          <w:sz w:val="24"/>
                          <w:szCs w:val="24"/>
                        </w:rPr>
                      </w:pPr>
                      <w:r w:rsidRPr="009F3273">
                        <w:rPr>
                          <w:rFonts w:ascii="Arial" w:hAnsi="Arial" w:cs="Arial"/>
                          <w:sz w:val="24"/>
                          <w:szCs w:val="24"/>
                        </w:rPr>
                        <w:t>The legal assistance element involves three potential strands: a solicitor consultation service, a “duty solicitor” service and a scheme of legal aid for applicants to take a court review of a proposed personal insolvency arrangement that has not met with creditor approval</w:t>
                      </w:r>
                      <w:r>
                        <w:rPr>
                          <w:rFonts w:ascii="Arial" w:hAnsi="Arial" w:cs="Arial"/>
                          <w:sz w:val="24"/>
                          <w:szCs w:val="24"/>
                        </w:rPr>
                        <w:t>.</w:t>
                      </w:r>
                    </w:p>
                  </w:txbxContent>
                </v:textbox>
              </v:shape>
            </w:pict>
          </mc:Fallback>
        </mc:AlternateContent>
      </w:r>
      <w:bookmarkEnd w:id="48"/>
      <w:bookmarkEnd w:id="49"/>
    </w:p>
    <w:p w:rsidR="00EB5084" w:rsidRDefault="000B1955" w:rsidP="00EB5084">
      <w:pPr>
        <w:keepNext/>
        <w:keepLines/>
        <w:spacing w:before="480" w:after="0"/>
        <w:jc w:val="right"/>
        <w:outlineLvl w:val="0"/>
        <w:rPr>
          <w:rFonts w:eastAsiaTheme="majorEastAsia" w:cstheme="majorBidi"/>
          <w:b/>
          <w:bCs/>
          <w:color w:val="365F91" w:themeColor="accent1" w:themeShade="BF"/>
          <w:sz w:val="44"/>
          <w:szCs w:val="40"/>
        </w:rPr>
      </w:pPr>
      <w:bookmarkStart w:id="53" w:name="_Toc492557887"/>
      <w:bookmarkStart w:id="54" w:name="_Toc492558090"/>
      <w:bookmarkEnd w:id="50"/>
      <w:bookmarkEnd w:id="51"/>
      <w:bookmarkEnd w:id="52"/>
      <w:r>
        <w:rPr>
          <w:rFonts w:ascii="Arial" w:eastAsiaTheme="majorEastAsia" w:hAnsi="Arial" w:cs="Arial"/>
          <w:b/>
          <w:bCs/>
          <w:noProof/>
          <w:sz w:val="28"/>
          <w:szCs w:val="24"/>
        </w:rPr>
        <mc:AlternateContent>
          <mc:Choice Requires="wps">
            <w:drawing>
              <wp:anchor distT="0" distB="0" distL="114300" distR="114300" simplePos="0" relativeHeight="251784192" behindDoc="0" locked="0" layoutInCell="1" allowOverlap="1" wp14:anchorId="02424F4D" wp14:editId="44E8DFAA">
                <wp:simplePos x="0" y="0"/>
                <wp:positionH relativeFrom="column">
                  <wp:posOffset>-140335</wp:posOffset>
                </wp:positionH>
                <wp:positionV relativeFrom="paragraph">
                  <wp:posOffset>682625</wp:posOffset>
                </wp:positionV>
                <wp:extent cx="2849245" cy="847725"/>
                <wp:effectExtent l="0" t="0" r="8255" b="9525"/>
                <wp:wrapNone/>
                <wp:docPr id="454" name="Text Box 454"/>
                <wp:cNvGraphicFramePr/>
                <a:graphic xmlns:a="http://schemas.openxmlformats.org/drawingml/2006/main">
                  <a:graphicData uri="http://schemas.microsoft.com/office/word/2010/wordprocessingShape">
                    <wps:wsp>
                      <wps:cNvSpPr txBox="1"/>
                      <wps:spPr>
                        <a:xfrm>
                          <a:off x="0" y="0"/>
                          <a:ext cx="2849245" cy="8477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81FD5" w:rsidRDefault="00481FD5">
                            <w:r>
                              <w:rPr>
                                <w:noProof/>
                              </w:rPr>
                              <w:drawing>
                                <wp:inline distT="0" distB="0" distL="0" distR="0" wp14:anchorId="403BBA68" wp14:editId="4E6AF5EE">
                                  <wp:extent cx="2752725" cy="752475"/>
                                  <wp:effectExtent l="19050" t="19050" r="28575" b="28575"/>
                                  <wp:docPr id="21" name="Picture 21" descr="I:\Annual Report LAB\2016 Report\Source data\abhaile-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Annual Report LAB\2016 Report\Source data\abhaile-logo.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56030" cy="753378"/>
                                          </a:xfrm>
                                          <a:prstGeom prst="rect">
                                            <a:avLst/>
                                          </a:prstGeom>
                                          <a:noFill/>
                                          <a:ln>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54" o:spid="_x0000_s1062" type="#_x0000_t202" style="position:absolute;left:0;text-align:left;margin-left:-11.05pt;margin-top:53.75pt;width:224.35pt;height:66.75pt;z-index:251784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" fillcolor="white [3201]" stroked="f" strokeweight=".5pt">
                <v:textbox>
                  <w:txbxContent>
                    <w:p w:rsidR="00481FD5" w:rsidRDefault="00481FD5">
                      <w:r>
                        <w:rPr>
                          <w:noProof/>
                        </w:rPr>
                        <w:drawing>
                          <wp:inline distT="0" distB="0" distL="0" distR="0" wp14:anchorId="403BBA68" wp14:editId="4E6AF5EE">
                            <wp:extent cx="2752725" cy="752475"/>
                            <wp:effectExtent l="19050" t="19050" r="28575" b="28575"/>
                            <wp:docPr id="21" name="Picture 21" descr="I:\Annual Report LAB\2016 Report\Source data\abhaile-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Annual Report LAB\2016 Report\Source data\abhaile-logo.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56030" cy="753378"/>
                                    </a:xfrm>
                                    <a:prstGeom prst="rect">
                                      <a:avLst/>
                                    </a:prstGeom>
                                    <a:noFill/>
                                    <a:ln>
                                      <a:solidFill>
                                        <a:schemeClr val="tx1"/>
                                      </a:solidFill>
                                    </a:ln>
                                  </pic:spPr>
                                </pic:pic>
                              </a:graphicData>
                            </a:graphic>
                          </wp:inline>
                        </w:drawing>
                      </w:r>
                    </w:p>
                  </w:txbxContent>
                </v:textbox>
              </v:shape>
            </w:pict>
          </mc:Fallback>
        </mc:AlternateContent>
      </w:r>
      <w:r w:rsidR="00DD4CE8">
        <w:rPr>
          <w:rFonts w:ascii="Arial" w:eastAsiaTheme="majorEastAsia" w:hAnsi="Arial" w:cs="Arial"/>
          <w:b/>
          <w:bCs/>
          <w:noProof/>
          <w:sz w:val="28"/>
          <w:szCs w:val="24"/>
        </w:rPr>
        <mc:AlternateContent>
          <mc:Choice Requires="wps">
            <w:drawing>
              <wp:anchor distT="0" distB="0" distL="114300" distR="114300" simplePos="0" relativeHeight="251765760" behindDoc="0" locked="0" layoutInCell="1" allowOverlap="1" wp14:anchorId="34D95A6C" wp14:editId="116EADAA">
                <wp:simplePos x="0" y="0"/>
                <wp:positionH relativeFrom="column">
                  <wp:posOffset>-231627</wp:posOffset>
                </wp:positionH>
                <wp:positionV relativeFrom="paragraph">
                  <wp:posOffset>74881</wp:posOffset>
                </wp:positionV>
                <wp:extent cx="2945081" cy="1330036"/>
                <wp:effectExtent l="0" t="0" r="0" b="3810"/>
                <wp:wrapNone/>
                <wp:docPr id="781" name="Text Box 781"/>
                <wp:cNvGraphicFramePr/>
                <a:graphic xmlns:a="http://schemas.openxmlformats.org/drawingml/2006/main">
                  <a:graphicData uri="http://schemas.microsoft.com/office/word/2010/wordprocessingShape">
                    <wps:wsp>
                      <wps:cNvSpPr txBox="1"/>
                      <wps:spPr>
                        <a:xfrm>
                          <a:off x="0" y="0"/>
                          <a:ext cx="2945081" cy="133003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81FD5" w:rsidRDefault="00481FD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81" o:spid="_x0000_s1063" type="#_x0000_t202" style="position:absolute;left:0;text-align:left;margin-left:-18.25pt;margin-top:5.9pt;width:231.9pt;height:104.7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" filled="f" stroked="f" strokeweight=".5pt">
                <v:textbox>
                  <w:txbxContent>
                    <w:p w:rsidR="00481FD5" w:rsidRDefault="00481FD5"/>
                  </w:txbxContent>
                </v:textbox>
              </v:shape>
            </w:pict>
          </mc:Fallback>
        </mc:AlternateContent>
      </w:r>
      <w:bookmarkEnd w:id="53"/>
      <w:bookmarkEnd w:id="54"/>
    </w:p>
    <w:p w:rsidR="00A216FC" w:rsidRDefault="00A216FC" w:rsidP="00EB5084">
      <w:pPr>
        <w:keepNext/>
        <w:keepLines/>
        <w:spacing w:before="480" w:after="0"/>
        <w:jc w:val="right"/>
        <w:outlineLvl w:val="0"/>
        <w:rPr>
          <w:rFonts w:eastAsiaTheme="majorEastAsia" w:cstheme="majorBidi"/>
          <w:b/>
          <w:bCs/>
          <w:color w:val="365F91" w:themeColor="accent1" w:themeShade="BF"/>
          <w:sz w:val="44"/>
          <w:szCs w:val="40"/>
        </w:rPr>
      </w:pPr>
    </w:p>
    <w:p w:rsidR="00A216FC" w:rsidRPr="00EB5084" w:rsidRDefault="007A5950" w:rsidP="00EB5084">
      <w:pPr>
        <w:keepNext/>
        <w:keepLines/>
        <w:spacing w:before="480" w:after="0"/>
        <w:jc w:val="right"/>
        <w:outlineLvl w:val="0"/>
        <w:rPr>
          <w:rFonts w:eastAsiaTheme="majorEastAsia" w:cstheme="majorBidi"/>
          <w:b/>
          <w:bCs/>
          <w:color w:val="365F91" w:themeColor="accent1" w:themeShade="BF"/>
          <w:sz w:val="44"/>
          <w:szCs w:val="40"/>
        </w:rPr>
      </w:pPr>
      <w:bookmarkStart w:id="55" w:name="_Toc492557888"/>
      <w:bookmarkStart w:id="56" w:name="_Toc492558091"/>
      <w:r w:rsidRPr="00EB5084">
        <w:rPr>
          <w:rFonts w:asciiTheme="majorHAnsi" w:eastAsiaTheme="majorEastAsia" w:hAnsiTheme="majorHAnsi" w:cstheme="majorBidi"/>
          <w:b/>
          <w:bCs/>
          <w:noProof/>
          <w:color w:val="365F91" w:themeColor="accent1" w:themeShade="BF"/>
          <w:sz w:val="28"/>
          <w:szCs w:val="28"/>
        </w:rPr>
        <w:drawing>
          <wp:anchor distT="0" distB="0" distL="114300" distR="114300" simplePos="0" relativeHeight="251750400" behindDoc="0" locked="0" layoutInCell="1" allowOverlap="1" wp14:anchorId="5E0910B9" wp14:editId="1CD36B5E">
            <wp:simplePos x="0" y="0"/>
            <wp:positionH relativeFrom="margin">
              <wp:posOffset>-140335</wp:posOffset>
            </wp:positionH>
            <wp:positionV relativeFrom="margin">
              <wp:posOffset>6704965</wp:posOffset>
            </wp:positionV>
            <wp:extent cx="2847975" cy="2218055"/>
            <wp:effectExtent l="0" t="0" r="9525" b="0"/>
            <wp:wrapSquare wrapText="bothSides"/>
            <wp:docPr id="794" name="Picture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extLst>
                        <a:ext uri="{28A0092B-C50C-407E-A947-70E740481C1C}">
                          <a14:useLocalDpi xmlns:a14="http://schemas.microsoft.com/office/drawing/2010/main" val="0"/>
                        </a:ext>
                      </a:extLst>
                    </a:blip>
                    <a:srcRect l="4622" t="10084" r="3361" b="4202"/>
                    <a:stretch/>
                  </pic:blipFill>
                  <pic:spPr bwMode="auto">
                    <a:xfrm>
                      <a:off x="0" y="0"/>
                      <a:ext cx="2847975" cy="22180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55"/>
      <w:bookmarkEnd w:id="56"/>
    </w:p>
    <w:p w:rsidR="00B71FD3" w:rsidRDefault="00B71FD3" w:rsidP="00475484">
      <w:pPr>
        <w:spacing w:after="120"/>
        <w:rPr>
          <w:rFonts w:ascii="Arial" w:hAnsi="Arial" w:cs="Arial"/>
          <w:b/>
          <w:bCs/>
          <w:color w:val="E36C0A" w:themeColor="accent6" w:themeShade="BF"/>
          <w:sz w:val="28"/>
          <w:szCs w:val="28"/>
        </w:rPr>
      </w:pPr>
    </w:p>
    <w:p w:rsidR="00F60EA6" w:rsidRDefault="000B1955" w:rsidP="00F60EA6">
      <w:pPr>
        <w:pStyle w:val="Heading1"/>
        <w:rPr>
          <w:rFonts w:asciiTheme="minorHAnsi" w:hAnsiTheme="minorHAnsi"/>
          <w:sz w:val="44"/>
          <w:szCs w:val="40"/>
        </w:rPr>
      </w:pPr>
      <w:bookmarkStart w:id="57" w:name="_Toc492557889"/>
      <w:bookmarkStart w:id="58" w:name="_Toc492558092"/>
      <w:r>
        <w:rPr>
          <w:rFonts w:ascii="Arial" w:hAnsi="Arial" w:cs="Arial"/>
          <w:b w:val="0"/>
          <w:bCs w:val="0"/>
          <w:noProof/>
          <w:color w:val="E36C0A" w:themeColor="accent6" w:themeShade="BF"/>
        </w:rPr>
        <mc:AlternateContent>
          <mc:Choice Requires="wps">
            <w:drawing>
              <wp:anchor distT="0" distB="0" distL="114300" distR="114300" simplePos="0" relativeHeight="251766784" behindDoc="0" locked="0" layoutInCell="1" allowOverlap="1" wp14:anchorId="75CAA6AC" wp14:editId="7A691728">
                <wp:simplePos x="0" y="0"/>
                <wp:positionH relativeFrom="column">
                  <wp:posOffset>201738</wp:posOffset>
                </wp:positionH>
                <wp:positionV relativeFrom="paragraph">
                  <wp:posOffset>367399</wp:posOffset>
                </wp:positionV>
                <wp:extent cx="2980055" cy="1244009"/>
                <wp:effectExtent l="0" t="0" r="0" b="0"/>
                <wp:wrapNone/>
                <wp:docPr id="783" name="Text Box 783"/>
                <wp:cNvGraphicFramePr/>
                <a:graphic xmlns:a="http://schemas.openxmlformats.org/drawingml/2006/main">
                  <a:graphicData uri="http://schemas.microsoft.com/office/word/2010/wordprocessingShape">
                    <wps:wsp>
                      <wps:cNvSpPr txBox="1"/>
                      <wps:spPr>
                        <a:xfrm>
                          <a:off x="0" y="0"/>
                          <a:ext cx="2980055" cy="124400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81FD5" w:rsidRPr="007A5950" w:rsidRDefault="00481FD5" w:rsidP="00217B36">
                            <w:pPr>
                              <w:pStyle w:val="ListParagraph"/>
                              <w:numPr>
                                <w:ilvl w:val="0"/>
                                <w:numId w:val="28"/>
                              </w:numPr>
                              <w:spacing w:after="0"/>
                              <w:ind w:left="714" w:hanging="357"/>
                              <w:contextualSpacing w:val="0"/>
                              <w:rPr>
                                <w:rFonts w:ascii="Arial" w:hAnsi="Arial" w:cs="Arial"/>
                                <w:sz w:val="24"/>
                                <w:szCs w:val="24"/>
                              </w:rPr>
                            </w:pPr>
                            <w:r w:rsidRPr="002E5EDD">
                              <w:rPr>
                                <w:rFonts w:ascii="Arial" w:hAnsi="Arial" w:cs="Arial"/>
                                <w:sz w:val="24"/>
                                <w:szCs w:val="24"/>
                              </w:rPr>
                              <w:t>A new website was designed and upgraded for a more user friendly approach to the provision of information</w:t>
                            </w:r>
                            <w:r>
                              <w:rPr>
                                <w:rFonts w:ascii="Arial" w:hAnsi="Arial" w:cs="Arial"/>
                                <w:sz w:val="24"/>
                                <w:szCs w:val="24"/>
                              </w:rPr>
                              <w:t>.</w:t>
                            </w:r>
                            <w:r w:rsidRPr="002E5EDD">
                              <w:rPr>
                                <w:rFonts w:ascii="Arial" w:hAnsi="Arial" w:cs="Arial"/>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83" o:spid="_x0000_s1064" type="#_x0000_t202" style="position:absolute;margin-left:15.9pt;margin-top:28.95pt;width:234.65pt;height:97.9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" fillcolor="white [3201]" stroked="f" strokeweight=".5pt">
                <v:textbox>
                  <w:txbxContent>
                    <w:p w:rsidR="00481FD5" w:rsidRPr="007A5950" w:rsidRDefault="00481FD5" w:rsidP="00217B36">
                      <w:pPr>
                        <w:pStyle w:val="ListParagraph"/>
                        <w:numPr>
                          <w:ilvl w:val="0"/>
                          <w:numId w:val="28"/>
                        </w:numPr>
                        <w:spacing w:after="0"/>
                        <w:ind w:left="714" w:hanging="357"/>
                        <w:contextualSpacing w:val="0"/>
                        <w:rPr>
                          <w:rFonts w:ascii="Arial" w:hAnsi="Arial" w:cs="Arial"/>
                          <w:sz w:val="24"/>
                          <w:szCs w:val="24"/>
                        </w:rPr>
                      </w:pPr>
                      <w:r w:rsidRPr="002E5EDD">
                        <w:rPr>
                          <w:rFonts w:ascii="Arial" w:hAnsi="Arial" w:cs="Arial"/>
                          <w:sz w:val="24"/>
                          <w:szCs w:val="24"/>
                        </w:rPr>
                        <w:t>A new website was designed and upgraded for a more user friendly approach to the provision of information</w:t>
                      </w:r>
                      <w:r>
                        <w:rPr>
                          <w:rFonts w:ascii="Arial" w:hAnsi="Arial" w:cs="Arial"/>
                          <w:sz w:val="24"/>
                          <w:szCs w:val="24"/>
                        </w:rPr>
                        <w:t>.</w:t>
                      </w:r>
                      <w:r w:rsidRPr="002E5EDD">
                        <w:rPr>
                          <w:rFonts w:ascii="Arial" w:hAnsi="Arial" w:cs="Arial"/>
                          <w:sz w:val="24"/>
                          <w:szCs w:val="24"/>
                        </w:rPr>
                        <w:t xml:space="preserve"> </w:t>
                      </w:r>
                    </w:p>
                  </w:txbxContent>
                </v:textbox>
              </v:shape>
            </w:pict>
          </mc:Fallback>
        </mc:AlternateContent>
      </w:r>
      <w:bookmarkEnd w:id="57"/>
      <w:bookmarkEnd w:id="58"/>
    </w:p>
    <w:p w:rsidR="00AC16A5" w:rsidRDefault="00AC16A5" w:rsidP="007A5950">
      <w:pPr>
        <w:pStyle w:val="Heading1"/>
        <w:spacing w:before="0" w:line="240" w:lineRule="auto"/>
        <w:jc w:val="center"/>
        <w:rPr>
          <w:rFonts w:asciiTheme="minorHAnsi" w:eastAsiaTheme="minorEastAsia" w:hAnsiTheme="minorHAnsi" w:cstheme="minorBidi"/>
          <w:b w:val="0"/>
          <w:bCs w:val="0"/>
          <w:color w:val="auto"/>
          <w:sz w:val="22"/>
          <w:szCs w:val="22"/>
        </w:rPr>
      </w:pPr>
    </w:p>
    <w:p w:rsidR="00AC16A5" w:rsidRPr="00AC16A5" w:rsidRDefault="00AC16A5" w:rsidP="00AC16A5"/>
    <w:p w:rsidR="00814D98" w:rsidRPr="007C49B7" w:rsidRDefault="00E90915" w:rsidP="00E90915">
      <w:pPr>
        <w:pStyle w:val="Heading1"/>
        <w:spacing w:before="0" w:line="240" w:lineRule="auto"/>
        <w:jc w:val="center"/>
        <w:rPr>
          <w:rFonts w:asciiTheme="minorHAnsi" w:hAnsiTheme="minorHAnsi"/>
          <w:sz w:val="44"/>
          <w:szCs w:val="40"/>
        </w:rPr>
      </w:pPr>
      <w:r>
        <w:rPr>
          <w:rFonts w:asciiTheme="minorHAnsi" w:hAnsiTheme="minorHAnsi"/>
          <w:sz w:val="44"/>
          <w:szCs w:val="40"/>
        </w:rPr>
        <w:lastRenderedPageBreak/>
        <w:t xml:space="preserve">  </w:t>
      </w:r>
      <w:bookmarkStart w:id="59" w:name="_Toc492558093"/>
      <w:r w:rsidR="00814D98" w:rsidRPr="007C49B7">
        <w:rPr>
          <w:rFonts w:asciiTheme="minorHAnsi" w:hAnsiTheme="minorHAnsi"/>
          <w:sz w:val="44"/>
          <w:szCs w:val="40"/>
        </w:rPr>
        <w:t>Service Provided in 201</w:t>
      </w:r>
      <w:r w:rsidR="00D35F17" w:rsidRPr="007C49B7">
        <w:rPr>
          <w:rFonts w:asciiTheme="minorHAnsi" w:hAnsiTheme="minorHAnsi"/>
          <w:sz w:val="44"/>
          <w:szCs w:val="40"/>
        </w:rPr>
        <w:t>6</w:t>
      </w:r>
      <w:bookmarkEnd w:id="59"/>
    </w:p>
    <w:p w:rsidR="004F4AA9" w:rsidRDefault="004F4AA9" w:rsidP="004F4AA9"/>
    <w:p w:rsidR="00F27B8F" w:rsidRDefault="00F27B8F" w:rsidP="00F27B8F">
      <w:pPr>
        <w:pStyle w:val="AnnualReport2014"/>
        <w:spacing w:after="120" w:line="276" w:lineRule="auto"/>
        <w:jc w:val="center"/>
        <w:rPr>
          <w:rFonts w:ascii="Arial" w:hAnsi="Arial" w:cs="Arial"/>
          <w:sz w:val="24"/>
          <w:szCs w:val="24"/>
        </w:rPr>
      </w:pPr>
      <w:r w:rsidRPr="00B619FF">
        <w:rPr>
          <w:rFonts w:ascii="Arial" w:hAnsi="Arial" w:cs="Arial"/>
          <w:sz w:val="24"/>
          <w:szCs w:val="24"/>
        </w:rPr>
        <w:t>The extended remit of the Legal Aid Board means that services are provided by the Board in the following areas:</w:t>
      </w:r>
    </w:p>
    <w:p w:rsidR="00073780" w:rsidRDefault="00073780" w:rsidP="00073780">
      <w:pPr>
        <w:pStyle w:val="AnnualReport2014"/>
        <w:spacing w:after="120" w:line="276" w:lineRule="auto"/>
        <w:ind w:left="720"/>
        <w:jc w:val="center"/>
        <w:rPr>
          <w:rFonts w:ascii="Arial" w:hAnsi="Arial" w:cs="Arial"/>
          <w:sz w:val="24"/>
          <w:szCs w:val="24"/>
        </w:rPr>
      </w:pPr>
    </w:p>
    <w:p w:rsidR="00F27B8F" w:rsidRDefault="00E90915" w:rsidP="00E90915">
      <w:pPr>
        <w:pStyle w:val="AnnualReport2014"/>
        <w:spacing w:after="120" w:line="276" w:lineRule="auto"/>
        <w:ind w:left="720"/>
        <w:jc w:val="center"/>
        <w:rPr>
          <w:rFonts w:ascii="Arial" w:hAnsi="Arial" w:cs="Arial"/>
          <w:b/>
          <w:sz w:val="24"/>
          <w:szCs w:val="24"/>
        </w:rPr>
      </w:pPr>
      <w:r>
        <w:rPr>
          <w:rFonts w:ascii="Arial" w:hAnsi="Arial" w:cs="Arial"/>
          <w:b/>
          <w:sz w:val="24"/>
          <w:szCs w:val="24"/>
        </w:rPr>
        <w:t xml:space="preserve">General </w:t>
      </w:r>
      <w:r w:rsidR="00F27B8F" w:rsidRPr="003741FC">
        <w:rPr>
          <w:rFonts w:ascii="Arial" w:hAnsi="Arial" w:cs="Arial"/>
          <w:b/>
          <w:sz w:val="24"/>
          <w:szCs w:val="24"/>
        </w:rPr>
        <w:t>Civil Legal Aid</w:t>
      </w:r>
    </w:p>
    <w:p w:rsidR="00E90915" w:rsidRPr="003741FC" w:rsidRDefault="00E90915" w:rsidP="00E90915">
      <w:pPr>
        <w:pStyle w:val="AnnualReport2014"/>
        <w:spacing w:after="120" w:line="276" w:lineRule="auto"/>
        <w:ind w:left="720"/>
        <w:jc w:val="center"/>
        <w:rPr>
          <w:rFonts w:ascii="Arial" w:hAnsi="Arial" w:cs="Arial"/>
          <w:b/>
          <w:sz w:val="24"/>
          <w:szCs w:val="24"/>
        </w:rPr>
      </w:pPr>
      <w:r>
        <w:rPr>
          <w:rFonts w:ascii="Arial" w:hAnsi="Arial" w:cs="Arial"/>
          <w:b/>
          <w:sz w:val="24"/>
          <w:szCs w:val="24"/>
        </w:rPr>
        <w:t>Abhaile – Free Mortgage Arrears Support</w:t>
      </w:r>
    </w:p>
    <w:p w:rsidR="00F27B8F" w:rsidRPr="003741FC" w:rsidRDefault="00F27B8F" w:rsidP="00E90915">
      <w:pPr>
        <w:pStyle w:val="AnnualReport2014"/>
        <w:spacing w:after="120" w:line="276" w:lineRule="auto"/>
        <w:ind w:left="720"/>
        <w:jc w:val="center"/>
        <w:rPr>
          <w:rFonts w:ascii="Arial" w:hAnsi="Arial" w:cs="Arial"/>
          <w:b/>
          <w:sz w:val="24"/>
          <w:szCs w:val="24"/>
        </w:rPr>
      </w:pPr>
      <w:r>
        <w:rPr>
          <w:rFonts w:ascii="Arial" w:hAnsi="Arial" w:cs="Arial"/>
          <w:b/>
          <w:sz w:val="24"/>
          <w:szCs w:val="24"/>
        </w:rPr>
        <w:t>International Protection Services</w:t>
      </w:r>
    </w:p>
    <w:p w:rsidR="00F27B8F" w:rsidRPr="003741FC" w:rsidRDefault="00F27B8F" w:rsidP="00E90915">
      <w:pPr>
        <w:pStyle w:val="AnnualReport2014"/>
        <w:spacing w:after="120" w:line="276" w:lineRule="auto"/>
        <w:ind w:left="720"/>
        <w:jc w:val="center"/>
        <w:rPr>
          <w:rFonts w:ascii="Arial" w:hAnsi="Arial" w:cs="Arial"/>
          <w:b/>
          <w:sz w:val="24"/>
          <w:szCs w:val="24"/>
        </w:rPr>
      </w:pPr>
      <w:r w:rsidRPr="003741FC">
        <w:rPr>
          <w:rFonts w:ascii="Arial" w:hAnsi="Arial" w:cs="Arial"/>
          <w:b/>
          <w:sz w:val="24"/>
          <w:szCs w:val="24"/>
        </w:rPr>
        <w:t>Family Mediation</w:t>
      </w:r>
    </w:p>
    <w:p w:rsidR="00F27B8F" w:rsidRPr="00686E1A" w:rsidRDefault="00F27B8F" w:rsidP="00E90915">
      <w:pPr>
        <w:pStyle w:val="AnnualReport2014"/>
        <w:spacing w:after="120" w:line="276" w:lineRule="auto"/>
        <w:ind w:left="720"/>
        <w:jc w:val="center"/>
        <w:rPr>
          <w:b/>
        </w:rPr>
      </w:pPr>
      <w:r w:rsidRPr="003741FC">
        <w:rPr>
          <w:rFonts w:ascii="Arial" w:hAnsi="Arial" w:cs="Arial"/>
          <w:b/>
          <w:sz w:val="24"/>
          <w:szCs w:val="24"/>
        </w:rPr>
        <w:t>Criminal Legal Aid</w:t>
      </w:r>
    </w:p>
    <w:p w:rsidR="00686E1A" w:rsidRPr="005A7936" w:rsidRDefault="00785953" w:rsidP="00686E1A">
      <w:pPr>
        <w:pStyle w:val="AnnualReport2014"/>
        <w:spacing w:after="120" w:line="276" w:lineRule="auto"/>
        <w:ind w:left="720"/>
        <w:rPr>
          <w:b/>
        </w:rPr>
      </w:pPr>
      <w:r>
        <w:rPr>
          <w:rFonts w:ascii="Arial" w:hAnsi="Arial" w:cs="Arial"/>
          <w:noProof/>
          <w:sz w:val="36"/>
          <w:szCs w:val="36"/>
        </w:rPr>
        <mc:AlternateContent>
          <mc:Choice Requires="wps">
            <w:drawing>
              <wp:anchor distT="0" distB="0" distL="114300" distR="114300" simplePos="0" relativeHeight="251714560" behindDoc="0" locked="0" layoutInCell="1" allowOverlap="1" wp14:anchorId="2CAA5158" wp14:editId="1CFF6188">
                <wp:simplePos x="0" y="0"/>
                <wp:positionH relativeFrom="column">
                  <wp:posOffset>4305</wp:posOffset>
                </wp:positionH>
                <wp:positionV relativeFrom="paragraph">
                  <wp:posOffset>242083</wp:posOffset>
                </wp:positionV>
                <wp:extent cx="5961413" cy="462965"/>
                <wp:effectExtent l="0" t="0" r="1270" b="0"/>
                <wp:wrapNone/>
                <wp:docPr id="449" name="Rectangle 449"/>
                <wp:cNvGraphicFramePr/>
                <a:graphic xmlns:a="http://schemas.openxmlformats.org/drawingml/2006/main">
                  <a:graphicData uri="http://schemas.microsoft.com/office/word/2010/wordprocessingShape">
                    <wps:wsp>
                      <wps:cNvSpPr/>
                      <wps:spPr>
                        <a:xfrm>
                          <a:off x="0" y="0"/>
                          <a:ext cx="5961413" cy="462965"/>
                        </a:xfrm>
                        <a:prstGeom prst="rect">
                          <a:avLst/>
                        </a:prstGeom>
                        <a:solidFill>
                          <a:srgbClr val="4BACC6">
                            <a:lumMod val="75000"/>
                          </a:srgbClr>
                        </a:solidFill>
                        <a:ln w="25400" cap="flat" cmpd="sng" algn="ctr">
                          <a:noFill/>
                          <a:prstDash val="solid"/>
                        </a:ln>
                        <a:effectLst/>
                      </wps:spPr>
                      <wps:txbx>
                        <w:txbxContent>
                          <w:p w:rsidR="00481FD5" w:rsidRPr="00F26A57" w:rsidRDefault="00481FD5" w:rsidP="00785953">
                            <w:pPr>
                              <w:pStyle w:val="Heading2"/>
                              <w:spacing w:before="0" w:line="240" w:lineRule="auto"/>
                              <w:jc w:val="center"/>
                              <w:rPr>
                                <w:rFonts w:ascii="Arial" w:hAnsi="Arial" w:cs="Arial"/>
                                <w:color w:val="FFFFFF" w:themeColor="background1"/>
                                <w:sz w:val="36"/>
                              </w:rPr>
                            </w:pPr>
                            <w:bookmarkStart w:id="60" w:name="_Toc487804890"/>
                            <w:bookmarkStart w:id="61" w:name="_Toc492481502"/>
                            <w:bookmarkStart w:id="62" w:name="_Toc492481526"/>
                            <w:bookmarkStart w:id="63" w:name="_Toc492558094"/>
                            <w:r w:rsidRPr="00F26A57">
                              <w:rPr>
                                <w:rFonts w:ascii="Arial" w:hAnsi="Arial" w:cs="Arial"/>
                                <w:color w:val="FFFFFF" w:themeColor="background1"/>
                                <w:sz w:val="36"/>
                              </w:rPr>
                              <w:t>C</w:t>
                            </w:r>
                            <w:r>
                              <w:rPr>
                                <w:rFonts w:ascii="Arial" w:hAnsi="Arial" w:cs="Arial"/>
                                <w:color w:val="FFFFFF" w:themeColor="background1"/>
                                <w:sz w:val="36"/>
                              </w:rPr>
                              <w:t>ivil</w:t>
                            </w:r>
                            <w:r w:rsidRPr="00F26A57">
                              <w:rPr>
                                <w:rFonts w:ascii="Arial" w:hAnsi="Arial" w:cs="Arial"/>
                                <w:color w:val="FFFFFF" w:themeColor="background1"/>
                                <w:sz w:val="36"/>
                              </w:rPr>
                              <w:t xml:space="preserve"> L</w:t>
                            </w:r>
                            <w:r>
                              <w:rPr>
                                <w:rFonts w:ascii="Arial" w:hAnsi="Arial" w:cs="Arial"/>
                                <w:color w:val="FFFFFF" w:themeColor="background1"/>
                                <w:sz w:val="36"/>
                              </w:rPr>
                              <w:t>egal</w:t>
                            </w:r>
                            <w:r w:rsidRPr="00F26A57">
                              <w:rPr>
                                <w:rFonts w:ascii="Arial" w:hAnsi="Arial" w:cs="Arial"/>
                                <w:color w:val="FFFFFF" w:themeColor="background1"/>
                                <w:sz w:val="36"/>
                              </w:rPr>
                              <w:t xml:space="preserve"> A</w:t>
                            </w:r>
                            <w:bookmarkEnd w:id="60"/>
                            <w:r>
                              <w:rPr>
                                <w:rFonts w:ascii="Arial" w:hAnsi="Arial" w:cs="Arial"/>
                                <w:color w:val="FFFFFF" w:themeColor="background1"/>
                                <w:sz w:val="36"/>
                              </w:rPr>
                              <w:t>id</w:t>
                            </w:r>
                            <w:bookmarkEnd w:id="61"/>
                            <w:bookmarkEnd w:id="62"/>
                            <w:bookmarkEnd w:id="63"/>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49" o:spid="_x0000_s1065" style="position:absolute;left:0;text-align:left;margin-left:.35pt;margin-top:19.05pt;width:469.4pt;height:36.4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" fillcolor="#31859c" stroked="f" strokeweight="2pt">
                <v:textbox>
                  <w:txbxContent>
                    <w:p w:rsidR="00481FD5" w:rsidRPr="00F26A57" w:rsidRDefault="00481FD5" w:rsidP="00785953">
                      <w:pPr>
                        <w:pStyle w:val="Heading2"/>
                        <w:spacing w:before="0" w:line="240" w:lineRule="auto"/>
                        <w:jc w:val="center"/>
                        <w:rPr>
                          <w:rFonts w:ascii="Arial" w:hAnsi="Arial" w:cs="Arial"/>
                          <w:color w:val="FFFFFF" w:themeColor="background1"/>
                          <w:sz w:val="36"/>
                        </w:rPr>
                      </w:pPr>
                      <w:bookmarkStart w:id="64" w:name="_Toc487804890"/>
                      <w:bookmarkStart w:id="65" w:name="_Toc492481502"/>
                      <w:bookmarkStart w:id="66" w:name="_Toc492481526"/>
                      <w:bookmarkStart w:id="67" w:name="_Toc492558094"/>
                      <w:r w:rsidRPr="00F26A57">
                        <w:rPr>
                          <w:rFonts w:ascii="Arial" w:hAnsi="Arial" w:cs="Arial"/>
                          <w:color w:val="FFFFFF" w:themeColor="background1"/>
                          <w:sz w:val="36"/>
                        </w:rPr>
                        <w:t>C</w:t>
                      </w:r>
                      <w:r>
                        <w:rPr>
                          <w:rFonts w:ascii="Arial" w:hAnsi="Arial" w:cs="Arial"/>
                          <w:color w:val="FFFFFF" w:themeColor="background1"/>
                          <w:sz w:val="36"/>
                        </w:rPr>
                        <w:t>ivil</w:t>
                      </w:r>
                      <w:r w:rsidRPr="00F26A57">
                        <w:rPr>
                          <w:rFonts w:ascii="Arial" w:hAnsi="Arial" w:cs="Arial"/>
                          <w:color w:val="FFFFFF" w:themeColor="background1"/>
                          <w:sz w:val="36"/>
                        </w:rPr>
                        <w:t xml:space="preserve"> L</w:t>
                      </w:r>
                      <w:r>
                        <w:rPr>
                          <w:rFonts w:ascii="Arial" w:hAnsi="Arial" w:cs="Arial"/>
                          <w:color w:val="FFFFFF" w:themeColor="background1"/>
                          <w:sz w:val="36"/>
                        </w:rPr>
                        <w:t>egal</w:t>
                      </w:r>
                      <w:r w:rsidRPr="00F26A57">
                        <w:rPr>
                          <w:rFonts w:ascii="Arial" w:hAnsi="Arial" w:cs="Arial"/>
                          <w:color w:val="FFFFFF" w:themeColor="background1"/>
                          <w:sz w:val="36"/>
                        </w:rPr>
                        <w:t xml:space="preserve"> A</w:t>
                      </w:r>
                      <w:bookmarkEnd w:id="64"/>
                      <w:r>
                        <w:rPr>
                          <w:rFonts w:ascii="Arial" w:hAnsi="Arial" w:cs="Arial"/>
                          <w:color w:val="FFFFFF" w:themeColor="background1"/>
                          <w:sz w:val="36"/>
                        </w:rPr>
                        <w:t>id</w:t>
                      </w:r>
                      <w:bookmarkEnd w:id="65"/>
                      <w:bookmarkEnd w:id="66"/>
                      <w:bookmarkEnd w:id="67"/>
                    </w:p>
                  </w:txbxContent>
                </v:textbox>
              </v:rect>
            </w:pict>
          </mc:Fallback>
        </mc:AlternateContent>
      </w:r>
    </w:p>
    <w:p w:rsidR="00E4392D" w:rsidRDefault="00E4392D" w:rsidP="00F27B8F">
      <w:pPr>
        <w:spacing w:after="120" w:line="300" w:lineRule="exact"/>
        <w:jc w:val="both"/>
        <w:rPr>
          <w:rFonts w:ascii="Arial" w:hAnsi="Arial" w:cs="Arial"/>
          <w:bCs/>
          <w:sz w:val="24"/>
          <w:szCs w:val="24"/>
        </w:rPr>
        <w:sectPr w:rsidR="00E4392D" w:rsidSect="00462843">
          <w:headerReference w:type="even" r:id="rId60"/>
          <w:headerReference w:type="default" r:id="rId61"/>
          <w:footerReference w:type="even" r:id="rId62"/>
          <w:headerReference w:type="first" r:id="rId63"/>
          <w:type w:val="continuous"/>
          <w:pgSz w:w="11907" w:h="16839" w:code="9"/>
          <w:pgMar w:top="1440" w:right="1440" w:bottom="1276" w:left="1134" w:header="709" w:footer="624" w:gutter="0"/>
          <w:cols w:space="708"/>
          <w:docGrid w:linePitch="360"/>
        </w:sectPr>
      </w:pPr>
    </w:p>
    <w:p w:rsidR="00CE5359" w:rsidRDefault="00CE5359" w:rsidP="007F5222">
      <w:pPr>
        <w:pStyle w:val="ARHeading1"/>
        <w:spacing w:after="120" w:line="276" w:lineRule="auto"/>
        <w:rPr>
          <w:rFonts w:ascii="Arial" w:hAnsi="Arial" w:cs="Arial"/>
          <w:sz w:val="24"/>
          <w:szCs w:val="24"/>
        </w:rPr>
      </w:pPr>
    </w:p>
    <w:p w:rsidR="00CE5359" w:rsidRDefault="00CE5359" w:rsidP="007F5222">
      <w:pPr>
        <w:pStyle w:val="ARHeading1"/>
        <w:spacing w:after="120" w:line="276" w:lineRule="auto"/>
        <w:rPr>
          <w:rFonts w:ascii="Arial" w:hAnsi="Arial" w:cs="Arial"/>
          <w:sz w:val="24"/>
          <w:szCs w:val="24"/>
        </w:rPr>
      </w:pPr>
    </w:p>
    <w:p w:rsidR="007F5222" w:rsidRPr="007D6358" w:rsidRDefault="00814D98" w:rsidP="007F5222">
      <w:pPr>
        <w:pStyle w:val="ARHeading1"/>
        <w:spacing w:after="120" w:line="276" w:lineRule="auto"/>
        <w:rPr>
          <w:rFonts w:ascii="Arial" w:hAnsi="Arial" w:cs="Arial"/>
          <w:i/>
          <w:sz w:val="24"/>
          <w:szCs w:val="24"/>
        </w:rPr>
      </w:pPr>
      <w:r w:rsidRPr="007D6358">
        <w:rPr>
          <w:rFonts w:ascii="Arial" w:hAnsi="Arial" w:cs="Arial"/>
          <w:i/>
          <w:sz w:val="24"/>
          <w:szCs w:val="24"/>
        </w:rPr>
        <w:t xml:space="preserve">Demand for the service </w:t>
      </w:r>
    </w:p>
    <w:p w:rsidR="007F5222" w:rsidRDefault="007F5222" w:rsidP="007F5222">
      <w:pPr>
        <w:spacing w:after="120" w:line="300" w:lineRule="exact"/>
        <w:jc w:val="both"/>
        <w:rPr>
          <w:rFonts w:ascii="Arial" w:hAnsi="Arial" w:cs="Arial"/>
          <w:bCs/>
          <w:sz w:val="24"/>
          <w:szCs w:val="24"/>
        </w:rPr>
        <w:sectPr w:rsidR="007F5222" w:rsidSect="003D1CED">
          <w:type w:val="continuous"/>
          <w:pgSz w:w="11907" w:h="16839" w:code="9"/>
          <w:pgMar w:top="1440" w:right="1440" w:bottom="1276" w:left="1134" w:header="709" w:footer="624" w:gutter="0"/>
          <w:cols w:space="708"/>
          <w:docGrid w:linePitch="360"/>
        </w:sectPr>
      </w:pPr>
    </w:p>
    <w:p w:rsidR="007F5222" w:rsidRPr="00193CA2" w:rsidRDefault="007F5222" w:rsidP="00193CA2">
      <w:pPr>
        <w:spacing w:after="0"/>
        <w:jc w:val="both"/>
        <w:rPr>
          <w:rFonts w:ascii="Arial" w:hAnsi="Arial" w:cs="Arial"/>
          <w:bCs/>
          <w:sz w:val="24"/>
          <w:szCs w:val="24"/>
        </w:rPr>
        <w:sectPr w:rsidR="007F5222" w:rsidRPr="00193CA2" w:rsidSect="003D1CED">
          <w:type w:val="continuous"/>
          <w:pgSz w:w="11907" w:h="16839" w:code="9"/>
          <w:pgMar w:top="1440" w:right="1440" w:bottom="1276" w:left="1134" w:header="709" w:footer="624" w:gutter="0"/>
          <w:cols w:num="2" w:space="708"/>
          <w:docGrid w:linePitch="360"/>
        </w:sectPr>
      </w:pPr>
      <w:r w:rsidRPr="007F5222">
        <w:rPr>
          <w:rFonts w:ascii="Arial" w:hAnsi="Arial" w:cs="Arial"/>
          <w:bCs/>
          <w:sz w:val="24"/>
          <w:szCs w:val="24"/>
        </w:rPr>
        <w:lastRenderedPageBreak/>
        <w:t>1</w:t>
      </w:r>
      <w:r w:rsidR="00EF7D47">
        <w:rPr>
          <w:rFonts w:ascii="Arial" w:hAnsi="Arial" w:cs="Arial"/>
          <w:bCs/>
          <w:sz w:val="24"/>
          <w:szCs w:val="24"/>
        </w:rPr>
        <w:t>6</w:t>
      </w:r>
      <w:r w:rsidRPr="007F5222">
        <w:rPr>
          <w:rFonts w:ascii="Arial" w:hAnsi="Arial" w:cs="Arial"/>
          <w:bCs/>
          <w:sz w:val="24"/>
          <w:szCs w:val="24"/>
        </w:rPr>
        <w:t>,</w:t>
      </w:r>
      <w:r w:rsidR="00EF7D47">
        <w:rPr>
          <w:rFonts w:ascii="Arial" w:hAnsi="Arial" w:cs="Arial"/>
          <w:bCs/>
          <w:sz w:val="24"/>
          <w:szCs w:val="24"/>
        </w:rPr>
        <w:t>649</w:t>
      </w:r>
      <w:r w:rsidRPr="007F5222">
        <w:rPr>
          <w:rFonts w:ascii="Arial" w:hAnsi="Arial" w:cs="Arial"/>
          <w:bCs/>
          <w:sz w:val="24"/>
          <w:szCs w:val="24"/>
        </w:rPr>
        <w:t xml:space="preserve"> applicants</w:t>
      </w:r>
      <w:r w:rsidR="00246EEB">
        <w:rPr>
          <w:rFonts w:ascii="Arial" w:hAnsi="Arial" w:cs="Arial"/>
          <w:bCs/>
          <w:sz w:val="24"/>
          <w:szCs w:val="24"/>
        </w:rPr>
        <w:t xml:space="preserve"> (excluding Abhaile Scheme)</w:t>
      </w:r>
      <w:r w:rsidRPr="007F5222">
        <w:rPr>
          <w:rFonts w:ascii="Arial" w:hAnsi="Arial" w:cs="Arial"/>
          <w:bCs/>
          <w:sz w:val="24"/>
          <w:szCs w:val="24"/>
        </w:rPr>
        <w:t xml:space="preserve"> sought civil legal aid services from the Board’s law centres in 2016 with 1</w:t>
      </w:r>
      <w:r w:rsidR="00EF7D47">
        <w:rPr>
          <w:rFonts w:ascii="Arial" w:hAnsi="Arial" w:cs="Arial"/>
          <w:bCs/>
          <w:sz w:val="24"/>
          <w:szCs w:val="24"/>
        </w:rPr>
        <w:t>4</w:t>
      </w:r>
      <w:r w:rsidRPr="007F5222">
        <w:rPr>
          <w:rFonts w:ascii="Arial" w:hAnsi="Arial" w:cs="Arial"/>
          <w:bCs/>
          <w:sz w:val="24"/>
          <w:szCs w:val="24"/>
        </w:rPr>
        <w:t>,</w:t>
      </w:r>
      <w:r w:rsidR="00034220">
        <w:rPr>
          <w:rFonts w:ascii="Arial" w:hAnsi="Arial" w:cs="Arial"/>
          <w:bCs/>
          <w:sz w:val="24"/>
          <w:szCs w:val="24"/>
        </w:rPr>
        <w:t>9</w:t>
      </w:r>
      <w:r w:rsidRPr="007F5222">
        <w:rPr>
          <w:rFonts w:ascii="Arial" w:hAnsi="Arial" w:cs="Arial"/>
          <w:bCs/>
          <w:sz w:val="24"/>
          <w:szCs w:val="24"/>
        </w:rPr>
        <w:t>9</w:t>
      </w:r>
      <w:r w:rsidR="00EF7D47">
        <w:rPr>
          <w:rFonts w:ascii="Arial" w:hAnsi="Arial" w:cs="Arial"/>
          <w:bCs/>
          <w:sz w:val="24"/>
          <w:szCs w:val="24"/>
        </w:rPr>
        <w:t>1</w:t>
      </w:r>
      <w:r w:rsidRPr="007F5222">
        <w:rPr>
          <w:rFonts w:ascii="Arial" w:hAnsi="Arial" w:cs="Arial"/>
          <w:bCs/>
          <w:sz w:val="24"/>
          <w:szCs w:val="24"/>
        </w:rPr>
        <w:t xml:space="preserve"> of these relating to matters other than international protection. The type of problems for which the Board provides legal services extends to most areas of civil law although in 2016, as has been the case sinc</w:t>
      </w:r>
      <w:r w:rsidR="006C50B4">
        <w:rPr>
          <w:rFonts w:ascii="Arial" w:hAnsi="Arial" w:cs="Arial"/>
          <w:bCs/>
          <w:sz w:val="24"/>
          <w:szCs w:val="24"/>
        </w:rPr>
        <w:t>e the Board’s inception in 1980</w:t>
      </w:r>
      <w:r w:rsidR="00B74688">
        <w:rPr>
          <w:rFonts w:ascii="Arial" w:hAnsi="Arial" w:cs="Arial"/>
          <w:bCs/>
          <w:sz w:val="24"/>
          <w:szCs w:val="24"/>
        </w:rPr>
        <w:t>, t</w:t>
      </w:r>
      <w:r w:rsidRPr="007F5222">
        <w:rPr>
          <w:rFonts w:ascii="Arial" w:hAnsi="Arial" w:cs="Arial"/>
          <w:bCs/>
          <w:sz w:val="24"/>
          <w:szCs w:val="24"/>
        </w:rPr>
        <w:t xml:space="preserve">he majority of applicants </w:t>
      </w:r>
      <w:r w:rsidR="006C50B4">
        <w:rPr>
          <w:rFonts w:ascii="Arial" w:hAnsi="Arial" w:cs="Arial"/>
          <w:bCs/>
          <w:sz w:val="24"/>
          <w:szCs w:val="24"/>
        </w:rPr>
        <w:t>continue</w:t>
      </w:r>
      <w:r w:rsidR="009F3273">
        <w:rPr>
          <w:rFonts w:ascii="Arial" w:hAnsi="Arial" w:cs="Arial"/>
          <w:bCs/>
          <w:sz w:val="24"/>
          <w:szCs w:val="24"/>
        </w:rPr>
        <w:t>d</w:t>
      </w:r>
      <w:r w:rsidR="006C50B4">
        <w:rPr>
          <w:rFonts w:ascii="Arial" w:hAnsi="Arial" w:cs="Arial"/>
          <w:bCs/>
          <w:sz w:val="24"/>
          <w:szCs w:val="24"/>
        </w:rPr>
        <w:t xml:space="preserve"> to seek </w:t>
      </w:r>
      <w:r w:rsidRPr="007F5222">
        <w:rPr>
          <w:rFonts w:ascii="Arial" w:hAnsi="Arial" w:cs="Arial"/>
          <w:bCs/>
          <w:sz w:val="24"/>
          <w:szCs w:val="24"/>
        </w:rPr>
        <w:t xml:space="preserve">services in relation to </w:t>
      </w:r>
      <w:r w:rsidRPr="007F5222">
        <w:rPr>
          <w:rFonts w:ascii="Arial" w:hAnsi="Arial" w:cs="Arial"/>
          <w:bCs/>
          <w:sz w:val="24"/>
          <w:szCs w:val="24"/>
        </w:rPr>
        <w:lastRenderedPageBreak/>
        <w:t xml:space="preserve">family problems. The total number of cases (excluding international protection and related matters and cases where assistance was provided under the Abhaile scheme) in which legal services were provided by the </w:t>
      </w:r>
      <w:r w:rsidRPr="00C66D9A">
        <w:rPr>
          <w:rFonts w:ascii="Arial" w:hAnsi="Arial" w:cs="Arial"/>
          <w:bCs/>
          <w:sz w:val="24"/>
          <w:szCs w:val="24"/>
        </w:rPr>
        <w:t xml:space="preserve">Board in 2016 was </w:t>
      </w:r>
      <w:r w:rsidR="00BB2DCF" w:rsidRPr="00BB2DCF">
        <w:rPr>
          <w:rFonts w:ascii="Arial" w:hAnsi="Arial" w:cs="Arial"/>
          <w:bCs/>
          <w:sz w:val="24"/>
          <w:szCs w:val="24"/>
        </w:rPr>
        <w:t>17,213</w:t>
      </w:r>
      <w:r w:rsidRPr="007F5222">
        <w:rPr>
          <w:rFonts w:ascii="Arial" w:hAnsi="Arial" w:cs="Arial"/>
          <w:bCs/>
          <w:sz w:val="24"/>
          <w:szCs w:val="24"/>
        </w:rPr>
        <w:t>.</w:t>
      </w:r>
      <w:r w:rsidR="00193CA2">
        <w:rPr>
          <w:rFonts w:ascii="Arial" w:hAnsi="Arial" w:cs="Arial"/>
          <w:bCs/>
          <w:sz w:val="24"/>
          <w:szCs w:val="24"/>
        </w:rPr>
        <w:t xml:space="preserve"> Table 1 g</w:t>
      </w:r>
      <w:r w:rsidR="00193CA2" w:rsidRPr="003F704D">
        <w:rPr>
          <w:rFonts w:ascii="Arial" w:hAnsi="Arial" w:cs="Arial"/>
          <w:sz w:val="24"/>
          <w:szCs w:val="24"/>
        </w:rPr>
        <w:t>ive</w:t>
      </w:r>
      <w:r w:rsidR="00193CA2">
        <w:rPr>
          <w:rFonts w:ascii="Arial" w:hAnsi="Arial" w:cs="Arial"/>
          <w:sz w:val="24"/>
          <w:szCs w:val="24"/>
        </w:rPr>
        <w:t>s</w:t>
      </w:r>
      <w:r w:rsidR="00193CA2" w:rsidRPr="003F704D">
        <w:rPr>
          <w:rFonts w:ascii="Arial" w:hAnsi="Arial" w:cs="Arial"/>
          <w:sz w:val="24"/>
          <w:szCs w:val="24"/>
        </w:rPr>
        <w:t xml:space="preserve"> the number of persons who applied for services to the Board in 201</w:t>
      </w:r>
      <w:r w:rsidR="00193CA2">
        <w:rPr>
          <w:rFonts w:ascii="Arial" w:hAnsi="Arial" w:cs="Arial"/>
          <w:sz w:val="24"/>
          <w:szCs w:val="24"/>
        </w:rPr>
        <w:t>6</w:t>
      </w:r>
      <w:r w:rsidR="00193CA2" w:rsidRPr="003F704D">
        <w:rPr>
          <w:rFonts w:ascii="Arial" w:hAnsi="Arial" w:cs="Arial"/>
          <w:sz w:val="24"/>
          <w:szCs w:val="24"/>
        </w:rPr>
        <w:t xml:space="preserve"> an</w:t>
      </w:r>
      <w:r w:rsidR="00193CA2">
        <w:rPr>
          <w:rFonts w:ascii="Arial" w:hAnsi="Arial" w:cs="Arial"/>
          <w:sz w:val="24"/>
          <w:szCs w:val="24"/>
        </w:rPr>
        <w:t>d the five</w:t>
      </w:r>
      <w:r w:rsidR="00193CA2" w:rsidRPr="003F704D">
        <w:rPr>
          <w:rFonts w:ascii="Arial" w:hAnsi="Arial" w:cs="Arial"/>
          <w:sz w:val="24"/>
          <w:szCs w:val="24"/>
        </w:rPr>
        <w:t xml:space="preserve"> previous years</w:t>
      </w:r>
      <w:r w:rsidR="00193CA2">
        <w:rPr>
          <w:rFonts w:ascii="Arial" w:hAnsi="Arial" w:cs="Arial"/>
          <w:sz w:val="24"/>
          <w:szCs w:val="24"/>
        </w:rPr>
        <w:t>.</w:t>
      </w:r>
      <w:r w:rsidR="00193CA2">
        <w:rPr>
          <w:rFonts w:ascii="Arial" w:hAnsi="Arial" w:cs="Arial"/>
          <w:bCs/>
          <w:sz w:val="24"/>
          <w:szCs w:val="24"/>
        </w:rPr>
        <w:t xml:space="preserve"> </w:t>
      </w:r>
      <w:r w:rsidR="00193CA2" w:rsidRPr="00193CA2">
        <w:rPr>
          <w:rFonts w:ascii="Arial" w:eastAsia="Times New Roman" w:hAnsi="Arial" w:cs="Arial"/>
          <w:bCs/>
          <w:sz w:val="24"/>
          <w:szCs w:val="24"/>
        </w:rPr>
        <w:t xml:space="preserve">Chart 1 gives the breakdown of applications by case type. </w:t>
      </w:r>
    </w:p>
    <w:p w:rsidR="007F5222" w:rsidRDefault="007F5222" w:rsidP="007F5222">
      <w:pPr>
        <w:spacing w:after="0" w:line="240" w:lineRule="auto"/>
        <w:rPr>
          <w:rFonts w:ascii="Arial" w:eastAsia="Times New Roman" w:hAnsi="Arial" w:cs="Arial"/>
          <w:b/>
          <w:bCs/>
          <w:sz w:val="24"/>
          <w:szCs w:val="24"/>
        </w:rPr>
      </w:pPr>
    </w:p>
    <w:p w:rsidR="00CA14F1" w:rsidRPr="00CA14F1" w:rsidRDefault="007F5222" w:rsidP="00CA14F1">
      <w:pPr>
        <w:spacing w:after="0" w:line="240" w:lineRule="auto"/>
        <w:jc w:val="center"/>
        <w:rPr>
          <w:rFonts w:ascii="Arial" w:eastAsia="Times New Roman" w:hAnsi="Arial" w:cs="Arial"/>
          <w:b/>
          <w:bCs/>
          <w:sz w:val="24"/>
          <w:szCs w:val="24"/>
        </w:rPr>
      </w:pPr>
      <w:r>
        <w:rPr>
          <w:rFonts w:ascii="Arial" w:eastAsia="Times New Roman" w:hAnsi="Arial" w:cs="Arial"/>
          <w:b/>
          <w:bCs/>
          <w:sz w:val="24"/>
          <w:szCs w:val="24"/>
        </w:rPr>
        <w:t xml:space="preserve">Table 1 </w:t>
      </w:r>
      <w:r w:rsidR="00714E72">
        <w:rPr>
          <w:rFonts w:ascii="Arial" w:eastAsia="Times New Roman" w:hAnsi="Arial" w:cs="Arial"/>
          <w:b/>
          <w:bCs/>
          <w:sz w:val="24"/>
          <w:szCs w:val="24"/>
        </w:rPr>
        <w:t xml:space="preserve">- </w:t>
      </w:r>
      <w:r w:rsidR="00CA14F1" w:rsidRPr="00CA14F1">
        <w:rPr>
          <w:rFonts w:ascii="Arial" w:eastAsia="Times New Roman" w:hAnsi="Arial" w:cs="Arial"/>
          <w:b/>
          <w:bCs/>
          <w:sz w:val="24"/>
          <w:szCs w:val="24"/>
        </w:rPr>
        <w:t>Number of applications 2011-2016</w:t>
      </w:r>
    </w:p>
    <w:p w:rsidR="00CA14F1" w:rsidRPr="00B005AC" w:rsidRDefault="00B005AC" w:rsidP="00EF7D47">
      <w:pPr>
        <w:spacing w:after="0" w:line="240" w:lineRule="auto"/>
        <w:ind w:firstLineChars="100" w:firstLine="201"/>
        <w:rPr>
          <w:rFonts w:ascii="Verdana" w:eastAsia="Times New Roman" w:hAnsi="Verdana" w:cs="Times New Roman"/>
          <w:b/>
          <w:bCs/>
          <w:color w:val="000000" w:themeColor="text1"/>
          <w:sz w:val="20"/>
          <w:szCs w:val="20"/>
        </w:rPr>
        <w:sectPr w:rsidR="00CA14F1" w:rsidRPr="00B005AC" w:rsidSect="003D1CED">
          <w:type w:val="continuous"/>
          <w:pgSz w:w="11907" w:h="16839" w:code="9"/>
          <w:pgMar w:top="1440" w:right="1440" w:bottom="1276" w:left="1134" w:header="709" w:footer="624" w:gutter="0"/>
          <w:cols w:space="708"/>
          <w:docGrid w:linePitch="360"/>
        </w:sectPr>
      </w:pPr>
      <w:r w:rsidRPr="00B005AC">
        <w:rPr>
          <w:rFonts w:ascii="Verdana" w:eastAsia="Times New Roman" w:hAnsi="Verdana" w:cs="Times New Roman"/>
          <w:b/>
          <w:bCs/>
          <w:color w:val="000000" w:themeColor="text1"/>
          <w:sz w:val="20"/>
          <w:szCs w:val="20"/>
        </w:rPr>
        <w:t xml:space="preserve"> </w:t>
      </w:r>
    </w:p>
    <w:tbl>
      <w:tblPr>
        <w:tblW w:w="9960" w:type="dxa"/>
        <w:tblInd w:w="-27"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485"/>
        <w:gridCol w:w="1246"/>
        <w:gridCol w:w="1246"/>
        <w:gridCol w:w="1245"/>
        <w:gridCol w:w="1246"/>
        <w:gridCol w:w="1246"/>
        <w:gridCol w:w="1246"/>
      </w:tblGrid>
      <w:tr w:rsidR="007B69BD" w:rsidRPr="007B69BD" w:rsidTr="005F0F04">
        <w:trPr>
          <w:trHeight w:val="321"/>
        </w:trPr>
        <w:tc>
          <w:tcPr>
            <w:tcW w:w="2485" w:type="dxa"/>
            <w:shd w:val="clear" w:color="000000" w:fill="006699"/>
            <w:vAlign w:val="center"/>
            <w:hideMark/>
          </w:tcPr>
          <w:p w:rsidR="007B69BD" w:rsidRPr="007B69BD" w:rsidRDefault="006A0EB4" w:rsidP="006A0EB4">
            <w:pPr>
              <w:spacing w:after="0" w:line="240" w:lineRule="auto"/>
              <w:ind w:firstLineChars="100" w:firstLine="201"/>
              <w:rPr>
                <w:rFonts w:ascii="Verdana" w:eastAsia="Times New Roman" w:hAnsi="Verdana" w:cs="Times New Roman"/>
                <w:b/>
                <w:bCs/>
                <w:color w:val="FFFFFF"/>
                <w:sz w:val="20"/>
                <w:szCs w:val="20"/>
              </w:rPr>
            </w:pPr>
            <w:r>
              <w:rPr>
                <w:rFonts w:ascii="Verdana" w:eastAsia="Times New Roman" w:hAnsi="Verdana" w:cs="Times New Roman"/>
                <w:b/>
                <w:bCs/>
                <w:color w:val="FFFFFF"/>
                <w:sz w:val="20"/>
                <w:szCs w:val="20"/>
              </w:rPr>
              <w:lastRenderedPageBreak/>
              <w:t>Year</w:t>
            </w:r>
          </w:p>
        </w:tc>
        <w:tc>
          <w:tcPr>
            <w:tcW w:w="1246" w:type="dxa"/>
            <w:shd w:val="clear" w:color="000000" w:fill="006699"/>
            <w:vAlign w:val="center"/>
            <w:hideMark/>
          </w:tcPr>
          <w:p w:rsidR="007B69BD" w:rsidRPr="007B69BD" w:rsidRDefault="007B69BD" w:rsidP="00F95939">
            <w:pPr>
              <w:spacing w:after="0" w:line="240" w:lineRule="auto"/>
              <w:ind w:firstLineChars="100" w:firstLine="201"/>
              <w:jc w:val="right"/>
              <w:rPr>
                <w:rFonts w:ascii="Verdana" w:eastAsia="Times New Roman" w:hAnsi="Verdana" w:cs="Times New Roman"/>
                <w:b/>
                <w:bCs/>
                <w:color w:val="FFFFFF"/>
                <w:sz w:val="20"/>
                <w:szCs w:val="20"/>
              </w:rPr>
            </w:pPr>
            <w:r w:rsidRPr="007B69BD">
              <w:rPr>
                <w:rFonts w:ascii="Verdana" w:eastAsia="Times New Roman" w:hAnsi="Verdana" w:cs="Times New Roman"/>
                <w:b/>
                <w:bCs/>
                <w:color w:val="FFFFFF"/>
                <w:sz w:val="20"/>
                <w:szCs w:val="20"/>
              </w:rPr>
              <w:t>2011</w:t>
            </w:r>
          </w:p>
        </w:tc>
        <w:tc>
          <w:tcPr>
            <w:tcW w:w="1246" w:type="dxa"/>
            <w:shd w:val="clear" w:color="000000" w:fill="006699"/>
            <w:vAlign w:val="center"/>
            <w:hideMark/>
          </w:tcPr>
          <w:p w:rsidR="007B69BD" w:rsidRPr="007B69BD" w:rsidRDefault="007B69BD" w:rsidP="00F95939">
            <w:pPr>
              <w:spacing w:after="0" w:line="240" w:lineRule="auto"/>
              <w:ind w:firstLineChars="100" w:firstLine="201"/>
              <w:jc w:val="right"/>
              <w:rPr>
                <w:rFonts w:ascii="Verdana" w:eastAsia="Times New Roman" w:hAnsi="Verdana" w:cs="Times New Roman"/>
                <w:b/>
                <w:bCs/>
                <w:color w:val="FFFFFF"/>
                <w:sz w:val="20"/>
                <w:szCs w:val="20"/>
              </w:rPr>
            </w:pPr>
            <w:r w:rsidRPr="007B69BD">
              <w:rPr>
                <w:rFonts w:ascii="Verdana" w:eastAsia="Times New Roman" w:hAnsi="Verdana" w:cs="Times New Roman"/>
                <w:b/>
                <w:bCs/>
                <w:color w:val="FFFFFF"/>
                <w:sz w:val="20"/>
                <w:szCs w:val="20"/>
              </w:rPr>
              <w:t>2012</w:t>
            </w:r>
          </w:p>
        </w:tc>
        <w:tc>
          <w:tcPr>
            <w:tcW w:w="1245" w:type="dxa"/>
            <w:shd w:val="clear" w:color="000000" w:fill="006699"/>
            <w:vAlign w:val="center"/>
            <w:hideMark/>
          </w:tcPr>
          <w:p w:rsidR="007B69BD" w:rsidRPr="007B69BD" w:rsidRDefault="007B69BD" w:rsidP="00F95939">
            <w:pPr>
              <w:spacing w:after="0" w:line="240" w:lineRule="auto"/>
              <w:ind w:firstLineChars="100" w:firstLine="201"/>
              <w:jc w:val="right"/>
              <w:rPr>
                <w:rFonts w:ascii="Verdana" w:eastAsia="Times New Roman" w:hAnsi="Verdana" w:cs="Times New Roman"/>
                <w:b/>
                <w:bCs/>
                <w:color w:val="FFFFFF"/>
                <w:sz w:val="20"/>
                <w:szCs w:val="20"/>
              </w:rPr>
            </w:pPr>
            <w:r w:rsidRPr="007B69BD">
              <w:rPr>
                <w:rFonts w:ascii="Verdana" w:eastAsia="Times New Roman" w:hAnsi="Verdana" w:cs="Times New Roman"/>
                <w:b/>
                <w:bCs/>
                <w:color w:val="FFFFFF"/>
                <w:sz w:val="20"/>
                <w:szCs w:val="20"/>
              </w:rPr>
              <w:t>2013</w:t>
            </w:r>
          </w:p>
        </w:tc>
        <w:tc>
          <w:tcPr>
            <w:tcW w:w="1246" w:type="dxa"/>
            <w:shd w:val="clear" w:color="000000" w:fill="006699"/>
            <w:vAlign w:val="center"/>
            <w:hideMark/>
          </w:tcPr>
          <w:p w:rsidR="007B69BD" w:rsidRPr="007B69BD" w:rsidRDefault="007B69BD" w:rsidP="00F95939">
            <w:pPr>
              <w:spacing w:after="0" w:line="240" w:lineRule="auto"/>
              <w:ind w:firstLineChars="100" w:firstLine="201"/>
              <w:jc w:val="right"/>
              <w:rPr>
                <w:rFonts w:ascii="Verdana" w:eastAsia="Times New Roman" w:hAnsi="Verdana" w:cs="Times New Roman"/>
                <w:b/>
                <w:bCs/>
                <w:color w:val="FFFFFF"/>
                <w:sz w:val="20"/>
                <w:szCs w:val="20"/>
              </w:rPr>
            </w:pPr>
            <w:r w:rsidRPr="007B69BD">
              <w:rPr>
                <w:rFonts w:ascii="Verdana" w:eastAsia="Times New Roman" w:hAnsi="Verdana" w:cs="Times New Roman"/>
                <w:b/>
                <w:bCs/>
                <w:color w:val="FFFFFF"/>
                <w:sz w:val="20"/>
                <w:szCs w:val="20"/>
              </w:rPr>
              <w:t>2014</w:t>
            </w:r>
          </w:p>
        </w:tc>
        <w:tc>
          <w:tcPr>
            <w:tcW w:w="1246" w:type="dxa"/>
            <w:shd w:val="clear" w:color="000000" w:fill="006699"/>
            <w:vAlign w:val="center"/>
            <w:hideMark/>
          </w:tcPr>
          <w:p w:rsidR="007B69BD" w:rsidRPr="007B69BD" w:rsidRDefault="007B69BD" w:rsidP="00F95939">
            <w:pPr>
              <w:spacing w:after="0" w:line="240" w:lineRule="auto"/>
              <w:ind w:firstLineChars="100" w:firstLine="201"/>
              <w:jc w:val="right"/>
              <w:rPr>
                <w:rFonts w:ascii="Verdana" w:eastAsia="Times New Roman" w:hAnsi="Verdana" w:cs="Times New Roman"/>
                <w:b/>
                <w:bCs/>
                <w:color w:val="FFFFFF"/>
                <w:sz w:val="20"/>
                <w:szCs w:val="20"/>
              </w:rPr>
            </w:pPr>
            <w:r w:rsidRPr="007B69BD">
              <w:rPr>
                <w:rFonts w:ascii="Verdana" w:eastAsia="Times New Roman" w:hAnsi="Verdana" w:cs="Times New Roman"/>
                <w:b/>
                <w:bCs/>
                <w:color w:val="FFFFFF"/>
                <w:sz w:val="20"/>
                <w:szCs w:val="20"/>
              </w:rPr>
              <w:t>2015</w:t>
            </w:r>
          </w:p>
        </w:tc>
        <w:tc>
          <w:tcPr>
            <w:tcW w:w="1246" w:type="dxa"/>
            <w:shd w:val="clear" w:color="000000" w:fill="006699"/>
            <w:vAlign w:val="center"/>
            <w:hideMark/>
          </w:tcPr>
          <w:p w:rsidR="007B69BD" w:rsidRPr="007B69BD" w:rsidRDefault="007B69BD" w:rsidP="00F95939">
            <w:pPr>
              <w:spacing w:after="0" w:line="240" w:lineRule="auto"/>
              <w:ind w:firstLineChars="100" w:firstLine="201"/>
              <w:jc w:val="right"/>
              <w:rPr>
                <w:rFonts w:ascii="Verdana" w:eastAsia="Times New Roman" w:hAnsi="Verdana" w:cs="Times New Roman"/>
                <w:b/>
                <w:bCs/>
                <w:color w:val="FFFFFF"/>
                <w:sz w:val="20"/>
                <w:szCs w:val="20"/>
              </w:rPr>
            </w:pPr>
            <w:r w:rsidRPr="007B69BD">
              <w:rPr>
                <w:rFonts w:ascii="Verdana" w:eastAsia="Times New Roman" w:hAnsi="Verdana" w:cs="Times New Roman"/>
                <w:b/>
                <w:bCs/>
                <w:color w:val="FFFFFF"/>
                <w:sz w:val="20"/>
                <w:szCs w:val="20"/>
              </w:rPr>
              <w:t>2016</w:t>
            </w:r>
          </w:p>
        </w:tc>
      </w:tr>
      <w:tr w:rsidR="007B69BD" w:rsidRPr="007B69BD" w:rsidTr="005F0F04">
        <w:trPr>
          <w:trHeight w:val="260"/>
        </w:trPr>
        <w:tc>
          <w:tcPr>
            <w:tcW w:w="2485" w:type="dxa"/>
            <w:shd w:val="clear" w:color="000000" w:fill="EEECE1"/>
            <w:vAlign w:val="bottom"/>
            <w:hideMark/>
          </w:tcPr>
          <w:p w:rsidR="00CA14F1" w:rsidRPr="007B69BD" w:rsidRDefault="007B69BD" w:rsidP="00431A12">
            <w:pPr>
              <w:spacing w:after="0" w:line="240" w:lineRule="auto"/>
              <w:rPr>
                <w:rFonts w:ascii="Verdana" w:eastAsia="Times New Roman" w:hAnsi="Verdana" w:cs="Times New Roman"/>
                <w:color w:val="000000"/>
                <w:sz w:val="20"/>
                <w:szCs w:val="20"/>
              </w:rPr>
            </w:pPr>
            <w:r w:rsidRPr="007B69BD">
              <w:rPr>
                <w:rFonts w:ascii="Verdana" w:eastAsia="Times New Roman" w:hAnsi="Verdana" w:cs="Times New Roman"/>
                <w:color w:val="000000"/>
                <w:sz w:val="20"/>
                <w:szCs w:val="20"/>
              </w:rPr>
              <w:t>General</w:t>
            </w:r>
          </w:p>
        </w:tc>
        <w:tc>
          <w:tcPr>
            <w:tcW w:w="1246" w:type="dxa"/>
            <w:shd w:val="clear" w:color="000000" w:fill="FFFFFF"/>
            <w:vAlign w:val="center"/>
            <w:hideMark/>
          </w:tcPr>
          <w:p w:rsidR="007B69BD" w:rsidRPr="007B69BD" w:rsidRDefault="007B69BD" w:rsidP="00F95939">
            <w:pPr>
              <w:spacing w:after="0" w:line="240" w:lineRule="auto"/>
              <w:ind w:firstLineChars="100" w:firstLine="200"/>
              <w:jc w:val="right"/>
              <w:rPr>
                <w:rFonts w:ascii="Verdana" w:eastAsia="Times New Roman" w:hAnsi="Verdana" w:cs="Times New Roman"/>
                <w:color w:val="000000"/>
                <w:sz w:val="20"/>
                <w:szCs w:val="20"/>
              </w:rPr>
            </w:pPr>
            <w:r w:rsidRPr="007B69BD">
              <w:rPr>
                <w:rFonts w:ascii="Verdana" w:eastAsia="Times New Roman" w:hAnsi="Verdana" w:cs="Times New Roman"/>
                <w:color w:val="000000"/>
                <w:sz w:val="20"/>
                <w:szCs w:val="20"/>
              </w:rPr>
              <w:t>18,657</w:t>
            </w:r>
          </w:p>
        </w:tc>
        <w:tc>
          <w:tcPr>
            <w:tcW w:w="1246" w:type="dxa"/>
            <w:shd w:val="clear" w:color="000000" w:fill="FFFFFF"/>
            <w:vAlign w:val="center"/>
            <w:hideMark/>
          </w:tcPr>
          <w:p w:rsidR="007B69BD" w:rsidRPr="007B69BD" w:rsidRDefault="00D165F5" w:rsidP="00F95939">
            <w:pPr>
              <w:spacing w:after="0" w:line="240" w:lineRule="auto"/>
              <w:ind w:firstLineChars="100" w:firstLine="200"/>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 xml:space="preserve"> </w:t>
            </w:r>
            <w:r w:rsidR="007B69BD" w:rsidRPr="007B69BD">
              <w:rPr>
                <w:rFonts w:ascii="Verdana" w:eastAsia="Times New Roman" w:hAnsi="Verdana" w:cs="Times New Roman"/>
                <w:color w:val="000000"/>
                <w:sz w:val="20"/>
                <w:szCs w:val="20"/>
              </w:rPr>
              <w:t>16,870</w:t>
            </w:r>
          </w:p>
        </w:tc>
        <w:tc>
          <w:tcPr>
            <w:tcW w:w="1245" w:type="dxa"/>
            <w:shd w:val="clear" w:color="000000" w:fill="FFFFFF"/>
            <w:vAlign w:val="center"/>
            <w:hideMark/>
          </w:tcPr>
          <w:p w:rsidR="007B69BD" w:rsidRPr="007B69BD" w:rsidRDefault="00D165F5" w:rsidP="00F95939">
            <w:pPr>
              <w:spacing w:after="0" w:line="240" w:lineRule="auto"/>
              <w:ind w:firstLineChars="100" w:firstLine="200"/>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 xml:space="preserve"> </w:t>
            </w:r>
            <w:r w:rsidR="007B69BD" w:rsidRPr="007B69BD">
              <w:rPr>
                <w:rFonts w:ascii="Verdana" w:eastAsia="Times New Roman" w:hAnsi="Verdana" w:cs="Times New Roman"/>
                <w:color w:val="000000"/>
                <w:sz w:val="20"/>
                <w:szCs w:val="20"/>
              </w:rPr>
              <w:t>16,851</w:t>
            </w:r>
          </w:p>
        </w:tc>
        <w:tc>
          <w:tcPr>
            <w:tcW w:w="1246" w:type="dxa"/>
            <w:shd w:val="clear" w:color="000000" w:fill="FFFFFF"/>
            <w:vAlign w:val="center"/>
            <w:hideMark/>
          </w:tcPr>
          <w:p w:rsidR="007B69BD" w:rsidRPr="007B69BD" w:rsidRDefault="007B69BD" w:rsidP="00F95939">
            <w:pPr>
              <w:spacing w:after="0" w:line="240" w:lineRule="auto"/>
              <w:ind w:firstLineChars="100" w:firstLine="200"/>
              <w:jc w:val="right"/>
              <w:rPr>
                <w:rFonts w:ascii="Verdana" w:eastAsia="Times New Roman" w:hAnsi="Verdana" w:cs="Times New Roman"/>
                <w:color w:val="000000"/>
                <w:sz w:val="20"/>
                <w:szCs w:val="20"/>
              </w:rPr>
            </w:pPr>
            <w:r w:rsidRPr="007B69BD">
              <w:rPr>
                <w:rFonts w:ascii="Verdana" w:eastAsia="Times New Roman" w:hAnsi="Verdana" w:cs="Times New Roman"/>
                <w:color w:val="000000"/>
                <w:sz w:val="20"/>
                <w:szCs w:val="20"/>
              </w:rPr>
              <w:t>15,531</w:t>
            </w:r>
          </w:p>
        </w:tc>
        <w:tc>
          <w:tcPr>
            <w:tcW w:w="1246" w:type="dxa"/>
            <w:shd w:val="clear" w:color="000000" w:fill="FFFFFF"/>
            <w:vAlign w:val="center"/>
            <w:hideMark/>
          </w:tcPr>
          <w:p w:rsidR="007B69BD" w:rsidRPr="007B69BD" w:rsidRDefault="007B69BD" w:rsidP="00F95939">
            <w:pPr>
              <w:spacing w:after="0" w:line="240" w:lineRule="auto"/>
              <w:ind w:firstLineChars="100" w:firstLine="200"/>
              <w:jc w:val="right"/>
              <w:rPr>
                <w:rFonts w:ascii="Verdana" w:eastAsia="Times New Roman" w:hAnsi="Verdana" w:cs="Times New Roman"/>
                <w:color w:val="000000"/>
                <w:sz w:val="20"/>
                <w:szCs w:val="20"/>
              </w:rPr>
            </w:pPr>
            <w:r w:rsidRPr="007B69BD">
              <w:rPr>
                <w:rFonts w:ascii="Verdana" w:eastAsia="Times New Roman" w:hAnsi="Verdana" w:cs="Times New Roman"/>
                <w:color w:val="000000"/>
                <w:sz w:val="20"/>
                <w:szCs w:val="20"/>
              </w:rPr>
              <w:t>15,256</w:t>
            </w:r>
          </w:p>
        </w:tc>
        <w:tc>
          <w:tcPr>
            <w:tcW w:w="1246" w:type="dxa"/>
            <w:shd w:val="clear" w:color="000000" w:fill="FFFFFF"/>
            <w:vAlign w:val="center"/>
            <w:hideMark/>
          </w:tcPr>
          <w:p w:rsidR="007B69BD" w:rsidRPr="00EF7D47" w:rsidRDefault="00EF7D47" w:rsidP="00F95939">
            <w:pPr>
              <w:spacing w:after="0" w:line="240" w:lineRule="auto"/>
              <w:ind w:firstLineChars="100" w:firstLine="200"/>
              <w:jc w:val="right"/>
              <w:rPr>
                <w:rFonts w:ascii="Verdana" w:eastAsia="Times New Roman" w:hAnsi="Verdana" w:cs="Times New Roman"/>
                <w:color w:val="000000"/>
                <w:sz w:val="20"/>
                <w:szCs w:val="20"/>
              </w:rPr>
            </w:pPr>
            <w:r w:rsidRPr="00EF7D47">
              <w:rPr>
                <w:rFonts w:ascii="Verdana" w:eastAsia="Times New Roman" w:hAnsi="Verdana" w:cs="Times New Roman"/>
                <w:color w:val="000000"/>
                <w:sz w:val="20"/>
                <w:szCs w:val="20"/>
              </w:rPr>
              <w:t>14,991</w:t>
            </w:r>
          </w:p>
        </w:tc>
      </w:tr>
      <w:tr w:rsidR="007B69BD" w:rsidRPr="007B69BD" w:rsidTr="005F0F04">
        <w:trPr>
          <w:trHeight w:val="306"/>
        </w:trPr>
        <w:tc>
          <w:tcPr>
            <w:tcW w:w="2485" w:type="dxa"/>
            <w:shd w:val="clear" w:color="000000" w:fill="EEECE1"/>
            <w:vAlign w:val="bottom"/>
            <w:hideMark/>
          </w:tcPr>
          <w:p w:rsidR="007B69BD" w:rsidRPr="007B69BD" w:rsidRDefault="00EE40F3" w:rsidP="00431A12">
            <w:pPr>
              <w:spacing w:after="0" w:line="240" w:lineRule="auto"/>
              <w:rPr>
                <w:rFonts w:ascii="Verdana" w:eastAsia="Times New Roman" w:hAnsi="Verdana" w:cs="Times New Roman"/>
                <w:color w:val="000000"/>
                <w:sz w:val="20"/>
                <w:szCs w:val="20"/>
              </w:rPr>
            </w:pPr>
            <w:r>
              <w:rPr>
                <w:rFonts w:ascii="Verdana" w:eastAsia="Times New Roman" w:hAnsi="Verdana" w:cs="Times New Roman"/>
                <w:color w:val="000000"/>
                <w:sz w:val="20"/>
                <w:szCs w:val="20"/>
              </w:rPr>
              <w:t>IP</w:t>
            </w:r>
            <w:r w:rsidR="007B69BD" w:rsidRPr="007B69BD">
              <w:rPr>
                <w:rFonts w:ascii="Verdana" w:eastAsia="Times New Roman" w:hAnsi="Verdana" w:cs="Times New Roman"/>
                <w:color w:val="000000"/>
                <w:sz w:val="20"/>
                <w:szCs w:val="20"/>
              </w:rPr>
              <w:t xml:space="preserve"> and related matters</w:t>
            </w:r>
          </w:p>
        </w:tc>
        <w:tc>
          <w:tcPr>
            <w:tcW w:w="1246" w:type="dxa"/>
            <w:shd w:val="clear" w:color="000000" w:fill="FFFFFF"/>
            <w:vAlign w:val="center"/>
            <w:hideMark/>
          </w:tcPr>
          <w:p w:rsidR="007B69BD" w:rsidRPr="007B69BD" w:rsidRDefault="007B69BD" w:rsidP="00F95939">
            <w:pPr>
              <w:spacing w:after="0" w:line="240" w:lineRule="auto"/>
              <w:ind w:firstLineChars="100" w:firstLine="200"/>
              <w:jc w:val="right"/>
              <w:rPr>
                <w:rFonts w:ascii="Verdana" w:eastAsia="Times New Roman" w:hAnsi="Verdana" w:cs="Times New Roman"/>
                <w:color w:val="000000"/>
                <w:sz w:val="20"/>
                <w:szCs w:val="20"/>
              </w:rPr>
            </w:pPr>
            <w:r w:rsidRPr="007B69BD">
              <w:rPr>
                <w:rFonts w:ascii="Verdana" w:eastAsia="Times New Roman" w:hAnsi="Verdana" w:cs="Times New Roman"/>
                <w:color w:val="000000"/>
                <w:sz w:val="20"/>
                <w:szCs w:val="20"/>
              </w:rPr>
              <w:t>979</w:t>
            </w:r>
          </w:p>
        </w:tc>
        <w:tc>
          <w:tcPr>
            <w:tcW w:w="1246" w:type="dxa"/>
            <w:shd w:val="clear" w:color="000000" w:fill="FFFFFF"/>
            <w:vAlign w:val="center"/>
            <w:hideMark/>
          </w:tcPr>
          <w:p w:rsidR="007B69BD" w:rsidRPr="007B69BD" w:rsidRDefault="00D165F5" w:rsidP="00F95939">
            <w:pPr>
              <w:spacing w:after="0" w:line="240" w:lineRule="auto"/>
              <w:ind w:firstLineChars="100" w:firstLine="200"/>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 xml:space="preserve">    </w:t>
            </w:r>
            <w:r w:rsidR="007B69BD" w:rsidRPr="007B69BD">
              <w:rPr>
                <w:rFonts w:ascii="Verdana" w:eastAsia="Times New Roman" w:hAnsi="Verdana" w:cs="Times New Roman"/>
                <w:color w:val="000000"/>
                <w:sz w:val="20"/>
                <w:szCs w:val="20"/>
              </w:rPr>
              <w:t>725</w:t>
            </w:r>
          </w:p>
        </w:tc>
        <w:tc>
          <w:tcPr>
            <w:tcW w:w="1245" w:type="dxa"/>
            <w:shd w:val="clear" w:color="000000" w:fill="FFFFFF"/>
            <w:vAlign w:val="center"/>
            <w:hideMark/>
          </w:tcPr>
          <w:p w:rsidR="007B69BD" w:rsidRPr="007B69BD" w:rsidRDefault="00D165F5" w:rsidP="00F95939">
            <w:pPr>
              <w:spacing w:after="0" w:line="240" w:lineRule="auto"/>
              <w:ind w:firstLineChars="100" w:firstLine="200"/>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 xml:space="preserve">    </w:t>
            </w:r>
            <w:r w:rsidR="007B69BD" w:rsidRPr="007B69BD">
              <w:rPr>
                <w:rFonts w:ascii="Verdana" w:eastAsia="Times New Roman" w:hAnsi="Verdana" w:cs="Times New Roman"/>
                <w:color w:val="000000"/>
                <w:sz w:val="20"/>
                <w:szCs w:val="20"/>
              </w:rPr>
              <w:t>708</w:t>
            </w:r>
          </w:p>
        </w:tc>
        <w:tc>
          <w:tcPr>
            <w:tcW w:w="1246" w:type="dxa"/>
            <w:shd w:val="clear" w:color="000000" w:fill="FFFFFF"/>
            <w:vAlign w:val="center"/>
            <w:hideMark/>
          </w:tcPr>
          <w:p w:rsidR="007B69BD" w:rsidRPr="007B69BD" w:rsidRDefault="00D165F5" w:rsidP="00F95939">
            <w:pPr>
              <w:spacing w:after="0" w:line="240" w:lineRule="auto"/>
              <w:ind w:firstLineChars="100" w:firstLine="200"/>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 xml:space="preserve">   </w:t>
            </w:r>
            <w:r w:rsidR="007B69BD" w:rsidRPr="007B69BD">
              <w:rPr>
                <w:rFonts w:ascii="Verdana" w:eastAsia="Times New Roman" w:hAnsi="Verdana" w:cs="Times New Roman"/>
                <w:color w:val="000000"/>
                <w:sz w:val="20"/>
                <w:szCs w:val="20"/>
              </w:rPr>
              <w:t>902</w:t>
            </w:r>
          </w:p>
        </w:tc>
        <w:tc>
          <w:tcPr>
            <w:tcW w:w="1246" w:type="dxa"/>
            <w:shd w:val="clear" w:color="000000" w:fill="FFFFFF"/>
            <w:vAlign w:val="center"/>
            <w:hideMark/>
          </w:tcPr>
          <w:p w:rsidR="007B69BD" w:rsidRPr="007B69BD" w:rsidRDefault="00D165F5" w:rsidP="00F95939">
            <w:pPr>
              <w:spacing w:after="0" w:line="240" w:lineRule="auto"/>
              <w:ind w:firstLineChars="100" w:firstLine="200"/>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 xml:space="preserve"> </w:t>
            </w:r>
            <w:r w:rsidR="007B69BD" w:rsidRPr="007B69BD">
              <w:rPr>
                <w:rFonts w:ascii="Verdana" w:eastAsia="Times New Roman" w:hAnsi="Verdana" w:cs="Times New Roman"/>
                <w:color w:val="000000"/>
                <w:sz w:val="20"/>
                <w:szCs w:val="20"/>
              </w:rPr>
              <w:t>1,537</w:t>
            </w:r>
          </w:p>
        </w:tc>
        <w:tc>
          <w:tcPr>
            <w:tcW w:w="1246" w:type="dxa"/>
            <w:shd w:val="clear" w:color="000000" w:fill="FFFFFF"/>
            <w:vAlign w:val="center"/>
            <w:hideMark/>
          </w:tcPr>
          <w:p w:rsidR="007B69BD" w:rsidRPr="00EF7D47" w:rsidRDefault="00D165F5" w:rsidP="00F95939">
            <w:pPr>
              <w:spacing w:after="0" w:line="240" w:lineRule="auto"/>
              <w:ind w:firstLineChars="100" w:firstLine="200"/>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 xml:space="preserve"> </w:t>
            </w:r>
            <w:r w:rsidR="007B69BD" w:rsidRPr="00EF7D47">
              <w:rPr>
                <w:rFonts w:ascii="Verdana" w:eastAsia="Times New Roman" w:hAnsi="Verdana" w:cs="Times New Roman"/>
                <w:color w:val="000000"/>
                <w:sz w:val="20"/>
                <w:szCs w:val="20"/>
              </w:rPr>
              <w:t>1,658</w:t>
            </w:r>
          </w:p>
        </w:tc>
      </w:tr>
      <w:tr w:rsidR="00D96EA1" w:rsidRPr="007B69BD" w:rsidTr="005F0F04">
        <w:trPr>
          <w:trHeight w:val="306"/>
        </w:trPr>
        <w:tc>
          <w:tcPr>
            <w:tcW w:w="2485" w:type="dxa"/>
            <w:tcBorders>
              <w:bottom w:val="single" w:sz="4" w:space="0" w:color="auto"/>
            </w:tcBorders>
            <w:shd w:val="clear" w:color="000000" w:fill="EEECE1"/>
            <w:vAlign w:val="bottom"/>
          </w:tcPr>
          <w:p w:rsidR="00D96EA1" w:rsidRDefault="00D96EA1" w:rsidP="00431A12">
            <w:pPr>
              <w:spacing w:after="0" w:line="240" w:lineRule="auto"/>
              <w:rPr>
                <w:rFonts w:ascii="Verdana" w:eastAsia="Times New Roman" w:hAnsi="Verdana" w:cs="Times New Roman"/>
                <w:color w:val="000000"/>
                <w:sz w:val="20"/>
                <w:szCs w:val="20"/>
              </w:rPr>
            </w:pPr>
            <w:r>
              <w:rPr>
                <w:rFonts w:ascii="Verdana" w:eastAsia="Times New Roman" w:hAnsi="Verdana" w:cs="Times New Roman"/>
                <w:color w:val="000000"/>
                <w:sz w:val="20"/>
                <w:szCs w:val="20"/>
              </w:rPr>
              <w:t xml:space="preserve">Abhaile Scheme </w:t>
            </w:r>
          </w:p>
        </w:tc>
        <w:tc>
          <w:tcPr>
            <w:tcW w:w="1246" w:type="dxa"/>
            <w:tcBorders>
              <w:bottom w:val="single" w:sz="4" w:space="0" w:color="auto"/>
            </w:tcBorders>
            <w:shd w:val="clear" w:color="000000" w:fill="FFFFFF"/>
            <w:vAlign w:val="center"/>
          </w:tcPr>
          <w:p w:rsidR="00D96EA1" w:rsidRPr="007B69BD" w:rsidRDefault="00D96EA1" w:rsidP="00F95939">
            <w:pPr>
              <w:spacing w:after="0" w:line="240" w:lineRule="auto"/>
              <w:ind w:firstLineChars="100" w:firstLine="200"/>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w:t>
            </w:r>
          </w:p>
        </w:tc>
        <w:tc>
          <w:tcPr>
            <w:tcW w:w="1246" w:type="dxa"/>
            <w:tcBorders>
              <w:bottom w:val="single" w:sz="4" w:space="0" w:color="auto"/>
            </w:tcBorders>
            <w:shd w:val="clear" w:color="000000" w:fill="FFFFFF"/>
            <w:vAlign w:val="center"/>
          </w:tcPr>
          <w:p w:rsidR="00D96EA1" w:rsidRPr="007B69BD" w:rsidRDefault="00D96EA1" w:rsidP="00F95939">
            <w:pPr>
              <w:spacing w:after="0" w:line="240" w:lineRule="auto"/>
              <w:ind w:firstLineChars="100" w:firstLine="200"/>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w:t>
            </w:r>
          </w:p>
        </w:tc>
        <w:tc>
          <w:tcPr>
            <w:tcW w:w="1245" w:type="dxa"/>
            <w:tcBorders>
              <w:bottom w:val="single" w:sz="4" w:space="0" w:color="auto"/>
            </w:tcBorders>
            <w:shd w:val="clear" w:color="000000" w:fill="FFFFFF"/>
            <w:vAlign w:val="center"/>
          </w:tcPr>
          <w:p w:rsidR="00D96EA1" w:rsidRPr="007B69BD" w:rsidRDefault="00D96EA1" w:rsidP="00F95939">
            <w:pPr>
              <w:spacing w:after="0" w:line="240" w:lineRule="auto"/>
              <w:ind w:firstLineChars="100" w:firstLine="200"/>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w:t>
            </w:r>
          </w:p>
        </w:tc>
        <w:tc>
          <w:tcPr>
            <w:tcW w:w="1246" w:type="dxa"/>
            <w:tcBorders>
              <w:bottom w:val="single" w:sz="4" w:space="0" w:color="auto"/>
            </w:tcBorders>
            <w:shd w:val="clear" w:color="000000" w:fill="FFFFFF"/>
            <w:vAlign w:val="center"/>
          </w:tcPr>
          <w:p w:rsidR="00D96EA1" w:rsidRPr="007B69BD" w:rsidRDefault="00D96EA1" w:rsidP="00F95939">
            <w:pPr>
              <w:spacing w:after="0" w:line="240" w:lineRule="auto"/>
              <w:ind w:firstLineChars="100" w:firstLine="200"/>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w:t>
            </w:r>
          </w:p>
        </w:tc>
        <w:tc>
          <w:tcPr>
            <w:tcW w:w="1246" w:type="dxa"/>
            <w:tcBorders>
              <w:bottom w:val="single" w:sz="4" w:space="0" w:color="auto"/>
            </w:tcBorders>
            <w:shd w:val="clear" w:color="000000" w:fill="FFFFFF"/>
            <w:vAlign w:val="center"/>
          </w:tcPr>
          <w:p w:rsidR="00D96EA1" w:rsidRPr="007B69BD" w:rsidRDefault="00D96EA1" w:rsidP="00F95939">
            <w:pPr>
              <w:spacing w:after="0" w:line="240" w:lineRule="auto"/>
              <w:ind w:firstLineChars="100" w:firstLine="200"/>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w:t>
            </w:r>
          </w:p>
        </w:tc>
        <w:tc>
          <w:tcPr>
            <w:tcW w:w="1246" w:type="dxa"/>
            <w:tcBorders>
              <w:bottom w:val="single" w:sz="4" w:space="0" w:color="auto"/>
            </w:tcBorders>
            <w:shd w:val="clear" w:color="000000" w:fill="FFFFFF"/>
            <w:vAlign w:val="center"/>
          </w:tcPr>
          <w:p w:rsidR="00D96EA1" w:rsidRPr="00EF7D47" w:rsidRDefault="00D165F5" w:rsidP="00F95939">
            <w:pPr>
              <w:spacing w:after="0" w:line="240" w:lineRule="auto"/>
              <w:ind w:firstLineChars="100" w:firstLine="200"/>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 xml:space="preserve">   </w:t>
            </w:r>
            <w:r w:rsidR="005B451E">
              <w:rPr>
                <w:rFonts w:ascii="Verdana" w:eastAsia="Times New Roman" w:hAnsi="Verdana" w:cs="Times New Roman"/>
                <w:color w:val="000000"/>
                <w:sz w:val="20"/>
                <w:szCs w:val="20"/>
              </w:rPr>
              <w:t>523</w:t>
            </w:r>
          </w:p>
        </w:tc>
      </w:tr>
      <w:tr w:rsidR="007B69BD" w:rsidRPr="007B69BD" w:rsidTr="005F0F04">
        <w:trPr>
          <w:trHeight w:val="306"/>
        </w:trPr>
        <w:tc>
          <w:tcPr>
            <w:tcW w:w="2485" w:type="dxa"/>
            <w:tcBorders>
              <w:top w:val="single" w:sz="4" w:space="0" w:color="auto"/>
              <w:bottom w:val="single" w:sz="4" w:space="0" w:color="auto"/>
            </w:tcBorders>
            <w:shd w:val="clear" w:color="000000" w:fill="EEECE1"/>
            <w:vAlign w:val="center"/>
            <w:hideMark/>
          </w:tcPr>
          <w:p w:rsidR="007B69BD" w:rsidRPr="007B69BD" w:rsidRDefault="007B69BD" w:rsidP="003C140B">
            <w:pPr>
              <w:spacing w:after="0" w:line="240" w:lineRule="auto"/>
              <w:rPr>
                <w:rFonts w:ascii="Verdana" w:eastAsia="Times New Roman" w:hAnsi="Verdana" w:cs="Times New Roman"/>
                <w:b/>
                <w:bCs/>
                <w:color w:val="000000"/>
                <w:sz w:val="20"/>
                <w:szCs w:val="20"/>
              </w:rPr>
            </w:pPr>
            <w:r w:rsidRPr="007B69BD">
              <w:rPr>
                <w:rFonts w:ascii="Verdana" w:eastAsia="Times New Roman" w:hAnsi="Verdana" w:cs="Times New Roman"/>
                <w:b/>
                <w:bCs/>
                <w:color w:val="000000"/>
                <w:sz w:val="20"/>
                <w:szCs w:val="20"/>
              </w:rPr>
              <w:t>Total</w:t>
            </w:r>
          </w:p>
        </w:tc>
        <w:tc>
          <w:tcPr>
            <w:tcW w:w="1246" w:type="dxa"/>
            <w:tcBorders>
              <w:top w:val="single" w:sz="4" w:space="0" w:color="auto"/>
              <w:bottom w:val="single" w:sz="4" w:space="0" w:color="auto"/>
            </w:tcBorders>
            <w:shd w:val="clear" w:color="000000" w:fill="FFFFFF"/>
            <w:vAlign w:val="center"/>
            <w:hideMark/>
          </w:tcPr>
          <w:p w:rsidR="007B69BD" w:rsidRPr="007B69BD" w:rsidRDefault="007B69BD" w:rsidP="00F95939">
            <w:pPr>
              <w:spacing w:after="0" w:line="240" w:lineRule="auto"/>
              <w:ind w:firstLineChars="100" w:firstLine="201"/>
              <w:jc w:val="right"/>
              <w:rPr>
                <w:rFonts w:ascii="Verdana" w:eastAsia="Times New Roman" w:hAnsi="Verdana" w:cs="Times New Roman"/>
                <w:b/>
                <w:bCs/>
                <w:color w:val="000000"/>
                <w:sz w:val="20"/>
                <w:szCs w:val="20"/>
              </w:rPr>
            </w:pPr>
            <w:r w:rsidRPr="007B69BD">
              <w:rPr>
                <w:rFonts w:ascii="Verdana" w:eastAsia="Times New Roman" w:hAnsi="Verdana" w:cs="Times New Roman"/>
                <w:b/>
                <w:bCs/>
                <w:color w:val="000000"/>
                <w:sz w:val="20"/>
                <w:szCs w:val="20"/>
              </w:rPr>
              <w:t>19,636</w:t>
            </w:r>
          </w:p>
        </w:tc>
        <w:tc>
          <w:tcPr>
            <w:tcW w:w="1246" w:type="dxa"/>
            <w:tcBorders>
              <w:top w:val="single" w:sz="4" w:space="0" w:color="auto"/>
              <w:bottom w:val="single" w:sz="4" w:space="0" w:color="auto"/>
            </w:tcBorders>
            <w:shd w:val="clear" w:color="000000" w:fill="FFFFFF"/>
            <w:vAlign w:val="center"/>
            <w:hideMark/>
          </w:tcPr>
          <w:p w:rsidR="007B69BD" w:rsidRPr="007B69BD" w:rsidRDefault="00B005AC" w:rsidP="00F95939">
            <w:pPr>
              <w:spacing w:after="0" w:line="240" w:lineRule="auto"/>
              <w:ind w:firstLineChars="100" w:firstLine="201"/>
              <w:jc w:val="right"/>
              <w:rPr>
                <w:rFonts w:ascii="Verdana" w:eastAsia="Times New Roman" w:hAnsi="Verdana" w:cs="Times New Roman"/>
                <w:b/>
                <w:bCs/>
                <w:color w:val="000000"/>
                <w:sz w:val="20"/>
                <w:szCs w:val="20"/>
              </w:rPr>
            </w:pPr>
            <w:r>
              <w:rPr>
                <w:rFonts w:ascii="Verdana" w:eastAsia="Times New Roman" w:hAnsi="Verdana" w:cs="Times New Roman"/>
                <w:b/>
                <w:bCs/>
                <w:color w:val="000000"/>
                <w:sz w:val="20"/>
                <w:szCs w:val="20"/>
              </w:rPr>
              <w:t>17,595</w:t>
            </w:r>
          </w:p>
        </w:tc>
        <w:tc>
          <w:tcPr>
            <w:tcW w:w="1245" w:type="dxa"/>
            <w:tcBorders>
              <w:top w:val="single" w:sz="4" w:space="0" w:color="auto"/>
              <w:bottom w:val="single" w:sz="4" w:space="0" w:color="auto"/>
            </w:tcBorders>
            <w:shd w:val="clear" w:color="000000" w:fill="FFFFFF"/>
            <w:vAlign w:val="center"/>
            <w:hideMark/>
          </w:tcPr>
          <w:p w:rsidR="007B69BD" w:rsidRPr="007B69BD" w:rsidRDefault="007B69BD" w:rsidP="00F95939">
            <w:pPr>
              <w:spacing w:after="0" w:line="240" w:lineRule="auto"/>
              <w:ind w:firstLineChars="100" w:firstLine="201"/>
              <w:jc w:val="right"/>
              <w:rPr>
                <w:rFonts w:ascii="Verdana" w:eastAsia="Times New Roman" w:hAnsi="Verdana" w:cs="Times New Roman"/>
                <w:b/>
                <w:bCs/>
                <w:color w:val="000000"/>
                <w:sz w:val="20"/>
                <w:szCs w:val="20"/>
              </w:rPr>
            </w:pPr>
            <w:r w:rsidRPr="007B69BD">
              <w:rPr>
                <w:rFonts w:ascii="Verdana" w:eastAsia="Times New Roman" w:hAnsi="Verdana" w:cs="Times New Roman"/>
                <w:b/>
                <w:bCs/>
                <w:color w:val="000000"/>
                <w:sz w:val="20"/>
                <w:szCs w:val="20"/>
              </w:rPr>
              <w:t>17,</w:t>
            </w:r>
            <w:r w:rsidR="00B005AC">
              <w:rPr>
                <w:rFonts w:ascii="Verdana" w:eastAsia="Times New Roman" w:hAnsi="Verdana" w:cs="Times New Roman"/>
                <w:b/>
                <w:bCs/>
                <w:color w:val="000000"/>
                <w:sz w:val="20"/>
                <w:szCs w:val="20"/>
              </w:rPr>
              <w:t>559</w:t>
            </w:r>
          </w:p>
        </w:tc>
        <w:tc>
          <w:tcPr>
            <w:tcW w:w="1246" w:type="dxa"/>
            <w:tcBorders>
              <w:top w:val="single" w:sz="4" w:space="0" w:color="auto"/>
              <w:bottom w:val="single" w:sz="4" w:space="0" w:color="auto"/>
            </w:tcBorders>
            <w:shd w:val="clear" w:color="000000" w:fill="FFFFFF"/>
            <w:vAlign w:val="center"/>
            <w:hideMark/>
          </w:tcPr>
          <w:p w:rsidR="007B69BD" w:rsidRPr="007B69BD" w:rsidRDefault="00B005AC" w:rsidP="00F95939">
            <w:pPr>
              <w:spacing w:after="0" w:line="240" w:lineRule="auto"/>
              <w:ind w:firstLineChars="100" w:firstLine="201"/>
              <w:jc w:val="right"/>
              <w:rPr>
                <w:rFonts w:ascii="Verdana" w:eastAsia="Times New Roman" w:hAnsi="Verdana" w:cs="Times New Roman"/>
                <w:b/>
                <w:bCs/>
                <w:color w:val="000000"/>
                <w:sz w:val="20"/>
                <w:szCs w:val="20"/>
              </w:rPr>
            </w:pPr>
            <w:r>
              <w:rPr>
                <w:rFonts w:ascii="Verdana" w:eastAsia="Times New Roman" w:hAnsi="Verdana" w:cs="Times New Roman"/>
                <w:b/>
                <w:bCs/>
                <w:color w:val="000000"/>
                <w:sz w:val="20"/>
                <w:szCs w:val="20"/>
              </w:rPr>
              <w:t>16,433</w:t>
            </w:r>
          </w:p>
        </w:tc>
        <w:tc>
          <w:tcPr>
            <w:tcW w:w="1246" w:type="dxa"/>
            <w:tcBorders>
              <w:top w:val="single" w:sz="4" w:space="0" w:color="auto"/>
              <w:bottom w:val="single" w:sz="4" w:space="0" w:color="auto"/>
            </w:tcBorders>
            <w:shd w:val="clear" w:color="000000" w:fill="FFFFFF"/>
            <w:vAlign w:val="center"/>
            <w:hideMark/>
          </w:tcPr>
          <w:p w:rsidR="007B69BD" w:rsidRPr="007B69BD" w:rsidRDefault="00B005AC" w:rsidP="00F95939">
            <w:pPr>
              <w:spacing w:after="0" w:line="240" w:lineRule="auto"/>
              <w:ind w:firstLineChars="100" w:firstLine="201"/>
              <w:jc w:val="right"/>
              <w:rPr>
                <w:rFonts w:ascii="Verdana" w:eastAsia="Times New Roman" w:hAnsi="Verdana" w:cs="Times New Roman"/>
                <w:b/>
                <w:bCs/>
                <w:color w:val="000000"/>
                <w:sz w:val="20"/>
                <w:szCs w:val="20"/>
              </w:rPr>
            </w:pPr>
            <w:r>
              <w:rPr>
                <w:rFonts w:ascii="Verdana" w:eastAsia="Times New Roman" w:hAnsi="Verdana" w:cs="Times New Roman"/>
                <w:b/>
                <w:bCs/>
                <w:color w:val="000000"/>
                <w:sz w:val="20"/>
                <w:szCs w:val="20"/>
              </w:rPr>
              <w:t>16,793</w:t>
            </w:r>
          </w:p>
        </w:tc>
        <w:tc>
          <w:tcPr>
            <w:tcW w:w="1246" w:type="dxa"/>
            <w:tcBorders>
              <w:top w:val="single" w:sz="4" w:space="0" w:color="auto"/>
              <w:bottom w:val="single" w:sz="4" w:space="0" w:color="auto"/>
            </w:tcBorders>
            <w:shd w:val="clear" w:color="000000" w:fill="FFFFFF"/>
            <w:vAlign w:val="center"/>
            <w:hideMark/>
          </w:tcPr>
          <w:p w:rsidR="007B69BD" w:rsidRPr="00EF7D47" w:rsidRDefault="00EF7D47" w:rsidP="00F95939">
            <w:pPr>
              <w:spacing w:after="0" w:line="240" w:lineRule="auto"/>
              <w:ind w:firstLineChars="100" w:firstLine="201"/>
              <w:jc w:val="right"/>
              <w:rPr>
                <w:rFonts w:ascii="Verdana" w:eastAsia="Times New Roman" w:hAnsi="Verdana" w:cs="Times New Roman"/>
                <w:b/>
                <w:bCs/>
                <w:color w:val="000000"/>
                <w:sz w:val="20"/>
                <w:szCs w:val="20"/>
              </w:rPr>
            </w:pPr>
            <w:r w:rsidRPr="00EF7D47">
              <w:rPr>
                <w:rFonts w:ascii="Verdana" w:eastAsia="Times New Roman" w:hAnsi="Verdana" w:cs="Times New Roman"/>
                <w:b/>
                <w:bCs/>
                <w:color w:val="000000"/>
                <w:sz w:val="20"/>
                <w:szCs w:val="20"/>
              </w:rPr>
              <w:t>1</w:t>
            </w:r>
            <w:r w:rsidR="00431A12">
              <w:rPr>
                <w:rFonts w:ascii="Verdana" w:eastAsia="Times New Roman" w:hAnsi="Verdana" w:cs="Times New Roman"/>
                <w:b/>
                <w:bCs/>
                <w:color w:val="000000"/>
                <w:sz w:val="20"/>
                <w:szCs w:val="20"/>
              </w:rPr>
              <w:t>7</w:t>
            </w:r>
            <w:r w:rsidRPr="00EF7D47">
              <w:rPr>
                <w:rFonts w:ascii="Verdana" w:eastAsia="Times New Roman" w:hAnsi="Verdana" w:cs="Times New Roman"/>
                <w:b/>
                <w:bCs/>
                <w:color w:val="000000"/>
                <w:sz w:val="20"/>
                <w:szCs w:val="20"/>
              </w:rPr>
              <w:t>,</w:t>
            </w:r>
            <w:r w:rsidR="005B451E">
              <w:rPr>
                <w:rFonts w:ascii="Verdana" w:eastAsia="Times New Roman" w:hAnsi="Verdana" w:cs="Times New Roman"/>
                <w:b/>
                <w:bCs/>
                <w:color w:val="000000"/>
                <w:sz w:val="20"/>
                <w:szCs w:val="20"/>
              </w:rPr>
              <w:t>172</w:t>
            </w:r>
          </w:p>
        </w:tc>
      </w:tr>
    </w:tbl>
    <w:p w:rsidR="007B69BD" w:rsidRDefault="007B69BD">
      <w:pPr>
        <w:pStyle w:val="AnnualReport2014"/>
        <w:spacing w:line="276" w:lineRule="auto"/>
        <w:jc w:val="left"/>
        <w:rPr>
          <w:rFonts w:ascii="Arial" w:hAnsi="Arial" w:cs="Arial"/>
          <w:b/>
          <w:sz w:val="24"/>
          <w:szCs w:val="24"/>
        </w:rPr>
        <w:sectPr w:rsidR="007B69BD" w:rsidSect="003D1CED">
          <w:type w:val="continuous"/>
          <w:pgSz w:w="11907" w:h="16839" w:code="9"/>
          <w:pgMar w:top="1440" w:right="1440" w:bottom="1276" w:left="1134" w:header="709" w:footer="624" w:gutter="0"/>
          <w:cols w:space="708"/>
          <w:docGrid w:linePitch="360"/>
        </w:sectPr>
      </w:pPr>
    </w:p>
    <w:p w:rsidR="006D203D" w:rsidRDefault="006D203D" w:rsidP="00CC4F79">
      <w:pPr>
        <w:pStyle w:val="AnnualReport2014"/>
        <w:spacing w:after="120" w:line="276" w:lineRule="auto"/>
        <w:rPr>
          <w:rFonts w:ascii="Arial" w:hAnsi="Arial" w:cs="Arial"/>
          <w:sz w:val="24"/>
          <w:szCs w:val="24"/>
        </w:rPr>
        <w:sectPr w:rsidR="006D203D" w:rsidSect="003D1CED">
          <w:type w:val="continuous"/>
          <w:pgSz w:w="11907" w:h="16839" w:code="9"/>
          <w:pgMar w:top="1440" w:right="1440" w:bottom="1276" w:left="1134" w:header="709" w:footer="624" w:gutter="0"/>
          <w:cols w:num="2" w:space="708"/>
          <w:docGrid w:linePitch="360"/>
        </w:sectPr>
      </w:pPr>
    </w:p>
    <w:p w:rsidR="00193CA2" w:rsidRPr="00034220" w:rsidRDefault="00814D98" w:rsidP="00D165F5">
      <w:pPr>
        <w:pStyle w:val="AnnualReport2014"/>
        <w:spacing w:after="0" w:line="276" w:lineRule="auto"/>
        <w:rPr>
          <w:rFonts w:ascii="Arial" w:hAnsi="Arial" w:cs="Arial"/>
        </w:rPr>
      </w:pPr>
      <w:r w:rsidRPr="00034220">
        <w:rPr>
          <w:rFonts w:ascii="Arial" w:hAnsi="Arial" w:cs="Arial"/>
        </w:rPr>
        <w:lastRenderedPageBreak/>
        <w:t>It should be noted that not every applicant is provided with legal services. A number of</w:t>
      </w:r>
      <w:r w:rsidR="00F27B8F" w:rsidRPr="00034220">
        <w:rPr>
          <w:rFonts w:ascii="Arial" w:hAnsi="Arial" w:cs="Arial"/>
        </w:rPr>
        <w:t xml:space="preserve"> applicants do not pursue their </w:t>
      </w:r>
      <w:r w:rsidRPr="00034220">
        <w:rPr>
          <w:rFonts w:ascii="Arial" w:hAnsi="Arial" w:cs="Arial"/>
        </w:rPr>
        <w:t>appli</w:t>
      </w:r>
      <w:r w:rsidR="00F27B8F" w:rsidRPr="00034220">
        <w:rPr>
          <w:rFonts w:ascii="Arial" w:hAnsi="Arial" w:cs="Arial"/>
        </w:rPr>
        <w:t xml:space="preserve">cation when they are offered an appointment. </w:t>
      </w:r>
    </w:p>
    <w:p w:rsidR="00193CA2" w:rsidRPr="00034220" w:rsidRDefault="00193CA2" w:rsidP="00D165F5">
      <w:pPr>
        <w:pStyle w:val="AnnualReport2014"/>
        <w:spacing w:after="0" w:line="276" w:lineRule="auto"/>
        <w:rPr>
          <w:rFonts w:ascii="Arial" w:hAnsi="Arial" w:cs="Arial"/>
        </w:rPr>
      </w:pPr>
    </w:p>
    <w:p w:rsidR="007F5222" w:rsidRDefault="007F5222" w:rsidP="007F5222">
      <w:pPr>
        <w:pStyle w:val="ARHeading1"/>
        <w:spacing w:after="120" w:line="276" w:lineRule="auto"/>
        <w:rPr>
          <w:rFonts w:ascii="Arial" w:hAnsi="Arial" w:cs="Arial"/>
          <w:sz w:val="24"/>
          <w:szCs w:val="24"/>
        </w:rPr>
        <w:sectPr w:rsidR="007F5222" w:rsidSect="003D1CED">
          <w:type w:val="continuous"/>
          <w:pgSz w:w="11907" w:h="16839" w:code="9"/>
          <w:pgMar w:top="1440" w:right="1440" w:bottom="1276" w:left="1134" w:header="709" w:footer="624" w:gutter="0"/>
          <w:cols w:space="708"/>
          <w:docGrid w:linePitch="360"/>
        </w:sectPr>
      </w:pPr>
    </w:p>
    <w:p w:rsidR="00034220" w:rsidRDefault="00034220" w:rsidP="00193CA2">
      <w:pPr>
        <w:pStyle w:val="ARHeading1"/>
        <w:spacing w:after="120" w:line="276" w:lineRule="auto"/>
        <w:jc w:val="center"/>
        <w:rPr>
          <w:rFonts w:ascii="Arial" w:hAnsi="Arial" w:cs="Arial"/>
          <w:sz w:val="24"/>
          <w:szCs w:val="24"/>
        </w:rPr>
      </w:pPr>
    </w:p>
    <w:p w:rsidR="00034220" w:rsidRDefault="00034220" w:rsidP="00193CA2">
      <w:pPr>
        <w:pStyle w:val="ARHeading1"/>
        <w:spacing w:after="120" w:line="276" w:lineRule="auto"/>
        <w:jc w:val="center"/>
        <w:rPr>
          <w:rFonts w:ascii="Arial" w:hAnsi="Arial" w:cs="Arial"/>
          <w:sz w:val="24"/>
          <w:szCs w:val="24"/>
        </w:rPr>
      </w:pPr>
    </w:p>
    <w:p w:rsidR="00034220" w:rsidRDefault="00034220" w:rsidP="00193CA2">
      <w:pPr>
        <w:pStyle w:val="ARHeading1"/>
        <w:spacing w:after="120" w:line="276" w:lineRule="auto"/>
        <w:jc w:val="center"/>
        <w:rPr>
          <w:rFonts w:ascii="Arial" w:hAnsi="Arial" w:cs="Arial"/>
          <w:sz w:val="24"/>
          <w:szCs w:val="24"/>
        </w:rPr>
      </w:pPr>
    </w:p>
    <w:p w:rsidR="00CC4F79" w:rsidRDefault="00CC4F79" w:rsidP="00B005AC">
      <w:pPr>
        <w:rPr>
          <w:rFonts w:ascii="Arial" w:eastAsiaTheme="minorHAnsi" w:hAnsi="Arial" w:cs="Arial"/>
          <w:sz w:val="24"/>
          <w:szCs w:val="24"/>
          <w:highlight w:val="yellow"/>
          <w:u w:color="000000"/>
          <w:lang w:eastAsia="en-US"/>
        </w:rPr>
        <w:sectPr w:rsidR="00CC4F79" w:rsidSect="00CC4F79">
          <w:type w:val="continuous"/>
          <w:pgSz w:w="11907" w:h="16839" w:code="9"/>
          <w:pgMar w:top="1440" w:right="1440" w:bottom="1276" w:left="851" w:header="709" w:footer="624" w:gutter="0"/>
          <w:cols w:space="708"/>
          <w:docGrid w:linePitch="360"/>
        </w:sectPr>
      </w:pPr>
    </w:p>
    <w:p w:rsidR="00CC4F79" w:rsidRDefault="00E840F1" w:rsidP="00CC4F79">
      <w:pPr>
        <w:jc w:val="center"/>
        <w:rPr>
          <w:rFonts w:ascii="Arial" w:eastAsiaTheme="minorHAnsi" w:hAnsi="Arial" w:cs="Arial"/>
          <w:sz w:val="24"/>
          <w:szCs w:val="24"/>
          <w:highlight w:val="yellow"/>
          <w:u w:color="000000"/>
          <w:lang w:eastAsia="en-US"/>
        </w:rPr>
        <w:sectPr w:rsidR="00CC4F79" w:rsidSect="00CC4F79">
          <w:type w:val="continuous"/>
          <w:pgSz w:w="11907" w:h="16839" w:code="9"/>
          <w:pgMar w:top="1440" w:right="1440" w:bottom="1276" w:left="851" w:header="709" w:footer="624" w:gutter="0"/>
          <w:cols w:space="708"/>
          <w:docGrid w:linePitch="360"/>
        </w:sectPr>
      </w:pPr>
      <w:r>
        <w:rPr>
          <w:noProof/>
        </w:rPr>
        <w:lastRenderedPageBreak/>
        <w:drawing>
          <wp:inline distT="0" distB="0" distL="0" distR="0" wp14:anchorId="54FF61E8" wp14:editId="645BF318">
            <wp:extent cx="4886325" cy="3686175"/>
            <wp:effectExtent l="0" t="0" r="0" b="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FF7801" w:rsidRDefault="00FF7801">
      <w:pPr>
        <w:pStyle w:val="ARHeading1"/>
        <w:spacing w:after="120" w:line="276" w:lineRule="auto"/>
        <w:rPr>
          <w:rFonts w:ascii="Arial" w:hAnsi="Arial" w:cs="Arial"/>
          <w:sz w:val="24"/>
          <w:szCs w:val="24"/>
        </w:rPr>
      </w:pPr>
    </w:p>
    <w:p w:rsidR="00FF7801" w:rsidRDefault="00FF7801">
      <w:pPr>
        <w:pStyle w:val="ARHeading1"/>
        <w:spacing w:after="120" w:line="276" w:lineRule="auto"/>
        <w:rPr>
          <w:rFonts w:ascii="Arial" w:hAnsi="Arial" w:cs="Arial"/>
          <w:sz w:val="24"/>
          <w:szCs w:val="24"/>
        </w:rPr>
      </w:pPr>
    </w:p>
    <w:p w:rsidR="00A34E7B" w:rsidRDefault="00A34E7B">
      <w:pPr>
        <w:pStyle w:val="ARHeading1"/>
        <w:spacing w:after="120" w:line="276" w:lineRule="auto"/>
        <w:rPr>
          <w:rFonts w:ascii="Arial" w:hAnsi="Arial" w:cs="Arial"/>
          <w:sz w:val="24"/>
          <w:szCs w:val="24"/>
        </w:rPr>
        <w:sectPr w:rsidR="00A34E7B" w:rsidSect="001240DD">
          <w:type w:val="continuous"/>
          <w:pgSz w:w="11907" w:h="16839" w:code="9"/>
          <w:pgMar w:top="1440" w:right="1440" w:bottom="1276" w:left="851" w:header="709" w:footer="624" w:gutter="0"/>
          <w:cols w:num="2" w:space="708"/>
          <w:docGrid w:linePitch="360"/>
        </w:sectPr>
      </w:pPr>
    </w:p>
    <w:p w:rsidR="00814D98" w:rsidRPr="00E90915" w:rsidRDefault="00814D98" w:rsidP="00E90915">
      <w:pPr>
        <w:pStyle w:val="ARHeading1"/>
        <w:spacing w:after="120" w:line="276" w:lineRule="auto"/>
        <w:jc w:val="center"/>
        <w:rPr>
          <w:rFonts w:ascii="Arial" w:hAnsi="Arial" w:cs="Arial"/>
          <w:sz w:val="28"/>
          <w:szCs w:val="24"/>
        </w:rPr>
      </w:pPr>
      <w:r w:rsidRPr="00E90915">
        <w:rPr>
          <w:rFonts w:ascii="Arial" w:hAnsi="Arial" w:cs="Arial"/>
          <w:sz w:val="28"/>
          <w:szCs w:val="24"/>
        </w:rPr>
        <w:lastRenderedPageBreak/>
        <w:t>Law Centres</w:t>
      </w:r>
    </w:p>
    <w:p w:rsidR="0024787F" w:rsidRDefault="0024787F" w:rsidP="00E90915">
      <w:pPr>
        <w:spacing w:after="0"/>
        <w:jc w:val="center"/>
        <w:rPr>
          <w:rFonts w:ascii="Arial" w:hAnsi="Arial" w:cs="Arial"/>
          <w:b/>
          <w:bCs/>
          <w:sz w:val="28"/>
          <w:szCs w:val="24"/>
        </w:rPr>
      </w:pPr>
    </w:p>
    <w:p w:rsidR="00E90915" w:rsidRPr="00E90915" w:rsidRDefault="00E90915" w:rsidP="00E90915">
      <w:pPr>
        <w:spacing w:after="0"/>
        <w:jc w:val="center"/>
        <w:rPr>
          <w:rFonts w:ascii="Arial" w:hAnsi="Arial" w:cs="Arial"/>
          <w:b/>
          <w:bCs/>
          <w:sz w:val="28"/>
          <w:szCs w:val="24"/>
        </w:rPr>
        <w:sectPr w:rsidR="00E90915" w:rsidRPr="00E90915" w:rsidSect="00A34E7B">
          <w:type w:val="continuous"/>
          <w:pgSz w:w="11907" w:h="16839" w:code="9"/>
          <w:pgMar w:top="1440" w:right="1440" w:bottom="1276" w:left="851" w:header="709" w:footer="624" w:gutter="0"/>
          <w:cols w:space="708"/>
          <w:docGrid w:linePitch="360"/>
        </w:sectPr>
      </w:pPr>
    </w:p>
    <w:p w:rsidR="00CC4F79" w:rsidRPr="00CC4F79" w:rsidRDefault="00CC4F79" w:rsidP="0024787F">
      <w:pPr>
        <w:spacing w:after="0"/>
        <w:jc w:val="both"/>
        <w:rPr>
          <w:rFonts w:ascii="Arial" w:hAnsi="Arial" w:cs="Arial"/>
          <w:bCs/>
          <w:sz w:val="24"/>
          <w:szCs w:val="24"/>
        </w:rPr>
      </w:pPr>
      <w:r w:rsidRPr="00CC4F79">
        <w:rPr>
          <w:rFonts w:ascii="Arial" w:hAnsi="Arial" w:cs="Arial"/>
          <w:bCs/>
          <w:sz w:val="24"/>
          <w:szCs w:val="24"/>
        </w:rPr>
        <w:lastRenderedPageBreak/>
        <w:t>Legal aid and advice was provided through the Board’s general law centres in 1</w:t>
      </w:r>
      <w:r w:rsidR="00F27B8F">
        <w:rPr>
          <w:rFonts w:ascii="Arial" w:hAnsi="Arial" w:cs="Arial"/>
          <w:bCs/>
          <w:sz w:val="24"/>
          <w:szCs w:val="24"/>
        </w:rPr>
        <w:t xml:space="preserve">7,213 cases in 2016 which was a </w:t>
      </w:r>
      <w:r w:rsidR="00A34E7B">
        <w:rPr>
          <w:rFonts w:ascii="Arial" w:hAnsi="Arial" w:cs="Arial"/>
          <w:bCs/>
          <w:sz w:val="24"/>
          <w:szCs w:val="24"/>
        </w:rPr>
        <w:lastRenderedPageBreak/>
        <w:t xml:space="preserve">slight </w:t>
      </w:r>
      <w:r w:rsidRPr="00CC4F79">
        <w:rPr>
          <w:rFonts w:ascii="Arial" w:hAnsi="Arial" w:cs="Arial"/>
          <w:bCs/>
          <w:sz w:val="24"/>
          <w:szCs w:val="24"/>
        </w:rPr>
        <w:t xml:space="preserve">decrease on 2015 </w:t>
      </w:r>
      <w:r w:rsidR="00193CA2">
        <w:rPr>
          <w:rFonts w:ascii="Arial" w:hAnsi="Arial" w:cs="Arial"/>
          <w:bCs/>
          <w:sz w:val="24"/>
          <w:szCs w:val="24"/>
        </w:rPr>
        <w:t>as can be seen from Table 2</w:t>
      </w:r>
      <w:r w:rsidRPr="00CC4F79">
        <w:rPr>
          <w:rFonts w:ascii="Arial" w:hAnsi="Arial" w:cs="Arial"/>
          <w:bCs/>
          <w:sz w:val="24"/>
          <w:szCs w:val="24"/>
        </w:rPr>
        <w:t>. Comparativ</w:t>
      </w:r>
      <w:r w:rsidR="00DC4401">
        <w:rPr>
          <w:rFonts w:ascii="Arial" w:hAnsi="Arial" w:cs="Arial"/>
          <w:bCs/>
          <w:sz w:val="24"/>
          <w:szCs w:val="24"/>
        </w:rPr>
        <w:t xml:space="preserve">e information for the previous </w:t>
      </w:r>
      <w:r w:rsidRPr="00CC4F79">
        <w:rPr>
          <w:rFonts w:ascii="Arial" w:hAnsi="Arial" w:cs="Arial"/>
          <w:bCs/>
          <w:sz w:val="24"/>
          <w:szCs w:val="24"/>
        </w:rPr>
        <w:t>years is set out.</w:t>
      </w:r>
    </w:p>
    <w:p w:rsidR="00A34E7B" w:rsidRDefault="00A34E7B" w:rsidP="0024787F">
      <w:pPr>
        <w:spacing w:after="0"/>
        <w:jc w:val="center"/>
        <w:rPr>
          <w:rFonts w:ascii="Arial" w:eastAsia="Times New Roman" w:hAnsi="Arial" w:cs="Arial"/>
          <w:b/>
          <w:bCs/>
          <w:color w:val="000000"/>
          <w:sz w:val="24"/>
          <w:szCs w:val="24"/>
        </w:rPr>
        <w:sectPr w:rsidR="00A34E7B" w:rsidSect="003D1CED">
          <w:type w:val="continuous"/>
          <w:pgSz w:w="11907" w:h="16839" w:code="9"/>
          <w:pgMar w:top="1440" w:right="1440" w:bottom="1276" w:left="1134" w:header="709" w:footer="624" w:gutter="0"/>
          <w:cols w:num="2" w:space="708"/>
          <w:docGrid w:linePitch="360"/>
        </w:sectPr>
      </w:pPr>
    </w:p>
    <w:p w:rsidR="00F27B8F" w:rsidRDefault="00F27B8F" w:rsidP="002822A6">
      <w:pPr>
        <w:spacing w:after="0" w:line="240" w:lineRule="auto"/>
        <w:jc w:val="center"/>
        <w:rPr>
          <w:rFonts w:ascii="Arial" w:eastAsia="Times New Roman" w:hAnsi="Arial" w:cs="Arial"/>
          <w:b/>
          <w:bCs/>
          <w:color w:val="000000"/>
          <w:sz w:val="24"/>
          <w:szCs w:val="24"/>
        </w:rPr>
      </w:pPr>
    </w:p>
    <w:p w:rsidR="00F27B8F" w:rsidRDefault="00F27B8F" w:rsidP="002822A6">
      <w:pPr>
        <w:spacing w:after="0" w:line="240" w:lineRule="auto"/>
        <w:jc w:val="center"/>
        <w:rPr>
          <w:rFonts w:ascii="Arial" w:eastAsia="Times New Roman" w:hAnsi="Arial" w:cs="Arial"/>
          <w:b/>
          <w:bCs/>
          <w:color w:val="000000"/>
          <w:sz w:val="24"/>
          <w:szCs w:val="24"/>
        </w:rPr>
      </w:pPr>
    </w:p>
    <w:p w:rsidR="006A0EB4" w:rsidRDefault="006A0EB4" w:rsidP="006A0EB4">
      <w:pPr>
        <w:spacing w:after="0" w:line="240" w:lineRule="auto"/>
        <w:rPr>
          <w:rFonts w:ascii="Arial" w:eastAsia="Times New Roman" w:hAnsi="Arial" w:cs="Arial"/>
          <w:b/>
          <w:bCs/>
          <w:color w:val="000000"/>
          <w:sz w:val="24"/>
          <w:szCs w:val="24"/>
        </w:rPr>
        <w:sectPr w:rsidR="006A0EB4" w:rsidSect="0024787F">
          <w:type w:val="continuous"/>
          <w:pgSz w:w="11907" w:h="16839" w:code="9"/>
          <w:pgMar w:top="1440" w:right="1440" w:bottom="1276" w:left="851" w:header="709" w:footer="624" w:gutter="0"/>
          <w:cols w:num="2" w:space="708"/>
          <w:docGrid w:linePitch="360"/>
        </w:sectPr>
      </w:pPr>
    </w:p>
    <w:p w:rsidR="006A0EB4" w:rsidRDefault="006A0EB4" w:rsidP="006A0EB4">
      <w:pPr>
        <w:spacing w:after="0" w:line="240" w:lineRule="auto"/>
        <w:jc w:val="center"/>
        <w:rPr>
          <w:rFonts w:ascii="Arial" w:eastAsia="Times New Roman" w:hAnsi="Arial" w:cs="Arial"/>
          <w:b/>
          <w:bCs/>
          <w:color w:val="000000"/>
          <w:sz w:val="24"/>
          <w:szCs w:val="24"/>
        </w:rPr>
      </w:pPr>
      <w:r>
        <w:rPr>
          <w:rFonts w:ascii="Arial" w:eastAsia="Times New Roman" w:hAnsi="Arial" w:cs="Arial"/>
          <w:b/>
          <w:bCs/>
          <w:color w:val="000000"/>
          <w:sz w:val="24"/>
          <w:szCs w:val="24"/>
        </w:rPr>
        <w:lastRenderedPageBreak/>
        <w:t>Table 2 - Cases handled in law centres</w:t>
      </w:r>
    </w:p>
    <w:p w:rsidR="006A0EB4" w:rsidRDefault="006A0EB4" w:rsidP="006A0EB4">
      <w:pPr>
        <w:spacing w:after="0" w:line="240" w:lineRule="auto"/>
        <w:jc w:val="center"/>
        <w:rPr>
          <w:rFonts w:ascii="Arial" w:eastAsia="Times New Roman" w:hAnsi="Arial" w:cs="Arial"/>
          <w:b/>
          <w:bCs/>
          <w:color w:val="000000"/>
          <w:sz w:val="24"/>
          <w:szCs w:val="24"/>
        </w:rPr>
      </w:pPr>
    </w:p>
    <w:p w:rsidR="006A0EB4" w:rsidRDefault="006A0EB4" w:rsidP="006A0EB4">
      <w:pPr>
        <w:spacing w:after="0" w:line="240" w:lineRule="auto"/>
        <w:jc w:val="center"/>
        <w:rPr>
          <w:rFonts w:ascii="Arial" w:eastAsia="Times New Roman" w:hAnsi="Arial" w:cs="Arial"/>
          <w:b/>
          <w:bCs/>
          <w:color w:val="000000"/>
          <w:sz w:val="24"/>
          <w:szCs w:val="24"/>
        </w:rPr>
        <w:sectPr w:rsidR="006A0EB4" w:rsidSect="006A0EB4">
          <w:type w:val="continuous"/>
          <w:pgSz w:w="11907" w:h="16839" w:code="9"/>
          <w:pgMar w:top="1440" w:right="1440" w:bottom="1276" w:left="851" w:header="709" w:footer="624" w:gutter="0"/>
          <w:cols w:space="708"/>
          <w:docGrid w:linePitch="360"/>
        </w:sectPr>
      </w:pPr>
    </w:p>
    <w:tbl>
      <w:tblPr>
        <w:tblW w:w="6940" w:type="dxa"/>
        <w:jc w:val="center"/>
        <w:tblInd w:w="93" w:type="dxa"/>
        <w:tblLook w:val="04A0" w:firstRow="1" w:lastRow="0" w:firstColumn="1" w:lastColumn="0" w:noHBand="0" w:noVBand="1"/>
      </w:tblPr>
      <w:tblGrid>
        <w:gridCol w:w="1214"/>
        <w:gridCol w:w="1246"/>
        <w:gridCol w:w="1120"/>
        <w:gridCol w:w="1036"/>
        <w:gridCol w:w="1204"/>
        <w:gridCol w:w="1120"/>
      </w:tblGrid>
      <w:tr w:rsidR="002822A6" w:rsidRPr="002822A6" w:rsidTr="003C140B">
        <w:trPr>
          <w:trHeight w:val="300"/>
          <w:jc w:val="center"/>
        </w:trPr>
        <w:tc>
          <w:tcPr>
            <w:tcW w:w="1214" w:type="dxa"/>
            <w:tcBorders>
              <w:top w:val="single" w:sz="4" w:space="0" w:color="auto"/>
              <w:left w:val="single" w:sz="4" w:space="0" w:color="auto"/>
              <w:bottom w:val="nil"/>
              <w:right w:val="nil"/>
            </w:tcBorders>
            <w:shd w:val="clear" w:color="000000" w:fill="006699"/>
            <w:vAlign w:val="center"/>
            <w:hideMark/>
          </w:tcPr>
          <w:p w:rsidR="002822A6" w:rsidRPr="002822A6" w:rsidRDefault="002822A6" w:rsidP="003C140B">
            <w:pPr>
              <w:spacing w:after="0" w:line="240" w:lineRule="auto"/>
              <w:rPr>
                <w:rFonts w:ascii="Verdana" w:eastAsia="Times New Roman" w:hAnsi="Verdana" w:cs="Times New Roman"/>
                <w:b/>
                <w:bCs/>
                <w:color w:val="FFFFFF"/>
                <w:sz w:val="20"/>
                <w:szCs w:val="20"/>
              </w:rPr>
            </w:pPr>
            <w:r w:rsidRPr="002822A6">
              <w:rPr>
                <w:rFonts w:ascii="Verdana" w:eastAsia="Times New Roman" w:hAnsi="Verdana" w:cs="Times New Roman"/>
                <w:b/>
                <w:bCs/>
                <w:color w:val="FFFFFF"/>
                <w:sz w:val="20"/>
                <w:szCs w:val="20"/>
              </w:rPr>
              <w:lastRenderedPageBreak/>
              <w:t>Year</w:t>
            </w:r>
          </w:p>
        </w:tc>
        <w:tc>
          <w:tcPr>
            <w:tcW w:w="1246" w:type="dxa"/>
            <w:tcBorders>
              <w:top w:val="single" w:sz="4" w:space="0" w:color="auto"/>
              <w:left w:val="nil"/>
              <w:bottom w:val="nil"/>
              <w:right w:val="nil"/>
            </w:tcBorders>
            <w:shd w:val="clear" w:color="000000" w:fill="006699"/>
            <w:vAlign w:val="center"/>
            <w:hideMark/>
          </w:tcPr>
          <w:p w:rsidR="002822A6" w:rsidRPr="002822A6" w:rsidRDefault="002822A6" w:rsidP="003C140B">
            <w:pPr>
              <w:spacing w:after="0" w:line="240" w:lineRule="auto"/>
              <w:jc w:val="right"/>
              <w:rPr>
                <w:rFonts w:ascii="Verdana" w:eastAsia="Times New Roman" w:hAnsi="Verdana" w:cs="Times New Roman"/>
                <w:b/>
                <w:bCs/>
                <w:color w:val="FFFFFF"/>
                <w:sz w:val="20"/>
                <w:szCs w:val="20"/>
              </w:rPr>
            </w:pPr>
            <w:r w:rsidRPr="002822A6">
              <w:rPr>
                <w:rFonts w:ascii="Verdana" w:eastAsia="Times New Roman" w:hAnsi="Verdana" w:cs="Times New Roman"/>
                <w:b/>
                <w:bCs/>
                <w:color w:val="FFFFFF"/>
                <w:sz w:val="20"/>
                <w:szCs w:val="20"/>
              </w:rPr>
              <w:t>2012</w:t>
            </w:r>
          </w:p>
        </w:tc>
        <w:tc>
          <w:tcPr>
            <w:tcW w:w="1120" w:type="dxa"/>
            <w:tcBorders>
              <w:top w:val="single" w:sz="4" w:space="0" w:color="auto"/>
              <w:left w:val="nil"/>
              <w:bottom w:val="nil"/>
              <w:right w:val="nil"/>
            </w:tcBorders>
            <w:shd w:val="clear" w:color="000000" w:fill="006699"/>
            <w:vAlign w:val="center"/>
            <w:hideMark/>
          </w:tcPr>
          <w:p w:rsidR="002822A6" w:rsidRPr="002822A6" w:rsidRDefault="002822A6" w:rsidP="003C140B">
            <w:pPr>
              <w:spacing w:after="0" w:line="240" w:lineRule="auto"/>
              <w:jc w:val="right"/>
              <w:rPr>
                <w:rFonts w:ascii="Verdana" w:eastAsia="Times New Roman" w:hAnsi="Verdana" w:cs="Times New Roman"/>
                <w:b/>
                <w:bCs/>
                <w:color w:val="FFFFFF"/>
                <w:sz w:val="20"/>
                <w:szCs w:val="20"/>
              </w:rPr>
            </w:pPr>
            <w:r w:rsidRPr="002822A6">
              <w:rPr>
                <w:rFonts w:ascii="Verdana" w:eastAsia="Times New Roman" w:hAnsi="Verdana" w:cs="Times New Roman"/>
                <w:b/>
                <w:bCs/>
                <w:color w:val="FFFFFF"/>
                <w:sz w:val="20"/>
                <w:szCs w:val="20"/>
              </w:rPr>
              <w:t>2013</w:t>
            </w:r>
          </w:p>
        </w:tc>
        <w:tc>
          <w:tcPr>
            <w:tcW w:w="1036" w:type="dxa"/>
            <w:tcBorders>
              <w:top w:val="single" w:sz="4" w:space="0" w:color="auto"/>
              <w:left w:val="nil"/>
              <w:bottom w:val="nil"/>
              <w:right w:val="nil"/>
            </w:tcBorders>
            <w:shd w:val="clear" w:color="000000" w:fill="006699"/>
            <w:vAlign w:val="center"/>
            <w:hideMark/>
          </w:tcPr>
          <w:p w:rsidR="002822A6" w:rsidRPr="002822A6" w:rsidRDefault="002822A6" w:rsidP="003C140B">
            <w:pPr>
              <w:spacing w:after="0" w:line="240" w:lineRule="auto"/>
              <w:jc w:val="right"/>
              <w:rPr>
                <w:rFonts w:ascii="Verdana" w:eastAsia="Times New Roman" w:hAnsi="Verdana" w:cs="Times New Roman"/>
                <w:b/>
                <w:bCs/>
                <w:color w:val="FFFFFF"/>
                <w:sz w:val="20"/>
                <w:szCs w:val="20"/>
              </w:rPr>
            </w:pPr>
            <w:r w:rsidRPr="002822A6">
              <w:rPr>
                <w:rFonts w:ascii="Verdana" w:eastAsia="Times New Roman" w:hAnsi="Verdana" w:cs="Times New Roman"/>
                <w:b/>
                <w:bCs/>
                <w:color w:val="FFFFFF"/>
                <w:sz w:val="20"/>
                <w:szCs w:val="20"/>
              </w:rPr>
              <w:t>2014</w:t>
            </w:r>
          </w:p>
        </w:tc>
        <w:tc>
          <w:tcPr>
            <w:tcW w:w="1204" w:type="dxa"/>
            <w:tcBorders>
              <w:top w:val="single" w:sz="4" w:space="0" w:color="auto"/>
              <w:left w:val="nil"/>
              <w:bottom w:val="nil"/>
              <w:right w:val="nil"/>
            </w:tcBorders>
            <w:shd w:val="clear" w:color="000000" w:fill="006699"/>
            <w:vAlign w:val="center"/>
            <w:hideMark/>
          </w:tcPr>
          <w:p w:rsidR="002822A6" w:rsidRPr="002822A6" w:rsidRDefault="002822A6" w:rsidP="003C140B">
            <w:pPr>
              <w:spacing w:after="0" w:line="240" w:lineRule="auto"/>
              <w:jc w:val="right"/>
              <w:rPr>
                <w:rFonts w:ascii="Verdana" w:eastAsia="Times New Roman" w:hAnsi="Verdana" w:cs="Times New Roman"/>
                <w:b/>
                <w:bCs/>
                <w:color w:val="FFFFFF"/>
                <w:sz w:val="20"/>
                <w:szCs w:val="20"/>
              </w:rPr>
            </w:pPr>
            <w:r w:rsidRPr="002822A6">
              <w:rPr>
                <w:rFonts w:ascii="Verdana" w:eastAsia="Times New Roman" w:hAnsi="Verdana" w:cs="Times New Roman"/>
                <w:b/>
                <w:bCs/>
                <w:color w:val="FFFFFF"/>
                <w:sz w:val="20"/>
                <w:szCs w:val="20"/>
              </w:rPr>
              <w:t>2015</w:t>
            </w:r>
          </w:p>
        </w:tc>
        <w:tc>
          <w:tcPr>
            <w:tcW w:w="1120" w:type="dxa"/>
            <w:tcBorders>
              <w:top w:val="single" w:sz="4" w:space="0" w:color="auto"/>
              <w:left w:val="nil"/>
              <w:bottom w:val="nil"/>
              <w:right w:val="single" w:sz="4" w:space="0" w:color="auto"/>
            </w:tcBorders>
            <w:shd w:val="clear" w:color="000000" w:fill="006699"/>
            <w:vAlign w:val="center"/>
            <w:hideMark/>
          </w:tcPr>
          <w:p w:rsidR="002822A6" w:rsidRPr="002822A6" w:rsidRDefault="002822A6" w:rsidP="003C140B">
            <w:pPr>
              <w:spacing w:after="0" w:line="240" w:lineRule="auto"/>
              <w:jc w:val="right"/>
              <w:rPr>
                <w:rFonts w:ascii="Verdana" w:eastAsia="Times New Roman" w:hAnsi="Verdana" w:cs="Times New Roman"/>
                <w:b/>
                <w:bCs/>
                <w:color w:val="FFFFFF"/>
                <w:sz w:val="20"/>
                <w:szCs w:val="20"/>
              </w:rPr>
            </w:pPr>
            <w:r w:rsidRPr="002822A6">
              <w:rPr>
                <w:rFonts w:ascii="Verdana" w:eastAsia="Times New Roman" w:hAnsi="Verdana" w:cs="Times New Roman"/>
                <w:b/>
                <w:bCs/>
                <w:color w:val="FFFFFF"/>
                <w:sz w:val="20"/>
                <w:szCs w:val="20"/>
              </w:rPr>
              <w:t>2016</w:t>
            </w:r>
          </w:p>
        </w:tc>
      </w:tr>
      <w:tr w:rsidR="002822A6" w:rsidRPr="002822A6" w:rsidTr="003C140B">
        <w:trPr>
          <w:trHeight w:val="300"/>
          <w:jc w:val="center"/>
        </w:trPr>
        <w:tc>
          <w:tcPr>
            <w:tcW w:w="1214" w:type="dxa"/>
            <w:tcBorders>
              <w:top w:val="nil"/>
              <w:left w:val="single" w:sz="4" w:space="0" w:color="auto"/>
              <w:bottom w:val="single" w:sz="4" w:space="0" w:color="auto"/>
              <w:right w:val="nil"/>
            </w:tcBorders>
            <w:shd w:val="clear" w:color="000000" w:fill="EEECE1"/>
            <w:vAlign w:val="center"/>
            <w:hideMark/>
          </w:tcPr>
          <w:p w:rsidR="002822A6" w:rsidRPr="002822A6" w:rsidRDefault="002822A6" w:rsidP="003C140B">
            <w:pPr>
              <w:spacing w:after="0" w:line="240" w:lineRule="auto"/>
              <w:rPr>
                <w:rFonts w:ascii="Verdana" w:eastAsia="Times New Roman" w:hAnsi="Verdana" w:cs="Times New Roman"/>
                <w:b/>
                <w:bCs/>
                <w:color w:val="000000"/>
                <w:sz w:val="20"/>
                <w:szCs w:val="20"/>
              </w:rPr>
            </w:pPr>
            <w:r w:rsidRPr="002822A6">
              <w:rPr>
                <w:rFonts w:ascii="Verdana" w:eastAsia="Times New Roman" w:hAnsi="Verdana" w:cs="Times New Roman"/>
                <w:b/>
                <w:bCs/>
                <w:color w:val="000000"/>
                <w:sz w:val="20"/>
                <w:szCs w:val="20"/>
              </w:rPr>
              <w:t>Total</w:t>
            </w:r>
          </w:p>
        </w:tc>
        <w:tc>
          <w:tcPr>
            <w:tcW w:w="1246" w:type="dxa"/>
            <w:tcBorders>
              <w:top w:val="nil"/>
              <w:left w:val="nil"/>
              <w:bottom w:val="single" w:sz="4" w:space="0" w:color="auto"/>
              <w:right w:val="nil"/>
            </w:tcBorders>
            <w:shd w:val="clear" w:color="000000" w:fill="FFFFFF"/>
            <w:hideMark/>
          </w:tcPr>
          <w:p w:rsidR="002822A6" w:rsidRPr="002822A6" w:rsidRDefault="002822A6" w:rsidP="003C140B">
            <w:pPr>
              <w:spacing w:after="0" w:line="240" w:lineRule="auto"/>
              <w:jc w:val="right"/>
              <w:rPr>
                <w:rFonts w:ascii="Verdana" w:eastAsia="Times New Roman" w:hAnsi="Verdana" w:cs="Times New Roman"/>
                <w:color w:val="000000"/>
                <w:sz w:val="20"/>
                <w:szCs w:val="20"/>
              </w:rPr>
            </w:pPr>
            <w:r w:rsidRPr="002822A6">
              <w:rPr>
                <w:rFonts w:ascii="Verdana" w:eastAsia="Times New Roman" w:hAnsi="Verdana" w:cs="Times New Roman"/>
                <w:color w:val="000000"/>
                <w:sz w:val="20"/>
                <w:szCs w:val="20"/>
              </w:rPr>
              <w:t>17,652</w:t>
            </w:r>
          </w:p>
        </w:tc>
        <w:tc>
          <w:tcPr>
            <w:tcW w:w="1120" w:type="dxa"/>
            <w:tcBorders>
              <w:top w:val="nil"/>
              <w:left w:val="nil"/>
              <w:bottom w:val="single" w:sz="4" w:space="0" w:color="auto"/>
              <w:right w:val="nil"/>
            </w:tcBorders>
            <w:shd w:val="clear" w:color="000000" w:fill="FFFFFF"/>
            <w:hideMark/>
          </w:tcPr>
          <w:p w:rsidR="002822A6" w:rsidRPr="002822A6" w:rsidRDefault="002822A6" w:rsidP="003C140B">
            <w:pPr>
              <w:spacing w:after="0" w:line="240" w:lineRule="auto"/>
              <w:jc w:val="right"/>
              <w:rPr>
                <w:rFonts w:ascii="Verdana" w:eastAsia="Times New Roman" w:hAnsi="Verdana" w:cs="Times New Roman"/>
                <w:color w:val="000000"/>
                <w:sz w:val="20"/>
                <w:szCs w:val="20"/>
              </w:rPr>
            </w:pPr>
            <w:r w:rsidRPr="002822A6">
              <w:rPr>
                <w:rFonts w:ascii="Verdana" w:eastAsia="Times New Roman" w:hAnsi="Verdana" w:cs="Times New Roman"/>
                <w:color w:val="000000"/>
                <w:sz w:val="20"/>
                <w:szCs w:val="20"/>
              </w:rPr>
              <w:t>17,304</w:t>
            </w:r>
          </w:p>
        </w:tc>
        <w:tc>
          <w:tcPr>
            <w:tcW w:w="1036" w:type="dxa"/>
            <w:tcBorders>
              <w:top w:val="nil"/>
              <w:left w:val="nil"/>
              <w:bottom w:val="single" w:sz="4" w:space="0" w:color="auto"/>
              <w:right w:val="nil"/>
            </w:tcBorders>
            <w:shd w:val="clear" w:color="000000" w:fill="FFFFFF"/>
            <w:hideMark/>
          </w:tcPr>
          <w:p w:rsidR="002822A6" w:rsidRPr="002822A6" w:rsidRDefault="002822A6" w:rsidP="003C140B">
            <w:pPr>
              <w:spacing w:after="0" w:line="240" w:lineRule="auto"/>
              <w:jc w:val="right"/>
              <w:rPr>
                <w:rFonts w:ascii="Verdana" w:eastAsia="Times New Roman" w:hAnsi="Verdana" w:cs="Times New Roman"/>
                <w:color w:val="000000"/>
                <w:sz w:val="20"/>
                <w:szCs w:val="20"/>
              </w:rPr>
            </w:pPr>
            <w:r w:rsidRPr="002822A6">
              <w:rPr>
                <w:rFonts w:ascii="Verdana" w:eastAsia="Times New Roman" w:hAnsi="Verdana" w:cs="Times New Roman"/>
                <w:color w:val="000000"/>
                <w:sz w:val="20"/>
                <w:szCs w:val="20"/>
              </w:rPr>
              <w:t>18,338</w:t>
            </w:r>
          </w:p>
        </w:tc>
        <w:tc>
          <w:tcPr>
            <w:tcW w:w="1204" w:type="dxa"/>
            <w:tcBorders>
              <w:top w:val="nil"/>
              <w:left w:val="nil"/>
              <w:bottom w:val="single" w:sz="4" w:space="0" w:color="auto"/>
              <w:right w:val="nil"/>
            </w:tcBorders>
            <w:shd w:val="clear" w:color="000000" w:fill="FFFFFF"/>
            <w:hideMark/>
          </w:tcPr>
          <w:p w:rsidR="002822A6" w:rsidRPr="002822A6" w:rsidRDefault="002822A6" w:rsidP="003C140B">
            <w:pPr>
              <w:spacing w:after="0" w:line="240" w:lineRule="auto"/>
              <w:jc w:val="right"/>
              <w:rPr>
                <w:rFonts w:ascii="Verdana" w:eastAsia="Times New Roman" w:hAnsi="Verdana" w:cs="Times New Roman"/>
                <w:color w:val="000000"/>
                <w:sz w:val="20"/>
                <w:szCs w:val="20"/>
              </w:rPr>
            </w:pPr>
            <w:r w:rsidRPr="002822A6">
              <w:rPr>
                <w:rFonts w:ascii="Verdana" w:eastAsia="Times New Roman" w:hAnsi="Verdana" w:cs="Times New Roman"/>
                <w:color w:val="000000"/>
                <w:sz w:val="20"/>
                <w:szCs w:val="20"/>
              </w:rPr>
              <w:t>17,959</w:t>
            </w:r>
          </w:p>
        </w:tc>
        <w:tc>
          <w:tcPr>
            <w:tcW w:w="1120" w:type="dxa"/>
            <w:tcBorders>
              <w:top w:val="nil"/>
              <w:left w:val="nil"/>
              <w:bottom w:val="single" w:sz="4" w:space="0" w:color="auto"/>
              <w:right w:val="single" w:sz="4" w:space="0" w:color="auto"/>
            </w:tcBorders>
            <w:shd w:val="clear" w:color="000000" w:fill="FFFFFF"/>
            <w:hideMark/>
          </w:tcPr>
          <w:p w:rsidR="002822A6" w:rsidRPr="002822A6" w:rsidRDefault="002822A6" w:rsidP="003C140B">
            <w:pPr>
              <w:spacing w:after="0" w:line="240" w:lineRule="auto"/>
              <w:jc w:val="right"/>
              <w:rPr>
                <w:rFonts w:ascii="Verdana" w:eastAsia="Times New Roman" w:hAnsi="Verdana" w:cs="Times New Roman"/>
                <w:color w:val="000000"/>
                <w:sz w:val="20"/>
                <w:szCs w:val="20"/>
              </w:rPr>
            </w:pPr>
            <w:r w:rsidRPr="002822A6">
              <w:rPr>
                <w:rFonts w:ascii="Verdana" w:eastAsia="Times New Roman" w:hAnsi="Verdana" w:cs="Times New Roman"/>
                <w:color w:val="000000"/>
                <w:sz w:val="20"/>
                <w:szCs w:val="20"/>
              </w:rPr>
              <w:t>17,213</w:t>
            </w:r>
          </w:p>
        </w:tc>
      </w:tr>
    </w:tbl>
    <w:p w:rsidR="002822A6" w:rsidRDefault="002822A6">
      <w:pPr>
        <w:pStyle w:val="ARHeading1"/>
        <w:spacing w:after="120" w:line="276" w:lineRule="auto"/>
        <w:rPr>
          <w:rFonts w:ascii="Arial" w:hAnsi="Arial" w:cs="Arial"/>
          <w:b w:val="0"/>
          <w:sz w:val="24"/>
          <w:szCs w:val="24"/>
        </w:rPr>
        <w:sectPr w:rsidR="002822A6" w:rsidSect="002822A6">
          <w:type w:val="continuous"/>
          <w:pgSz w:w="11907" w:h="16839" w:code="9"/>
          <w:pgMar w:top="1440" w:right="1440" w:bottom="1276" w:left="851" w:header="709" w:footer="624" w:gutter="0"/>
          <w:cols w:space="708"/>
          <w:docGrid w:linePitch="360"/>
        </w:sectPr>
      </w:pPr>
    </w:p>
    <w:p w:rsidR="00A34E7B" w:rsidRDefault="00A34E7B">
      <w:pPr>
        <w:spacing w:after="120"/>
        <w:rPr>
          <w:rFonts w:ascii="Arial" w:hAnsi="Arial" w:cs="Arial"/>
          <w:b/>
          <w:bCs/>
          <w:i/>
          <w:iCs/>
          <w:sz w:val="24"/>
          <w:szCs w:val="24"/>
        </w:rPr>
      </w:pPr>
    </w:p>
    <w:p w:rsidR="00A34E7B" w:rsidRDefault="00A34E7B">
      <w:pPr>
        <w:spacing w:after="120"/>
        <w:rPr>
          <w:rFonts w:ascii="Arial" w:hAnsi="Arial" w:cs="Arial"/>
          <w:b/>
          <w:bCs/>
          <w:i/>
          <w:iCs/>
          <w:sz w:val="24"/>
          <w:szCs w:val="24"/>
        </w:rPr>
      </w:pPr>
    </w:p>
    <w:p w:rsidR="00A34E7B" w:rsidRDefault="00A34E7B">
      <w:pPr>
        <w:spacing w:after="120"/>
        <w:rPr>
          <w:rFonts w:ascii="Arial" w:hAnsi="Arial" w:cs="Arial"/>
          <w:b/>
          <w:bCs/>
          <w:i/>
          <w:iCs/>
          <w:sz w:val="24"/>
          <w:szCs w:val="24"/>
        </w:rPr>
        <w:sectPr w:rsidR="00A34E7B" w:rsidSect="001240DD">
          <w:type w:val="continuous"/>
          <w:pgSz w:w="11907" w:h="16839" w:code="9"/>
          <w:pgMar w:top="1440" w:right="1440" w:bottom="1276" w:left="851" w:header="709" w:footer="624" w:gutter="0"/>
          <w:cols w:num="2" w:space="708"/>
          <w:docGrid w:linePitch="360"/>
        </w:sectPr>
      </w:pPr>
    </w:p>
    <w:p w:rsidR="00814D98" w:rsidRPr="007D6358" w:rsidRDefault="00814D98">
      <w:pPr>
        <w:spacing w:after="120"/>
        <w:rPr>
          <w:rFonts w:ascii="Arial" w:hAnsi="Arial" w:cs="Arial"/>
          <w:b/>
          <w:bCs/>
          <w:i/>
          <w:sz w:val="24"/>
          <w:szCs w:val="24"/>
          <w:lang w:val="en-US"/>
        </w:rPr>
      </w:pPr>
      <w:r w:rsidRPr="007D6358">
        <w:rPr>
          <w:rFonts w:ascii="Arial" w:hAnsi="Arial" w:cs="Arial"/>
          <w:b/>
          <w:bCs/>
          <w:i/>
          <w:iCs/>
          <w:sz w:val="24"/>
          <w:szCs w:val="24"/>
        </w:rPr>
        <w:lastRenderedPageBreak/>
        <w:t>Legal aid and advice cases</w:t>
      </w:r>
    </w:p>
    <w:p w:rsidR="0024787F" w:rsidRPr="006A0EB4" w:rsidRDefault="0024787F" w:rsidP="0024787F">
      <w:pPr>
        <w:spacing w:after="0"/>
        <w:jc w:val="both"/>
        <w:rPr>
          <w:rFonts w:ascii="Arial" w:hAnsi="Arial" w:cs="Arial"/>
          <w:sz w:val="24"/>
          <w:szCs w:val="24"/>
        </w:rPr>
        <w:sectPr w:rsidR="0024787F" w:rsidRPr="006A0EB4" w:rsidSect="003D1CED">
          <w:type w:val="continuous"/>
          <w:pgSz w:w="11907" w:h="16839" w:code="9"/>
          <w:pgMar w:top="1440" w:right="1440" w:bottom="1276" w:left="1134" w:header="709" w:footer="624" w:gutter="0"/>
          <w:cols w:space="708"/>
          <w:docGrid w:linePitch="360"/>
        </w:sectPr>
      </w:pPr>
    </w:p>
    <w:p w:rsidR="002822A6" w:rsidRPr="002822A6" w:rsidRDefault="006B4304" w:rsidP="0024787F">
      <w:pPr>
        <w:spacing w:after="0"/>
        <w:jc w:val="both"/>
        <w:rPr>
          <w:rFonts w:ascii="Arial" w:hAnsi="Arial" w:cs="Arial"/>
          <w:sz w:val="24"/>
          <w:szCs w:val="24"/>
        </w:rPr>
      </w:pPr>
      <w:r>
        <w:rPr>
          <w:rFonts w:ascii="Arial" w:hAnsi="Arial" w:cs="Arial"/>
          <w:sz w:val="24"/>
          <w:szCs w:val="24"/>
        </w:rPr>
        <w:lastRenderedPageBreak/>
        <w:t xml:space="preserve">Chart 2 </w:t>
      </w:r>
      <w:r w:rsidR="002822A6" w:rsidRPr="002822A6">
        <w:rPr>
          <w:rFonts w:ascii="Arial" w:hAnsi="Arial" w:cs="Arial"/>
          <w:sz w:val="24"/>
          <w:szCs w:val="24"/>
        </w:rPr>
        <w:t>below highlights that family law continue</w:t>
      </w:r>
      <w:r w:rsidR="00636BF1">
        <w:rPr>
          <w:rFonts w:ascii="Arial" w:hAnsi="Arial" w:cs="Arial"/>
          <w:sz w:val="24"/>
          <w:szCs w:val="24"/>
        </w:rPr>
        <w:t>s to constitute the predominant</w:t>
      </w:r>
      <w:r w:rsidR="00A34E7B">
        <w:rPr>
          <w:rFonts w:ascii="Arial" w:hAnsi="Arial" w:cs="Arial"/>
          <w:sz w:val="24"/>
          <w:szCs w:val="24"/>
        </w:rPr>
        <w:t xml:space="preserve"> </w:t>
      </w:r>
      <w:r w:rsidR="002822A6" w:rsidRPr="002822A6">
        <w:rPr>
          <w:rFonts w:ascii="Arial" w:hAnsi="Arial" w:cs="Arial"/>
          <w:sz w:val="24"/>
          <w:szCs w:val="24"/>
        </w:rPr>
        <w:t xml:space="preserve">area where the Board provides legal </w:t>
      </w:r>
      <w:r w:rsidR="002822A6" w:rsidRPr="002822A6">
        <w:rPr>
          <w:rFonts w:ascii="Arial" w:hAnsi="Arial" w:cs="Arial"/>
          <w:sz w:val="24"/>
          <w:szCs w:val="24"/>
        </w:rPr>
        <w:lastRenderedPageBreak/>
        <w:t>services. Of the cases handled in 2016, 74% were in the private family law area.</w:t>
      </w:r>
    </w:p>
    <w:p w:rsidR="00A34E7B" w:rsidRDefault="00A34E7B">
      <w:pPr>
        <w:spacing w:after="120"/>
        <w:rPr>
          <w:rFonts w:ascii="Arial" w:hAnsi="Arial" w:cs="Arial"/>
          <w:b/>
          <w:sz w:val="24"/>
          <w:szCs w:val="24"/>
          <w:u w:color="000000"/>
        </w:rPr>
        <w:sectPr w:rsidR="00A34E7B" w:rsidSect="003D1CED">
          <w:type w:val="continuous"/>
          <w:pgSz w:w="11907" w:h="16839" w:code="9"/>
          <w:pgMar w:top="1440" w:right="1440" w:bottom="1276" w:left="1134" w:header="709" w:footer="624" w:gutter="0"/>
          <w:cols w:num="2" w:space="708"/>
          <w:docGrid w:linePitch="360"/>
        </w:sectPr>
      </w:pPr>
    </w:p>
    <w:p w:rsidR="002822A6" w:rsidRDefault="002822A6">
      <w:pPr>
        <w:spacing w:after="120"/>
        <w:rPr>
          <w:rFonts w:ascii="Arial" w:hAnsi="Arial" w:cs="Arial"/>
          <w:b/>
          <w:sz w:val="24"/>
          <w:szCs w:val="24"/>
          <w:u w:color="000000"/>
        </w:rPr>
      </w:pPr>
    </w:p>
    <w:p w:rsidR="00F27B8F" w:rsidRDefault="00F27B8F">
      <w:pPr>
        <w:spacing w:after="120"/>
        <w:rPr>
          <w:rFonts w:ascii="Arial" w:hAnsi="Arial" w:cs="Arial"/>
          <w:b/>
          <w:sz w:val="24"/>
          <w:szCs w:val="24"/>
          <w:u w:color="000000"/>
        </w:rPr>
        <w:sectPr w:rsidR="00F27B8F" w:rsidSect="001240DD">
          <w:type w:val="continuous"/>
          <w:pgSz w:w="11907" w:h="16839" w:code="9"/>
          <w:pgMar w:top="1440" w:right="1440" w:bottom="1276" w:left="851" w:header="709" w:footer="624" w:gutter="0"/>
          <w:cols w:num="2" w:space="708"/>
          <w:docGrid w:linePitch="360"/>
        </w:sectPr>
      </w:pPr>
    </w:p>
    <w:p w:rsidR="002822A6" w:rsidRDefault="002822A6" w:rsidP="00A936CF">
      <w:pPr>
        <w:spacing w:after="120"/>
        <w:jc w:val="center"/>
        <w:rPr>
          <w:rFonts w:ascii="Arial" w:hAnsi="Arial" w:cs="Arial"/>
          <w:b/>
          <w:sz w:val="24"/>
          <w:szCs w:val="24"/>
          <w:u w:color="000000"/>
        </w:rPr>
        <w:sectPr w:rsidR="002822A6" w:rsidSect="002822A6">
          <w:type w:val="continuous"/>
          <w:pgSz w:w="11907" w:h="16839" w:code="9"/>
          <w:pgMar w:top="1440" w:right="1440" w:bottom="1276" w:left="851" w:header="709" w:footer="624" w:gutter="0"/>
          <w:cols w:space="708"/>
          <w:docGrid w:linePitch="360"/>
        </w:sectPr>
      </w:pPr>
      <w:r>
        <w:rPr>
          <w:noProof/>
        </w:rPr>
        <w:lastRenderedPageBreak/>
        <w:drawing>
          <wp:inline distT="0" distB="0" distL="0" distR="0" wp14:anchorId="3689DC8D" wp14:editId="61DED839">
            <wp:extent cx="6048375" cy="4114800"/>
            <wp:effectExtent l="0" t="0" r="0" b="0"/>
            <wp:docPr id="464" name="Chart 464"/>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DC4401" w:rsidRDefault="00DC4401" w:rsidP="00F27B8F">
      <w:pPr>
        <w:spacing w:after="120"/>
        <w:jc w:val="both"/>
        <w:rPr>
          <w:rFonts w:ascii="Arial" w:hAnsi="Arial" w:cs="Arial"/>
          <w:sz w:val="24"/>
          <w:szCs w:val="24"/>
        </w:rPr>
      </w:pPr>
    </w:p>
    <w:p w:rsidR="00DC4401" w:rsidRPr="00F27B8F" w:rsidRDefault="00A936CF" w:rsidP="0024787F">
      <w:pPr>
        <w:spacing w:after="0"/>
        <w:jc w:val="both"/>
        <w:rPr>
          <w:rFonts w:ascii="Arial" w:hAnsi="Arial" w:cs="Arial"/>
          <w:sz w:val="24"/>
          <w:szCs w:val="24"/>
        </w:rPr>
      </w:pPr>
      <w:r w:rsidRPr="00A936CF">
        <w:rPr>
          <w:rFonts w:ascii="Arial" w:hAnsi="Arial" w:cs="Arial"/>
          <w:sz w:val="24"/>
          <w:szCs w:val="24"/>
        </w:rPr>
        <w:t>A more detailed breakdown of the main issues in respect of which</w:t>
      </w:r>
      <w:r w:rsidR="00C308CA">
        <w:rPr>
          <w:rFonts w:ascii="Arial" w:hAnsi="Arial" w:cs="Arial"/>
          <w:sz w:val="24"/>
          <w:szCs w:val="24"/>
        </w:rPr>
        <w:t xml:space="preserve"> legal services were provided</w:t>
      </w:r>
      <w:r w:rsidRPr="00A936CF">
        <w:rPr>
          <w:rFonts w:ascii="Arial" w:hAnsi="Arial" w:cs="Arial"/>
          <w:sz w:val="24"/>
          <w:szCs w:val="24"/>
        </w:rPr>
        <w:t xml:space="preserve"> in 2016 is p</w:t>
      </w:r>
      <w:r w:rsidR="006B4304">
        <w:rPr>
          <w:rFonts w:ascii="Arial" w:hAnsi="Arial" w:cs="Arial"/>
          <w:sz w:val="24"/>
          <w:szCs w:val="24"/>
        </w:rPr>
        <w:t>rovided in Chart 3</w:t>
      </w:r>
      <w:r w:rsidR="00C308CA">
        <w:rPr>
          <w:rFonts w:ascii="Arial" w:hAnsi="Arial" w:cs="Arial"/>
          <w:sz w:val="24"/>
          <w:szCs w:val="24"/>
        </w:rPr>
        <w:t xml:space="preserve"> below</w:t>
      </w:r>
      <w:r w:rsidRPr="00A936CF">
        <w:rPr>
          <w:rFonts w:ascii="Arial" w:hAnsi="Arial" w:cs="Arial"/>
          <w:sz w:val="24"/>
          <w:szCs w:val="24"/>
        </w:rPr>
        <w:t xml:space="preserve">. </w:t>
      </w:r>
      <w:r w:rsidR="006C50B4">
        <w:rPr>
          <w:rFonts w:ascii="Arial" w:hAnsi="Arial" w:cs="Arial"/>
          <w:sz w:val="24"/>
          <w:szCs w:val="24"/>
        </w:rPr>
        <w:t>In</w:t>
      </w:r>
      <w:r w:rsidRPr="00A936CF">
        <w:rPr>
          <w:rFonts w:ascii="Arial" w:hAnsi="Arial" w:cs="Arial"/>
          <w:sz w:val="24"/>
          <w:szCs w:val="24"/>
        </w:rPr>
        <w:t xml:space="preserve"> a significant number of separation and divorce cases, advice was also given on matters such as maintenance, domestic violence, and child welfare. Such additional advices are not s</w:t>
      </w:r>
      <w:r w:rsidR="00C308CA">
        <w:rPr>
          <w:rFonts w:ascii="Arial" w:hAnsi="Arial" w:cs="Arial"/>
          <w:sz w:val="24"/>
          <w:szCs w:val="24"/>
        </w:rPr>
        <w:t xml:space="preserve">eparately recorded in the </w:t>
      </w:r>
      <w:r w:rsidRPr="00A936CF">
        <w:rPr>
          <w:rFonts w:ascii="Arial" w:hAnsi="Arial" w:cs="Arial"/>
          <w:sz w:val="24"/>
          <w:szCs w:val="24"/>
        </w:rPr>
        <w:t>figures. In a</w:t>
      </w:r>
      <w:r w:rsidR="00DC4401">
        <w:rPr>
          <w:rFonts w:ascii="Arial" w:hAnsi="Arial" w:cs="Arial"/>
          <w:sz w:val="24"/>
          <w:szCs w:val="24"/>
        </w:rPr>
        <w:t xml:space="preserve">ddition it should be noted that </w:t>
      </w:r>
      <w:r w:rsidR="00DC4401" w:rsidRPr="00A936CF">
        <w:rPr>
          <w:rFonts w:ascii="Arial" w:hAnsi="Arial" w:cs="Arial"/>
          <w:sz w:val="24"/>
          <w:szCs w:val="24"/>
        </w:rPr>
        <w:t>applicants often apply for legal services in relation to, for example, both domestic violence and</w:t>
      </w:r>
      <w:r w:rsidR="00DC4401">
        <w:rPr>
          <w:rFonts w:ascii="Arial" w:hAnsi="Arial" w:cs="Arial"/>
          <w:sz w:val="24"/>
          <w:szCs w:val="24"/>
        </w:rPr>
        <w:t xml:space="preserve"> </w:t>
      </w:r>
      <w:r w:rsidR="00DC4401" w:rsidRPr="00A936CF">
        <w:rPr>
          <w:rFonts w:ascii="Arial" w:hAnsi="Arial" w:cs="Arial"/>
          <w:sz w:val="24"/>
          <w:szCs w:val="24"/>
        </w:rPr>
        <w:t>custody/access, or custody/access and maintenance. For the purposes of this chart a client in receipt of aid or advice for multiple family law issues has been categorised in relation to the principal matter for whic</w:t>
      </w:r>
      <w:r w:rsidR="00DC4401">
        <w:rPr>
          <w:rFonts w:ascii="Arial" w:hAnsi="Arial" w:cs="Arial"/>
          <w:sz w:val="24"/>
          <w:szCs w:val="24"/>
        </w:rPr>
        <w:t>h they obtained legal services only.</w:t>
      </w:r>
    </w:p>
    <w:p w:rsidR="00DC4401" w:rsidRDefault="00DC4401" w:rsidP="00F27B8F">
      <w:pPr>
        <w:spacing w:after="120"/>
        <w:jc w:val="both"/>
        <w:rPr>
          <w:rFonts w:ascii="Arial" w:hAnsi="Arial" w:cs="Arial"/>
          <w:sz w:val="24"/>
          <w:szCs w:val="24"/>
        </w:rPr>
      </w:pPr>
    </w:p>
    <w:p w:rsidR="00DC4401" w:rsidRDefault="00DC4401" w:rsidP="00F27B8F">
      <w:pPr>
        <w:spacing w:after="120"/>
        <w:jc w:val="both"/>
        <w:rPr>
          <w:rFonts w:ascii="Arial" w:hAnsi="Arial" w:cs="Arial"/>
          <w:sz w:val="24"/>
          <w:szCs w:val="24"/>
        </w:rPr>
      </w:pPr>
    </w:p>
    <w:p w:rsidR="00DC4401" w:rsidRDefault="00DD0316" w:rsidP="00F27B8F">
      <w:pPr>
        <w:spacing w:after="120"/>
        <w:jc w:val="both"/>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781120" behindDoc="0" locked="0" layoutInCell="1" allowOverlap="1" wp14:anchorId="3382F6EB" wp14:editId="4247641F">
                <wp:simplePos x="0" y="0"/>
                <wp:positionH relativeFrom="column">
                  <wp:posOffset>259715</wp:posOffset>
                </wp:positionH>
                <wp:positionV relativeFrom="paragraph">
                  <wp:posOffset>1270</wp:posOffset>
                </wp:positionV>
                <wp:extent cx="2327275" cy="2891790"/>
                <wp:effectExtent l="0" t="0" r="0" b="3810"/>
                <wp:wrapNone/>
                <wp:docPr id="4" name="Round Diagonal Corner Rectangle 4"/>
                <wp:cNvGraphicFramePr/>
                <a:graphic xmlns:a="http://schemas.openxmlformats.org/drawingml/2006/main">
                  <a:graphicData uri="http://schemas.microsoft.com/office/word/2010/wordprocessingShape">
                    <wps:wsp>
                      <wps:cNvSpPr/>
                      <wps:spPr>
                        <a:xfrm>
                          <a:off x="0" y="0"/>
                          <a:ext cx="2327275" cy="2891790"/>
                        </a:xfrm>
                        <a:prstGeom prst="round2DiagRect">
                          <a:avLst/>
                        </a:prstGeom>
                        <a:gradFill flip="none" rotWithShape="1">
                          <a:gsLst>
                            <a:gs pos="0">
                              <a:schemeClr val="accent3">
                                <a:lumMod val="75000"/>
                                <a:shade val="30000"/>
                                <a:satMod val="115000"/>
                              </a:schemeClr>
                            </a:gs>
                            <a:gs pos="50000">
                              <a:schemeClr val="accent3">
                                <a:lumMod val="75000"/>
                                <a:shade val="67500"/>
                                <a:satMod val="115000"/>
                              </a:schemeClr>
                            </a:gs>
                            <a:gs pos="100000">
                              <a:schemeClr val="accent3">
                                <a:lumMod val="75000"/>
                                <a:shade val="100000"/>
                                <a:satMod val="115000"/>
                              </a:schemeClr>
                            </a:gs>
                          </a:gsLst>
                          <a:lin ang="162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81FD5" w:rsidRDefault="00481FD5" w:rsidP="00E90915">
                            <w:pPr>
                              <w:spacing w:after="0"/>
                              <w:jc w:val="center"/>
                              <w:rPr>
                                <w:rFonts w:cs="Arial"/>
                                <w:b/>
                                <w:color w:val="FFFFFF" w:themeColor="background1"/>
                                <w:sz w:val="28"/>
                                <w:szCs w:val="20"/>
                              </w:rPr>
                            </w:pPr>
                            <w:r w:rsidRPr="007D2522">
                              <w:rPr>
                                <w:rFonts w:cs="Arial"/>
                                <w:b/>
                                <w:color w:val="FFFFFF" w:themeColor="background1"/>
                                <w:sz w:val="28"/>
                              </w:rPr>
                              <w:t>Growth</w:t>
                            </w:r>
                            <w:r w:rsidRPr="007D2522">
                              <w:rPr>
                                <w:rFonts w:cs="Arial"/>
                                <w:b/>
                                <w:color w:val="FFFFFF" w:themeColor="background1"/>
                                <w:sz w:val="28"/>
                                <w:szCs w:val="20"/>
                              </w:rPr>
                              <w:t xml:space="preserve"> in Childcare </w:t>
                            </w:r>
                          </w:p>
                          <w:p w:rsidR="00481FD5" w:rsidRPr="007D2522" w:rsidRDefault="00481FD5" w:rsidP="00E90915">
                            <w:pPr>
                              <w:spacing w:after="0"/>
                              <w:jc w:val="center"/>
                              <w:rPr>
                                <w:rFonts w:cs="Arial"/>
                                <w:b/>
                                <w:color w:val="FFFFFF" w:themeColor="background1"/>
                                <w:sz w:val="28"/>
                                <w:szCs w:val="20"/>
                              </w:rPr>
                            </w:pPr>
                          </w:p>
                          <w:p w:rsidR="00481FD5" w:rsidRPr="00E90915" w:rsidRDefault="00481FD5" w:rsidP="00E90915">
                            <w:pPr>
                              <w:spacing w:after="0"/>
                              <w:jc w:val="center"/>
                              <w:rPr>
                                <w:rFonts w:cs="Arial"/>
                                <w:b/>
                                <w:color w:val="FFFFFF" w:themeColor="background1"/>
                                <w:sz w:val="32"/>
                                <w:u w:val="single"/>
                              </w:rPr>
                            </w:pPr>
                            <w:r w:rsidRPr="007D2522">
                              <w:rPr>
                                <w:rFonts w:cs="Arial"/>
                                <w:b/>
                                <w:color w:val="FFFFFF" w:themeColor="background1"/>
                                <w:sz w:val="24"/>
                                <w:szCs w:val="20"/>
                              </w:rPr>
                              <w:t>The number of Childcare cases handled by the Board increase</w:t>
                            </w:r>
                            <w:r>
                              <w:rPr>
                                <w:rFonts w:cs="Arial"/>
                                <w:b/>
                                <w:color w:val="FFFFFF" w:themeColor="background1"/>
                                <w:sz w:val="24"/>
                                <w:szCs w:val="20"/>
                              </w:rPr>
                              <w:t>d by 45% between 2012 and 2013 and this increase has been maintained since.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und Diagonal Corner Rectangle 4" o:spid="_x0000_s1066" style="position:absolute;left:0;text-align:left;margin-left:20.45pt;margin-top:.1pt;width:183.25pt;height:227.7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327275,28917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" adj="-11796480,,5400" path="m387887,l2327275,r,l2327275,2503903v,214224,-173663,387887,-387887,387887l,2891790r,l,387887c,173663,173663,,387887,xe" fillcolor="#76923c [2406]" stroked="f" strokeweight="2pt">
                <v:fill color2="#76923c [2406]" rotate="t" angle="180" colors="0 #44571b;.5 #64802b;1 #799936" focus="100%" type="gradient"/>
                <v:stroke joinstyle="miter"/>
                <v:formulas/>
                <v:path arrowok="t" o:connecttype="custom" o:connectlocs="387887,0;2327275,0;2327275,0;2327275,2503903;1939388,2891790;0,2891790;0,2891790;0,387887;387887,0" o:connectangles="0,0,0,0,0,0,0,0,0" textboxrect="0,0,2327275,2891790"/>
                <v:textbox>
                  <w:txbxContent>
                    <w:p w:rsidR="00481FD5" w:rsidRDefault="00481FD5" w:rsidP="00E90915">
                      <w:pPr>
                        <w:spacing w:after="0"/>
                        <w:jc w:val="center"/>
                        <w:rPr>
                          <w:rFonts w:cs="Arial"/>
                          <w:b/>
                          <w:color w:val="FFFFFF" w:themeColor="background1"/>
                          <w:sz w:val="28"/>
                          <w:szCs w:val="20"/>
                        </w:rPr>
                      </w:pPr>
                      <w:r w:rsidRPr="007D2522">
                        <w:rPr>
                          <w:rFonts w:cs="Arial"/>
                          <w:b/>
                          <w:color w:val="FFFFFF" w:themeColor="background1"/>
                          <w:sz w:val="28"/>
                        </w:rPr>
                        <w:t>Growth</w:t>
                      </w:r>
                      <w:r w:rsidRPr="007D2522">
                        <w:rPr>
                          <w:rFonts w:cs="Arial"/>
                          <w:b/>
                          <w:color w:val="FFFFFF" w:themeColor="background1"/>
                          <w:sz w:val="28"/>
                          <w:szCs w:val="20"/>
                        </w:rPr>
                        <w:t xml:space="preserve"> in Childcare </w:t>
                      </w:r>
                    </w:p>
                    <w:p w:rsidR="00481FD5" w:rsidRPr="007D2522" w:rsidRDefault="00481FD5" w:rsidP="00E90915">
                      <w:pPr>
                        <w:spacing w:after="0"/>
                        <w:jc w:val="center"/>
                        <w:rPr>
                          <w:rFonts w:cs="Arial"/>
                          <w:b/>
                          <w:color w:val="FFFFFF" w:themeColor="background1"/>
                          <w:sz w:val="28"/>
                          <w:szCs w:val="20"/>
                        </w:rPr>
                      </w:pPr>
                    </w:p>
                    <w:p w:rsidR="00481FD5" w:rsidRPr="00E90915" w:rsidRDefault="00481FD5" w:rsidP="00E90915">
                      <w:pPr>
                        <w:spacing w:after="0"/>
                        <w:jc w:val="center"/>
                        <w:rPr>
                          <w:rFonts w:cs="Arial"/>
                          <w:b/>
                          <w:color w:val="FFFFFF" w:themeColor="background1"/>
                          <w:sz w:val="32"/>
                          <w:u w:val="single"/>
                        </w:rPr>
                      </w:pPr>
                      <w:r w:rsidRPr="007D2522">
                        <w:rPr>
                          <w:rFonts w:cs="Arial"/>
                          <w:b/>
                          <w:color w:val="FFFFFF" w:themeColor="background1"/>
                          <w:sz w:val="24"/>
                          <w:szCs w:val="20"/>
                        </w:rPr>
                        <w:t>The number of Childcare cases handled by the Board increase</w:t>
                      </w:r>
                      <w:r>
                        <w:rPr>
                          <w:rFonts w:cs="Arial"/>
                          <w:b/>
                          <w:color w:val="FFFFFF" w:themeColor="background1"/>
                          <w:sz w:val="24"/>
                          <w:szCs w:val="20"/>
                        </w:rPr>
                        <w:t>d by 45% between 2012 and 2013 and this increase has been maintained since.</w:t>
                      </w:r>
                    </w:p>
                  </w:txbxContent>
                </v:textbox>
              </v:shape>
            </w:pict>
          </mc:Fallback>
        </mc:AlternateContent>
      </w:r>
    </w:p>
    <w:p w:rsidR="00DC4401" w:rsidRDefault="00DC4401" w:rsidP="00F27B8F">
      <w:pPr>
        <w:spacing w:after="120"/>
        <w:jc w:val="both"/>
        <w:rPr>
          <w:rFonts w:ascii="Arial" w:hAnsi="Arial" w:cs="Arial"/>
          <w:sz w:val="24"/>
          <w:szCs w:val="24"/>
        </w:rPr>
      </w:pPr>
    </w:p>
    <w:p w:rsidR="00DC4401" w:rsidRDefault="00DC4401" w:rsidP="00F27B8F">
      <w:pPr>
        <w:spacing w:after="120"/>
        <w:jc w:val="both"/>
        <w:rPr>
          <w:rFonts w:ascii="Arial" w:hAnsi="Arial" w:cs="Arial"/>
          <w:sz w:val="24"/>
          <w:szCs w:val="24"/>
        </w:rPr>
      </w:pPr>
    </w:p>
    <w:p w:rsidR="00DC4401" w:rsidRDefault="00DC4401" w:rsidP="00F27B8F">
      <w:pPr>
        <w:spacing w:after="120"/>
        <w:jc w:val="both"/>
        <w:rPr>
          <w:rFonts w:ascii="Arial" w:hAnsi="Arial" w:cs="Arial"/>
          <w:sz w:val="24"/>
          <w:szCs w:val="24"/>
        </w:rPr>
      </w:pPr>
    </w:p>
    <w:p w:rsidR="00DC4401" w:rsidRDefault="00DC4401" w:rsidP="00F27B8F">
      <w:pPr>
        <w:spacing w:after="120"/>
        <w:jc w:val="both"/>
        <w:rPr>
          <w:rFonts w:ascii="Arial" w:hAnsi="Arial" w:cs="Arial"/>
          <w:sz w:val="24"/>
          <w:szCs w:val="24"/>
        </w:rPr>
      </w:pPr>
    </w:p>
    <w:p w:rsidR="00DC4401" w:rsidRDefault="00DC4401" w:rsidP="00F27B8F">
      <w:pPr>
        <w:spacing w:after="120"/>
        <w:jc w:val="both"/>
        <w:rPr>
          <w:rFonts w:ascii="Arial" w:hAnsi="Arial" w:cs="Arial"/>
          <w:sz w:val="24"/>
          <w:szCs w:val="24"/>
        </w:rPr>
      </w:pPr>
    </w:p>
    <w:p w:rsidR="00DC4401" w:rsidRDefault="00DC4401" w:rsidP="00F27B8F">
      <w:pPr>
        <w:spacing w:after="120"/>
        <w:jc w:val="both"/>
        <w:rPr>
          <w:rFonts w:ascii="Arial" w:hAnsi="Arial" w:cs="Arial"/>
          <w:sz w:val="24"/>
          <w:szCs w:val="24"/>
        </w:rPr>
      </w:pPr>
    </w:p>
    <w:p w:rsidR="00DC4401" w:rsidRDefault="00DC4401" w:rsidP="00F27B8F">
      <w:pPr>
        <w:spacing w:after="120"/>
        <w:jc w:val="both"/>
        <w:rPr>
          <w:rFonts w:ascii="Arial" w:hAnsi="Arial" w:cs="Arial"/>
          <w:sz w:val="24"/>
          <w:szCs w:val="24"/>
        </w:rPr>
      </w:pPr>
    </w:p>
    <w:p w:rsidR="00DC4401" w:rsidRDefault="00DC4401" w:rsidP="00F27B8F">
      <w:pPr>
        <w:spacing w:after="120"/>
        <w:jc w:val="both"/>
        <w:rPr>
          <w:rFonts w:ascii="Arial" w:hAnsi="Arial" w:cs="Arial"/>
          <w:sz w:val="24"/>
          <w:szCs w:val="24"/>
        </w:rPr>
      </w:pPr>
    </w:p>
    <w:p w:rsidR="00DC4401" w:rsidRDefault="00DC4401" w:rsidP="00F27B8F">
      <w:pPr>
        <w:spacing w:after="120"/>
        <w:jc w:val="both"/>
        <w:rPr>
          <w:rFonts w:ascii="Arial" w:hAnsi="Arial" w:cs="Arial"/>
          <w:sz w:val="24"/>
          <w:szCs w:val="24"/>
        </w:rPr>
      </w:pPr>
    </w:p>
    <w:p w:rsidR="00A936CF" w:rsidRDefault="00A936CF" w:rsidP="00325A3B">
      <w:pPr>
        <w:spacing w:after="120"/>
        <w:rPr>
          <w:rFonts w:ascii="Arial" w:hAnsi="Arial" w:cs="Arial"/>
          <w:sz w:val="24"/>
          <w:szCs w:val="24"/>
        </w:rPr>
      </w:pPr>
    </w:p>
    <w:p w:rsidR="00DC4401" w:rsidRDefault="00DC4401" w:rsidP="00325A3B">
      <w:pPr>
        <w:spacing w:after="120"/>
        <w:sectPr w:rsidR="00DC4401" w:rsidSect="00431FF7">
          <w:type w:val="continuous"/>
          <w:pgSz w:w="11907" w:h="16839" w:code="9"/>
          <w:pgMar w:top="1440" w:right="1440" w:bottom="1276" w:left="1134" w:header="709" w:footer="624" w:gutter="0"/>
          <w:cols w:num="2" w:space="708"/>
          <w:docGrid w:linePitch="360"/>
        </w:sectPr>
      </w:pPr>
    </w:p>
    <w:p w:rsidR="00A936CF" w:rsidRDefault="00E116F4" w:rsidP="0027414B">
      <w:pPr>
        <w:spacing w:after="120"/>
        <w:jc w:val="center"/>
        <w:sectPr w:rsidR="00A936CF" w:rsidSect="00A936CF">
          <w:type w:val="continuous"/>
          <w:pgSz w:w="11907" w:h="16839" w:code="9"/>
          <w:pgMar w:top="1440" w:right="1440" w:bottom="1276" w:left="851" w:header="709" w:footer="624" w:gutter="0"/>
          <w:cols w:space="708"/>
          <w:docGrid w:linePitch="360"/>
        </w:sectPr>
      </w:pPr>
      <w:r>
        <w:rPr>
          <w:noProof/>
        </w:rPr>
        <w:lastRenderedPageBreak/>
        <w:drawing>
          <wp:inline distT="0" distB="0" distL="0" distR="0" wp14:anchorId="26A99794" wp14:editId="5328D185">
            <wp:extent cx="6074797" cy="5033176"/>
            <wp:effectExtent l="0" t="0" r="2540" b="0"/>
            <wp:docPr id="773" name="Chart 773"/>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6B4304" w:rsidRDefault="006B4304" w:rsidP="00325A3B">
      <w:pPr>
        <w:spacing w:after="120"/>
        <w:rPr>
          <w:rFonts w:ascii="Arial" w:hAnsi="Arial" w:cs="Arial"/>
          <w:b/>
          <w:bCs/>
          <w:i/>
          <w:iCs/>
          <w:sz w:val="24"/>
          <w:szCs w:val="24"/>
        </w:rPr>
      </w:pPr>
    </w:p>
    <w:p w:rsidR="00814D98" w:rsidRPr="007D6358" w:rsidRDefault="00814D98" w:rsidP="00325A3B">
      <w:pPr>
        <w:spacing w:after="120"/>
        <w:rPr>
          <w:rFonts w:ascii="Arial" w:hAnsi="Arial" w:cs="Arial"/>
          <w:b/>
          <w:bCs/>
          <w:i/>
          <w:iCs/>
          <w:sz w:val="24"/>
          <w:szCs w:val="24"/>
        </w:rPr>
      </w:pPr>
      <w:r w:rsidRPr="007D6358">
        <w:rPr>
          <w:rFonts w:ascii="Arial" w:hAnsi="Arial" w:cs="Arial"/>
          <w:b/>
          <w:bCs/>
          <w:i/>
          <w:iCs/>
          <w:sz w:val="24"/>
          <w:szCs w:val="24"/>
        </w:rPr>
        <w:t xml:space="preserve">Case turnover </w:t>
      </w:r>
    </w:p>
    <w:p w:rsidR="006B4304" w:rsidRDefault="006B4304" w:rsidP="0027414B">
      <w:pPr>
        <w:spacing w:after="120"/>
        <w:jc w:val="both"/>
        <w:rPr>
          <w:rFonts w:ascii="Arial" w:hAnsi="Arial" w:cs="Arial"/>
          <w:sz w:val="24"/>
          <w:szCs w:val="24"/>
        </w:rPr>
      </w:pPr>
      <w:r>
        <w:rPr>
          <w:rFonts w:ascii="Arial" w:hAnsi="Arial" w:cs="Arial"/>
          <w:sz w:val="24"/>
          <w:szCs w:val="24"/>
        </w:rPr>
        <w:t xml:space="preserve">As can be seen from Table 3 </w:t>
      </w:r>
      <w:r w:rsidR="0027414B" w:rsidRPr="0027414B">
        <w:rPr>
          <w:rFonts w:ascii="Arial" w:hAnsi="Arial" w:cs="Arial"/>
          <w:sz w:val="24"/>
          <w:szCs w:val="24"/>
        </w:rPr>
        <w:t xml:space="preserve">below, there was a slight decrease in the number of new cases taken on in the law centre network in 2016 compared to 2015. This reflects in part a lower number of advice </w:t>
      </w:r>
    </w:p>
    <w:p w:rsidR="006B4304" w:rsidRDefault="006B4304" w:rsidP="0027414B">
      <w:pPr>
        <w:spacing w:after="120"/>
        <w:jc w:val="both"/>
        <w:rPr>
          <w:rFonts w:ascii="Arial" w:hAnsi="Arial" w:cs="Arial"/>
          <w:sz w:val="24"/>
          <w:szCs w:val="24"/>
        </w:rPr>
      </w:pPr>
    </w:p>
    <w:p w:rsidR="006B4304" w:rsidRDefault="006B4304" w:rsidP="0027414B">
      <w:pPr>
        <w:spacing w:after="120"/>
        <w:jc w:val="both"/>
        <w:rPr>
          <w:rFonts w:ascii="Arial" w:hAnsi="Arial" w:cs="Arial"/>
          <w:sz w:val="24"/>
          <w:szCs w:val="24"/>
        </w:rPr>
      </w:pPr>
    </w:p>
    <w:p w:rsidR="0027414B" w:rsidRPr="0027414B" w:rsidRDefault="0027414B" w:rsidP="0027414B">
      <w:pPr>
        <w:spacing w:after="120"/>
        <w:jc w:val="both"/>
        <w:rPr>
          <w:rFonts w:ascii="Arial" w:hAnsi="Arial" w:cs="Arial"/>
          <w:sz w:val="24"/>
          <w:szCs w:val="24"/>
        </w:rPr>
      </w:pPr>
      <w:r w:rsidRPr="0027414B">
        <w:rPr>
          <w:rFonts w:ascii="Arial" w:hAnsi="Arial" w:cs="Arial"/>
          <w:sz w:val="24"/>
          <w:szCs w:val="24"/>
        </w:rPr>
        <w:t xml:space="preserve">only first consultations needed as waiting lists reduced in a number of locations and it was possible to give a substantive service from the date of the first appointment with a solicitor. </w:t>
      </w:r>
    </w:p>
    <w:p w:rsidR="0027414B" w:rsidRDefault="0027414B" w:rsidP="0027414B">
      <w:pPr>
        <w:spacing w:after="0" w:line="240" w:lineRule="auto"/>
        <w:rPr>
          <w:rFonts w:ascii="Arial" w:eastAsia="Times New Roman" w:hAnsi="Arial" w:cs="Arial"/>
          <w:b/>
          <w:bCs/>
          <w:color w:val="000000"/>
          <w:sz w:val="24"/>
          <w:szCs w:val="24"/>
        </w:rPr>
        <w:sectPr w:rsidR="0027414B" w:rsidSect="00431FF7">
          <w:type w:val="continuous"/>
          <w:pgSz w:w="11907" w:h="16839" w:code="9"/>
          <w:pgMar w:top="1440" w:right="1440" w:bottom="1276" w:left="1134" w:header="709" w:footer="624" w:gutter="0"/>
          <w:cols w:num="2" w:space="708"/>
          <w:docGrid w:linePitch="360"/>
        </w:sectPr>
      </w:pPr>
    </w:p>
    <w:tbl>
      <w:tblPr>
        <w:tblW w:w="7663" w:type="dxa"/>
        <w:jc w:val="center"/>
        <w:tblInd w:w="93" w:type="dxa"/>
        <w:tblLook w:val="04A0" w:firstRow="1" w:lastRow="0" w:firstColumn="1" w:lastColumn="0" w:noHBand="0" w:noVBand="1"/>
      </w:tblPr>
      <w:tblGrid>
        <w:gridCol w:w="1480"/>
        <w:gridCol w:w="615"/>
        <w:gridCol w:w="798"/>
        <w:gridCol w:w="1276"/>
        <w:gridCol w:w="1134"/>
        <w:gridCol w:w="1134"/>
        <w:gridCol w:w="856"/>
        <w:gridCol w:w="370"/>
      </w:tblGrid>
      <w:tr w:rsidR="0027414B" w:rsidRPr="0027414B" w:rsidTr="003C140B">
        <w:trPr>
          <w:gridAfter w:val="1"/>
          <w:wAfter w:w="531" w:type="dxa"/>
          <w:trHeight w:val="315"/>
          <w:jc w:val="center"/>
        </w:trPr>
        <w:tc>
          <w:tcPr>
            <w:tcW w:w="7132" w:type="dxa"/>
            <w:gridSpan w:val="7"/>
            <w:tcBorders>
              <w:top w:val="nil"/>
              <w:left w:val="nil"/>
              <w:bottom w:val="nil"/>
              <w:right w:val="nil"/>
            </w:tcBorders>
            <w:shd w:val="clear" w:color="auto" w:fill="auto"/>
            <w:noWrap/>
            <w:vAlign w:val="bottom"/>
            <w:hideMark/>
          </w:tcPr>
          <w:p w:rsidR="00F27B8F" w:rsidRDefault="00F27B8F" w:rsidP="00FF7801">
            <w:pPr>
              <w:spacing w:after="0" w:line="240" w:lineRule="auto"/>
              <w:jc w:val="center"/>
              <w:rPr>
                <w:rFonts w:ascii="Arial" w:eastAsia="Times New Roman" w:hAnsi="Arial" w:cs="Arial"/>
                <w:b/>
                <w:bCs/>
                <w:color w:val="000000"/>
                <w:sz w:val="24"/>
                <w:szCs w:val="24"/>
              </w:rPr>
            </w:pPr>
          </w:p>
          <w:p w:rsidR="0027414B" w:rsidRPr="0027414B" w:rsidRDefault="006A0EB4" w:rsidP="00E90915">
            <w:pPr>
              <w:spacing w:after="0" w:line="240" w:lineRule="auto"/>
              <w:jc w:val="center"/>
              <w:rPr>
                <w:rFonts w:ascii="Arial" w:eastAsia="Times New Roman" w:hAnsi="Arial" w:cs="Arial"/>
                <w:b/>
                <w:bCs/>
                <w:color w:val="000000"/>
                <w:sz w:val="24"/>
                <w:szCs w:val="24"/>
              </w:rPr>
            </w:pPr>
            <w:r>
              <w:rPr>
                <w:rFonts w:ascii="Arial" w:eastAsia="Times New Roman" w:hAnsi="Arial" w:cs="Arial"/>
                <w:b/>
                <w:bCs/>
                <w:color w:val="000000"/>
                <w:sz w:val="24"/>
                <w:szCs w:val="24"/>
              </w:rPr>
              <w:t>Table 3 -</w:t>
            </w:r>
            <w:r w:rsidR="0027414B" w:rsidRPr="0027414B">
              <w:rPr>
                <w:rFonts w:ascii="Arial" w:eastAsia="Times New Roman" w:hAnsi="Arial" w:cs="Arial"/>
                <w:b/>
                <w:bCs/>
                <w:color w:val="000000"/>
                <w:sz w:val="24"/>
                <w:szCs w:val="24"/>
              </w:rPr>
              <w:t xml:space="preserve"> New cases in law centres (excludes </w:t>
            </w:r>
            <w:r w:rsidR="00E90915">
              <w:rPr>
                <w:rFonts w:ascii="Arial" w:eastAsia="Times New Roman" w:hAnsi="Arial" w:cs="Arial"/>
                <w:b/>
                <w:bCs/>
                <w:color w:val="000000"/>
                <w:sz w:val="24"/>
                <w:szCs w:val="24"/>
              </w:rPr>
              <w:t>International Protection</w:t>
            </w:r>
            <w:r w:rsidR="0027414B" w:rsidRPr="0027414B">
              <w:rPr>
                <w:rFonts w:ascii="Arial" w:eastAsia="Times New Roman" w:hAnsi="Arial" w:cs="Arial"/>
                <w:b/>
                <w:bCs/>
                <w:color w:val="000000"/>
                <w:sz w:val="24"/>
                <w:szCs w:val="24"/>
              </w:rPr>
              <w:t>)</w:t>
            </w:r>
          </w:p>
        </w:tc>
      </w:tr>
      <w:tr w:rsidR="0027414B" w:rsidRPr="0027414B" w:rsidTr="007D6358">
        <w:trPr>
          <w:gridAfter w:val="1"/>
          <w:wAfter w:w="531" w:type="dxa"/>
          <w:trHeight w:val="285"/>
          <w:jc w:val="center"/>
        </w:trPr>
        <w:tc>
          <w:tcPr>
            <w:tcW w:w="1480" w:type="dxa"/>
            <w:tcBorders>
              <w:top w:val="nil"/>
              <w:left w:val="nil"/>
              <w:bottom w:val="nil"/>
              <w:right w:val="nil"/>
            </w:tcBorders>
            <w:shd w:val="clear" w:color="000000" w:fill="FFFFFF"/>
            <w:hideMark/>
          </w:tcPr>
          <w:p w:rsidR="0027414B" w:rsidRPr="0027414B" w:rsidRDefault="0027414B" w:rsidP="0027414B">
            <w:pPr>
              <w:spacing w:after="0" w:line="240" w:lineRule="auto"/>
              <w:ind w:firstLineChars="100" w:firstLine="200"/>
              <w:jc w:val="right"/>
              <w:rPr>
                <w:rFonts w:ascii="Verdana" w:eastAsia="Times New Roman" w:hAnsi="Verdana" w:cs="Times New Roman"/>
                <w:color w:val="000000"/>
                <w:sz w:val="20"/>
                <w:szCs w:val="20"/>
              </w:rPr>
            </w:pPr>
            <w:r w:rsidRPr="0027414B">
              <w:rPr>
                <w:rFonts w:ascii="Verdana" w:eastAsia="Times New Roman" w:hAnsi="Verdana" w:cs="Times New Roman"/>
                <w:color w:val="000000"/>
                <w:sz w:val="20"/>
                <w:szCs w:val="20"/>
              </w:rPr>
              <w:t> </w:t>
            </w:r>
          </w:p>
        </w:tc>
        <w:tc>
          <w:tcPr>
            <w:tcW w:w="1230" w:type="dxa"/>
            <w:gridSpan w:val="2"/>
            <w:tcBorders>
              <w:top w:val="nil"/>
              <w:left w:val="nil"/>
              <w:bottom w:val="nil"/>
              <w:right w:val="nil"/>
            </w:tcBorders>
            <w:shd w:val="clear" w:color="000000" w:fill="FFFFFF"/>
            <w:hideMark/>
          </w:tcPr>
          <w:p w:rsidR="0027414B" w:rsidRPr="0027414B" w:rsidRDefault="0027414B" w:rsidP="0027414B">
            <w:pPr>
              <w:spacing w:after="0" w:line="240" w:lineRule="auto"/>
              <w:ind w:firstLineChars="100" w:firstLine="200"/>
              <w:jc w:val="right"/>
              <w:rPr>
                <w:rFonts w:ascii="Verdana" w:eastAsia="Times New Roman" w:hAnsi="Verdana" w:cs="Times New Roman"/>
                <w:color w:val="000000"/>
                <w:sz w:val="20"/>
                <w:szCs w:val="20"/>
              </w:rPr>
            </w:pPr>
            <w:r w:rsidRPr="0027414B">
              <w:rPr>
                <w:rFonts w:ascii="Verdana" w:eastAsia="Times New Roman" w:hAnsi="Verdana" w:cs="Times New Roman"/>
                <w:color w:val="000000"/>
                <w:sz w:val="20"/>
                <w:szCs w:val="20"/>
              </w:rPr>
              <w:t> </w:t>
            </w:r>
          </w:p>
        </w:tc>
        <w:tc>
          <w:tcPr>
            <w:tcW w:w="1276" w:type="dxa"/>
            <w:tcBorders>
              <w:top w:val="nil"/>
              <w:left w:val="nil"/>
              <w:bottom w:val="nil"/>
              <w:right w:val="nil"/>
            </w:tcBorders>
            <w:shd w:val="clear" w:color="000000" w:fill="FFFFFF"/>
            <w:hideMark/>
          </w:tcPr>
          <w:p w:rsidR="0027414B" w:rsidRPr="0027414B" w:rsidRDefault="0027414B" w:rsidP="0027414B">
            <w:pPr>
              <w:spacing w:after="0" w:line="240" w:lineRule="auto"/>
              <w:ind w:firstLineChars="100" w:firstLine="200"/>
              <w:jc w:val="right"/>
              <w:rPr>
                <w:rFonts w:ascii="Verdana" w:eastAsia="Times New Roman" w:hAnsi="Verdana" w:cs="Times New Roman"/>
                <w:color w:val="000000"/>
                <w:sz w:val="20"/>
                <w:szCs w:val="20"/>
              </w:rPr>
            </w:pPr>
            <w:r w:rsidRPr="0027414B">
              <w:rPr>
                <w:rFonts w:ascii="Verdana" w:eastAsia="Times New Roman" w:hAnsi="Verdana" w:cs="Times New Roman"/>
                <w:color w:val="000000"/>
                <w:sz w:val="20"/>
                <w:szCs w:val="20"/>
              </w:rPr>
              <w:t> </w:t>
            </w:r>
          </w:p>
        </w:tc>
        <w:tc>
          <w:tcPr>
            <w:tcW w:w="1134" w:type="dxa"/>
            <w:tcBorders>
              <w:top w:val="nil"/>
              <w:left w:val="nil"/>
              <w:bottom w:val="nil"/>
              <w:right w:val="nil"/>
            </w:tcBorders>
            <w:shd w:val="clear" w:color="000000" w:fill="FFFFFF"/>
            <w:hideMark/>
          </w:tcPr>
          <w:p w:rsidR="0027414B" w:rsidRPr="0027414B" w:rsidRDefault="0027414B" w:rsidP="0027414B">
            <w:pPr>
              <w:spacing w:after="0" w:line="240" w:lineRule="auto"/>
              <w:ind w:firstLineChars="100" w:firstLine="200"/>
              <w:jc w:val="right"/>
              <w:rPr>
                <w:rFonts w:ascii="Verdana" w:eastAsia="Times New Roman" w:hAnsi="Verdana" w:cs="Times New Roman"/>
                <w:color w:val="000000"/>
                <w:sz w:val="20"/>
                <w:szCs w:val="20"/>
              </w:rPr>
            </w:pPr>
            <w:r w:rsidRPr="0027414B">
              <w:rPr>
                <w:rFonts w:ascii="Verdana" w:eastAsia="Times New Roman" w:hAnsi="Verdana" w:cs="Times New Roman"/>
                <w:color w:val="000000"/>
                <w:sz w:val="20"/>
                <w:szCs w:val="20"/>
              </w:rPr>
              <w:t> </w:t>
            </w:r>
          </w:p>
        </w:tc>
        <w:tc>
          <w:tcPr>
            <w:tcW w:w="1134" w:type="dxa"/>
            <w:tcBorders>
              <w:top w:val="nil"/>
              <w:left w:val="nil"/>
              <w:bottom w:val="nil"/>
              <w:right w:val="nil"/>
            </w:tcBorders>
            <w:shd w:val="clear" w:color="000000" w:fill="FFFFFF"/>
            <w:hideMark/>
          </w:tcPr>
          <w:p w:rsidR="0027414B" w:rsidRPr="0027414B" w:rsidRDefault="0027414B" w:rsidP="0027414B">
            <w:pPr>
              <w:spacing w:after="0" w:line="240" w:lineRule="auto"/>
              <w:ind w:firstLineChars="100" w:firstLine="200"/>
              <w:jc w:val="right"/>
              <w:rPr>
                <w:rFonts w:ascii="Verdana" w:eastAsia="Times New Roman" w:hAnsi="Verdana" w:cs="Times New Roman"/>
                <w:color w:val="000000"/>
                <w:sz w:val="20"/>
                <w:szCs w:val="20"/>
              </w:rPr>
            </w:pPr>
            <w:r w:rsidRPr="0027414B">
              <w:rPr>
                <w:rFonts w:ascii="Verdana" w:eastAsia="Times New Roman" w:hAnsi="Verdana" w:cs="Times New Roman"/>
                <w:color w:val="000000"/>
                <w:sz w:val="20"/>
                <w:szCs w:val="20"/>
              </w:rPr>
              <w:t> </w:t>
            </w:r>
          </w:p>
        </w:tc>
        <w:tc>
          <w:tcPr>
            <w:tcW w:w="878" w:type="dxa"/>
            <w:tcBorders>
              <w:top w:val="nil"/>
              <w:left w:val="nil"/>
              <w:bottom w:val="nil"/>
              <w:right w:val="nil"/>
            </w:tcBorders>
            <w:shd w:val="clear" w:color="000000" w:fill="FFFFFF"/>
            <w:hideMark/>
          </w:tcPr>
          <w:p w:rsidR="0027414B" w:rsidRPr="0027414B" w:rsidRDefault="0027414B" w:rsidP="0027414B">
            <w:pPr>
              <w:spacing w:after="0" w:line="240" w:lineRule="auto"/>
              <w:ind w:firstLineChars="100" w:firstLine="200"/>
              <w:jc w:val="right"/>
              <w:rPr>
                <w:rFonts w:ascii="Verdana" w:eastAsia="Times New Roman" w:hAnsi="Verdana" w:cs="Times New Roman"/>
                <w:color w:val="000000"/>
                <w:sz w:val="20"/>
                <w:szCs w:val="20"/>
              </w:rPr>
            </w:pPr>
            <w:r w:rsidRPr="0027414B">
              <w:rPr>
                <w:rFonts w:ascii="Verdana" w:eastAsia="Times New Roman" w:hAnsi="Verdana" w:cs="Times New Roman"/>
                <w:color w:val="000000"/>
                <w:sz w:val="20"/>
                <w:szCs w:val="20"/>
              </w:rPr>
              <w:t> </w:t>
            </w:r>
          </w:p>
        </w:tc>
      </w:tr>
      <w:tr w:rsidR="0027414B" w:rsidRPr="0027414B" w:rsidTr="007D6358">
        <w:trPr>
          <w:trHeight w:val="300"/>
          <w:jc w:val="center"/>
        </w:trPr>
        <w:tc>
          <w:tcPr>
            <w:tcW w:w="2143" w:type="dxa"/>
            <w:gridSpan w:val="2"/>
            <w:tcBorders>
              <w:top w:val="single" w:sz="4" w:space="0" w:color="auto"/>
              <w:left w:val="single" w:sz="4" w:space="0" w:color="auto"/>
              <w:bottom w:val="nil"/>
              <w:right w:val="nil"/>
            </w:tcBorders>
            <w:shd w:val="clear" w:color="000000" w:fill="006699"/>
            <w:vAlign w:val="center"/>
            <w:hideMark/>
          </w:tcPr>
          <w:p w:rsidR="0027414B" w:rsidRPr="0027414B" w:rsidRDefault="0027414B" w:rsidP="003C140B">
            <w:pPr>
              <w:spacing w:after="0" w:line="240" w:lineRule="auto"/>
              <w:rPr>
                <w:rFonts w:ascii="Verdana" w:eastAsia="Times New Roman" w:hAnsi="Verdana" w:cs="Times New Roman"/>
                <w:b/>
                <w:bCs/>
                <w:color w:val="FFFFFF"/>
                <w:sz w:val="20"/>
                <w:szCs w:val="20"/>
              </w:rPr>
            </w:pPr>
            <w:r w:rsidRPr="0027414B">
              <w:rPr>
                <w:rFonts w:ascii="Verdana" w:eastAsia="Times New Roman" w:hAnsi="Verdana" w:cs="Times New Roman"/>
                <w:b/>
                <w:bCs/>
                <w:color w:val="FFFFFF"/>
                <w:sz w:val="20"/>
                <w:szCs w:val="20"/>
              </w:rPr>
              <w:t>Year</w:t>
            </w:r>
          </w:p>
        </w:tc>
        <w:tc>
          <w:tcPr>
            <w:tcW w:w="567" w:type="dxa"/>
            <w:tcBorders>
              <w:top w:val="single" w:sz="4" w:space="0" w:color="auto"/>
              <w:left w:val="nil"/>
              <w:bottom w:val="nil"/>
              <w:right w:val="nil"/>
            </w:tcBorders>
            <w:shd w:val="clear" w:color="000000" w:fill="006699"/>
            <w:vAlign w:val="center"/>
            <w:hideMark/>
          </w:tcPr>
          <w:p w:rsidR="0027414B" w:rsidRPr="0027414B" w:rsidRDefault="0027414B" w:rsidP="007D6358">
            <w:pPr>
              <w:spacing w:after="0" w:line="240" w:lineRule="auto"/>
              <w:jc w:val="right"/>
              <w:rPr>
                <w:rFonts w:ascii="Verdana" w:eastAsia="Times New Roman" w:hAnsi="Verdana" w:cs="Times New Roman"/>
                <w:b/>
                <w:bCs/>
                <w:color w:val="FFFFFF"/>
                <w:sz w:val="20"/>
                <w:szCs w:val="20"/>
              </w:rPr>
            </w:pPr>
            <w:r w:rsidRPr="0027414B">
              <w:rPr>
                <w:rFonts w:ascii="Verdana" w:eastAsia="Times New Roman" w:hAnsi="Verdana" w:cs="Times New Roman"/>
                <w:b/>
                <w:bCs/>
                <w:color w:val="FFFFFF"/>
                <w:sz w:val="20"/>
                <w:szCs w:val="20"/>
              </w:rPr>
              <w:t>2012</w:t>
            </w:r>
          </w:p>
        </w:tc>
        <w:tc>
          <w:tcPr>
            <w:tcW w:w="1276" w:type="dxa"/>
            <w:tcBorders>
              <w:top w:val="single" w:sz="4" w:space="0" w:color="auto"/>
              <w:left w:val="nil"/>
              <w:bottom w:val="nil"/>
              <w:right w:val="nil"/>
            </w:tcBorders>
            <w:shd w:val="clear" w:color="000000" w:fill="006699"/>
            <w:vAlign w:val="center"/>
            <w:hideMark/>
          </w:tcPr>
          <w:p w:rsidR="0027414B" w:rsidRPr="0027414B" w:rsidRDefault="0027414B" w:rsidP="007D6358">
            <w:pPr>
              <w:spacing w:after="0" w:line="240" w:lineRule="auto"/>
              <w:jc w:val="right"/>
              <w:rPr>
                <w:rFonts w:ascii="Verdana" w:eastAsia="Times New Roman" w:hAnsi="Verdana" w:cs="Times New Roman"/>
                <w:b/>
                <w:bCs/>
                <w:color w:val="FFFFFF"/>
                <w:sz w:val="20"/>
                <w:szCs w:val="20"/>
              </w:rPr>
            </w:pPr>
            <w:r w:rsidRPr="0027414B">
              <w:rPr>
                <w:rFonts w:ascii="Verdana" w:eastAsia="Times New Roman" w:hAnsi="Verdana" w:cs="Times New Roman"/>
                <w:b/>
                <w:bCs/>
                <w:color w:val="FFFFFF"/>
                <w:sz w:val="20"/>
                <w:szCs w:val="20"/>
              </w:rPr>
              <w:t>2013</w:t>
            </w:r>
          </w:p>
        </w:tc>
        <w:tc>
          <w:tcPr>
            <w:tcW w:w="1134" w:type="dxa"/>
            <w:tcBorders>
              <w:top w:val="single" w:sz="4" w:space="0" w:color="auto"/>
              <w:left w:val="nil"/>
              <w:bottom w:val="nil"/>
              <w:right w:val="nil"/>
            </w:tcBorders>
            <w:shd w:val="clear" w:color="000000" w:fill="006699"/>
            <w:vAlign w:val="center"/>
            <w:hideMark/>
          </w:tcPr>
          <w:p w:rsidR="0027414B" w:rsidRPr="0027414B" w:rsidRDefault="0027414B" w:rsidP="007D6358">
            <w:pPr>
              <w:spacing w:after="0" w:line="240" w:lineRule="auto"/>
              <w:jc w:val="right"/>
              <w:rPr>
                <w:rFonts w:ascii="Verdana" w:eastAsia="Times New Roman" w:hAnsi="Verdana" w:cs="Times New Roman"/>
                <w:b/>
                <w:bCs/>
                <w:color w:val="FFFFFF"/>
                <w:sz w:val="20"/>
                <w:szCs w:val="20"/>
              </w:rPr>
            </w:pPr>
            <w:r w:rsidRPr="0027414B">
              <w:rPr>
                <w:rFonts w:ascii="Verdana" w:eastAsia="Times New Roman" w:hAnsi="Verdana" w:cs="Times New Roman"/>
                <w:b/>
                <w:bCs/>
                <w:color w:val="FFFFFF"/>
                <w:sz w:val="20"/>
                <w:szCs w:val="20"/>
              </w:rPr>
              <w:t>2014</w:t>
            </w:r>
          </w:p>
        </w:tc>
        <w:tc>
          <w:tcPr>
            <w:tcW w:w="1134" w:type="dxa"/>
            <w:tcBorders>
              <w:top w:val="single" w:sz="4" w:space="0" w:color="auto"/>
              <w:left w:val="nil"/>
              <w:bottom w:val="nil"/>
              <w:right w:val="nil"/>
            </w:tcBorders>
            <w:shd w:val="clear" w:color="000000" w:fill="006699"/>
            <w:vAlign w:val="center"/>
            <w:hideMark/>
          </w:tcPr>
          <w:p w:rsidR="0027414B" w:rsidRPr="0027414B" w:rsidRDefault="0027414B" w:rsidP="007D6358">
            <w:pPr>
              <w:spacing w:after="0" w:line="240" w:lineRule="auto"/>
              <w:jc w:val="right"/>
              <w:rPr>
                <w:rFonts w:ascii="Verdana" w:eastAsia="Times New Roman" w:hAnsi="Verdana" w:cs="Times New Roman"/>
                <w:b/>
                <w:bCs/>
                <w:color w:val="FFFFFF"/>
                <w:sz w:val="20"/>
                <w:szCs w:val="20"/>
              </w:rPr>
            </w:pPr>
            <w:r w:rsidRPr="0027414B">
              <w:rPr>
                <w:rFonts w:ascii="Verdana" w:eastAsia="Times New Roman" w:hAnsi="Verdana" w:cs="Times New Roman"/>
                <w:b/>
                <w:bCs/>
                <w:color w:val="FFFFFF"/>
                <w:sz w:val="20"/>
                <w:szCs w:val="20"/>
              </w:rPr>
              <w:t>2015</w:t>
            </w:r>
          </w:p>
        </w:tc>
        <w:tc>
          <w:tcPr>
            <w:tcW w:w="1409" w:type="dxa"/>
            <w:gridSpan w:val="2"/>
            <w:tcBorders>
              <w:top w:val="single" w:sz="4" w:space="0" w:color="auto"/>
              <w:left w:val="nil"/>
              <w:bottom w:val="nil"/>
              <w:right w:val="single" w:sz="4" w:space="0" w:color="auto"/>
            </w:tcBorders>
            <w:shd w:val="clear" w:color="000000" w:fill="006699"/>
            <w:vAlign w:val="center"/>
            <w:hideMark/>
          </w:tcPr>
          <w:p w:rsidR="0027414B" w:rsidRPr="0027414B" w:rsidRDefault="0027414B" w:rsidP="007D6358">
            <w:pPr>
              <w:spacing w:after="0" w:line="240" w:lineRule="auto"/>
              <w:jc w:val="right"/>
              <w:rPr>
                <w:rFonts w:ascii="Verdana" w:eastAsia="Times New Roman" w:hAnsi="Verdana" w:cs="Times New Roman"/>
                <w:b/>
                <w:bCs/>
                <w:color w:val="FFFFFF"/>
                <w:sz w:val="20"/>
                <w:szCs w:val="20"/>
              </w:rPr>
            </w:pPr>
            <w:r w:rsidRPr="0027414B">
              <w:rPr>
                <w:rFonts w:ascii="Verdana" w:eastAsia="Times New Roman" w:hAnsi="Verdana" w:cs="Times New Roman"/>
                <w:b/>
                <w:bCs/>
                <w:color w:val="FFFFFF"/>
                <w:sz w:val="20"/>
                <w:szCs w:val="20"/>
              </w:rPr>
              <w:t>2016</w:t>
            </w:r>
          </w:p>
        </w:tc>
      </w:tr>
      <w:tr w:rsidR="0027414B" w:rsidRPr="0027414B" w:rsidTr="007D6358">
        <w:trPr>
          <w:trHeight w:val="300"/>
          <w:jc w:val="center"/>
        </w:trPr>
        <w:tc>
          <w:tcPr>
            <w:tcW w:w="2143" w:type="dxa"/>
            <w:gridSpan w:val="2"/>
            <w:tcBorders>
              <w:top w:val="nil"/>
              <w:left w:val="single" w:sz="4" w:space="0" w:color="auto"/>
              <w:bottom w:val="single" w:sz="4" w:space="0" w:color="auto"/>
              <w:right w:val="nil"/>
            </w:tcBorders>
            <w:shd w:val="clear" w:color="000000" w:fill="EEECE1"/>
            <w:vAlign w:val="center"/>
            <w:hideMark/>
          </w:tcPr>
          <w:p w:rsidR="0027414B" w:rsidRPr="0027414B" w:rsidRDefault="0027414B" w:rsidP="003C140B">
            <w:pPr>
              <w:spacing w:after="0" w:line="240" w:lineRule="auto"/>
              <w:rPr>
                <w:rFonts w:ascii="Verdana" w:eastAsia="Times New Roman" w:hAnsi="Verdana" w:cs="Times New Roman"/>
                <w:b/>
                <w:bCs/>
                <w:color w:val="000000"/>
                <w:sz w:val="20"/>
                <w:szCs w:val="20"/>
              </w:rPr>
            </w:pPr>
            <w:r w:rsidRPr="0027414B">
              <w:rPr>
                <w:rFonts w:ascii="Verdana" w:eastAsia="Times New Roman" w:hAnsi="Verdana" w:cs="Times New Roman"/>
                <w:b/>
                <w:bCs/>
                <w:color w:val="000000"/>
                <w:sz w:val="20"/>
                <w:szCs w:val="20"/>
              </w:rPr>
              <w:t>New</w:t>
            </w:r>
            <w:r w:rsidR="007D6358">
              <w:rPr>
                <w:rFonts w:ascii="Verdana" w:eastAsia="Times New Roman" w:hAnsi="Verdana" w:cs="Times New Roman"/>
                <w:b/>
                <w:bCs/>
                <w:color w:val="000000"/>
                <w:sz w:val="20"/>
                <w:szCs w:val="20"/>
              </w:rPr>
              <w:t xml:space="preserve"> </w:t>
            </w:r>
            <w:r w:rsidRPr="0027414B">
              <w:rPr>
                <w:rFonts w:ascii="Verdana" w:eastAsia="Times New Roman" w:hAnsi="Verdana" w:cs="Times New Roman"/>
                <w:b/>
                <w:bCs/>
                <w:color w:val="000000"/>
                <w:sz w:val="20"/>
                <w:szCs w:val="20"/>
              </w:rPr>
              <w:t>Cases</w:t>
            </w:r>
          </w:p>
        </w:tc>
        <w:tc>
          <w:tcPr>
            <w:tcW w:w="567" w:type="dxa"/>
            <w:tcBorders>
              <w:top w:val="nil"/>
              <w:left w:val="nil"/>
              <w:bottom w:val="single" w:sz="4" w:space="0" w:color="auto"/>
              <w:right w:val="nil"/>
            </w:tcBorders>
            <w:shd w:val="clear" w:color="000000" w:fill="FFFFFF"/>
            <w:vAlign w:val="center"/>
            <w:hideMark/>
          </w:tcPr>
          <w:p w:rsidR="0027414B" w:rsidRPr="0027414B" w:rsidRDefault="0027414B" w:rsidP="007D6358">
            <w:pPr>
              <w:spacing w:after="0" w:line="240" w:lineRule="auto"/>
              <w:jc w:val="right"/>
              <w:rPr>
                <w:rFonts w:ascii="Verdana" w:eastAsia="Times New Roman" w:hAnsi="Verdana" w:cs="Times New Roman"/>
                <w:color w:val="000000"/>
                <w:sz w:val="20"/>
                <w:szCs w:val="20"/>
              </w:rPr>
            </w:pPr>
            <w:r w:rsidRPr="0027414B">
              <w:rPr>
                <w:rFonts w:ascii="Verdana" w:eastAsia="Times New Roman" w:hAnsi="Verdana" w:cs="Times New Roman"/>
                <w:color w:val="000000"/>
                <w:sz w:val="20"/>
                <w:szCs w:val="20"/>
              </w:rPr>
              <w:t>5,831</w:t>
            </w:r>
          </w:p>
        </w:tc>
        <w:tc>
          <w:tcPr>
            <w:tcW w:w="1276" w:type="dxa"/>
            <w:tcBorders>
              <w:top w:val="nil"/>
              <w:left w:val="nil"/>
              <w:bottom w:val="single" w:sz="4" w:space="0" w:color="auto"/>
              <w:right w:val="nil"/>
            </w:tcBorders>
            <w:shd w:val="clear" w:color="000000" w:fill="FFFFFF"/>
            <w:vAlign w:val="center"/>
            <w:hideMark/>
          </w:tcPr>
          <w:p w:rsidR="0027414B" w:rsidRPr="0027414B" w:rsidRDefault="0027414B" w:rsidP="007D6358">
            <w:pPr>
              <w:spacing w:after="0" w:line="240" w:lineRule="auto"/>
              <w:jc w:val="right"/>
              <w:rPr>
                <w:rFonts w:ascii="Verdana" w:eastAsia="Times New Roman" w:hAnsi="Verdana" w:cs="Times New Roman"/>
                <w:color w:val="000000"/>
                <w:sz w:val="20"/>
                <w:szCs w:val="20"/>
              </w:rPr>
            </w:pPr>
            <w:r w:rsidRPr="0027414B">
              <w:rPr>
                <w:rFonts w:ascii="Verdana" w:eastAsia="Times New Roman" w:hAnsi="Verdana" w:cs="Times New Roman"/>
                <w:color w:val="000000"/>
                <w:sz w:val="20"/>
                <w:szCs w:val="20"/>
              </w:rPr>
              <w:t>6,650</w:t>
            </w:r>
          </w:p>
        </w:tc>
        <w:tc>
          <w:tcPr>
            <w:tcW w:w="1134" w:type="dxa"/>
            <w:tcBorders>
              <w:top w:val="nil"/>
              <w:left w:val="nil"/>
              <w:bottom w:val="single" w:sz="4" w:space="0" w:color="auto"/>
              <w:right w:val="nil"/>
            </w:tcBorders>
            <w:shd w:val="clear" w:color="000000" w:fill="FFFFFF"/>
            <w:vAlign w:val="center"/>
            <w:hideMark/>
          </w:tcPr>
          <w:p w:rsidR="0027414B" w:rsidRPr="0027414B" w:rsidRDefault="0027414B" w:rsidP="007D6358">
            <w:pPr>
              <w:spacing w:after="0" w:line="240" w:lineRule="auto"/>
              <w:jc w:val="right"/>
              <w:rPr>
                <w:rFonts w:ascii="Verdana" w:eastAsia="Times New Roman" w:hAnsi="Verdana" w:cs="Times New Roman"/>
                <w:color w:val="000000"/>
                <w:sz w:val="20"/>
                <w:szCs w:val="20"/>
              </w:rPr>
            </w:pPr>
            <w:r w:rsidRPr="0027414B">
              <w:rPr>
                <w:rFonts w:ascii="Verdana" w:eastAsia="Times New Roman" w:hAnsi="Verdana" w:cs="Times New Roman"/>
                <w:color w:val="000000"/>
                <w:sz w:val="20"/>
                <w:szCs w:val="20"/>
              </w:rPr>
              <w:t>6,300</w:t>
            </w:r>
          </w:p>
        </w:tc>
        <w:tc>
          <w:tcPr>
            <w:tcW w:w="1134" w:type="dxa"/>
            <w:tcBorders>
              <w:top w:val="nil"/>
              <w:left w:val="nil"/>
              <w:bottom w:val="single" w:sz="4" w:space="0" w:color="auto"/>
              <w:right w:val="nil"/>
            </w:tcBorders>
            <w:shd w:val="clear" w:color="000000" w:fill="FFFFFF"/>
            <w:vAlign w:val="center"/>
            <w:hideMark/>
          </w:tcPr>
          <w:p w:rsidR="0027414B" w:rsidRPr="0027414B" w:rsidRDefault="0027414B" w:rsidP="007D6358">
            <w:pPr>
              <w:spacing w:after="0" w:line="240" w:lineRule="auto"/>
              <w:jc w:val="right"/>
              <w:rPr>
                <w:rFonts w:ascii="Verdana" w:eastAsia="Times New Roman" w:hAnsi="Verdana" w:cs="Times New Roman"/>
                <w:color w:val="000000"/>
                <w:sz w:val="20"/>
                <w:szCs w:val="20"/>
              </w:rPr>
            </w:pPr>
            <w:r w:rsidRPr="0027414B">
              <w:rPr>
                <w:rFonts w:ascii="Verdana" w:eastAsia="Times New Roman" w:hAnsi="Verdana" w:cs="Times New Roman"/>
                <w:color w:val="000000"/>
                <w:sz w:val="20"/>
                <w:szCs w:val="20"/>
              </w:rPr>
              <w:t>6,264</w:t>
            </w:r>
          </w:p>
        </w:tc>
        <w:tc>
          <w:tcPr>
            <w:tcW w:w="1409" w:type="dxa"/>
            <w:gridSpan w:val="2"/>
            <w:tcBorders>
              <w:top w:val="nil"/>
              <w:left w:val="nil"/>
              <w:bottom w:val="single" w:sz="4" w:space="0" w:color="auto"/>
              <w:right w:val="single" w:sz="4" w:space="0" w:color="auto"/>
            </w:tcBorders>
            <w:shd w:val="clear" w:color="000000" w:fill="FFFFFF"/>
            <w:vAlign w:val="center"/>
            <w:hideMark/>
          </w:tcPr>
          <w:p w:rsidR="0027414B" w:rsidRPr="0027414B" w:rsidRDefault="0027414B" w:rsidP="007D6358">
            <w:pPr>
              <w:spacing w:after="0" w:line="240" w:lineRule="auto"/>
              <w:jc w:val="right"/>
              <w:rPr>
                <w:rFonts w:ascii="Verdana" w:eastAsia="Times New Roman" w:hAnsi="Verdana" w:cs="Times New Roman"/>
                <w:color w:val="000000"/>
                <w:sz w:val="20"/>
                <w:szCs w:val="20"/>
              </w:rPr>
            </w:pPr>
            <w:r w:rsidRPr="0027414B">
              <w:rPr>
                <w:rFonts w:ascii="Verdana" w:eastAsia="Times New Roman" w:hAnsi="Verdana" w:cs="Times New Roman"/>
                <w:color w:val="000000"/>
                <w:sz w:val="20"/>
                <w:szCs w:val="20"/>
              </w:rPr>
              <w:t>6,119</w:t>
            </w:r>
          </w:p>
        </w:tc>
      </w:tr>
    </w:tbl>
    <w:p w:rsidR="0027414B" w:rsidRDefault="0027414B" w:rsidP="00475484">
      <w:pPr>
        <w:spacing w:after="120"/>
        <w:rPr>
          <w:rFonts w:ascii="Arial" w:hAnsi="Arial" w:cs="Arial"/>
          <w:sz w:val="24"/>
          <w:szCs w:val="24"/>
        </w:rPr>
        <w:sectPr w:rsidR="0027414B" w:rsidSect="0027414B">
          <w:type w:val="continuous"/>
          <w:pgSz w:w="11907" w:h="16839" w:code="9"/>
          <w:pgMar w:top="1440" w:right="1440" w:bottom="1276" w:left="851" w:header="709" w:footer="624" w:gutter="0"/>
          <w:cols w:space="708"/>
          <w:docGrid w:linePitch="360"/>
        </w:sectPr>
      </w:pPr>
    </w:p>
    <w:p w:rsidR="00034220" w:rsidRDefault="00034220" w:rsidP="0027414B">
      <w:pPr>
        <w:spacing w:after="120"/>
        <w:rPr>
          <w:rFonts w:ascii="Arial" w:hAnsi="Arial" w:cs="Arial"/>
          <w:b/>
          <w:bCs/>
          <w:i/>
          <w:iCs/>
          <w:sz w:val="24"/>
          <w:szCs w:val="24"/>
        </w:rPr>
      </w:pPr>
    </w:p>
    <w:p w:rsidR="00034220" w:rsidRDefault="00034220" w:rsidP="0027414B">
      <w:pPr>
        <w:spacing w:after="120"/>
        <w:rPr>
          <w:rFonts w:ascii="Arial" w:hAnsi="Arial" w:cs="Arial"/>
          <w:b/>
          <w:bCs/>
          <w:i/>
          <w:iCs/>
          <w:sz w:val="24"/>
          <w:szCs w:val="24"/>
        </w:rPr>
      </w:pPr>
    </w:p>
    <w:p w:rsidR="00034220" w:rsidRDefault="00034220" w:rsidP="0027414B">
      <w:pPr>
        <w:spacing w:after="120"/>
        <w:rPr>
          <w:rFonts w:ascii="Arial" w:hAnsi="Arial" w:cs="Arial"/>
          <w:b/>
          <w:bCs/>
          <w:i/>
          <w:iCs/>
          <w:sz w:val="24"/>
          <w:szCs w:val="24"/>
        </w:rPr>
      </w:pPr>
    </w:p>
    <w:p w:rsidR="00034220" w:rsidRDefault="00034220" w:rsidP="0027414B">
      <w:pPr>
        <w:spacing w:after="120"/>
        <w:rPr>
          <w:rFonts w:ascii="Arial" w:hAnsi="Arial" w:cs="Arial"/>
          <w:b/>
          <w:bCs/>
          <w:i/>
          <w:iCs/>
          <w:sz w:val="24"/>
          <w:szCs w:val="24"/>
        </w:rPr>
      </w:pPr>
    </w:p>
    <w:p w:rsidR="00034220" w:rsidRDefault="00034220" w:rsidP="0027414B">
      <w:pPr>
        <w:spacing w:after="120"/>
        <w:rPr>
          <w:rFonts w:ascii="Arial" w:hAnsi="Arial" w:cs="Arial"/>
          <w:b/>
          <w:bCs/>
          <w:i/>
          <w:iCs/>
          <w:sz w:val="24"/>
          <w:szCs w:val="24"/>
        </w:rPr>
      </w:pPr>
    </w:p>
    <w:p w:rsidR="00034220" w:rsidRDefault="00034220" w:rsidP="0027414B">
      <w:pPr>
        <w:spacing w:after="120"/>
        <w:rPr>
          <w:rFonts w:ascii="Arial" w:hAnsi="Arial" w:cs="Arial"/>
          <w:b/>
          <w:bCs/>
          <w:i/>
          <w:iCs/>
          <w:sz w:val="24"/>
          <w:szCs w:val="24"/>
        </w:rPr>
      </w:pPr>
    </w:p>
    <w:p w:rsidR="0027414B" w:rsidRPr="00E116F4" w:rsidRDefault="0027414B" w:rsidP="0027414B">
      <w:pPr>
        <w:spacing w:after="120"/>
        <w:rPr>
          <w:rFonts w:ascii="Arial" w:hAnsi="Arial" w:cs="Arial"/>
          <w:b/>
          <w:bCs/>
          <w:i/>
          <w:iCs/>
          <w:sz w:val="24"/>
          <w:szCs w:val="24"/>
        </w:rPr>
      </w:pPr>
      <w:r w:rsidRPr="00E116F4">
        <w:rPr>
          <w:rFonts w:ascii="Arial" w:hAnsi="Arial" w:cs="Arial"/>
          <w:b/>
          <w:bCs/>
          <w:i/>
          <w:iCs/>
          <w:sz w:val="24"/>
          <w:szCs w:val="24"/>
        </w:rPr>
        <w:lastRenderedPageBreak/>
        <w:t>Duration of cases</w:t>
      </w:r>
    </w:p>
    <w:p w:rsidR="00034220" w:rsidRDefault="00034220" w:rsidP="0027414B">
      <w:pPr>
        <w:spacing w:after="120"/>
        <w:jc w:val="both"/>
        <w:rPr>
          <w:rFonts w:ascii="Arial" w:hAnsi="Arial" w:cs="Arial"/>
          <w:sz w:val="24"/>
          <w:szCs w:val="24"/>
        </w:rPr>
        <w:sectPr w:rsidR="00034220" w:rsidSect="00431FF7">
          <w:type w:val="continuous"/>
          <w:pgSz w:w="11907" w:h="16839" w:code="9"/>
          <w:pgMar w:top="1440" w:right="1440" w:bottom="1276" w:left="1134" w:header="709" w:footer="624" w:gutter="0"/>
          <w:cols w:num="2" w:space="708"/>
          <w:docGrid w:linePitch="360"/>
        </w:sectPr>
      </w:pPr>
    </w:p>
    <w:p w:rsidR="0027414B" w:rsidRPr="00F27B8F" w:rsidRDefault="006B4304" w:rsidP="0024787F">
      <w:pPr>
        <w:spacing w:after="0"/>
        <w:jc w:val="both"/>
        <w:rPr>
          <w:rFonts w:ascii="Arial" w:hAnsi="Arial" w:cs="Arial"/>
          <w:sz w:val="24"/>
          <w:szCs w:val="24"/>
        </w:rPr>
      </w:pPr>
      <w:r>
        <w:rPr>
          <w:rFonts w:ascii="Arial" w:hAnsi="Arial" w:cs="Arial"/>
          <w:sz w:val="24"/>
          <w:szCs w:val="24"/>
        </w:rPr>
        <w:lastRenderedPageBreak/>
        <w:t xml:space="preserve">Table </w:t>
      </w:r>
      <w:r w:rsidR="00FF7801">
        <w:rPr>
          <w:rFonts w:ascii="Arial" w:hAnsi="Arial" w:cs="Arial"/>
          <w:sz w:val="24"/>
          <w:szCs w:val="24"/>
        </w:rPr>
        <w:t>4</w:t>
      </w:r>
      <w:r w:rsidR="0027414B" w:rsidRPr="0027414B">
        <w:rPr>
          <w:rFonts w:ascii="Arial" w:hAnsi="Arial" w:cs="Arial"/>
          <w:sz w:val="24"/>
          <w:szCs w:val="24"/>
        </w:rPr>
        <w:t xml:space="preserve"> below provides an age profile of cases in which legal services were provided by law centres in 2016. The year indicates when the application for legal services was first made. It should be noted </w:t>
      </w:r>
      <w:r w:rsidR="00F27B8F">
        <w:rPr>
          <w:rFonts w:ascii="Arial" w:hAnsi="Arial" w:cs="Arial"/>
          <w:sz w:val="24"/>
          <w:szCs w:val="24"/>
        </w:rPr>
        <w:t xml:space="preserve">that there may have been a </w:t>
      </w:r>
      <w:r w:rsidR="00F27B8F">
        <w:rPr>
          <w:rFonts w:ascii="Arial" w:hAnsi="Arial" w:cs="Arial"/>
          <w:sz w:val="24"/>
          <w:szCs w:val="24"/>
        </w:rPr>
        <w:lastRenderedPageBreak/>
        <w:t xml:space="preserve">time </w:t>
      </w:r>
      <w:r w:rsidR="0027414B" w:rsidRPr="0027414B">
        <w:rPr>
          <w:rFonts w:ascii="Arial" w:hAnsi="Arial" w:cs="Arial"/>
          <w:sz w:val="24"/>
          <w:szCs w:val="24"/>
        </w:rPr>
        <w:t>delay in the person getting a first appointment with a solicitor</w:t>
      </w:r>
      <w:r w:rsidR="003E18C7">
        <w:rPr>
          <w:rFonts w:ascii="Arial" w:hAnsi="Arial" w:cs="Arial"/>
          <w:sz w:val="24"/>
          <w:szCs w:val="24"/>
        </w:rPr>
        <w:t xml:space="preserve"> and the ‘year file opened’ refers to the date of the applicant’s application and not the date of the first consultation with a solicitor</w:t>
      </w:r>
      <w:r w:rsidR="0027414B" w:rsidRPr="0027414B">
        <w:rPr>
          <w:rFonts w:ascii="Arial" w:hAnsi="Arial" w:cs="Arial"/>
          <w:b/>
          <w:sz w:val="24"/>
          <w:szCs w:val="24"/>
        </w:rPr>
        <w:t>.</w:t>
      </w:r>
    </w:p>
    <w:p w:rsidR="00034220" w:rsidRDefault="00034220">
      <w:pPr>
        <w:spacing w:after="120"/>
        <w:rPr>
          <w:rFonts w:ascii="Arial" w:hAnsi="Arial" w:cs="Arial"/>
          <w:b/>
          <w:bCs/>
          <w:i/>
          <w:iCs/>
          <w:sz w:val="24"/>
          <w:szCs w:val="24"/>
        </w:rPr>
        <w:sectPr w:rsidR="00034220" w:rsidSect="00431FF7">
          <w:type w:val="continuous"/>
          <w:pgSz w:w="11907" w:h="16839" w:code="9"/>
          <w:pgMar w:top="1440" w:right="1440" w:bottom="1276" w:left="1134" w:header="709" w:footer="624" w:gutter="0"/>
          <w:cols w:num="2" w:space="708"/>
          <w:docGrid w:linePitch="360"/>
        </w:sectPr>
      </w:pPr>
    </w:p>
    <w:p w:rsidR="0027414B" w:rsidRDefault="0027414B">
      <w:pPr>
        <w:spacing w:after="120"/>
        <w:rPr>
          <w:rFonts w:ascii="Arial" w:hAnsi="Arial" w:cs="Arial"/>
          <w:b/>
          <w:bCs/>
          <w:i/>
          <w:iCs/>
          <w:sz w:val="24"/>
          <w:szCs w:val="24"/>
        </w:rPr>
      </w:pPr>
    </w:p>
    <w:p w:rsidR="007D6358" w:rsidRDefault="007D6358" w:rsidP="0027414B">
      <w:pPr>
        <w:spacing w:after="0" w:line="240" w:lineRule="auto"/>
        <w:rPr>
          <w:rFonts w:ascii="Arial" w:eastAsia="Times New Roman" w:hAnsi="Arial" w:cs="Arial"/>
          <w:b/>
          <w:bCs/>
          <w:color w:val="000000"/>
          <w:sz w:val="24"/>
          <w:szCs w:val="24"/>
        </w:rPr>
        <w:sectPr w:rsidR="007D6358" w:rsidSect="001240DD">
          <w:type w:val="continuous"/>
          <w:pgSz w:w="11907" w:h="16839" w:code="9"/>
          <w:pgMar w:top="1440" w:right="1440" w:bottom="1276" w:left="851" w:header="709" w:footer="624" w:gutter="0"/>
          <w:cols w:num="2" w:space="708"/>
          <w:docGrid w:linePitch="360"/>
        </w:sectPr>
      </w:pPr>
    </w:p>
    <w:p w:rsidR="0027414B" w:rsidRDefault="007D6358" w:rsidP="007D6358">
      <w:pPr>
        <w:spacing w:after="0" w:line="240" w:lineRule="auto"/>
        <w:jc w:val="center"/>
        <w:rPr>
          <w:rFonts w:ascii="Arial" w:eastAsia="Times New Roman" w:hAnsi="Arial" w:cs="Arial"/>
          <w:b/>
          <w:bCs/>
          <w:color w:val="000000"/>
          <w:sz w:val="24"/>
          <w:szCs w:val="24"/>
        </w:rPr>
        <w:sectPr w:rsidR="0027414B" w:rsidSect="007D6358">
          <w:type w:val="continuous"/>
          <w:pgSz w:w="11907" w:h="16839" w:code="9"/>
          <w:pgMar w:top="1440" w:right="1440" w:bottom="1276" w:left="851" w:header="709" w:footer="624" w:gutter="0"/>
          <w:cols w:space="708"/>
          <w:docGrid w:linePitch="360"/>
        </w:sectPr>
      </w:pPr>
      <w:r>
        <w:rPr>
          <w:rFonts w:ascii="Arial" w:eastAsia="Times New Roman" w:hAnsi="Arial" w:cs="Arial"/>
          <w:b/>
          <w:bCs/>
          <w:color w:val="000000"/>
          <w:sz w:val="24"/>
          <w:szCs w:val="24"/>
        </w:rPr>
        <w:lastRenderedPageBreak/>
        <w:t xml:space="preserve">Table 4 – Cases handled in 2016; year file opened </w:t>
      </w:r>
    </w:p>
    <w:p w:rsidR="007D6358" w:rsidRDefault="007D6358" w:rsidP="00714E72">
      <w:pPr>
        <w:spacing w:after="0" w:line="240" w:lineRule="auto"/>
        <w:jc w:val="center"/>
        <w:rPr>
          <w:rFonts w:ascii="Arial" w:eastAsia="Times New Roman" w:hAnsi="Arial" w:cs="Arial"/>
          <w:b/>
          <w:bCs/>
          <w:color w:val="000000"/>
          <w:sz w:val="24"/>
          <w:szCs w:val="24"/>
        </w:rPr>
        <w:sectPr w:rsidR="007D6358" w:rsidSect="0027414B">
          <w:type w:val="continuous"/>
          <w:pgSz w:w="11907" w:h="16839" w:code="9"/>
          <w:pgMar w:top="1440" w:right="1440" w:bottom="1276" w:left="851" w:header="709" w:footer="624" w:gutter="0"/>
          <w:cols w:space="708"/>
          <w:docGrid w:linePitch="360"/>
        </w:sectPr>
      </w:pPr>
    </w:p>
    <w:tbl>
      <w:tblPr>
        <w:tblW w:w="6979" w:type="dxa"/>
        <w:jc w:val="center"/>
        <w:tblInd w:w="-159" w:type="dxa"/>
        <w:tblLook w:val="04A0" w:firstRow="1" w:lastRow="0" w:firstColumn="1" w:lastColumn="0" w:noHBand="0" w:noVBand="1"/>
      </w:tblPr>
      <w:tblGrid>
        <w:gridCol w:w="1344"/>
        <w:gridCol w:w="1260"/>
        <w:gridCol w:w="1020"/>
        <w:gridCol w:w="1020"/>
        <w:gridCol w:w="1012"/>
        <w:gridCol w:w="1036"/>
        <w:gridCol w:w="287"/>
      </w:tblGrid>
      <w:tr w:rsidR="001F270B" w:rsidRPr="0027414B" w:rsidTr="001F270B">
        <w:trPr>
          <w:trHeight w:val="300"/>
          <w:jc w:val="center"/>
        </w:trPr>
        <w:tc>
          <w:tcPr>
            <w:tcW w:w="1344" w:type="dxa"/>
            <w:tcBorders>
              <w:top w:val="single" w:sz="4" w:space="0" w:color="auto"/>
              <w:left w:val="single" w:sz="4" w:space="0" w:color="auto"/>
              <w:bottom w:val="nil"/>
              <w:right w:val="nil"/>
            </w:tcBorders>
            <w:shd w:val="clear" w:color="000000" w:fill="006699"/>
            <w:vAlign w:val="center"/>
            <w:hideMark/>
          </w:tcPr>
          <w:p w:rsidR="001F270B" w:rsidRPr="0027414B" w:rsidRDefault="001F270B" w:rsidP="007D6358">
            <w:pPr>
              <w:spacing w:after="0" w:line="240" w:lineRule="auto"/>
              <w:rPr>
                <w:rFonts w:ascii="Verdana" w:eastAsia="Times New Roman" w:hAnsi="Verdana" w:cs="Times New Roman"/>
                <w:b/>
                <w:bCs/>
                <w:color w:val="FFFFFF"/>
                <w:sz w:val="20"/>
                <w:szCs w:val="20"/>
              </w:rPr>
            </w:pPr>
            <w:r w:rsidRPr="0027414B">
              <w:rPr>
                <w:rFonts w:ascii="Verdana" w:eastAsia="Times New Roman" w:hAnsi="Verdana" w:cs="Times New Roman"/>
                <w:b/>
                <w:bCs/>
                <w:color w:val="FFFFFF"/>
                <w:sz w:val="20"/>
                <w:szCs w:val="20"/>
              </w:rPr>
              <w:lastRenderedPageBreak/>
              <w:t>Year</w:t>
            </w:r>
          </w:p>
        </w:tc>
        <w:tc>
          <w:tcPr>
            <w:tcW w:w="1260" w:type="dxa"/>
            <w:tcBorders>
              <w:top w:val="single" w:sz="4" w:space="0" w:color="auto"/>
              <w:left w:val="nil"/>
              <w:bottom w:val="nil"/>
              <w:right w:val="nil"/>
            </w:tcBorders>
            <w:shd w:val="clear" w:color="000000" w:fill="006699"/>
          </w:tcPr>
          <w:p w:rsidR="001F270B" w:rsidRPr="0027414B" w:rsidRDefault="001F270B" w:rsidP="006B4304">
            <w:pPr>
              <w:spacing w:after="0" w:line="240" w:lineRule="auto"/>
              <w:jc w:val="right"/>
              <w:rPr>
                <w:rFonts w:ascii="Verdana" w:eastAsia="Times New Roman" w:hAnsi="Verdana" w:cs="Times New Roman"/>
                <w:b/>
                <w:bCs/>
                <w:color w:val="FFFFFF"/>
                <w:sz w:val="20"/>
                <w:szCs w:val="20"/>
              </w:rPr>
            </w:pPr>
            <w:r>
              <w:rPr>
                <w:rFonts w:ascii="Verdana" w:eastAsia="Times New Roman" w:hAnsi="Verdana" w:cs="Times New Roman"/>
                <w:b/>
                <w:bCs/>
                <w:color w:val="FFFFFF"/>
                <w:sz w:val="20"/>
                <w:szCs w:val="20"/>
              </w:rPr>
              <w:t>Pre-2013</w:t>
            </w:r>
          </w:p>
        </w:tc>
        <w:tc>
          <w:tcPr>
            <w:tcW w:w="1020" w:type="dxa"/>
            <w:tcBorders>
              <w:top w:val="single" w:sz="4" w:space="0" w:color="auto"/>
              <w:left w:val="nil"/>
              <w:bottom w:val="nil"/>
              <w:right w:val="nil"/>
            </w:tcBorders>
            <w:shd w:val="clear" w:color="000000" w:fill="006699"/>
            <w:hideMark/>
          </w:tcPr>
          <w:p w:rsidR="001F270B" w:rsidRPr="0027414B" w:rsidRDefault="001F270B" w:rsidP="006B4304">
            <w:pPr>
              <w:spacing w:after="0" w:line="240" w:lineRule="auto"/>
              <w:jc w:val="right"/>
              <w:rPr>
                <w:rFonts w:ascii="Verdana" w:eastAsia="Times New Roman" w:hAnsi="Verdana" w:cs="Times New Roman"/>
                <w:b/>
                <w:bCs/>
                <w:color w:val="FFFFFF"/>
                <w:sz w:val="20"/>
                <w:szCs w:val="20"/>
              </w:rPr>
            </w:pPr>
            <w:r w:rsidRPr="0027414B">
              <w:rPr>
                <w:rFonts w:ascii="Verdana" w:eastAsia="Times New Roman" w:hAnsi="Verdana" w:cs="Times New Roman"/>
                <w:b/>
                <w:bCs/>
                <w:color w:val="FFFFFF"/>
                <w:sz w:val="20"/>
                <w:szCs w:val="20"/>
              </w:rPr>
              <w:t>2013</w:t>
            </w:r>
          </w:p>
        </w:tc>
        <w:tc>
          <w:tcPr>
            <w:tcW w:w="1020" w:type="dxa"/>
            <w:tcBorders>
              <w:top w:val="single" w:sz="4" w:space="0" w:color="auto"/>
              <w:left w:val="nil"/>
              <w:bottom w:val="nil"/>
              <w:right w:val="nil"/>
            </w:tcBorders>
            <w:shd w:val="clear" w:color="000000" w:fill="006699"/>
            <w:hideMark/>
          </w:tcPr>
          <w:p w:rsidR="001F270B" w:rsidRPr="0027414B" w:rsidRDefault="001F270B" w:rsidP="006B4304">
            <w:pPr>
              <w:spacing w:after="0" w:line="240" w:lineRule="auto"/>
              <w:jc w:val="right"/>
              <w:rPr>
                <w:rFonts w:ascii="Verdana" w:eastAsia="Times New Roman" w:hAnsi="Verdana" w:cs="Times New Roman"/>
                <w:b/>
                <w:bCs/>
                <w:color w:val="FFFFFF"/>
                <w:sz w:val="20"/>
                <w:szCs w:val="20"/>
              </w:rPr>
            </w:pPr>
            <w:r w:rsidRPr="0027414B">
              <w:rPr>
                <w:rFonts w:ascii="Verdana" w:eastAsia="Times New Roman" w:hAnsi="Verdana" w:cs="Times New Roman"/>
                <w:b/>
                <w:bCs/>
                <w:color w:val="FFFFFF"/>
                <w:sz w:val="20"/>
                <w:szCs w:val="20"/>
              </w:rPr>
              <w:t>2014</w:t>
            </w:r>
          </w:p>
        </w:tc>
        <w:tc>
          <w:tcPr>
            <w:tcW w:w="1012" w:type="dxa"/>
            <w:tcBorders>
              <w:top w:val="single" w:sz="4" w:space="0" w:color="auto"/>
              <w:left w:val="nil"/>
              <w:bottom w:val="nil"/>
              <w:right w:val="nil"/>
            </w:tcBorders>
            <w:shd w:val="clear" w:color="000000" w:fill="006699"/>
            <w:hideMark/>
          </w:tcPr>
          <w:p w:rsidR="001F270B" w:rsidRPr="0027414B" w:rsidRDefault="001F270B" w:rsidP="006B4304">
            <w:pPr>
              <w:spacing w:after="0" w:line="240" w:lineRule="auto"/>
              <w:jc w:val="right"/>
              <w:rPr>
                <w:rFonts w:ascii="Verdana" w:eastAsia="Times New Roman" w:hAnsi="Verdana" w:cs="Times New Roman"/>
                <w:b/>
                <w:bCs/>
                <w:color w:val="FFFFFF"/>
                <w:sz w:val="20"/>
                <w:szCs w:val="20"/>
              </w:rPr>
            </w:pPr>
            <w:r w:rsidRPr="0027414B">
              <w:rPr>
                <w:rFonts w:ascii="Verdana" w:eastAsia="Times New Roman" w:hAnsi="Verdana" w:cs="Times New Roman"/>
                <w:b/>
                <w:bCs/>
                <w:color w:val="FFFFFF"/>
                <w:sz w:val="20"/>
                <w:szCs w:val="20"/>
              </w:rPr>
              <w:t>2015</w:t>
            </w:r>
          </w:p>
        </w:tc>
        <w:tc>
          <w:tcPr>
            <w:tcW w:w="1036" w:type="dxa"/>
            <w:tcBorders>
              <w:top w:val="single" w:sz="4" w:space="0" w:color="auto"/>
              <w:left w:val="nil"/>
              <w:bottom w:val="nil"/>
              <w:right w:val="single" w:sz="4" w:space="0" w:color="auto"/>
            </w:tcBorders>
            <w:shd w:val="clear" w:color="000000" w:fill="006699"/>
            <w:hideMark/>
          </w:tcPr>
          <w:p w:rsidR="001F270B" w:rsidRPr="0027414B" w:rsidRDefault="001F270B" w:rsidP="006B4304">
            <w:pPr>
              <w:spacing w:after="0" w:line="240" w:lineRule="auto"/>
              <w:ind w:firstLineChars="100" w:firstLine="201"/>
              <w:jc w:val="right"/>
              <w:rPr>
                <w:rFonts w:ascii="Verdana" w:eastAsia="Times New Roman" w:hAnsi="Verdana" w:cs="Times New Roman"/>
                <w:b/>
                <w:bCs/>
                <w:color w:val="FFFFFF"/>
                <w:sz w:val="20"/>
                <w:szCs w:val="20"/>
              </w:rPr>
            </w:pPr>
            <w:r w:rsidRPr="0027414B">
              <w:rPr>
                <w:rFonts w:ascii="Verdana" w:eastAsia="Times New Roman" w:hAnsi="Verdana" w:cs="Times New Roman"/>
                <w:b/>
                <w:bCs/>
                <w:color w:val="FFFFFF"/>
                <w:sz w:val="20"/>
                <w:szCs w:val="20"/>
              </w:rPr>
              <w:t>2016</w:t>
            </w:r>
          </w:p>
        </w:tc>
        <w:tc>
          <w:tcPr>
            <w:tcW w:w="287" w:type="dxa"/>
            <w:tcBorders>
              <w:top w:val="nil"/>
              <w:left w:val="nil"/>
              <w:bottom w:val="nil"/>
              <w:right w:val="nil"/>
            </w:tcBorders>
            <w:shd w:val="clear" w:color="000000" w:fill="FFFFFF"/>
            <w:hideMark/>
          </w:tcPr>
          <w:p w:rsidR="001F270B" w:rsidRPr="0027414B" w:rsidRDefault="001F270B" w:rsidP="0027414B">
            <w:pPr>
              <w:spacing w:after="0" w:line="240" w:lineRule="auto"/>
              <w:ind w:firstLineChars="100" w:firstLine="200"/>
              <w:jc w:val="right"/>
              <w:rPr>
                <w:rFonts w:ascii="Verdana" w:eastAsia="Times New Roman" w:hAnsi="Verdana" w:cs="Times New Roman"/>
                <w:color w:val="000000"/>
                <w:sz w:val="20"/>
                <w:szCs w:val="20"/>
              </w:rPr>
            </w:pPr>
            <w:r w:rsidRPr="0027414B">
              <w:rPr>
                <w:rFonts w:ascii="Verdana" w:eastAsia="Times New Roman" w:hAnsi="Verdana" w:cs="Times New Roman"/>
                <w:color w:val="000000"/>
                <w:sz w:val="20"/>
                <w:szCs w:val="20"/>
              </w:rPr>
              <w:t> </w:t>
            </w:r>
          </w:p>
        </w:tc>
      </w:tr>
      <w:tr w:rsidR="001F270B" w:rsidRPr="0027414B" w:rsidTr="001F270B">
        <w:trPr>
          <w:trHeight w:val="300"/>
          <w:jc w:val="center"/>
        </w:trPr>
        <w:tc>
          <w:tcPr>
            <w:tcW w:w="1344" w:type="dxa"/>
            <w:tcBorders>
              <w:top w:val="nil"/>
              <w:left w:val="single" w:sz="4" w:space="0" w:color="auto"/>
              <w:bottom w:val="single" w:sz="4" w:space="0" w:color="auto"/>
              <w:right w:val="nil"/>
            </w:tcBorders>
            <w:shd w:val="clear" w:color="000000" w:fill="EEECE1"/>
            <w:hideMark/>
          </w:tcPr>
          <w:p w:rsidR="001F270B" w:rsidRPr="0027414B" w:rsidRDefault="001F270B" w:rsidP="007D6358">
            <w:pPr>
              <w:spacing w:after="0" w:line="240" w:lineRule="auto"/>
              <w:rPr>
                <w:rFonts w:ascii="Verdana" w:eastAsia="Times New Roman" w:hAnsi="Verdana" w:cs="Times New Roman"/>
                <w:b/>
                <w:bCs/>
                <w:color w:val="000000"/>
                <w:sz w:val="20"/>
                <w:szCs w:val="20"/>
              </w:rPr>
            </w:pPr>
            <w:r w:rsidRPr="0027414B">
              <w:rPr>
                <w:rFonts w:ascii="Verdana" w:eastAsia="Times New Roman" w:hAnsi="Verdana" w:cs="Times New Roman"/>
                <w:b/>
                <w:bCs/>
                <w:color w:val="000000"/>
                <w:sz w:val="20"/>
                <w:szCs w:val="20"/>
              </w:rPr>
              <w:t>Number</w:t>
            </w:r>
          </w:p>
        </w:tc>
        <w:tc>
          <w:tcPr>
            <w:tcW w:w="1260" w:type="dxa"/>
            <w:tcBorders>
              <w:top w:val="nil"/>
              <w:left w:val="nil"/>
              <w:bottom w:val="single" w:sz="4" w:space="0" w:color="auto"/>
              <w:right w:val="nil"/>
            </w:tcBorders>
            <w:shd w:val="clear" w:color="000000" w:fill="FFFFFF"/>
          </w:tcPr>
          <w:p w:rsidR="001F270B" w:rsidRPr="0027414B" w:rsidRDefault="001F270B" w:rsidP="006B4304">
            <w:pPr>
              <w:spacing w:after="0" w:line="240" w:lineRule="auto"/>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3,303</w:t>
            </w:r>
          </w:p>
        </w:tc>
        <w:tc>
          <w:tcPr>
            <w:tcW w:w="1020" w:type="dxa"/>
            <w:tcBorders>
              <w:top w:val="nil"/>
              <w:left w:val="nil"/>
              <w:bottom w:val="single" w:sz="4" w:space="0" w:color="auto"/>
              <w:right w:val="nil"/>
            </w:tcBorders>
            <w:shd w:val="clear" w:color="000000" w:fill="FFFFFF"/>
            <w:hideMark/>
          </w:tcPr>
          <w:p w:rsidR="001F270B" w:rsidRPr="0027414B" w:rsidRDefault="001F270B" w:rsidP="006B4304">
            <w:pPr>
              <w:spacing w:after="0" w:line="240" w:lineRule="auto"/>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2,00</w:t>
            </w:r>
            <w:r w:rsidRPr="0027414B">
              <w:rPr>
                <w:rFonts w:ascii="Verdana" w:eastAsia="Times New Roman" w:hAnsi="Verdana" w:cs="Times New Roman"/>
                <w:color w:val="000000"/>
                <w:sz w:val="20"/>
                <w:szCs w:val="20"/>
              </w:rPr>
              <w:t>5</w:t>
            </w:r>
          </w:p>
        </w:tc>
        <w:tc>
          <w:tcPr>
            <w:tcW w:w="1020" w:type="dxa"/>
            <w:tcBorders>
              <w:top w:val="nil"/>
              <w:left w:val="nil"/>
              <w:bottom w:val="single" w:sz="4" w:space="0" w:color="auto"/>
              <w:right w:val="nil"/>
            </w:tcBorders>
            <w:shd w:val="clear" w:color="000000" w:fill="FFFFFF"/>
            <w:hideMark/>
          </w:tcPr>
          <w:p w:rsidR="001F270B" w:rsidRPr="0027414B" w:rsidRDefault="001F270B" w:rsidP="006B4304">
            <w:pPr>
              <w:spacing w:after="0" w:line="240" w:lineRule="auto"/>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2,686</w:t>
            </w:r>
          </w:p>
        </w:tc>
        <w:tc>
          <w:tcPr>
            <w:tcW w:w="1012" w:type="dxa"/>
            <w:tcBorders>
              <w:top w:val="nil"/>
              <w:left w:val="nil"/>
              <w:bottom w:val="single" w:sz="4" w:space="0" w:color="auto"/>
              <w:right w:val="nil"/>
            </w:tcBorders>
            <w:shd w:val="clear" w:color="000000" w:fill="FFFFFF"/>
            <w:hideMark/>
          </w:tcPr>
          <w:p w:rsidR="001F270B" w:rsidRPr="0027414B" w:rsidRDefault="001F270B" w:rsidP="006B4304">
            <w:pPr>
              <w:spacing w:after="0" w:line="240" w:lineRule="auto"/>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4,268</w:t>
            </w:r>
          </w:p>
        </w:tc>
        <w:tc>
          <w:tcPr>
            <w:tcW w:w="1036" w:type="dxa"/>
            <w:tcBorders>
              <w:top w:val="nil"/>
              <w:left w:val="nil"/>
              <w:bottom w:val="single" w:sz="4" w:space="0" w:color="auto"/>
              <w:right w:val="single" w:sz="4" w:space="0" w:color="auto"/>
            </w:tcBorders>
            <w:shd w:val="clear" w:color="000000" w:fill="FFFFFF"/>
            <w:hideMark/>
          </w:tcPr>
          <w:p w:rsidR="001F270B" w:rsidRPr="0027414B" w:rsidRDefault="001F270B" w:rsidP="006B4304">
            <w:pPr>
              <w:spacing w:after="0" w:line="240" w:lineRule="auto"/>
              <w:jc w:val="right"/>
              <w:rPr>
                <w:rFonts w:ascii="Verdana" w:eastAsia="Times New Roman" w:hAnsi="Verdana" w:cs="Times New Roman"/>
                <w:color w:val="000000"/>
                <w:sz w:val="20"/>
                <w:szCs w:val="20"/>
              </w:rPr>
            </w:pPr>
            <w:r w:rsidRPr="0027414B">
              <w:rPr>
                <w:rFonts w:ascii="Verdana" w:eastAsia="Times New Roman" w:hAnsi="Verdana" w:cs="Times New Roman"/>
                <w:color w:val="000000"/>
                <w:sz w:val="20"/>
                <w:szCs w:val="20"/>
              </w:rPr>
              <w:t>4,951</w:t>
            </w:r>
          </w:p>
        </w:tc>
        <w:tc>
          <w:tcPr>
            <w:tcW w:w="287" w:type="dxa"/>
            <w:tcBorders>
              <w:top w:val="nil"/>
              <w:left w:val="nil"/>
              <w:bottom w:val="nil"/>
              <w:right w:val="nil"/>
            </w:tcBorders>
            <w:shd w:val="clear" w:color="000000" w:fill="FFFFFF"/>
            <w:hideMark/>
          </w:tcPr>
          <w:p w:rsidR="001F270B" w:rsidRPr="0027414B" w:rsidRDefault="001F270B" w:rsidP="0027414B">
            <w:pPr>
              <w:spacing w:after="0" w:line="240" w:lineRule="auto"/>
              <w:ind w:firstLineChars="100" w:firstLine="200"/>
              <w:jc w:val="right"/>
              <w:rPr>
                <w:rFonts w:ascii="Verdana" w:eastAsia="Times New Roman" w:hAnsi="Verdana" w:cs="Times New Roman"/>
                <w:color w:val="000000"/>
                <w:sz w:val="20"/>
                <w:szCs w:val="20"/>
              </w:rPr>
            </w:pPr>
            <w:r w:rsidRPr="0027414B">
              <w:rPr>
                <w:rFonts w:ascii="Verdana" w:eastAsia="Times New Roman" w:hAnsi="Verdana" w:cs="Times New Roman"/>
                <w:color w:val="000000"/>
                <w:sz w:val="20"/>
                <w:szCs w:val="20"/>
              </w:rPr>
              <w:t> </w:t>
            </w:r>
          </w:p>
        </w:tc>
      </w:tr>
    </w:tbl>
    <w:p w:rsidR="0027414B" w:rsidRDefault="0027414B">
      <w:pPr>
        <w:spacing w:after="120"/>
        <w:rPr>
          <w:rFonts w:ascii="Arial" w:hAnsi="Arial" w:cs="Arial"/>
          <w:b/>
          <w:bCs/>
          <w:i/>
          <w:iCs/>
          <w:sz w:val="24"/>
          <w:szCs w:val="24"/>
        </w:rPr>
        <w:sectPr w:rsidR="0027414B" w:rsidSect="0027414B">
          <w:type w:val="continuous"/>
          <w:pgSz w:w="11907" w:h="16839" w:code="9"/>
          <w:pgMar w:top="1440" w:right="1440" w:bottom="1276" w:left="851" w:header="709" w:footer="624" w:gutter="0"/>
          <w:cols w:space="708"/>
          <w:docGrid w:linePitch="360"/>
        </w:sectPr>
      </w:pPr>
    </w:p>
    <w:p w:rsidR="00AD430B" w:rsidRPr="00B619FF" w:rsidRDefault="00AD430B">
      <w:pPr>
        <w:spacing w:after="120"/>
        <w:rPr>
          <w:rFonts w:ascii="Arial" w:hAnsi="Arial" w:cs="Arial"/>
          <w:b/>
          <w:sz w:val="24"/>
          <w:szCs w:val="24"/>
          <w:u w:color="000000"/>
        </w:rPr>
      </w:pPr>
    </w:p>
    <w:p w:rsidR="00814D98" w:rsidRDefault="00814D98">
      <w:pPr>
        <w:spacing w:after="120"/>
        <w:rPr>
          <w:rFonts w:ascii="Arial" w:hAnsi="Arial" w:cs="Arial"/>
          <w:b/>
          <w:bCs/>
          <w:i/>
          <w:iCs/>
          <w:sz w:val="24"/>
          <w:szCs w:val="24"/>
        </w:rPr>
      </w:pPr>
      <w:r w:rsidRPr="00B619FF">
        <w:rPr>
          <w:rFonts w:ascii="Arial" w:hAnsi="Arial" w:cs="Arial"/>
          <w:b/>
          <w:bCs/>
          <w:i/>
          <w:iCs/>
          <w:sz w:val="24"/>
          <w:szCs w:val="24"/>
        </w:rPr>
        <w:t>Cases completed</w:t>
      </w:r>
    </w:p>
    <w:p w:rsidR="00A34E7B" w:rsidRDefault="00A34E7B" w:rsidP="004F4AA9">
      <w:pPr>
        <w:overflowPunct w:val="0"/>
        <w:autoSpaceDE w:val="0"/>
        <w:autoSpaceDN w:val="0"/>
        <w:adjustRightInd w:val="0"/>
        <w:spacing w:after="120"/>
        <w:jc w:val="both"/>
        <w:rPr>
          <w:rFonts w:ascii="Arial" w:hAnsi="Arial" w:cs="Arial"/>
          <w:bCs/>
          <w:color w:val="000000" w:themeColor="text1"/>
          <w:sz w:val="24"/>
          <w:szCs w:val="24"/>
        </w:rPr>
        <w:sectPr w:rsidR="00A34E7B" w:rsidSect="00431FF7">
          <w:type w:val="continuous"/>
          <w:pgSz w:w="11907" w:h="16839" w:code="9"/>
          <w:pgMar w:top="1440" w:right="1440" w:bottom="1276" w:left="1134" w:header="709" w:footer="624" w:gutter="0"/>
          <w:cols w:space="708"/>
          <w:docGrid w:linePitch="360"/>
        </w:sectPr>
      </w:pPr>
    </w:p>
    <w:p w:rsidR="004F4AA9" w:rsidRDefault="004F4AA9" w:rsidP="0024787F">
      <w:pPr>
        <w:overflowPunct w:val="0"/>
        <w:autoSpaceDE w:val="0"/>
        <w:autoSpaceDN w:val="0"/>
        <w:adjustRightInd w:val="0"/>
        <w:spacing w:after="0"/>
        <w:jc w:val="both"/>
        <w:rPr>
          <w:rFonts w:ascii="Arial" w:hAnsi="Arial" w:cs="Arial"/>
          <w:bCs/>
          <w:color w:val="000000" w:themeColor="text1"/>
          <w:sz w:val="24"/>
          <w:szCs w:val="24"/>
        </w:rPr>
      </w:pPr>
      <w:r w:rsidRPr="004F4AA9">
        <w:rPr>
          <w:rFonts w:ascii="Arial" w:hAnsi="Arial" w:cs="Arial"/>
          <w:bCs/>
          <w:color w:val="000000" w:themeColor="text1"/>
          <w:sz w:val="24"/>
          <w:szCs w:val="24"/>
        </w:rPr>
        <w:lastRenderedPageBreak/>
        <w:t xml:space="preserve">Of the </w:t>
      </w:r>
      <w:r w:rsidRPr="001A3F8C">
        <w:rPr>
          <w:rFonts w:ascii="Arial" w:hAnsi="Arial" w:cs="Arial"/>
          <w:bCs/>
          <w:sz w:val="24"/>
          <w:szCs w:val="24"/>
        </w:rPr>
        <w:t>17,213</w:t>
      </w:r>
      <w:r w:rsidRPr="004F4AA9">
        <w:rPr>
          <w:rFonts w:ascii="Arial" w:hAnsi="Arial" w:cs="Arial"/>
          <w:bCs/>
          <w:sz w:val="24"/>
          <w:szCs w:val="24"/>
        </w:rPr>
        <w:t xml:space="preserve"> </w:t>
      </w:r>
      <w:r w:rsidRPr="004F4AA9">
        <w:rPr>
          <w:rFonts w:ascii="Arial" w:hAnsi="Arial" w:cs="Arial"/>
          <w:bCs/>
          <w:color w:val="000000" w:themeColor="text1"/>
          <w:sz w:val="24"/>
          <w:szCs w:val="24"/>
        </w:rPr>
        <w:t>cases handled in the law centres in 2016, 5,69</w:t>
      </w:r>
      <w:r w:rsidR="00FF7801">
        <w:rPr>
          <w:rFonts w:ascii="Arial" w:hAnsi="Arial" w:cs="Arial"/>
          <w:bCs/>
          <w:color w:val="000000" w:themeColor="text1"/>
          <w:sz w:val="24"/>
          <w:szCs w:val="24"/>
        </w:rPr>
        <w:t>9</w:t>
      </w:r>
      <w:r w:rsidRPr="004F4AA9">
        <w:rPr>
          <w:rFonts w:ascii="Arial" w:hAnsi="Arial" w:cs="Arial"/>
          <w:bCs/>
          <w:color w:val="000000" w:themeColor="text1"/>
          <w:sz w:val="24"/>
          <w:szCs w:val="24"/>
        </w:rPr>
        <w:t xml:space="preserve"> (33%) were completed by the end of the</w:t>
      </w:r>
      <w:r w:rsidR="00940F9A">
        <w:rPr>
          <w:rFonts w:ascii="Arial" w:hAnsi="Arial" w:cs="Arial"/>
          <w:bCs/>
          <w:color w:val="000000" w:themeColor="text1"/>
          <w:sz w:val="24"/>
          <w:szCs w:val="24"/>
        </w:rPr>
        <w:t xml:space="preserve"> year. Table </w:t>
      </w:r>
      <w:r w:rsidR="00FF7801">
        <w:rPr>
          <w:rFonts w:ascii="Arial" w:hAnsi="Arial" w:cs="Arial"/>
          <w:bCs/>
          <w:color w:val="000000" w:themeColor="text1"/>
          <w:sz w:val="24"/>
          <w:szCs w:val="24"/>
        </w:rPr>
        <w:lastRenderedPageBreak/>
        <w:t>5</w:t>
      </w:r>
      <w:r w:rsidR="00940F9A">
        <w:rPr>
          <w:rFonts w:ascii="Arial" w:hAnsi="Arial" w:cs="Arial"/>
          <w:bCs/>
          <w:color w:val="000000" w:themeColor="text1"/>
          <w:sz w:val="24"/>
          <w:szCs w:val="24"/>
        </w:rPr>
        <w:t xml:space="preserve"> </w:t>
      </w:r>
      <w:r w:rsidRPr="004F4AA9">
        <w:rPr>
          <w:rFonts w:ascii="Arial" w:hAnsi="Arial" w:cs="Arial"/>
          <w:bCs/>
          <w:color w:val="000000" w:themeColor="text1"/>
          <w:sz w:val="24"/>
          <w:szCs w:val="24"/>
        </w:rPr>
        <w:t xml:space="preserve">below shows how this number compares with the number of completed cases in other recent years. </w:t>
      </w:r>
    </w:p>
    <w:p w:rsidR="00A34E7B" w:rsidRDefault="00A34E7B" w:rsidP="004F4AA9">
      <w:pPr>
        <w:overflowPunct w:val="0"/>
        <w:autoSpaceDE w:val="0"/>
        <w:autoSpaceDN w:val="0"/>
        <w:adjustRightInd w:val="0"/>
        <w:spacing w:after="120"/>
        <w:jc w:val="both"/>
        <w:rPr>
          <w:rFonts w:ascii="Arial" w:hAnsi="Arial" w:cs="Arial"/>
          <w:bCs/>
          <w:color w:val="000000" w:themeColor="text1"/>
          <w:sz w:val="24"/>
          <w:szCs w:val="24"/>
        </w:rPr>
        <w:sectPr w:rsidR="00A34E7B" w:rsidSect="00431FF7">
          <w:type w:val="continuous"/>
          <w:pgSz w:w="11907" w:h="16839" w:code="9"/>
          <w:pgMar w:top="1440" w:right="1440" w:bottom="1276" w:left="1134" w:header="709" w:footer="624" w:gutter="0"/>
          <w:cols w:num="2" w:space="708"/>
          <w:docGrid w:linePitch="360"/>
        </w:sectPr>
      </w:pPr>
    </w:p>
    <w:p w:rsidR="00952B99" w:rsidRDefault="00952B99" w:rsidP="004F4AA9">
      <w:pPr>
        <w:overflowPunct w:val="0"/>
        <w:autoSpaceDE w:val="0"/>
        <w:autoSpaceDN w:val="0"/>
        <w:adjustRightInd w:val="0"/>
        <w:spacing w:after="120"/>
        <w:jc w:val="both"/>
        <w:rPr>
          <w:rFonts w:ascii="Arial" w:hAnsi="Arial" w:cs="Arial"/>
          <w:bCs/>
          <w:color w:val="000000" w:themeColor="text1"/>
          <w:sz w:val="24"/>
          <w:szCs w:val="24"/>
        </w:rPr>
      </w:pPr>
    </w:p>
    <w:tbl>
      <w:tblPr>
        <w:tblW w:w="5681" w:type="dxa"/>
        <w:jc w:val="center"/>
        <w:tblInd w:w="93" w:type="dxa"/>
        <w:tblLook w:val="04A0" w:firstRow="1" w:lastRow="0" w:firstColumn="1" w:lastColumn="0" w:noHBand="0" w:noVBand="1"/>
      </w:tblPr>
      <w:tblGrid>
        <w:gridCol w:w="287"/>
        <w:gridCol w:w="1780"/>
        <w:gridCol w:w="920"/>
        <w:gridCol w:w="920"/>
        <w:gridCol w:w="920"/>
        <w:gridCol w:w="920"/>
      </w:tblGrid>
      <w:tr w:rsidR="00940F9A" w:rsidRPr="00940F9A" w:rsidTr="00940F9A">
        <w:trPr>
          <w:trHeight w:val="315"/>
          <w:jc w:val="center"/>
        </w:trPr>
        <w:tc>
          <w:tcPr>
            <w:tcW w:w="221" w:type="dxa"/>
            <w:tcBorders>
              <w:top w:val="nil"/>
              <w:left w:val="nil"/>
              <w:bottom w:val="nil"/>
              <w:right w:val="nil"/>
            </w:tcBorders>
            <w:shd w:val="clear" w:color="auto" w:fill="auto"/>
            <w:noWrap/>
            <w:vAlign w:val="bottom"/>
            <w:hideMark/>
          </w:tcPr>
          <w:p w:rsidR="00940F9A" w:rsidRPr="00940F9A" w:rsidRDefault="00940F9A" w:rsidP="00940F9A">
            <w:pPr>
              <w:spacing w:after="0" w:line="240" w:lineRule="auto"/>
              <w:rPr>
                <w:rFonts w:ascii="Calibri" w:eastAsia="Times New Roman" w:hAnsi="Calibri" w:cs="Times New Roman"/>
                <w:color w:val="000000"/>
              </w:rPr>
            </w:pPr>
          </w:p>
        </w:tc>
        <w:tc>
          <w:tcPr>
            <w:tcW w:w="5460" w:type="dxa"/>
            <w:gridSpan w:val="5"/>
            <w:tcBorders>
              <w:top w:val="nil"/>
              <w:left w:val="nil"/>
              <w:bottom w:val="nil"/>
              <w:right w:val="nil"/>
            </w:tcBorders>
            <w:shd w:val="clear" w:color="auto" w:fill="auto"/>
            <w:noWrap/>
            <w:vAlign w:val="bottom"/>
            <w:hideMark/>
          </w:tcPr>
          <w:p w:rsidR="00940F9A" w:rsidRPr="00940F9A" w:rsidRDefault="00940F9A" w:rsidP="00714E72">
            <w:pPr>
              <w:spacing w:after="0" w:line="240" w:lineRule="auto"/>
              <w:jc w:val="center"/>
              <w:rPr>
                <w:rFonts w:ascii="Arial" w:eastAsia="Times New Roman" w:hAnsi="Arial" w:cs="Arial"/>
                <w:b/>
                <w:bCs/>
                <w:color w:val="000000"/>
                <w:sz w:val="24"/>
                <w:szCs w:val="24"/>
              </w:rPr>
            </w:pPr>
            <w:r w:rsidRPr="00940F9A">
              <w:rPr>
                <w:rFonts w:ascii="Arial" w:eastAsia="Times New Roman" w:hAnsi="Arial" w:cs="Arial"/>
                <w:b/>
                <w:bCs/>
                <w:color w:val="000000"/>
                <w:sz w:val="24"/>
                <w:szCs w:val="24"/>
              </w:rPr>
              <w:t xml:space="preserve">Table </w:t>
            </w:r>
            <w:r w:rsidR="00FF7801">
              <w:rPr>
                <w:rFonts w:ascii="Arial" w:eastAsia="Times New Roman" w:hAnsi="Arial" w:cs="Arial"/>
                <w:b/>
                <w:bCs/>
                <w:color w:val="000000"/>
                <w:sz w:val="24"/>
                <w:szCs w:val="24"/>
              </w:rPr>
              <w:t>5</w:t>
            </w:r>
            <w:r w:rsidR="00714E72">
              <w:rPr>
                <w:rFonts w:ascii="Arial" w:eastAsia="Times New Roman" w:hAnsi="Arial" w:cs="Arial"/>
                <w:b/>
                <w:bCs/>
                <w:color w:val="000000"/>
                <w:sz w:val="24"/>
                <w:szCs w:val="24"/>
              </w:rPr>
              <w:t xml:space="preserve"> -</w:t>
            </w:r>
            <w:r w:rsidRPr="00940F9A">
              <w:rPr>
                <w:rFonts w:ascii="Arial" w:eastAsia="Times New Roman" w:hAnsi="Arial" w:cs="Arial"/>
                <w:b/>
                <w:bCs/>
                <w:color w:val="000000"/>
                <w:sz w:val="24"/>
                <w:szCs w:val="24"/>
              </w:rPr>
              <w:t xml:space="preserve"> Numbers of cases closed</w:t>
            </w:r>
          </w:p>
        </w:tc>
      </w:tr>
      <w:tr w:rsidR="00940F9A" w:rsidRPr="00940F9A" w:rsidTr="00940F9A">
        <w:trPr>
          <w:trHeight w:val="300"/>
          <w:jc w:val="center"/>
        </w:trPr>
        <w:tc>
          <w:tcPr>
            <w:tcW w:w="221" w:type="dxa"/>
            <w:tcBorders>
              <w:top w:val="nil"/>
              <w:left w:val="nil"/>
              <w:bottom w:val="nil"/>
              <w:right w:val="nil"/>
            </w:tcBorders>
            <w:shd w:val="clear" w:color="000000" w:fill="FFFFFF"/>
            <w:hideMark/>
          </w:tcPr>
          <w:p w:rsidR="00940F9A" w:rsidRPr="00940F9A" w:rsidRDefault="00940F9A" w:rsidP="00C7653E">
            <w:pPr>
              <w:spacing w:after="0" w:line="240" w:lineRule="auto"/>
              <w:ind w:firstLineChars="100" w:firstLine="200"/>
              <w:jc w:val="right"/>
              <w:rPr>
                <w:rFonts w:ascii="Verdana" w:eastAsia="Times New Roman" w:hAnsi="Verdana" w:cs="Times New Roman"/>
                <w:color w:val="000000"/>
                <w:sz w:val="20"/>
                <w:szCs w:val="20"/>
              </w:rPr>
            </w:pPr>
            <w:r w:rsidRPr="00940F9A">
              <w:rPr>
                <w:rFonts w:ascii="Verdana" w:eastAsia="Times New Roman" w:hAnsi="Verdana" w:cs="Times New Roman"/>
                <w:color w:val="000000"/>
                <w:sz w:val="20"/>
                <w:szCs w:val="20"/>
              </w:rPr>
              <w:t> </w:t>
            </w:r>
          </w:p>
        </w:tc>
        <w:tc>
          <w:tcPr>
            <w:tcW w:w="1780" w:type="dxa"/>
            <w:tcBorders>
              <w:top w:val="nil"/>
              <w:left w:val="nil"/>
              <w:bottom w:val="nil"/>
              <w:right w:val="nil"/>
            </w:tcBorders>
            <w:shd w:val="clear" w:color="000000" w:fill="FFFFFF"/>
            <w:hideMark/>
          </w:tcPr>
          <w:p w:rsidR="00940F9A" w:rsidRPr="00940F9A" w:rsidRDefault="00940F9A" w:rsidP="00940F9A">
            <w:pPr>
              <w:spacing w:after="0" w:line="240" w:lineRule="auto"/>
              <w:ind w:firstLineChars="100" w:firstLine="200"/>
              <w:jc w:val="right"/>
              <w:rPr>
                <w:rFonts w:ascii="Verdana" w:eastAsia="Times New Roman" w:hAnsi="Verdana" w:cs="Times New Roman"/>
                <w:color w:val="000000"/>
                <w:sz w:val="20"/>
                <w:szCs w:val="20"/>
              </w:rPr>
            </w:pPr>
            <w:r w:rsidRPr="00940F9A">
              <w:rPr>
                <w:rFonts w:ascii="Verdana" w:eastAsia="Times New Roman" w:hAnsi="Verdana" w:cs="Times New Roman"/>
                <w:color w:val="000000"/>
                <w:sz w:val="20"/>
                <w:szCs w:val="20"/>
              </w:rPr>
              <w:t> </w:t>
            </w:r>
          </w:p>
        </w:tc>
        <w:tc>
          <w:tcPr>
            <w:tcW w:w="920" w:type="dxa"/>
            <w:tcBorders>
              <w:top w:val="nil"/>
              <w:left w:val="nil"/>
              <w:bottom w:val="nil"/>
              <w:right w:val="nil"/>
            </w:tcBorders>
            <w:shd w:val="clear" w:color="000000" w:fill="FFFFFF"/>
            <w:hideMark/>
          </w:tcPr>
          <w:p w:rsidR="00940F9A" w:rsidRPr="00940F9A" w:rsidRDefault="00940F9A" w:rsidP="00940F9A">
            <w:pPr>
              <w:spacing w:after="0" w:line="240" w:lineRule="auto"/>
              <w:ind w:firstLineChars="100" w:firstLine="200"/>
              <w:jc w:val="right"/>
              <w:rPr>
                <w:rFonts w:ascii="Verdana" w:eastAsia="Times New Roman" w:hAnsi="Verdana" w:cs="Times New Roman"/>
                <w:color w:val="000000"/>
                <w:sz w:val="20"/>
                <w:szCs w:val="20"/>
              </w:rPr>
            </w:pPr>
            <w:r w:rsidRPr="00940F9A">
              <w:rPr>
                <w:rFonts w:ascii="Verdana" w:eastAsia="Times New Roman" w:hAnsi="Verdana" w:cs="Times New Roman"/>
                <w:color w:val="000000"/>
                <w:sz w:val="20"/>
                <w:szCs w:val="20"/>
              </w:rPr>
              <w:t> </w:t>
            </w:r>
          </w:p>
        </w:tc>
        <w:tc>
          <w:tcPr>
            <w:tcW w:w="920" w:type="dxa"/>
            <w:tcBorders>
              <w:top w:val="nil"/>
              <w:left w:val="nil"/>
              <w:bottom w:val="nil"/>
              <w:right w:val="nil"/>
            </w:tcBorders>
            <w:shd w:val="clear" w:color="000000" w:fill="FFFFFF"/>
            <w:hideMark/>
          </w:tcPr>
          <w:p w:rsidR="00940F9A" w:rsidRPr="00940F9A" w:rsidRDefault="00940F9A" w:rsidP="00940F9A">
            <w:pPr>
              <w:spacing w:after="0" w:line="240" w:lineRule="auto"/>
              <w:ind w:firstLineChars="100" w:firstLine="200"/>
              <w:jc w:val="right"/>
              <w:rPr>
                <w:rFonts w:ascii="Verdana" w:eastAsia="Times New Roman" w:hAnsi="Verdana" w:cs="Times New Roman"/>
                <w:color w:val="000000"/>
                <w:sz w:val="20"/>
                <w:szCs w:val="20"/>
              </w:rPr>
            </w:pPr>
            <w:r w:rsidRPr="00940F9A">
              <w:rPr>
                <w:rFonts w:ascii="Verdana" w:eastAsia="Times New Roman" w:hAnsi="Verdana" w:cs="Times New Roman"/>
                <w:color w:val="000000"/>
                <w:sz w:val="20"/>
                <w:szCs w:val="20"/>
              </w:rPr>
              <w:t> </w:t>
            </w:r>
          </w:p>
        </w:tc>
        <w:tc>
          <w:tcPr>
            <w:tcW w:w="920" w:type="dxa"/>
            <w:tcBorders>
              <w:top w:val="nil"/>
              <w:left w:val="nil"/>
              <w:bottom w:val="nil"/>
              <w:right w:val="nil"/>
            </w:tcBorders>
            <w:shd w:val="clear" w:color="000000" w:fill="FFFFFF"/>
            <w:hideMark/>
          </w:tcPr>
          <w:p w:rsidR="00940F9A" w:rsidRPr="00940F9A" w:rsidRDefault="00940F9A" w:rsidP="00940F9A">
            <w:pPr>
              <w:spacing w:after="0" w:line="240" w:lineRule="auto"/>
              <w:ind w:firstLineChars="100" w:firstLine="200"/>
              <w:jc w:val="right"/>
              <w:rPr>
                <w:rFonts w:ascii="Verdana" w:eastAsia="Times New Roman" w:hAnsi="Verdana" w:cs="Times New Roman"/>
                <w:color w:val="000000"/>
                <w:sz w:val="20"/>
                <w:szCs w:val="20"/>
              </w:rPr>
            </w:pPr>
            <w:r w:rsidRPr="00940F9A">
              <w:rPr>
                <w:rFonts w:ascii="Verdana" w:eastAsia="Times New Roman" w:hAnsi="Verdana" w:cs="Times New Roman"/>
                <w:color w:val="000000"/>
                <w:sz w:val="20"/>
                <w:szCs w:val="20"/>
              </w:rPr>
              <w:t> </w:t>
            </w:r>
          </w:p>
        </w:tc>
        <w:tc>
          <w:tcPr>
            <w:tcW w:w="920" w:type="dxa"/>
            <w:tcBorders>
              <w:top w:val="nil"/>
              <w:left w:val="nil"/>
              <w:bottom w:val="nil"/>
              <w:right w:val="nil"/>
            </w:tcBorders>
            <w:shd w:val="clear" w:color="000000" w:fill="FFFFFF"/>
            <w:hideMark/>
          </w:tcPr>
          <w:p w:rsidR="00940F9A" w:rsidRPr="00940F9A" w:rsidRDefault="00940F9A" w:rsidP="00940F9A">
            <w:pPr>
              <w:spacing w:after="0" w:line="240" w:lineRule="auto"/>
              <w:ind w:firstLineChars="100" w:firstLine="200"/>
              <w:jc w:val="right"/>
              <w:rPr>
                <w:rFonts w:ascii="Verdana" w:eastAsia="Times New Roman" w:hAnsi="Verdana" w:cs="Times New Roman"/>
                <w:color w:val="000000"/>
                <w:sz w:val="20"/>
                <w:szCs w:val="20"/>
              </w:rPr>
            </w:pPr>
            <w:r w:rsidRPr="00940F9A">
              <w:rPr>
                <w:rFonts w:ascii="Verdana" w:eastAsia="Times New Roman" w:hAnsi="Verdana" w:cs="Times New Roman"/>
                <w:color w:val="000000"/>
                <w:sz w:val="20"/>
                <w:szCs w:val="20"/>
              </w:rPr>
              <w:t> </w:t>
            </w:r>
          </w:p>
        </w:tc>
      </w:tr>
      <w:tr w:rsidR="00940F9A" w:rsidRPr="00940F9A" w:rsidTr="00940F9A">
        <w:trPr>
          <w:trHeight w:val="300"/>
          <w:jc w:val="center"/>
        </w:trPr>
        <w:tc>
          <w:tcPr>
            <w:tcW w:w="221" w:type="dxa"/>
            <w:tcBorders>
              <w:top w:val="nil"/>
              <w:left w:val="nil"/>
              <w:bottom w:val="nil"/>
              <w:right w:val="nil"/>
            </w:tcBorders>
            <w:shd w:val="clear" w:color="000000" w:fill="FFFFFF"/>
            <w:hideMark/>
          </w:tcPr>
          <w:p w:rsidR="00940F9A" w:rsidRPr="00940F9A" w:rsidRDefault="00940F9A" w:rsidP="00C7653E">
            <w:pPr>
              <w:spacing w:after="0" w:line="240" w:lineRule="auto"/>
              <w:ind w:firstLineChars="100" w:firstLine="200"/>
              <w:jc w:val="right"/>
              <w:rPr>
                <w:rFonts w:ascii="Verdana" w:eastAsia="Times New Roman" w:hAnsi="Verdana" w:cs="Times New Roman"/>
                <w:color w:val="000000"/>
                <w:sz w:val="20"/>
                <w:szCs w:val="20"/>
              </w:rPr>
            </w:pPr>
            <w:r w:rsidRPr="00940F9A">
              <w:rPr>
                <w:rFonts w:ascii="Verdana" w:eastAsia="Times New Roman" w:hAnsi="Verdana" w:cs="Times New Roman"/>
                <w:color w:val="000000"/>
                <w:sz w:val="20"/>
                <w:szCs w:val="20"/>
              </w:rPr>
              <w:t> </w:t>
            </w:r>
          </w:p>
        </w:tc>
        <w:tc>
          <w:tcPr>
            <w:tcW w:w="1780" w:type="dxa"/>
            <w:tcBorders>
              <w:top w:val="single" w:sz="4" w:space="0" w:color="auto"/>
              <w:left w:val="single" w:sz="4" w:space="0" w:color="auto"/>
              <w:bottom w:val="nil"/>
              <w:right w:val="nil"/>
            </w:tcBorders>
            <w:shd w:val="clear" w:color="000000" w:fill="006699"/>
            <w:vAlign w:val="center"/>
            <w:hideMark/>
          </w:tcPr>
          <w:p w:rsidR="00940F9A" w:rsidRPr="00940F9A" w:rsidRDefault="00940F9A" w:rsidP="007D6358">
            <w:pPr>
              <w:spacing w:after="0" w:line="240" w:lineRule="auto"/>
              <w:rPr>
                <w:rFonts w:ascii="Verdana" w:eastAsia="Times New Roman" w:hAnsi="Verdana" w:cs="Times New Roman"/>
                <w:b/>
                <w:bCs/>
                <w:color w:val="FFFFFF"/>
                <w:sz w:val="20"/>
                <w:szCs w:val="20"/>
              </w:rPr>
            </w:pPr>
            <w:r w:rsidRPr="00940F9A">
              <w:rPr>
                <w:rFonts w:ascii="Verdana" w:eastAsia="Times New Roman" w:hAnsi="Verdana" w:cs="Times New Roman"/>
                <w:b/>
                <w:bCs/>
                <w:color w:val="FFFFFF"/>
                <w:sz w:val="20"/>
                <w:szCs w:val="20"/>
              </w:rPr>
              <w:t>Year</w:t>
            </w:r>
          </w:p>
        </w:tc>
        <w:tc>
          <w:tcPr>
            <w:tcW w:w="920" w:type="dxa"/>
            <w:tcBorders>
              <w:top w:val="single" w:sz="4" w:space="0" w:color="auto"/>
              <w:left w:val="nil"/>
              <w:bottom w:val="nil"/>
              <w:right w:val="nil"/>
            </w:tcBorders>
            <w:shd w:val="clear" w:color="000000" w:fill="006699"/>
            <w:vAlign w:val="center"/>
            <w:hideMark/>
          </w:tcPr>
          <w:p w:rsidR="00940F9A" w:rsidRPr="00940F9A" w:rsidRDefault="00940F9A" w:rsidP="007D6358">
            <w:pPr>
              <w:spacing w:after="0" w:line="240" w:lineRule="auto"/>
              <w:jc w:val="right"/>
              <w:rPr>
                <w:rFonts w:ascii="Verdana" w:eastAsia="Times New Roman" w:hAnsi="Verdana" w:cs="Times New Roman"/>
                <w:b/>
                <w:bCs/>
                <w:color w:val="FFFFFF"/>
                <w:sz w:val="20"/>
                <w:szCs w:val="20"/>
              </w:rPr>
            </w:pPr>
            <w:r w:rsidRPr="00940F9A">
              <w:rPr>
                <w:rFonts w:ascii="Verdana" w:eastAsia="Times New Roman" w:hAnsi="Verdana" w:cs="Times New Roman"/>
                <w:b/>
                <w:bCs/>
                <w:color w:val="FFFFFF"/>
                <w:sz w:val="20"/>
                <w:szCs w:val="20"/>
              </w:rPr>
              <w:t>2013</w:t>
            </w:r>
          </w:p>
        </w:tc>
        <w:tc>
          <w:tcPr>
            <w:tcW w:w="920" w:type="dxa"/>
            <w:tcBorders>
              <w:top w:val="single" w:sz="4" w:space="0" w:color="auto"/>
              <w:left w:val="nil"/>
              <w:bottom w:val="nil"/>
              <w:right w:val="nil"/>
            </w:tcBorders>
            <w:shd w:val="clear" w:color="000000" w:fill="006699"/>
            <w:vAlign w:val="center"/>
            <w:hideMark/>
          </w:tcPr>
          <w:p w:rsidR="00940F9A" w:rsidRPr="00940F9A" w:rsidRDefault="00940F9A" w:rsidP="007D6358">
            <w:pPr>
              <w:spacing w:after="0" w:line="240" w:lineRule="auto"/>
              <w:jc w:val="right"/>
              <w:rPr>
                <w:rFonts w:ascii="Verdana" w:eastAsia="Times New Roman" w:hAnsi="Verdana" w:cs="Times New Roman"/>
                <w:b/>
                <w:bCs/>
                <w:color w:val="FFFFFF"/>
                <w:sz w:val="20"/>
                <w:szCs w:val="20"/>
              </w:rPr>
            </w:pPr>
            <w:r w:rsidRPr="00940F9A">
              <w:rPr>
                <w:rFonts w:ascii="Verdana" w:eastAsia="Times New Roman" w:hAnsi="Verdana" w:cs="Times New Roman"/>
                <w:b/>
                <w:bCs/>
                <w:color w:val="FFFFFF"/>
                <w:sz w:val="20"/>
                <w:szCs w:val="20"/>
              </w:rPr>
              <w:t>2014</w:t>
            </w:r>
          </w:p>
        </w:tc>
        <w:tc>
          <w:tcPr>
            <w:tcW w:w="920" w:type="dxa"/>
            <w:tcBorders>
              <w:top w:val="single" w:sz="4" w:space="0" w:color="auto"/>
              <w:left w:val="nil"/>
              <w:bottom w:val="nil"/>
              <w:right w:val="nil"/>
            </w:tcBorders>
            <w:shd w:val="clear" w:color="000000" w:fill="006699"/>
            <w:vAlign w:val="center"/>
            <w:hideMark/>
          </w:tcPr>
          <w:p w:rsidR="00940F9A" w:rsidRPr="00940F9A" w:rsidRDefault="00940F9A" w:rsidP="007D6358">
            <w:pPr>
              <w:spacing w:after="0" w:line="240" w:lineRule="auto"/>
              <w:jc w:val="right"/>
              <w:rPr>
                <w:rFonts w:ascii="Verdana" w:eastAsia="Times New Roman" w:hAnsi="Verdana" w:cs="Times New Roman"/>
                <w:b/>
                <w:bCs/>
                <w:color w:val="FFFFFF"/>
                <w:sz w:val="20"/>
                <w:szCs w:val="20"/>
              </w:rPr>
            </w:pPr>
            <w:r w:rsidRPr="00940F9A">
              <w:rPr>
                <w:rFonts w:ascii="Verdana" w:eastAsia="Times New Roman" w:hAnsi="Verdana" w:cs="Times New Roman"/>
                <w:b/>
                <w:bCs/>
                <w:color w:val="FFFFFF"/>
                <w:sz w:val="20"/>
                <w:szCs w:val="20"/>
              </w:rPr>
              <w:t>2015</w:t>
            </w:r>
          </w:p>
        </w:tc>
        <w:tc>
          <w:tcPr>
            <w:tcW w:w="920" w:type="dxa"/>
            <w:tcBorders>
              <w:top w:val="single" w:sz="4" w:space="0" w:color="auto"/>
              <w:left w:val="nil"/>
              <w:bottom w:val="nil"/>
              <w:right w:val="single" w:sz="4" w:space="0" w:color="auto"/>
            </w:tcBorders>
            <w:shd w:val="clear" w:color="000000" w:fill="006699"/>
            <w:vAlign w:val="center"/>
            <w:hideMark/>
          </w:tcPr>
          <w:p w:rsidR="00940F9A" w:rsidRPr="00940F9A" w:rsidRDefault="00940F9A" w:rsidP="007D6358">
            <w:pPr>
              <w:spacing w:after="0" w:line="240" w:lineRule="auto"/>
              <w:jc w:val="right"/>
              <w:rPr>
                <w:rFonts w:ascii="Verdana" w:eastAsia="Times New Roman" w:hAnsi="Verdana" w:cs="Times New Roman"/>
                <w:b/>
                <w:bCs/>
                <w:color w:val="FFFFFF"/>
                <w:sz w:val="20"/>
                <w:szCs w:val="20"/>
              </w:rPr>
            </w:pPr>
            <w:r w:rsidRPr="00940F9A">
              <w:rPr>
                <w:rFonts w:ascii="Verdana" w:eastAsia="Times New Roman" w:hAnsi="Verdana" w:cs="Times New Roman"/>
                <w:b/>
                <w:bCs/>
                <w:color w:val="FFFFFF"/>
                <w:sz w:val="20"/>
                <w:szCs w:val="20"/>
              </w:rPr>
              <w:t>2016</w:t>
            </w:r>
          </w:p>
        </w:tc>
      </w:tr>
      <w:tr w:rsidR="00940F9A" w:rsidRPr="00940F9A" w:rsidTr="00952B99">
        <w:trPr>
          <w:trHeight w:val="300"/>
          <w:jc w:val="center"/>
        </w:trPr>
        <w:tc>
          <w:tcPr>
            <w:tcW w:w="221" w:type="dxa"/>
            <w:tcBorders>
              <w:top w:val="nil"/>
              <w:left w:val="nil"/>
              <w:bottom w:val="nil"/>
              <w:right w:val="nil"/>
            </w:tcBorders>
            <w:shd w:val="clear" w:color="000000" w:fill="FFFFFF"/>
            <w:hideMark/>
          </w:tcPr>
          <w:p w:rsidR="00940F9A" w:rsidRPr="00940F9A" w:rsidRDefault="00940F9A" w:rsidP="00940F9A">
            <w:pPr>
              <w:spacing w:after="0" w:line="240" w:lineRule="auto"/>
              <w:ind w:firstLineChars="100" w:firstLine="200"/>
              <w:jc w:val="right"/>
              <w:rPr>
                <w:rFonts w:ascii="Verdana" w:eastAsia="Times New Roman" w:hAnsi="Verdana" w:cs="Times New Roman"/>
                <w:color w:val="000000"/>
                <w:sz w:val="20"/>
                <w:szCs w:val="20"/>
              </w:rPr>
            </w:pPr>
            <w:r w:rsidRPr="00940F9A">
              <w:rPr>
                <w:rFonts w:ascii="Verdana" w:eastAsia="Times New Roman" w:hAnsi="Verdana" w:cs="Times New Roman"/>
                <w:color w:val="000000"/>
                <w:sz w:val="20"/>
                <w:szCs w:val="20"/>
              </w:rPr>
              <w:t> </w:t>
            </w:r>
          </w:p>
        </w:tc>
        <w:tc>
          <w:tcPr>
            <w:tcW w:w="1780" w:type="dxa"/>
            <w:tcBorders>
              <w:top w:val="nil"/>
              <w:left w:val="single" w:sz="4" w:space="0" w:color="auto"/>
              <w:bottom w:val="single" w:sz="4" w:space="0" w:color="auto"/>
              <w:right w:val="nil"/>
            </w:tcBorders>
            <w:shd w:val="clear" w:color="000000" w:fill="EEECE1"/>
            <w:hideMark/>
          </w:tcPr>
          <w:p w:rsidR="00940F9A" w:rsidRPr="00940F9A" w:rsidRDefault="00940F9A" w:rsidP="007D6358">
            <w:pPr>
              <w:spacing w:after="0" w:line="240" w:lineRule="auto"/>
              <w:rPr>
                <w:rFonts w:ascii="Verdana" w:eastAsia="Times New Roman" w:hAnsi="Verdana" w:cs="Times New Roman"/>
                <w:b/>
                <w:bCs/>
                <w:color w:val="000000"/>
                <w:sz w:val="20"/>
                <w:szCs w:val="20"/>
              </w:rPr>
            </w:pPr>
            <w:r w:rsidRPr="00940F9A">
              <w:rPr>
                <w:rFonts w:ascii="Verdana" w:eastAsia="Times New Roman" w:hAnsi="Verdana" w:cs="Times New Roman"/>
                <w:b/>
                <w:bCs/>
                <w:color w:val="000000"/>
                <w:sz w:val="20"/>
                <w:szCs w:val="20"/>
              </w:rPr>
              <w:t>Cases Closed</w:t>
            </w:r>
          </w:p>
        </w:tc>
        <w:tc>
          <w:tcPr>
            <w:tcW w:w="920" w:type="dxa"/>
            <w:tcBorders>
              <w:top w:val="nil"/>
              <w:left w:val="nil"/>
              <w:bottom w:val="single" w:sz="4" w:space="0" w:color="auto"/>
              <w:right w:val="nil"/>
            </w:tcBorders>
            <w:shd w:val="clear" w:color="000000" w:fill="FFFFFF"/>
            <w:vAlign w:val="center"/>
            <w:hideMark/>
          </w:tcPr>
          <w:p w:rsidR="00940F9A" w:rsidRPr="00940F9A" w:rsidRDefault="00940F9A" w:rsidP="007D6358">
            <w:pPr>
              <w:spacing w:after="0" w:line="240" w:lineRule="auto"/>
              <w:jc w:val="right"/>
              <w:rPr>
                <w:rFonts w:ascii="Verdana" w:eastAsia="Times New Roman" w:hAnsi="Verdana" w:cs="Times New Roman"/>
                <w:color w:val="000000"/>
                <w:sz w:val="20"/>
                <w:szCs w:val="20"/>
              </w:rPr>
            </w:pPr>
            <w:r w:rsidRPr="00940F9A">
              <w:rPr>
                <w:rFonts w:ascii="Verdana" w:eastAsia="Times New Roman" w:hAnsi="Verdana" w:cs="Times New Roman"/>
                <w:color w:val="000000"/>
                <w:sz w:val="20"/>
                <w:szCs w:val="20"/>
              </w:rPr>
              <w:t>4,910</w:t>
            </w:r>
          </w:p>
        </w:tc>
        <w:tc>
          <w:tcPr>
            <w:tcW w:w="920" w:type="dxa"/>
            <w:tcBorders>
              <w:top w:val="nil"/>
              <w:left w:val="nil"/>
              <w:bottom w:val="single" w:sz="4" w:space="0" w:color="auto"/>
              <w:right w:val="nil"/>
            </w:tcBorders>
            <w:shd w:val="clear" w:color="000000" w:fill="FFFFFF"/>
            <w:vAlign w:val="center"/>
            <w:hideMark/>
          </w:tcPr>
          <w:p w:rsidR="00940F9A" w:rsidRPr="00940F9A" w:rsidRDefault="00940F9A" w:rsidP="007D6358">
            <w:pPr>
              <w:spacing w:after="0" w:line="240" w:lineRule="auto"/>
              <w:jc w:val="right"/>
              <w:rPr>
                <w:rFonts w:ascii="Verdana" w:eastAsia="Times New Roman" w:hAnsi="Verdana" w:cs="Times New Roman"/>
                <w:color w:val="000000"/>
                <w:sz w:val="20"/>
                <w:szCs w:val="20"/>
              </w:rPr>
            </w:pPr>
            <w:r w:rsidRPr="00940F9A">
              <w:rPr>
                <w:rFonts w:ascii="Verdana" w:eastAsia="Times New Roman" w:hAnsi="Verdana" w:cs="Times New Roman"/>
                <w:color w:val="000000"/>
                <w:sz w:val="20"/>
                <w:szCs w:val="20"/>
              </w:rPr>
              <w:t>5,757</w:t>
            </w:r>
          </w:p>
        </w:tc>
        <w:tc>
          <w:tcPr>
            <w:tcW w:w="920" w:type="dxa"/>
            <w:tcBorders>
              <w:top w:val="nil"/>
              <w:left w:val="nil"/>
              <w:bottom w:val="single" w:sz="4" w:space="0" w:color="auto"/>
              <w:right w:val="nil"/>
            </w:tcBorders>
            <w:shd w:val="clear" w:color="000000" w:fill="FFFFFF"/>
            <w:vAlign w:val="center"/>
            <w:hideMark/>
          </w:tcPr>
          <w:p w:rsidR="00940F9A" w:rsidRPr="00940F9A" w:rsidRDefault="00940F9A" w:rsidP="007D6358">
            <w:pPr>
              <w:spacing w:after="0" w:line="240" w:lineRule="auto"/>
              <w:jc w:val="right"/>
              <w:rPr>
                <w:rFonts w:ascii="Verdana" w:eastAsia="Times New Roman" w:hAnsi="Verdana" w:cs="Times New Roman"/>
                <w:color w:val="000000"/>
                <w:sz w:val="20"/>
                <w:szCs w:val="20"/>
              </w:rPr>
            </w:pPr>
            <w:r w:rsidRPr="00940F9A">
              <w:rPr>
                <w:rFonts w:ascii="Verdana" w:eastAsia="Times New Roman" w:hAnsi="Verdana" w:cs="Times New Roman"/>
                <w:color w:val="000000"/>
                <w:sz w:val="20"/>
                <w:szCs w:val="20"/>
              </w:rPr>
              <w:t>6,059</w:t>
            </w:r>
          </w:p>
        </w:tc>
        <w:tc>
          <w:tcPr>
            <w:tcW w:w="920" w:type="dxa"/>
            <w:tcBorders>
              <w:top w:val="nil"/>
              <w:left w:val="nil"/>
              <w:bottom w:val="single" w:sz="4" w:space="0" w:color="auto"/>
              <w:right w:val="single" w:sz="4" w:space="0" w:color="auto"/>
            </w:tcBorders>
            <w:shd w:val="clear" w:color="000000" w:fill="FFFFFF"/>
            <w:vAlign w:val="center"/>
            <w:hideMark/>
          </w:tcPr>
          <w:p w:rsidR="00940F9A" w:rsidRPr="00940F9A" w:rsidRDefault="00940F9A" w:rsidP="007D6358">
            <w:pPr>
              <w:spacing w:after="0" w:line="240" w:lineRule="auto"/>
              <w:jc w:val="right"/>
              <w:rPr>
                <w:rFonts w:ascii="Verdana" w:eastAsia="Times New Roman" w:hAnsi="Verdana" w:cs="Times New Roman"/>
                <w:color w:val="000000"/>
                <w:sz w:val="20"/>
                <w:szCs w:val="20"/>
              </w:rPr>
            </w:pPr>
            <w:r w:rsidRPr="00940F9A">
              <w:rPr>
                <w:rFonts w:ascii="Verdana" w:eastAsia="Times New Roman" w:hAnsi="Verdana" w:cs="Times New Roman"/>
                <w:color w:val="000000"/>
                <w:sz w:val="20"/>
                <w:szCs w:val="20"/>
              </w:rPr>
              <w:t>5,69</w:t>
            </w:r>
            <w:r w:rsidR="00FF7801">
              <w:rPr>
                <w:rFonts w:ascii="Verdana" w:eastAsia="Times New Roman" w:hAnsi="Verdana" w:cs="Times New Roman"/>
                <w:color w:val="000000"/>
                <w:sz w:val="20"/>
                <w:szCs w:val="20"/>
              </w:rPr>
              <w:t>9</w:t>
            </w:r>
          </w:p>
        </w:tc>
      </w:tr>
      <w:tr w:rsidR="00940F9A" w:rsidRPr="00940F9A" w:rsidTr="00940F9A">
        <w:trPr>
          <w:trHeight w:val="300"/>
          <w:jc w:val="center"/>
        </w:trPr>
        <w:tc>
          <w:tcPr>
            <w:tcW w:w="221" w:type="dxa"/>
            <w:tcBorders>
              <w:top w:val="nil"/>
              <w:left w:val="nil"/>
              <w:bottom w:val="nil"/>
              <w:right w:val="nil"/>
            </w:tcBorders>
            <w:shd w:val="clear" w:color="000000" w:fill="FFFFFF"/>
            <w:hideMark/>
          </w:tcPr>
          <w:p w:rsidR="00940F9A" w:rsidRPr="00940F9A" w:rsidRDefault="00940F9A" w:rsidP="00940F9A">
            <w:pPr>
              <w:spacing w:after="0" w:line="240" w:lineRule="auto"/>
              <w:ind w:firstLineChars="100" w:firstLine="200"/>
              <w:jc w:val="right"/>
              <w:rPr>
                <w:rFonts w:ascii="Verdana" w:eastAsia="Times New Roman" w:hAnsi="Verdana" w:cs="Times New Roman"/>
                <w:color w:val="000000"/>
                <w:sz w:val="20"/>
                <w:szCs w:val="20"/>
              </w:rPr>
            </w:pPr>
            <w:r w:rsidRPr="00940F9A">
              <w:rPr>
                <w:rFonts w:ascii="Verdana" w:eastAsia="Times New Roman" w:hAnsi="Verdana" w:cs="Times New Roman"/>
                <w:color w:val="000000"/>
                <w:sz w:val="20"/>
                <w:szCs w:val="20"/>
              </w:rPr>
              <w:t> </w:t>
            </w:r>
          </w:p>
        </w:tc>
        <w:tc>
          <w:tcPr>
            <w:tcW w:w="1780" w:type="dxa"/>
            <w:tcBorders>
              <w:top w:val="nil"/>
              <w:left w:val="nil"/>
              <w:bottom w:val="nil"/>
              <w:right w:val="nil"/>
            </w:tcBorders>
            <w:shd w:val="clear" w:color="000000" w:fill="FFFFFF"/>
            <w:hideMark/>
          </w:tcPr>
          <w:p w:rsidR="00940F9A" w:rsidRPr="00940F9A" w:rsidRDefault="00940F9A" w:rsidP="00940F9A">
            <w:pPr>
              <w:spacing w:after="0" w:line="240" w:lineRule="auto"/>
              <w:ind w:firstLineChars="100" w:firstLine="200"/>
              <w:jc w:val="right"/>
              <w:rPr>
                <w:rFonts w:ascii="Verdana" w:eastAsia="Times New Roman" w:hAnsi="Verdana" w:cs="Times New Roman"/>
                <w:color w:val="000000"/>
                <w:sz w:val="20"/>
                <w:szCs w:val="20"/>
              </w:rPr>
            </w:pPr>
            <w:r w:rsidRPr="00940F9A">
              <w:rPr>
                <w:rFonts w:ascii="Verdana" w:eastAsia="Times New Roman" w:hAnsi="Verdana" w:cs="Times New Roman"/>
                <w:color w:val="000000"/>
                <w:sz w:val="20"/>
                <w:szCs w:val="20"/>
              </w:rPr>
              <w:t> </w:t>
            </w:r>
          </w:p>
        </w:tc>
        <w:tc>
          <w:tcPr>
            <w:tcW w:w="920" w:type="dxa"/>
            <w:tcBorders>
              <w:top w:val="nil"/>
              <w:left w:val="nil"/>
              <w:bottom w:val="nil"/>
              <w:right w:val="nil"/>
            </w:tcBorders>
            <w:shd w:val="clear" w:color="000000" w:fill="FFFFFF"/>
            <w:hideMark/>
          </w:tcPr>
          <w:p w:rsidR="00940F9A" w:rsidRPr="00940F9A" w:rsidRDefault="00940F9A" w:rsidP="00940F9A">
            <w:pPr>
              <w:spacing w:after="0" w:line="240" w:lineRule="auto"/>
              <w:ind w:firstLineChars="100" w:firstLine="200"/>
              <w:jc w:val="right"/>
              <w:rPr>
                <w:rFonts w:ascii="Verdana" w:eastAsia="Times New Roman" w:hAnsi="Verdana" w:cs="Times New Roman"/>
                <w:color w:val="000000"/>
                <w:sz w:val="20"/>
                <w:szCs w:val="20"/>
              </w:rPr>
            </w:pPr>
            <w:r w:rsidRPr="00940F9A">
              <w:rPr>
                <w:rFonts w:ascii="Verdana" w:eastAsia="Times New Roman" w:hAnsi="Verdana" w:cs="Times New Roman"/>
                <w:color w:val="000000"/>
                <w:sz w:val="20"/>
                <w:szCs w:val="20"/>
              </w:rPr>
              <w:t> </w:t>
            </w:r>
          </w:p>
        </w:tc>
        <w:tc>
          <w:tcPr>
            <w:tcW w:w="920" w:type="dxa"/>
            <w:tcBorders>
              <w:top w:val="nil"/>
              <w:left w:val="nil"/>
              <w:bottom w:val="nil"/>
              <w:right w:val="nil"/>
            </w:tcBorders>
            <w:shd w:val="clear" w:color="000000" w:fill="FFFFFF"/>
            <w:hideMark/>
          </w:tcPr>
          <w:p w:rsidR="00940F9A" w:rsidRPr="00940F9A" w:rsidRDefault="00940F9A" w:rsidP="00940F9A">
            <w:pPr>
              <w:spacing w:after="0" w:line="240" w:lineRule="auto"/>
              <w:ind w:firstLineChars="100" w:firstLine="200"/>
              <w:jc w:val="right"/>
              <w:rPr>
                <w:rFonts w:ascii="Verdana" w:eastAsia="Times New Roman" w:hAnsi="Verdana" w:cs="Times New Roman"/>
                <w:color w:val="000000"/>
                <w:sz w:val="20"/>
                <w:szCs w:val="20"/>
              </w:rPr>
            </w:pPr>
            <w:r w:rsidRPr="00940F9A">
              <w:rPr>
                <w:rFonts w:ascii="Verdana" w:eastAsia="Times New Roman" w:hAnsi="Verdana" w:cs="Times New Roman"/>
                <w:color w:val="000000"/>
                <w:sz w:val="20"/>
                <w:szCs w:val="20"/>
              </w:rPr>
              <w:t> </w:t>
            </w:r>
          </w:p>
        </w:tc>
        <w:tc>
          <w:tcPr>
            <w:tcW w:w="920" w:type="dxa"/>
            <w:tcBorders>
              <w:top w:val="nil"/>
              <w:left w:val="nil"/>
              <w:bottom w:val="nil"/>
              <w:right w:val="nil"/>
            </w:tcBorders>
            <w:shd w:val="clear" w:color="000000" w:fill="FFFFFF"/>
            <w:hideMark/>
          </w:tcPr>
          <w:p w:rsidR="00940F9A" w:rsidRPr="00940F9A" w:rsidRDefault="00940F9A" w:rsidP="00940F9A">
            <w:pPr>
              <w:spacing w:after="0" w:line="240" w:lineRule="auto"/>
              <w:ind w:firstLineChars="100" w:firstLine="200"/>
              <w:jc w:val="right"/>
              <w:rPr>
                <w:rFonts w:ascii="Verdana" w:eastAsia="Times New Roman" w:hAnsi="Verdana" w:cs="Times New Roman"/>
                <w:color w:val="000000"/>
                <w:sz w:val="20"/>
                <w:szCs w:val="20"/>
              </w:rPr>
            </w:pPr>
            <w:r w:rsidRPr="00940F9A">
              <w:rPr>
                <w:rFonts w:ascii="Verdana" w:eastAsia="Times New Roman" w:hAnsi="Verdana" w:cs="Times New Roman"/>
                <w:color w:val="000000"/>
                <w:sz w:val="20"/>
                <w:szCs w:val="20"/>
              </w:rPr>
              <w:t> </w:t>
            </w:r>
          </w:p>
        </w:tc>
        <w:tc>
          <w:tcPr>
            <w:tcW w:w="920" w:type="dxa"/>
            <w:tcBorders>
              <w:top w:val="nil"/>
              <w:left w:val="nil"/>
              <w:bottom w:val="nil"/>
              <w:right w:val="nil"/>
            </w:tcBorders>
            <w:shd w:val="clear" w:color="000000" w:fill="FFFFFF"/>
            <w:hideMark/>
          </w:tcPr>
          <w:p w:rsidR="00940F9A" w:rsidRPr="00940F9A" w:rsidRDefault="00940F9A" w:rsidP="00940F9A">
            <w:pPr>
              <w:spacing w:after="0" w:line="240" w:lineRule="auto"/>
              <w:ind w:firstLineChars="100" w:firstLine="200"/>
              <w:jc w:val="right"/>
              <w:rPr>
                <w:rFonts w:ascii="Verdana" w:eastAsia="Times New Roman" w:hAnsi="Verdana" w:cs="Times New Roman"/>
                <w:color w:val="000000"/>
                <w:sz w:val="20"/>
                <w:szCs w:val="20"/>
              </w:rPr>
            </w:pPr>
            <w:r w:rsidRPr="00940F9A">
              <w:rPr>
                <w:rFonts w:ascii="Verdana" w:eastAsia="Times New Roman" w:hAnsi="Verdana" w:cs="Times New Roman"/>
                <w:color w:val="000000"/>
                <w:sz w:val="20"/>
                <w:szCs w:val="20"/>
              </w:rPr>
              <w:t> </w:t>
            </w:r>
          </w:p>
        </w:tc>
      </w:tr>
    </w:tbl>
    <w:p w:rsidR="00A34E7B" w:rsidRDefault="00A34E7B" w:rsidP="001917B9">
      <w:pPr>
        <w:spacing w:after="120"/>
        <w:jc w:val="both"/>
        <w:rPr>
          <w:rFonts w:ascii="Arial" w:hAnsi="Arial" w:cs="Arial"/>
          <w:bCs/>
          <w:color w:val="000000" w:themeColor="text1"/>
          <w:sz w:val="24"/>
          <w:szCs w:val="24"/>
        </w:rPr>
        <w:sectPr w:rsidR="00A34E7B" w:rsidSect="002F5330">
          <w:type w:val="continuous"/>
          <w:pgSz w:w="11907" w:h="16839" w:code="9"/>
          <w:pgMar w:top="1440" w:right="1440" w:bottom="1276" w:left="851" w:header="709" w:footer="624" w:gutter="0"/>
          <w:cols w:space="708"/>
          <w:docGrid w:linePitch="360"/>
        </w:sectPr>
      </w:pPr>
    </w:p>
    <w:p w:rsidR="001917B9" w:rsidRDefault="004C7DEF" w:rsidP="0024787F">
      <w:pPr>
        <w:spacing w:after="0"/>
        <w:jc w:val="both"/>
        <w:rPr>
          <w:rFonts w:ascii="Arial" w:hAnsi="Arial" w:cs="Arial"/>
          <w:bCs/>
          <w:iCs/>
          <w:sz w:val="24"/>
          <w:szCs w:val="24"/>
        </w:rPr>
      </w:pPr>
      <w:r>
        <w:rPr>
          <w:rFonts w:ascii="Arial" w:hAnsi="Arial" w:cs="Arial"/>
          <w:bCs/>
          <w:color w:val="000000" w:themeColor="text1"/>
          <w:sz w:val="24"/>
          <w:szCs w:val="24"/>
        </w:rPr>
        <w:lastRenderedPageBreak/>
        <w:t xml:space="preserve">Chart </w:t>
      </w:r>
      <w:r w:rsidR="00136308">
        <w:rPr>
          <w:rFonts w:ascii="Arial" w:hAnsi="Arial" w:cs="Arial"/>
          <w:bCs/>
          <w:color w:val="000000" w:themeColor="text1"/>
          <w:sz w:val="24"/>
          <w:szCs w:val="24"/>
        </w:rPr>
        <w:t>4</w:t>
      </w:r>
      <w:r w:rsidR="00940F9A">
        <w:rPr>
          <w:rFonts w:ascii="Arial" w:hAnsi="Arial" w:cs="Arial"/>
          <w:bCs/>
          <w:color w:val="000000" w:themeColor="text1"/>
          <w:sz w:val="24"/>
          <w:szCs w:val="24"/>
        </w:rPr>
        <w:t xml:space="preserve"> </w:t>
      </w:r>
      <w:r w:rsidR="004F4AA9" w:rsidRPr="004F4AA9">
        <w:rPr>
          <w:rFonts w:ascii="Arial" w:hAnsi="Arial" w:cs="Arial"/>
          <w:bCs/>
          <w:color w:val="000000" w:themeColor="text1"/>
          <w:sz w:val="24"/>
          <w:szCs w:val="24"/>
        </w:rPr>
        <w:t>gives an age profile of those cases closed in 2016 by subject matter.</w:t>
      </w:r>
      <w:r w:rsidR="001917B9" w:rsidRPr="001917B9">
        <w:rPr>
          <w:rFonts w:ascii="Arial" w:hAnsi="Arial" w:cs="Arial"/>
          <w:bCs/>
          <w:iCs/>
          <w:sz w:val="24"/>
          <w:szCs w:val="24"/>
        </w:rPr>
        <w:t xml:space="preserve"> </w:t>
      </w:r>
      <w:r w:rsidR="001917B9">
        <w:rPr>
          <w:rFonts w:ascii="Arial" w:hAnsi="Arial" w:cs="Arial"/>
          <w:bCs/>
          <w:iCs/>
          <w:sz w:val="24"/>
          <w:szCs w:val="24"/>
        </w:rPr>
        <w:t xml:space="preserve">It can be seen from this </w:t>
      </w:r>
      <w:r w:rsidR="009029ED">
        <w:rPr>
          <w:rFonts w:ascii="Arial" w:hAnsi="Arial" w:cs="Arial"/>
          <w:bCs/>
          <w:iCs/>
          <w:sz w:val="24"/>
          <w:szCs w:val="24"/>
        </w:rPr>
        <w:t>t</w:t>
      </w:r>
      <w:r w:rsidR="001917B9">
        <w:rPr>
          <w:rFonts w:ascii="Arial" w:hAnsi="Arial" w:cs="Arial"/>
          <w:bCs/>
          <w:iCs/>
          <w:sz w:val="24"/>
          <w:szCs w:val="24"/>
        </w:rPr>
        <w:t xml:space="preserve">able </w:t>
      </w:r>
      <w:r w:rsidR="001917B9" w:rsidRPr="004F4AA9">
        <w:rPr>
          <w:rFonts w:ascii="Arial" w:hAnsi="Arial" w:cs="Arial"/>
          <w:bCs/>
          <w:iCs/>
          <w:sz w:val="24"/>
          <w:szCs w:val="24"/>
        </w:rPr>
        <w:t xml:space="preserve">that divorce, separation and nullity cases generally take longer to reach completion than most other family law matters. </w:t>
      </w:r>
      <w:r w:rsidR="001917B9" w:rsidRPr="004F4AA9">
        <w:rPr>
          <w:rFonts w:ascii="Arial" w:hAnsi="Arial" w:cs="Arial"/>
          <w:bCs/>
          <w:iCs/>
          <w:sz w:val="24"/>
          <w:szCs w:val="24"/>
        </w:rPr>
        <w:lastRenderedPageBreak/>
        <w:t>Approximately 42% of divorce, separation and nullity cases completed in 2015 had been ongoing for longer than three years, compared to 18% of childcare cases and 19% of other family law matters.</w:t>
      </w:r>
    </w:p>
    <w:p w:rsidR="00A34E7B" w:rsidRDefault="00A34E7B" w:rsidP="001917B9">
      <w:pPr>
        <w:spacing w:after="120"/>
        <w:jc w:val="both"/>
        <w:rPr>
          <w:rFonts w:ascii="Arial" w:hAnsi="Arial" w:cs="Arial"/>
          <w:bCs/>
          <w:iCs/>
          <w:sz w:val="24"/>
          <w:szCs w:val="24"/>
        </w:rPr>
        <w:sectPr w:rsidR="00A34E7B" w:rsidSect="00431FF7">
          <w:type w:val="continuous"/>
          <w:pgSz w:w="11907" w:h="16839" w:code="9"/>
          <w:pgMar w:top="1440" w:right="1440" w:bottom="1276" w:left="1134" w:header="709" w:footer="624" w:gutter="0"/>
          <w:cols w:num="2" w:space="708"/>
          <w:docGrid w:linePitch="360"/>
        </w:sectPr>
      </w:pPr>
    </w:p>
    <w:p w:rsidR="00FD02B2" w:rsidRPr="004F4AA9" w:rsidRDefault="00C7653E" w:rsidP="001917B9">
      <w:pPr>
        <w:spacing w:after="120"/>
        <w:jc w:val="both"/>
        <w:rPr>
          <w:rFonts w:ascii="Arial" w:hAnsi="Arial" w:cs="Arial"/>
          <w:bCs/>
          <w:iCs/>
          <w:sz w:val="24"/>
          <w:szCs w:val="24"/>
        </w:rPr>
      </w:pPr>
      <w:r>
        <w:rPr>
          <w:rFonts w:ascii="Arial" w:eastAsiaTheme="minorHAnsi" w:hAnsi="Arial" w:cs="Arial"/>
          <w:noProof/>
          <w:sz w:val="24"/>
          <w:szCs w:val="24"/>
        </w:rPr>
        <w:lastRenderedPageBreak/>
        <mc:AlternateContent>
          <mc:Choice Requires="wps">
            <w:drawing>
              <wp:anchor distT="0" distB="0" distL="114300" distR="114300" simplePos="0" relativeHeight="251794432" behindDoc="0" locked="0" layoutInCell="1" allowOverlap="1" wp14:anchorId="482FDF57" wp14:editId="6F97FA39">
                <wp:simplePos x="0" y="0"/>
                <wp:positionH relativeFrom="column">
                  <wp:posOffset>-189692</wp:posOffset>
                </wp:positionH>
                <wp:positionV relativeFrom="paragraph">
                  <wp:posOffset>213360</wp:posOffset>
                </wp:positionV>
                <wp:extent cx="6364605" cy="2647950"/>
                <wp:effectExtent l="0" t="0" r="0" b="0"/>
                <wp:wrapNone/>
                <wp:docPr id="795" name="Rounded Rectangle 795"/>
                <wp:cNvGraphicFramePr/>
                <a:graphic xmlns:a="http://schemas.openxmlformats.org/drawingml/2006/main">
                  <a:graphicData uri="http://schemas.microsoft.com/office/word/2010/wordprocessingShape">
                    <wps:wsp>
                      <wps:cNvSpPr/>
                      <wps:spPr>
                        <a:xfrm>
                          <a:off x="0" y="0"/>
                          <a:ext cx="6364605" cy="2647950"/>
                        </a:xfrm>
                        <a:prstGeom prst="roundRect">
                          <a:avLst/>
                        </a:prstGeom>
                        <a:solidFill>
                          <a:schemeClr val="accent1">
                            <a:lumMod val="75000"/>
                          </a:schemeClr>
                        </a:solidFill>
                        <a:ln w="25400" cap="flat" cmpd="sng" algn="ctr">
                          <a:noFill/>
                          <a:prstDash val="solid"/>
                        </a:ln>
                        <a:effectLst/>
                      </wps:spPr>
                      <wps:txbx>
                        <w:txbxContent>
                          <w:p w:rsidR="00481FD5" w:rsidRPr="007D2522" w:rsidRDefault="00481FD5" w:rsidP="002F6297">
                            <w:pPr>
                              <w:pStyle w:val="ListParagraph"/>
                              <w:spacing w:after="0"/>
                              <w:ind w:left="0"/>
                              <w:contextualSpacing w:val="0"/>
                              <w:jc w:val="both"/>
                              <w:rPr>
                                <w:rFonts w:eastAsiaTheme="minorHAnsi"/>
                                <w:color w:val="FFFFFF" w:themeColor="background1"/>
                                <w:sz w:val="24"/>
                                <w:szCs w:val="24"/>
                                <w:lang w:eastAsia="en-US"/>
                              </w:rPr>
                            </w:pPr>
                            <w:r w:rsidRPr="007D2522">
                              <w:rPr>
                                <w:b/>
                                <w:color w:val="FFFFFF" w:themeColor="background1"/>
                                <w:sz w:val="24"/>
                                <w:szCs w:val="24"/>
                              </w:rPr>
                              <w:t>Sample Personal Injuries Case:</w:t>
                            </w:r>
                            <w:r w:rsidRPr="007D2522">
                              <w:rPr>
                                <w:rFonts w:eastAsiaTheme="minorHAnsi"/>
                                <w:b/>
                                <w:bCs/>
                                <w:color w:val="FFFFFF" w:themeColor="background1"/>
                                <w:sz w:val="24"/>
                                <w:szCs w:val="24"/>
                                <w:lang w:eastAsia="en-US"/>
                              </w:rPr>
                              <w:t xml:space="preserve"> </w:t>
                            </w:r>
                            <w:r w:rsidRPr="007D2522">
                              <w:rPr>
                                <w:rFonts w:eastAsiaTheme="minorHAnsi"/>
                                <w:color w:val="FFFFFF" w:themeColor="background1"/>
                                <w:sz w:val="24"/>
                                <w:szCs w:val="24"/>
                                <w:lang w:eastAsia="en-US"/>
                              </w:rPr>
                              <w:t xml:space="preserve">June* suffered a slip and fall in the nursing home where she was residing, resulting in an injury. </w:t>
                            </w:r>
                            <w:r>
                              <w:rPr>
                                <w:rFonts w:eastAsiaTheme="minorHAnsi"/>
                                <w:color w:val="FFFFFF" w:themeColor="background1"/>
                                <w:sz w:val="24"/>
                                <w:szCs w:val="24"/>
                                <w:lang w:eastAsia="en-US"/>
                              </w:rPr>
                              <w:t>On account</w:t>
                            </w:r>
                            <w:r w:rsidRPr="007D2522">
                              <w:rPr>
                                <w:rFonts w:eastAsiaTheme="minorHAnsi"/>
                                <w:color w:val="FFFFFF" w:themeColor="background1"/>
                                <w:sz w:val="24"/>
                                <w:szCs w:val="24"/>
                                <w:lang w:eastAsia="en-US"/>
                              </w:rPr>
                              <w:t xml:space="preserve"> of mental health issues and a relation acted as her ‘next friend’ for the purpose of the proceedings. The matter ultimately proceeded to the High Court for assessment of damages and an actuarial report</w:t>
                            </w:r>
                            <w:r>
                              <w:rPr>
                                <w:rFonts w:eastAsiaTheme="minorHAnsi"/>
                                <w:color w:val="FFFFFF" w:themeColor="background1"/>
                                <w:sz w:val="24"/>
                                <w:szCs w:val="24"/>
                                <w:lang w:eastAsia="en-US"/>
                              </w:rPr>
                              <w:t xml:space="preserve"> was obtained to calculate the impact</w:t>
                            </w:r>
                            <w:r w:rsidRPr="007D2522">
                              <w:rPr>
                                <w:rFonts w:eastAsiaTheme="minorHAnsi"/>
                                <w:color w:val="FFFFFF" w:themeColor="background1"/>
                                <w:sz w:val="24"/>
                                <w:szCs w:val="24"/>
                                <w:lang w:eastAsia="en-US"/>
                              </w:rPr>
                              <w:t xml:space="preserve"> of any award on her benefits </w:t>
                            </w:r>
                            <w:r>
                              <w:rPr>
                                <w:rFonts w:eastAsiaTheme="minorHAnsi"/>
                                <w:color w:val="FFFFFF" w:themeColor="background1"/>
                                <w:sz w:val="24"/>
                                <w:szCs w:val="24"/>
                                <w:lang w:eastAsia="en-US"/>
                              </w:rPr>
                              <w:t>on foot of the</w:t>
                            </w:r>
                            <w:r w:rsidRPr="007D2522">
                              <w:rPr>
                                <w:rFonts w:eastAsiaTheme="minorHAnsi"/>
                                <w:color w:val="FFFFFF" w:themeColor="background1"/>
                                <w:sz w:val="24"/>
                                <w:szCs w:val="24"/>
                                <w:lang w:eastAsia="en-US"/>
                              </w:rPr>
                              <w:t xml:space="preserve"> Fair Deal Scheme, </w:t>
                            </w:r>
                            <w:r>
                              <w:rPr>
                                <w:rFonts w:eastAsiaTheme="minorHAnsi"/>
                                <w:color w:val="FFFFFF" w:themeColor="background1"/>
                                <w:sz w:val="24"/>
                                <w:szCs w:val="24"/>
                                <w:lang w:eastAsia="en-US"/>
                              </w:rPr>
                              <w:t xml:space="preserve">her </w:t>
                            </w:r>
                            <w:r w:rsidRPr="007D2522">
                              <w:rPr>
                                <w:rFonts w:eastAsiaTheme="minorHAnsi"/>
                                <w:color w:val="FFFFFF" w:themeColor="background1"/>
                                <w:sz w:val="24"/>
                                <w:szCs w:val="24"/>
                                <w:lang w:eastAsia="en-US"/>
                              </w:rPr>
                              <w:t xml:space="preserve">Medical Card and Social Protection entitlements. Various medical reports were obtained on June’s behalf. The matter ultimately concluded with a significant award. The award reflected general damages and anticipated costs for the plaintiff to include contributions to her nursing home and loss of non-contributory pension.    </w:t>
                            </w:r>
                          </w:p>
                          <w:p w:rsidR="00481FD5" w:rsidRPr="007D2522" w:rsidRDefault="00481FD5" w:rsidP="002F6297">
                            <w:pPr>
                              <w:pStyle w:val="ListParagraph"/>
                              <w:spacing w:after="0"/>
                              <w:ind w:left="0"/>
                              <w:contextualSpacing w:val="0"/>
                              <w:jc w:val="both"/>
                              <w:rPr>
                                <w:rFonts w:eastAsiaTheme="minorHAnsi"/>
                                <w:sz w:val="24"/>
                                <w:szCs w:val="24"/>
                                <w:lang w:eastAsia="en-US"/>
                              </w:rPr>
                            </w:pPr>
                            <w:r w:rsidRPr="007D2522">
                              <w:rPr>
                                <w:rFonts w:eastAsiaTheme="minorHAnsi"/>
                                <w:color w:val="FFFFFF" w:themeColor="background1"/>
                                <w:sz w:val="24"/>
                                <w:szCs w:val="24"/>
                                <w:lang w:eastAsia="en-US"/>
                              </w:rPr>
                              <w:t>*The names provided in our sample cases are fictitious</w:t>
                            </w:r>
                          </w:p>
                          <w:p w:rsidR="00481FD5" w:rsidRPr="00C7653E" w:rsidRDefault="00481FD5" w:rsidP="002F6297">
                            <w:pPr>
                              <w:spacing w:after="0"/>
                              <w:jc w:val="center"/>
                              <w:rPr>
                                <w:b/>
                                <w:sz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795" o:spid="_x0000_s1067" style="position:absolute;left:0;text-align:left;margin-left:-14.95pt;margin-top:16.8pt;width:501.15pt;height:208.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" fillcolor="#365f91 [2404]" stroked="f" strokeweight="2pt">
                <v:textbox>
                  <w:txbxContent>
                    <w:p w:rsidR="00481FD5" w:rsidRPr="007D2522" w:rsidRDefault="00481FD5" w:rsidP="002F6297">
                      <w:pPr>
                        <w:pStyle w:val="ListParagraph"/>
                        <w:spacing w:after="0"/>
                        <w:ind w:left="0"/>
                        <w:contextualSpacing w:val="0"/>
                        <w:jc w:val="both"/>
                        <w:rPr>
                          <w:rFonts w:eastAsiaTheme="minorHAnsi"/>
                          <w:color w:val="FFFFFF" w:themeColor="background1"/>
                          <w:sz w:val="24"/>
                          <w:szCs w:val="24"/>
                          <w:lang w:eastAsia="en-US"/>
                        </w:rPr>
                      </w:pPr>
                      <w:r w:rsidRPr="007D2522">
                        <w:rPr>
                          <w:b/>
                          <w:color w:val="FFFFFF" w:themeColor="background1"/>
                          <w:sz w:val="24"/>
                          <w:szCs w:val="24"/>
                        </w:rPr>
                        <w:t>Sample Personal Injuries Case:</w:t>
                      </w:r>
                      <w:r w:rsidRPr="007D2522">
                        <w:rPr>
                          <w:rFonts w:eastAsiaTheme="minorHAnsi"/>
                          <w:b/>
                          <w:bCs/>
                          <w:color w:val="FFFFFF" w:themeColor="background1"/>
                          <w:sz w:val="24"/>
                          <w:szCs w:val="24"/>
                          <w:lang w:eastAsia="en-US"/>
                        </w:rPr>
                        <w:t xml:space="preserve"> </w:t>
                      </w:r>
                      <w:r w:rsidRPr="007D2522">
                        <w:rPr>
                          <w:rFonts w:eastAsiaTheme="minorHAnsi"/>
                          <w:color w:val="FFFFFF" w:themeColor="background1"/>
                          <w:sz w:val="24"/>
                          <w:szCs w:val="24"/>
                          <w:lang w:eastAsia="en-US"/>
                        </w:rPr>
                        <w:t xml:space="preserve">June* suffered a slip and fall in the nursing home where she was residing, resulting in an injury. </w:t>
                      </w:r>
                      <w:r>
                        <w:rPr>
                          <w:rFonts w:eastAsiaTheme="minorHAnsi"/>
                          <w:color w:val="FFFFFF" w:themeColor="background1"/>
                          <w:sz w:val="24"/>
                          <w:szCs w:val="24"/>
                          <w:lang w:eastAsia="en-US"/>
                        </w:rPr>
                        <w:t>On account</w:t>
                      </w:r>
                      <w:r w:rsidRPr="007D2522">
                        <w:rPr>
                          <w:rFonts w:eastAsiaTheme="minorHAnsi"/>
                          <w:color w:val="FFFFFF" w:themeColor="background1"/>
                          <w:sz w:val="24"/>
                          <w:szCs w:val="24"/>
                          <w:lang w:eastAsia="en-US"/>
                        </w:rPr>
                        <w:t xml:space="preserve"> of mental health issues and a relation acted as her ‘next friend’ for the purpose of the proceedings. The matter ultimately proceeded to the High Court for assessment of damages and an actuarial report</w:t>
                      </w:r>
                      <w:r>
                        <w:rPr>
                          <w:rFonts w:eastAsiaTheme="minorHAnsi"/>
                          <w:color w:val="FFFFFF" w:themeColor="background1"/>
                          <w:sz w:val="24"/>
                          <w:szCs w:val="24"/>
                          <w:lang w:eastAsia="en-US"/>
                        </w:rPr>
                        <w:t xml:space="preserve"> was obtained to calculate the impact</w:t>
                      </w:r>
                      <w:r w:rsidRPr="007D2522">
                        <w:rPr>
                          <w:rFonts w:eastAsiaTheme="minorHAnsi"/>
                          <w:color w:val="FFFFFF" w:themeColor="background1"/>
                          <w:sz w:val="24"/>
                          <w:szCs w:val="24"/>
                          <w:lang w:eastAsia="en-US"/>
                        </w:rPr>
                        <w:t xml:space="preserve"> of any award on her benefits </w:t>
                      </w:r>
                      <w:r>
                        <w:rPr>
                          <w:rFonts w:eastAsiaTheme="minorHAnsi"/>
                          <w:color w:val="FFFFFF" w:themeColor="background1"/>
                          <w:sz w:val="24"/>
                          <w:szCs w:val="24"/>
                          <w:lang w:eastAsia="en-US"/>
                        </w:rPr>
                        <w:t>on foot of the</w:t>
                      </w:r>
                      <w:r w:rsidRPr="007D2522">
                        <w:rPr>
                          <w:rFonts w:eastAsiaTheme="minorHAnsi"/>
                          <w:color w:val="FFFFFF" w:themeColor="background1"/>
                          <w:sz w:val="24"/>
                          <w:szCs w:val="24"/>
                          <w:lang w:eastAsia="en-US"/>
                        </w:rPr>
                        <w:t xml:space="preserve"> Fair Deal Scheme, </w:t>
                      </w:r>
                      <w:r>
                        <w:rPr>
                          <w:rFonts w:eastAsiaTheme="minorHAnsi"/>
                          <w:color w:val="FFFFFF" w:themeColor="background1"/>
                          <w:sz w:val="24"/>
                          <w:szCs w:val="24"/>
                          <w:lang w:eastAsia="en-US"/>
                        </w:rPr>
                        <w:t xml:space="preserve">her </w:t>
                      </w:r>
                      <w:r w:rsidRPr="007D2522">
                        <w:rPr>
                          <w:rFonts w:eastAsiaTheme="minorHAnsi"/>
                          <w:color w:val="FFFFFF" w:themeColor="background1"/>
                          <w:sz w:val="24"/>
                          <w:szCs w:val="24"/>
                          <w:lang w:eastAsia="en-US"/>
                        </w:rPr>
                        <w:t xml:space="preserve">Medical Card and Social Protection entitlements. Various medical reports were obtained on June’s behalf. The matter ultimately concluded with a significant award. The award reflected general damages and anticipated costs for the plaintiff to include contributions to her nursing home and loss of non-contributory pension.    </w:t>
                      </w:r>
                    </w:p>
                    <w:p w:rsidR="00481FD5" w:rsidRPr="007D2522" w:rsidRDefault="00481FD5" w:rsidP="002F6297">
                      <w:pPr>
                        <w:pStyle w:val="ListParagraph"/>
                        <w:spacing w:after="0"/>
                        <w:ind w:left="0"/>
                        <w:contextualSpacing w:val="0"/>
                        <w:jc w:val="both"/>
                        <w:rPr>
                          <w:rFonts w:eastAsiaTheme="minorHAnsi"/>
                          <w:sz w:val="24"/>
                          <w:szCs w:val="24"/>
                          <w:lang w:eastAsia="en-US"/>
                        </w:rPr>
                      </w:pPr>
                      <w:r w:rsidRPr="007D2522">
                        <w:rPr>
                          <w:rFonts w:eastAsiaTheme="minorHAnsi"/>
                          <w:color w:val="FFFFFF" w:themeColor="background1"/>
                          <w:sz w:val="24"/>
                          <w:szCs w:val="24"/>
                          <w:lang w:eastAsia="en-US"/>
                        </w:rPr>
                        <w:t>*The names provided in our sample cases are fictitious</w:t>
                      </w:r>
                    </w:p>
                    <w:p w:rsidR="00481FD5" w:rsidRPr="00C7653E" w:rsidRDefault="00481FD5" w:rsidP="002F6297">
                      <w:pPr>
                        <w:spacing w:after="0"/>
                        <w:jc w:val="center"/>
                        <w:rPr>
                          <w:b/>
                          <w:sz w:val="32"/>
                        </w:rPr>
                      </w:pPr>
                    </w:p>
                  </w:txbxContent>
                </v:textbox>
              </v:roundrect>
            </w:pict>
          </mc:Fallback>
        </mc:AlternateContent>
      </w:r>
    </w:p>
    <w:p w:rsidR="00952B99" w:rsidRPr="00A34E7B" w:rsidRDefault="00952B99" w:rsidP="00A34E7B">
      <w:pPr>
        <w:overflowPunct w:val="0"/>
        <w:autoSpaceDE w:val="0"/>
        <w:autoSpaceDN w:val="0"/>
        <w:adjustRightInd w:val="0"/>
        <w:spacing w:after="120"/>
        <w:jc w:val="both"/>
        <w:rPr>
          <w:rFonts w:ascii="Arial" w:hAnsi="Arial" w:cs="Arial"/>
          <w:bCs/>
          <w:color w:val="000000" w:themeColor="text1"/>
          <w:sz w:val="24"/>
          <w:szCs w:val="24"/>
        </w:rPr>
      </w:pPr>
    </w:p>
    <w:p w:rsidR="00952B99" w:rsidRDefault="006C7A0C" w:rsidP="004F4AA9">
      <w:pPr>
        <w:spacing w:after="120"/>
        <w:jc w:val="both"/>
        <w:rPr>
          <w:rFonts w:ascii="Arial" w:hAnsi="Arial" w:cs="Arial"/>
          <w:b/>
          <w:bCs/>
          <w:i/>
          <w:iCs/>
          <w:sz w:val="24"/>
          <w:szCs w:val="24"/>
        </w:rPr>
      </w:pPr>
      <w:r>
        <w:rPr>
          <w:noProof/>
        </w:rPr>
        <w:lastRenderedPageBreak/>
        <w:drawing>
          <wp:inline distT="0" distB="0" distL="0" distR="0" wp14:anchorId="346752F2" wp14:editId="7AE5D983">
            <wp:extent cx="6082748" cy="3617843"/>
            <wp:effectExtent l="0" t="0" r="0" b="1905"/>
            <wp:docPr id="459" name="Chart 459"/>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4F4AA9" w:rsidRPr="004F4AA9" w:rsidRDefault="004F4AA9" w:rsidP="004F4AA9">
      <w:pPr>
        <w:spacing w:after="120"/>
        <w:jc w:val="both"/>
        <w:rPr>
          <w:rFonts w:ascii="Arial" w:hAnsi="Arial" w:cs="Arial"/>
          <w:b/>
          <w:bCs/>
          <w:sz w:val="24"/>
          <w:szCs w:val="24"/>
        </w:rPr>
      </w:pPr>
      <w:r w:rsidRPr="004F4AA9">
        <w:rPr>
          <w:rFonts w:ascii="Arial" w:hAnsi="Arial" w:cs="Arial"/>
          <w:b/>
          <w:bCs/>
          <w:i/>
          <w:iCs/>
          <w:sz w:val="24"/>
          <w:szCs w:val="24"/>
        </w:rPr>
        <w:t>Cases on Hand</w:t>
      </w:r>
    </w:p>
    <w:p w:rsidR="00564ED3" w:rsidRDefault="004C7DEF" w:rsidP="004F4AA9">
      <w:pPr>
        <w:spacing w:after="120"/>
        <w:jc w:val="both"/>
        <w:rPr>
          <w:rFonts w:ascii="Arial" w:hAnsi="Arial" w:cs="Arial"/>
          <w:sz w:val="24"/>
          <w:szCs w:val="24"/>
        </w:rPr>
      </w:pPr>
      <w:r>
        <w:rPr>
          <w:rFonts w:ascii="Arial" w:hAnsi="Arial" w:cs="Arial"/>
          <w:sz w:val="24"/>
          <w:szCs w:val="24"/>
        </w:rPr>
        <w:t xml:space="preserve">Chart </w:t>
      </w:r>
      <w:r w:rsidR="00136308">
        <w:rPr>
          <w:rFonts w:ascii="Arial" w:hAnsi="Arial" w:cs="Arial"/>
          <w:sz w:val="24"/>
          <w:szCs w:val="24"/>
        </w:rPr>
        <w:t>5</w:t>
      </w:r>
      <w:r w:rsidR="001917B9">
        <w:rPr>
          <w:rFonts w:ascii="Arial" w:hAnsi="Arial" w:cs="Arial"/>
          <w:sz w:val="24"/>
          <w:szCs w:val="24"/>
        </w:rPr>
        <w:t xml:space="preserve"> </w:t>
      </w:r>
      <w:r w:rsidR="004F4AA9" w:rsidRPr="004F4AA9">
        <w:rPr>
          <w:rFonts w:ascii="Arial" w:hAnsi="Arial" w:cs="Arial"/>
          <w:sz w:val="24"/>
          <w:szCs w:val="24"/>
        </w:rPr>
        <w:t>below gives the status of all of the Board’s active cases as of the 31</w:t>
      </w:r>
      <w:r w:rsidR="004F4AA9" w:rsidRPr="004F4AA9">
        <w:rPr>
          <w:rFonts w:ascii="Arial" w:hAnsi="Arial" w:cs="Arial"/>
          <w:sz w:val="24"/>
          <w:szCs w:val="24"/>
          <w:vertAlign w:val="superscript"/>
        </w:rPr>
        <w:t>st</w:t>
      </w:r>
      <w:r w:rsidR="004F4AA9" w:rsidRPr="004F4AA9">
        <w:rPr>
          <w:rFonts w:ascii="Arial" w:hAnsi="Arial" w:cs="Arial"/>
          <w:sz w:val="24"/>
          <w:szCs w:val="24"/>
        </w:rPr>
        <w:t xml:space="preserve"> December 2016</w:t>
      </w:r>
    </w:p>
    <w:p w:rsidR="00564ED3" w:rsidRPr="004F4AA9" w:rsidRDefault="00564ED3" w:rsidP="004F4AA9">
      <w:pPr>
        <w:spacing w:after="120"/>
        <w:jc w:val="both"/>
        <w:rPr>
          <w:rFonts w:ascii="Arial" w:hAnsi="Arial" w:cs="Arial"/>
          <w:sz w:val="24"/>
          <w:szCs w:val="24"/>
        </w:rPr>
      </w:pPr>
      <w:r>
        <w:rPr>
          <w:noProof/>
        </w:rPr>
        <w:drawing>
          <wp:inline distT="0" distB="0" distL="0" distR="0" wp14:anchorId="5ED6815B" wp14:editId="662D692E">
            <wp:extent cx="6076950" cy="3438525"/>
            <wp:effectExtent l="0" t="0" r="0" b="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4F4AA9" w:rsidRPr="00034220" w:rsidRDefault="00564ED3" w:rsidP="00034220">
      <w:pPr>
        <w:spacing w:after="120"/>
        <w:jc w:val="center"/>
        <w:rPr>
          <w:rFonts w:ascii="Arial" w:hAnsi="Arial" w:cs="Arial"/>
          <w:sz w:val="24"/>
          <w:szCs w:val="24"/>
        </w:rPr>
      </w:pPr>
      <w:r w:rsidRPr="00564ED3">
        <w:rPr>
          <w:rFonts w:ascii="Arial" w:hAnsi="Arial" w:cs="Arial"/>
          <w:b/>
          <w:bCs/>
          <w:noProof/>
          <w:color w:val="000000" w:themeColor="text1"/>
          <w:sz w:val="28"/>
          <w:szCs w:val="24"/>
        </w:rPr>
        <mc:AlternateContent>
          <mc:Choice Requires="wps">
            <w:drawing>
              <wp:anchor distT="0" distB="0" distL="114300" distR="114300" simplePos="0" relativeHeight="251802624" behindDoc="0" locked="0" layoutInCell="1" allowOverlap="1" wp14:anchorId="772903D7" wp14:editId="7B855227">
                <wp:simplePos x="0" y="0"/>
                <wp:positionH relativeFrom="column">
                  <wp:posOffset>1888490</wp:posOffset>
                </wp:positionH>
                <wp:positionV relativeFrom="paragraph">
                  <wp:posOffset>161925</wp:posOffset>
                </wp:positionV>
                <wp:extent cx="2609850" cy="314325"/>
                <wp:effectExtent l="0" t="19050" r="38100" b="47625"/>
                <wp:wrapNone/>
                <wp:docPr id="17" name="Right Arrow 17"/>
                <wp:cNvGraphicFramePr/>
                <a:graphic xmlns:a="http://schemas.openxmlformats.org/drawingml/2006/main">
                  <a:graphicData uri="http://schemas.microsoft.com/office/word/2010/wordprocessingShape">
                    <wps:wsp>
                      <wps:cNvSpPr/>
                      <wps:spPr>
                        <a:xfrm>
                          <a:off x="0" y="0"/>
                          <a:ext cx="2609850" cy="314325"/>
                        </a:xfrm>
                        <a:prstGeom prst="rightArrow">
                          <a:avLst/>
                        </a:prstGeom>
                        <a:solidFill>
                          <a:schemeClr val="tx1"/>
                        </a:solid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7" o:spid="_x0000_s1026" type="#_x0000_t13" style="position:absolute;margin-left:148.7pt;margin-top:12.75pt;width:205.5pt;height:24.7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" adj="20299" fillcolor="black [3213]" strokecolor="#272727 [2749]" strokeweight="2pt"/>
            </w:pict>
          </mc:Fallback>
        </mc:AlternateContent>
      </w:r>
      <w:r w:rsidR="00A76290">
        <w:rPr>
          <w:rFonts w:ascii="Arial" w:hAnsi="Arial" w:cs="Arial"/>
          <w:b/>
          <w:bCs/>
          <w:noProof/>
          <w:sz w:val="28"/>
          <w:szCs w:val="24"/>
        </w:rPr>
        <mc:AlternateContent>
          <mc:Choice Requires="wps">
            <w:drawing>
              <wp:anchor distT="0" distB="0" distL="114300" distR="114300" simplePos="0" relativeHeight="251779072" behindDoc="0" locked="0" layoutInCell="1" allowOverlap="1" wp14:anchorId="44AD9688" wp14:editId="5274BCB1">
                <wp:simplePos x="0" y="0"/>
                <wp:positionH relativeFrom="column">
                  <wp:posOffset>2711698</wp:posOffset>
                </wp:positionH>
                <wp:positionV relativeFrom="paragraph">
                  <wp:posOffset>3561080</wp:posOffset>
                </wp:positionV>
                <wp:extent cx="1995170" cy="349857"/>
                <wp:effectExtent l="0" t="0" r="5080" b="0"/>
                <wp:wrapNone/>
                <wp:docPr id="777" name="Right Arrow 777"/>
                <wp:cNvGraphicFramePr/>
                <a:graphic xmlns:a="http://schemas.openxmlformats.org/drawingml/2006/main">
                  <a:graphicData uri="http://schemas.microsoft.com/office/word/2010/wordprocessingShape">
                    <wps:wsp>
                      <wps:cNvSpPr/>
                      <wps:spPr>
                        <a:xfrm>
                          <a:off x="0" y="0"/>
                          <a:ext cx="1995170" cy="349857"/>
                        </a:xfrm>
                        <a:prstGeom prst="rightArrow">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ght Arrow 777" o:spid="_x0000_s1026" type="#_x0000_t13" style="position:absolute;margin-left:213.5pt;margin-top:280.4pt;width:157.1pt;height:27.5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" adj="19706" fillcolor="black [3213]" stroked="f" strokeweight="2pt"/>
            </w:pict>
          </mc:Fallback>
        </mc:AlternateContent>
      </w:r>
      <w:r w:rsidRPr="00564ED3">
        <w:rPr>
          <w:noProof/>
        </w:rPr>
        <w:t xml:space="preserve"> </w:t>
      </w:r>
    </w:p>
    <w:p w:rsidR="00564ED3" w:rsidRDefault="00564ED3" w:rsidP="00826727">
      <w:pPr>
        <w:spacing w:after="120"/>
        <w:rPr>
          <w:rFonts w:ascii="Arial" w:hAnsi="Arial" w:cs="Arial"/>
          <w:b/>
          <w:bCs/>
          <w:sz w:val="28"/>
          <w:szCs w:val="24"/>
        </w:rPr>
      </w:pPr>
    </w:p>
    <w:p w:rsidR="007D6358" w:rsidRDefault="007D6358" w:rsidP="00826727">
      <w:pPr>
        <w:spacing w:after="120"/>
        <w:rPr>
          <w:rFonts w:ascii="Arial" w:hAnsi="Arial" w:cs="Arial"/>
          <w:b/>
          <w:bCs/>
          <w:sz w:val="28"/>
          <w:szCs w:val="24"/>
        </w:rPr>
      </w:pPr>
    </w:p>
    <w:p w:rsidR="00826727" w:rsidRPr="00826727" w:rsidRDefault="00814D98" w:rsidP="00826727">
      <w:pPr>
        <w:spacing w:after="120"/>
        <w:rPr>
          <w:rFonts w:ascii="Arial" w:hAnsi="Arial" w:cs="Arial"/>
          <w:b/>
          <w:bCs/>
          <w:sz w:val="28"/>
          <w:szCs w:val="24"/>
        </w:rPr>
        <w:sectPr w:rsidR="00826727" w:rsidRPr="00826727" w:rsidSect="00431FF7">
          <w:type w:val="continuous"/>
          <w:pgSz w:w="11907" w:h="16839" w:code="9"/>
          <w:pgMar w:top="1440" w:right="1440" w:bottom="1276" w:left="1134" w:header="709" w:footer="624" w:gutter="0"/>
          <w:cols w:space="708"/>
          <w:docGrid w:linePitch="360"/>
        </w:sectPr>
      </w:pPr>
      <w:r w:rsidRPr="00826727">
        <w:rPr>
          <w:rFonts w:ascii="Arial" w:hAnsi="Arial" w:cs="Arial"/>
          <w:b/>
          <w:bCs/>
          <w:sz w:val="28"/>
          <w:szCs w:val="24"/>
        </w:rPr>
        <w:lastRenderedPageBreak/>
        <w:t>Private Prac</w:t>
      </w:r>
      <w:r w:rsidR="00826727">
        <w:rPr>
          <w:rFonts w:ascii="Arial" w:hAnsi="Arial" w:cs="Arial"/>
          <w:b/>
          <w:bCs/>
          <w:sz w:val="28"/>
          <w:szCs w:val="24"/>
        </w:rPr>
        <w:t xml:space="preserve">titioners in Family </w:t>
      </w:r>
      <w:r w:rsidR="002F5330">
        <w:rPr>
          <w:rFonts w:ascii="Arial" w:hAnsi="Arial" w:cs="Arial"/>
          <w:b/>
          <w:bCs/>
          <w:sz w:val="28"/>
          <w:szCs w:val="24"/>
        </w:rPr>
        <w:t>Law Matters</w:t>
      </w:r>
    </w:p>
    <w:p w:rsidR="00826727" w:rsidRDefault="00826727">
      <w:pPr>
        <w:pStyle w:val="AnnualReport2014"/>
        <w:spacing w:after="120" w:line="276" w:lineRule="auto"/>
        <w:jc w:val="left"/>
        <w:rPr>
          <w:rFonts w:ascii="Arial" w:hAnsi="Arial" w:cs="Arial"/>
          <w:sz w:val="24"/>
          <w:szCs w:val="24"/>
        </w:rPr>
        <w:sectPr w:rsidR="00826727" w:rsidSect="001240DD">
          <w:type w:val="continuous"/>
          <w:pgSz w:w="11907" w:h="16839" w:code="9"/>
          <w:pgMar w:top="1440" w:right="1440" w:bottom="1276" w:left="851" w:header="709" w:footer="624" w:gutter="0"/>
          <w:cols w:space="708"/>
          <w:docGrid w:linePitch="360"/>
        </w:sectPr>
      </w:pPr>
    </w:p>
    <w:p w:rsidR="00053C31" w:rsidRDefault="004C7DEF" w:rsidP="0024787F">
      <w:pPr>
        <w:pStyle w:val="AnnualReport2014"/>
        <w:spacing w:after="0" w:line="276" w:lineRule="auto"/>
        <w:rPr>
          <w:rFonts w:ascii="Arial" w:hAnsi="Arial" w:cs="Arial"/>
          <w:sz w:val="24"/>
          <w:szCs w:val="24"/>
        </w:rPr>
      </w:pPr>
      <w:r w:rsidRPr="00B619FF">
        <w:rPr>
          <w:rFonts w:ascii="Arial" w:hAnsi="Arial" w:cs="Arial"/>
          <w:sz w:val="24"/>
          <w:szCs w:val="24"/>
        </w:rPr>
        <w:lastRenderedPageBreak/>
        <w:t>Private solicitors</w:t>
      </w:r>
      <w:r>
        <w:rPr>
          <w:rFonts w:ascii="Arial" w:hAnsi="Arial" w:cs="Arial"/>
          <w:sz w:val="24"/>
          <w:szCs w:val="24"/>
        </w:rPr>
        <w:t>,</w:t>
      </w:r>
      <w:r w:rsidRPr="00B619FF">
        <w:rPr>
          <w:rFonts w:ascii="Arial" w:hAnsi="Arial" w:cs="Arial"/>
          <w:sz w:val="24"/>
          <w:szCs w:val="24"/>
        </w:rPr>
        <w:t xml:space="preserve"> also know</w:t>
      </w:r>
      <w:r>
        <w:rPr>
          <w:rFonts w:ascii="Arial" w:hAnsi="Arial" w:cs="Arial"/>
          <w:sz w:val="24"/>
          <w:szCs w:val="24"/>
        </w:rPr>
        <w:t>n</w:t>
      </w:r>
      <w:r w:rsidRPr="00B619FF">
        <w:rPr>
          <w:rFonts w:ascii="Arial" w:hAnsi="Arial" w:cs="Arial"/>
          <w:sz w:val="24"/>
          <w:szCs w:val="24"/>
        </w:rPr>
        <w:t xml:space="preserve"> as private practitioners</w:t>
      </w:r>
      <w:r>
        <w:rPr>
          <w:rFonts w:ascii="Arial" w:hAnsi="Arial" w:cs="Arial"/>
          <w:sz w:val="24"/>
          <w:szCs w:val="24"/>
        </w:rPr>
        <w:t xml:space="preserve"> </w:t>
      </w:r>
      <w:r w:rsidRPr="00B619FF">
        <w:rPr>
          <w:rFonts w:ascii="Arial" w:hAnsi="Arial" w:cs="Arial"/>
          <w:sz w:val="24"/>
          <w:szCs w:val="24"/>
        </w:rPr>
        <w:t>(PPs)</w:t>
      </w:r>
      <w:r>
        <w:rPr>
          <w:rFonts w:ascii="Arial" w:hAnsi="Arial" w:cs="Arial"/>
          <w:sz w:val="24"/>
          <w:szCs w:val="24"/>
        </w:rPr>
        <w:t>,</w:t>
      </w:r>
      <w:r w:rsidRPr="00B619FF">
        <w:rPr>
          <w:rFonts w:ascii="Arial" w:hAnsi="Arial" w:cs="Arial"/>
          <w:sz w:val="24"/>
          <w:szCs w:val="24"/>
        </w:rPr>
        <w:t xml:space="preserve"> are engaged by the Board to provide legal aid services to complement the service provided by law centres. </w:t>
      </w:r>
      <w:r>
        <w:rPr>
          <w:rFonts w:ascii="Arial" w:hAnsi="Arial" w:cs="Arial"/>
          <w:sz w:val="24"/>
          <w:szCs w:val="24"/>
        </w:rPr>
        <w:t xml:space="preserve">Private solicitors are currently used for certain family law matters in the District Court </w:t>
      </w:r>
      <w:r w:rsidRPr="00B619FF">
        <w:rPr>
          <w:rFonts w:ascii="Arial" w:hAnsi="Arial" w:cs="Arial"/>
          <w:sz w:val="24"/>
          <w:szCs w:val="24"/>
        </w:rPr>
        <w:t>(such as domestic violence, maintenance, guardianship and custody</w:t>
      </w:r>
      <w:r>
        <w:rPr>
          <w:rFonts w:ascii="Arial" w:hAnsi="Arial" w:cs="Arial"/>
          <w:sz w:val="24"/>
          <w:szCs w:val="24"/>
        </w:rPr>
        <w:t xml:space="preserve"> </w:t>
      </w:r>
      <w:r w:rsidRPr="00B619FF">
        <w:rPr>
          <w:rFonts w:ascii="Arial" w:hAnsi="Arial" w:cs="Arial"/>
          <w:sz w:val="24"/>
          <w:szCs w:val="24"/>
        </w:rPr>
        <w:t>/</w:t>
      </w:r>
      <w:r>
        <w:rPr>
          <w:rFonts w:ascii="Arial" w:hAnsi="Arial" w:cs="Arial"/>
          <w:sz w:val="24"/>
          <w:szCs w:val="24"/>
        </w:rPr>
        <w:t xml:space="preserve"> </w:t>
      </w:r>
      <w:r w:rsidRPr="00B619FF">
        <w:rPr>
          <w:rFonts w:ascii="Arial" w:hAnsi="Arial" w:cs="Arial"/>
          <w:sz w:val="24"/>
          <w:szCs w:val="24"/>
        </w:rPr>
        <w:t xml:space="preserve">access cases). </w:t>
      </w:r>
      <w:r>
        <w:rPr>
          <w:rFonts w:ascii="Arial" w:hAnsi="Arial" w:cs="Arial"/>
          <w:sz w:val="24"/>
          <w:szCs w:val="24"/>
        </w:rPr>
        <w:t xml:space="preserve">The Scheme for involving private solicitors in </w:t>
      </w:r>
      <w:r w:rsidRPr="00B619FF">
        <w:rPr>
          <w:rFonts w:ascii="Arial" w:hAnsi="Arial" w:cs="Arial"/>
          <w:sz w:val="24"/>
          <w:szCs w:val="24"/>
        </w:rPr>
        <w:t>divorce and separati</w:t>
      </w:r>
      <w:r>
        <w:rPr>
          <w:rFonts w:ascii="Arial" w:hAnsi="Arial" w:cs="Arial"/>
          <w:sz w:val="24"/>
          <w:szCs w:val="24"/>
        </w:rPr>
        <w:t xml:space="preserve">on matters in the Circuit Court was restarted in late 2015 and this continued in 2016. 94 cases were referred to private practitioners under this scheme in 2016. </w:t>
      </w:r>
      <w:r w:rsidR="00053C31">
        <w:rPr>
          <w:rFonts w:ascii="Arial" w:hAnsi="Arial" w:cs="Arial"/>
          <w:sz w:val="24"/>
          <w:szCs w:val="24"/>
        </w:rPr>
        <w:t>Furthermore, t</w:t>
      </w:r>
      <w:r w:rsidR="00053C31" w:rsidRPr="00B619FF">
        <w:rPr>
          <w:rFonts w:ascii="Arial" w:hAnsi="Arial" w:cs="Arial"/>
          <w:sz w:val="24"/>
          <w:szCs w:val="24"/>
        </w:rPr>
        <w:t xml:space="preserve">he Board </w:t>
      </w:r>
      <w:r w:rsidR="00053C31">
        <w:rPr>
          <w:rFonts w:ascii="Arial" w:hAnsi="Arial" w:cs="Arial"/>
          <w:sz w:val="24"/>
          <w:szCs w:val="24"/>
        </w:rPr>
        <w:t>continued with a limited pilot scheme utilising private solicitors in cases involving applications by the State</w:t>
      </w:r>
      <w:r w:rsidR="00053C31" w:rsidRPr="00B619FF">
        <w:rPr>
          <w:rFonts w:ascii="Arial" w:hAnsi="Arial" w:cs="Arial"/>
          <w:sz w:val="24"/>
          <w:szCs w:val="24"/>
        </w:rPr>
        <w:t xml:space="preserve"> (</w:t>
      </w:r>
      <w:r w:rsidR="00E43654">
        <w:rPr>
          <w:rFonts w:ascii="Arial" w:hAnsi="Arial" w:cs="Arial"/>
          <w:sz w:val="24"/>
          <w:szCs w:val="24"/>
        </w:rPr>
        <w:t>Tusla</w:t>
      </w:r>
      <w:r w:rsidR="00053C31" w:rsidRPr="00B619FF">
        <w:rPr>
          <w:rFonts w:ascii="Arial" w:hAnsi="Arial" w:cs="Arial"/>
          <w:sz w:val="24"/>
          <w:szCs w:val="24"/>
        </w:rPr>
        <w:t xml:space="preserve">) </w:t>
      </w:r>
      <w:r w:rsidR="00053C31">
        <w:rPr>
          <w:rFonts w:ascii="Arial" w:hAnsi="Arial" w:cs="Arial"/>
          <w:sz w:val="24"/>
          <w:szCs w:val="24"/>
        </w:rPr>
        <w:t>to take children into care. 1</w:t>
      </w:r>
      <w:r w:rsidR="001A3F8C">
        <w:rPr>
          <w:rFonts w:ascii="Arial" w:hAnsi="Arial" w:cs="Arial"/>
          <w:sz w:val="24"/>
          <w:szCs w:val="24"/>
        </w:rPr>
        <w:t xml:space="preserve">03 </w:t>
      </w:r>
      <w:r w:rsidR="00053C31">
        <w:rPr>
          <w:rFonts w:ascii="Arial" w:hAnsi="Arial" w:cs="Arial"/>
          <w:sz w:val="24"/>
          <w:szCs w:val="24"/>
        </w:rPr>
        <w:lastRenderedPageBreak/>
        <w:t>such cases were referred to private solicitors in 2016.</w:t>
      </w:r>
      <w:r w:rsidR="00053C31" w:rsidRPr="00B619FF">
        <w:rPr>
          <w:rFonts w:ascii="Arial" w:hAnsi="Arial" w:cs="Arial"/>
          <w:sz w:val="24"/>
          <w:szCs w:val="24"/>
        </w:rPr>
        <w:t xml:space="preserve"> </w:t>
      </w:r>
    </w:p>
    <w:p w:rsidR="00A76290" w:rsidRDefault="00053C31" w:rsidP="00A76290">
      <w:pPr>
        <w:pStyle w:val="AnnualReport2014"/>
        <w:spacing w:after="120" w:line="276" w:lineRule="auto"/>
        <w:jc w:val="center"/>
        <w:rPr>
          <w:rFonts w:ascii="Arial" w:hAnsi="Arial" w:cs="Arial"/>
          <w:sz w:val="24"/>
          <w:szCs w:val="24"/>
        </w:rPr>
      </w:pPr>
      <w:r>
        <w:rPr>
          <w:rFonts w:ascii="Arial" w:hAnsi="Arial" w:cs="Arial"/>
          <w:noProof/>
          <w:sz w:val="20"/>
          <w:szCs w:val="20"/>
        </w:rPr>
        <w:drawing>
          <wp:inline distT="0" distB="0" distL="0" distR="0" wp14:anchorId="6377B19C" wp14:editId="01E58950">
            <wp:extent cx="2336400" cy="1548000"/>
            <wp:effectExtent l="0" t="0" r="6985" b="0"/>
            <wp:docPr id="780" name="Picture 780" descr="Image result for criminal leagal a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riminal leagal aid"/>
                    <pic:cNvPicPr>
                      <a:picLocks noChangeAspect="1" noChangeArrowheads="1"/>
                    </pic:cNvPicPr>
                  </pic:nvPicPr>
                  <pic:blipFill>
                    <a:blip r:embed="rId69">
                      <a:extLst>
                        <a:ext uri="{BEBA8EAE-BF5A-486C-A8C5-ECC9F3942E4B}">
                          <a14:imgProps xmlns:a14="http://schemas.microsoft.com/office/drawing/2010/main">
                            <a14:imgLayer r:embed="rId70">
                              <a14:imgEffect>
                                <a14:artisticChalkSketch trans="50000"/>
                              </a14:imgEffect>
                            </a14:imgLayer>
                          </a14:imgProps>
                        </a:ext>
                        <a:ext uri="{28A0092B-C50C-407E-A947-70E740481C1C}">
                          <a14:useLocalDpi xmlns:a14="http://schemas.microsoft.com/office/drawing/2010/main" val="0"/>
                        </a:ext>
                      </a:extLst>
                    </a:blip>
                    <a:srcRect/>
                    <a:stretch>
                      <a:fillRect/>
                    </a:stretch>
                  </pic:blipFill>
                  <pic:spPr bwMode="auto">
                    <a:xfrm>
                      <a:off x="0" y="0"/>
                      <a:ext cx="2336400" cy="1548000"/>
                    </a:xfrm>
                    <a:prstGeom prst="rect">
                      <a:avLst/>
                    </a:prstGeom>
                    <a:ln>
                      <a:noFill/>
                    </a:ln>
                    <a:effectLst/>
                  </pic:spPr>
                </pic:pic>
              </a:graphicData>
            </a:graphic>
          </wp:inline>
        </w:drawing>
      </w:r>
    </w:p>
    <w:p w:rsidR="004C7DEF" w:rsidRDefault="004C7DEF" w:rsidP="0024787F">
      <w:pPr>
        <w:pStyle w:val="AnnualReport2014"/>
        <w:spacing w:after="0" w:line="276" w:lineRule="auto"/>
        <w:rPr>
          <w:rFonts w:ascii="Arial" w:hAnsi="Arial" w:cs="Arial"/>
          <w:sz w:val="24"/>
          <w:szCs w:val="24"/>
        </w:rPr>
      </w:pPr>
      <w:r w:rsidRPr="00B619FF">
        <w:rPr>
          <w:rFonts w:ascii="Arial" w:hAnsi="Arial" w:cs="Arial"/>
          <w:sz w:val="24"/>
          <w:szCs w:val="24"/>
        </w:rPr>
        <w:t xml:space="preserve">A breakdown is given in Table </w:t>
      </w:r>
      <w:r w:rsidR="004D74ED">
        <w:rPr>
          <w:rFonts w:ascii="Arial" w:hAnsi="Arial" w:cs="Arial"/>
          <w:sz w:val="24"/>
          <w:szCs w:val="24"/>
        </w:rPr>
        <w:t>6</w:t>
      </w:r>
      <w:r w:rsidRPr="00B619FF">
        <w:rPr>
          <w:rFonts w:ascii="Arial" w:hAnsi="Arial" w:cs="Arial"/>
          <w:sz w:val="24"/>
          <w:szCs w:val="24"/>
        </w:rPr>
        <w:t xml:space="preserve"> of the number of legal aid certificates granted to enable representation to be provided in the District and Circuit Courts by solicitors in private practice who are on the Board’s panels.</w:t>
      </w:r>
    </w:p>
    <w:p w:rsidR="00F27B8F" w:rsidRDefault="00F27B8F">
      <w:pPr>
        <w:pStyle w:val="AnnualReport2014"/>
        <w:spacing w:after="120" w:line="276" w:lineRule="auto"/>
        <w:jc w:val="left"/>
        <w:rPr>
          <w:rFonts w:ascii="Arial" w:hAnsi="Arial" w:cs="Arial"/>
          <w:sz w:val="24"/>
          <w:szCs w:val="24"/>
        </w:rPr>
        <w:sectPr w:rsidR="00F27B8F" w:rsidSect="00431FF7">
          <w:type w:val="continuous"/>
          <w:pgSz w:w="11907" w:h="16839" w:code="9"/>
          <w:pgMar w:top="1440" w:right="1440" w:bottom="1276" w:left="1134" w:header="709" w:footer="624" w:gutter="0"/>
          <w:cols w:num="2" w:space="708"/>
          <w:docGrid w:linePitch="360"/>
        </w:sectPr>
      </w:pPr>
    </w:p>
    <w:p w:rsidR="00053C31" w:rsidRDefault="00053C31" w:rsidP="00053C31">
      <w:pPr>
        <w:pStyle w:val="AnnualReport2014"/>
        <w:spacing w:after="0" w:line="276" w:lineRule="auto"/>
        <w:rPr>
          <w:rFonts w:ascii="Arial" w:hAnsi="Arial" w:cs="Arial"/>
          <w:b/>
          <w:bCs/>
          <w:sz w:val="24"/>
          <w:szCs w:val="24"/>
        </w:rPr>
      </w:pPr>
    </w:p>
    <w:p w:rsidR="001B1189" w:rsidRDefault="00412627" w:rsidP="00412627">
      <w:pPr>
        <w:pStyle w:val="AnnualReport2014"/>
        <w:spacing w:after="0" w:line="276" w:lineRule="auto"/>
        <w:jc w:val="center"/>
        <w:rPr>
          <w:rFonts w:ascii="Arial" w:hAnsi="Arial" w:cs="Arial"/>
          <w:b/>
          <w:bCs/>
          <w:sz w:val="24"/>
          <w:szCs w:val="24"/>
        </w:rPr>
      </w:pPr>
      <w:r w:rsidRPr="000579EE">
        <w:rPr>
          <w:rFonts w:ascii="Arial" w:hAnsi="Arial" w:cs="Arial"/>
          <w:b/>
          <w:bCs/>
          <w:sz w:val="24"/>
          <w:szCs w:val="24"/>
        </w:rPr>
        <w:t xml:space="preserve">Table </w:t>
      </w:r>
      <w:r w:rsidR="004D74ED">
        <w:rPr>
          <w:rFonts w:ascii="Arial" w:hAnsi="Arial" w:cs="Arial"/>
          <w:b/>
          <w:bCs/>
          <w:sz w:val="24"/>
          <w:szCs w:val="24"/>
        </w:rPr>
        <w:t>6</w:t>
      </w:r>
      <w:r w:rsidRPr="000579EE">
        <w:rPr>
          <w:rFonts w:ascii="Arial" w:hAnsi="Arial" w:cs="Arial"/>
          <w:b/>
          <w:bCs/>
          <w:sz w:val="24"/>
          <w:szCs w:val="24"/>
        </w:rPr>
        <w:t xml:space="preserve"> – P</w:t>
      </w:r>
      <w:r w:rsidR="002F6297">
        <w:rPr>
          <w:rFonts w:ascii="Arial" w:hAnsi="Arial" w:cs="Arial"/>
          <w:b/>
          <w:bCs/>
          <w:sz w:val="24"/>
          <w:szCs w:val="24"/>
        </w:rPr>
        <w:t xml:space="preserve">rivate </w:t>
      </w:r>
      <w:r w:rsidR="002F6297" w:rsidRPr="000579EE">
        <w:rPr>
          <w:rFonts w:ascii="Arial" w:hAnsi="Arial" w:cs="Arial"/>
          <w:b/>
          <w:bCs/>
          <w:sz w:val="24"/>
          <w:szCs w:val="24"/>
        </w:rPr>
        <w:t>P</w:t>
      </w:r>
      <w:r w:rsidR="002F6297">
        <w:rPr>
          <w:rFonts w:ascii="Arial" w:hAnsi="Arial" w:cs="Arial"/>
          <w:b/>
          <w:bCs/>
          <w:sz w:val="24"/>
          <w:szCs w:val="24"/>
        </w:rPr>
        <w:t>ractitioners</w:t>
      </w:r>
      <w:r w:rsidRPr="000579EE">
        <w:rPr>
          <w:rFonts w:ascii="Arial" w:hAnsi="Arial" w:cs="Arial"/>
          <w:b/>
          <w:bCs/>
          <w:sz w:val="24"/>
          <w:szCs w:val="24"/>
        </w:rPr>
        <w:t xml:space="preserve"> certificates granted</w:t>
      </w:r>
    </w:p>
    <w:p w:rsidR="001B1189" w:rsidRDefault="001B1189" w:rsidP="00412627">
      <w:pPr>
        <w:pStyle w:val="AnnualReport2014"/>
        <w:spacing w:after="0" w:line="276" w:lineRule="auto"/>
        <w:jc w:val="center"/>
        <w:rPr>
          <w:rFonts w:ascii="Arial" w:hAnsi="Arial" w:cs="Arial"/>
          <w:b/>
          <w:bCs/>
          <w:sz w:val="24"/>
          <w:szCs w:val="24"/>
        </w:rPr>
      </w:pPr>
    </w:p>
    <w:tbl>
      <w:tblPr>
        <w:tblStyle w:val="LightList-Accent1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94"/>
        <w:gridCol w:w="983"/>
        <w:gridCol w:w="1118"/>
        <w:gridCol w:w="1118"/>
        <w:gridCol w:w="1118"/>
        <w:gridCol w:w="1118"/>
      </w:tblGrid>
      <w:tr w:rsidR="005A45D2" w:rsidTr="0016690E">
        <w:trPr>
          <w:cnfStyle w:val="100000000000" w:firstRow="1" w:lastRow="0" w:firstColumn="0" w:lastColumn="0" w:oddVBand="0" w:evenVBand="0" w:oddHBand="0" w:evenHBand="0" w:firstRowFirstColumn="0" w:firstRowLastColumn="0" w:lastRowFirstColumn="0" w:lastRowLastColumn="0"/>
          <w:trHeight w:val="302"/>
          <w:jc w:val="center"/>
        </w:trPr>
        <w:tc>
          <w:tcPr>
            <w:cnfStyle w:val="001000000000" w:firstRow="0" w:lastRow="0" w:firstColumn="1" w:lastColumn="0" w:oddVBand="0" w:evenVBand="0" w:oddHBand="0" w:evenHBand="0" w:firstRowFirstColumn="0" w:firstRowLastColumn="0" w:lastRowFirstColumn="0" w:lastRowLastColumn="0"/>
            <w:tcW w:w="4219" w:type="dxa"/>
            <w:tcBorders>
              <w:bottom w:val="single" w:sz="4" w:space="0" w:color="auto"/>
              <w:right w:val="nil"/>
            </w:tcBorders>
            <w:vAlign w:val="bottom"/>
          </w:tcPr>
          <w:p w:rsidR="001B1189" w:rsidRPr="00593C77" w:rsidRDefault="001B1189" w:rsidP="002F6297">
            <w:pPr>
              <w:pStyle w:val="AnnualReport2014"/>
              <w:spacing w:line="240" w:lineRule="auto"/>
              <w:jc w:val="right"/>
              <w:rPr>
                <w:rFonts w:ascii="Arial" w:hAnsi="Arial" w:cs="Arial"/>
                <w:bCs w:val="0"/>
                <w:sz w:val="24"/>
                <w:szCs w:val="24"/>
              </w:rPr>
            </w:pPr>
          </w:p>
        </w:tc>
        <w:tc>
          <w:tcPr>
            <w:tcW w:w="992" w:type="dxa"/>
            <w:tcBorders>
              <w:left w:val="nil"/>
              <w:bottom w:val="single" w:sz="4" w:space="0" w:color="auto"/>
              <w:right w:val="nil"/>
            </w:tcBorders>
            <w:vAlign w:val="bottom"/>
          </w:tcPr>
          <w:p w:rsidR="001B1189" w:rsidRPr="00593C77" w:rsidRDefault="001B1189" w:rsidP="002F6297">
            <w:pPr>
              <w:pStyle w:val="AnnualReport2014"/>
              <w:spacing w:line="240" w:lineRule="auto"/>
              <w:jc w:val="right"/>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r w:rsidRPr="00593C77">
              <w:rPr>
                <w:rFonts w:ascii="Arial" w:hAnsi="Arial" w:cs="Arial"/>
                <w:bCs w:val="0"/>
                <w:sz w:val="24"/>
                <w:szCs w:val="24"/>
              </w:rPr>
              <w:t>2012</w:t>
            </w:r>
          </w:p>
        </w:tc>
        <w:tc>
          <w:tcPr>
            <w:tcW w:w="1134" w:type="dxa"/>
            <w:tcBorders>
              <w:left w:val="nil"/>
              <w:bottom w:val="single" w:sz="4" w:space="0" w:color="auto"/>
              <w:right w:val="nil"/>
            </w:tcBorders>
            <w:vAlign w:val="bottom"/>
          </w:tcPr>
          <w:p w:rsidR="001B1189" w:rsidRPr="00593C77" w:rsidRDefault="001B1189" w:rsidP="002F6297">
            <w:pPr>
              <w:pStyle w:val="AnnualReport2014"/>
              <w:spacing w:line="240" w:lineRule="auto"/>
              <w:jc w:val="right"/>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r w:rsidRPr="00593C77">
              <w:rPr>
                <w:rFonts w:ascii="Arial" w:hAnsi="Arial" w:cs="Arial"/>
                <w:bCs w:val="0"/>
                <w:sz w:val="24"/>
                <w:szCs w:val="24"/>
              </w:rPr>
              <w:t>2013</w:t>
            </w:r>
          </w:p>
        </w:tc>
        <w:tc>
          <w:tcPr>
            <w:tcW w:w="1134" w:type="dxa"/>
            <w:tcBorders>
              <w:left w:val="nil"/>
              <w:bottom w:val="single" w:sz="4" w:space="0" w:color="auto"/>
              <w:right w:val="nil"/>
            </w:tcBorders>
            <w:vAlign w:val="bottom"/>
          </w:tcPr>
          <w:p w:rsidR="001B1189" w:rsidRPr="00593C77" w:rsidRDefault="001B1189" w:rsidP="002F6297">
            <w:pPr>
              <w:pStyle w:val="AnnualReport2014"/>
              <w:spacing w:line="240" w:lineRule="auto"/>
              <w:jc w:val="right"/>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r w:rsidRPr="00593C77">
              <w:rPr>
                <w:rFonts w:ascii="Arial" w:hAnsi="Arial" w:cs="Arial"/>
                <w:bCs w:val="0"/>
                <w:sz w:val="24"/>
                <w:szCs w:val="24"/>
              </w:rPr>
              <w:t>2014</w:t>
            </w:r>
          </w:p>
        </w:tc>
        <w:tc>
          <w:tcPr>
            <w:tcW w:w="1134" w:type="dxa"/>
            <w:tcBorders>
              <w:left w:val="nil"/>
              <w:bottom w:val="single" w:sz="4" w:space="0" w:color="auto"/>
              <w:right w:val="nil"/>
            </w:tcBorders>
            <w:vAlign w:val="bottom"/>
          </w:tcPr>
          <w:p w:rsidR="001B1189" w:rsidRPr="00593C77" w:rsidRDefault="001B1189" w:rsidP="002F6297">
            <w:pPr>
              <w:pStyle w:val="AnnualReport2014"/>
              <w:spacing w:line="240" w:lineRule="auto"/>
              <w:jc w:val="right"/>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r w:rsidRPr="00593C77">
              <w:rPr>
                <w:rFonts w:ascii="Arial" w:hAnsi="Arial" w:cs="Arial"/>
                <w:bCs w:val="0"/>
                <w:sz w:val="24"/>
                <w:szCs w:val="24"/>
              </w:rPr>
              <w:t>2015</w:t>
            </w:r>
          </w:p>
        </w:tc>
        <w:tc>
          <w:tcPr>
            <w:tcW w:w="1134" w:type="dxa"/>
            <w:tcBorders>
              <w:left w:val="nil"/>
              <w:bottom w:val="single" w:sz="4" w:space="0" w:color="auto"/>
            </w:tcBorders>
            <w:vAlign w:val="bottom"/>
          </w:tcPr>
          <w:p w:rsidR="001B1189" w:rsidRPr="00593C77" w:rsidRDefault="001B1189" w:rsidP="002F6297">
            <w:pPr>
              <w:pStyle w:val="AnnualReport2014"/>
              <w:spacing w:line="240" w:lineRule="auto"/>
              <w:jc w:val="right"/>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r w:rsidRPr="00593C77">
              <w:rPr>
                <w:rFonts w:ascii="Arial" w:hAnsi="Arial" w:cs="Arial"/>
                <w:bCs w:val="0"/>
                <w:sz w:val="24"/>
                <w:szCs w:val="24"/>
              </w:rPr>
              <w:t>2016</w:t>
            </w:r>
          </w:p>
        </w:tc>
      </w:tr>
      <w:tr w:rsidR="005A45D2" w:rsidTr="0016690E">
        <w:trPr>
          <w:cnfStyle w:val="000000100000" w:firstRow="0" w:lastRow="0" w:firstColumn="0" w:lastColumn="0" w:oddVBand="0" w:evenVBand="0" w:oddHBand="1" w:evenHBand="0" w:firstRowFirstColumn="0" w:firstRowLastColumn="0" w:lastRowFirstColumn="0" w:lastRowLastColumn="0"/>
          <w:trHeight w:val="333"/>
          <w:jc w:val="center"/>
        </w:trPr>
        <w:tc>
          <w:tcPr>
            <w:cnfStyle w:val="001000000000" w:firstRow="0" w:lastRow="0" w:firstColumn="1" w:lastColumn="0" w:oddVBand="0" w:evenVBand="0" w:oddHBand="0" w:evenHBand="0" w:firstRowFirstColumn="0" w:firstRowLastColumn="0" w:lastRowFirstColumn="0" w:lastRowLastColumn="0"/>
            <w:tcW w:w="4219" w:type="dxa"/>
            <w:tcBorders>
              <w:top w:val="single" w:sz="4" w:space="0" w:color="auto"/>
              <w:left w:val="single" w:sz="4" w:space="0" w:color="auto"/>
              <w:bottom w:val="nil"/>
              <w:right w:val="nil"/>
            </w:tcBorders>
          </w:tcPr>
          <w:p w:rsidR="001B1189" w:rsidRPr="00593C77" w:rsidRDefault="001B1189" w:rsidP="002F6297">
            <w:pPr>
              <w:pStyle w:val="AnnualReport2014"/>
              <w:spacing w:line="240" w:lineRule="auto"/>
              <w:jc w:val="left"/>
              <w:rPr>
                <w:rFonts w:ascii="Arial" w:hAnsi="Arial" w:cs="Arial"/>
                <w:b w:val="0"/>
                <w:bCs w:val="0"/>
                <w:sz w:val="24"/>
                <w:szCs w:val="24"/>
              </w:rPr>
            </w:pPr>
            <w:r w:rsidRPr="00593C77">
              <w:rPr>
                <w:rFonts w:ascii="Arial" w:hAnsi="Arial" w:cs="Arial"/>
                <w:b w:val="0"/>
                <w:bCs w:val="0"/>
                <w:sz w:val="24"/>
                <w:szCs w:val="24"/>
              </w:rPr>
              <w:t>District Court family law</w:t>
            </w:r>
          </w:p>
        </w:tc>
        <w:tc>
          <w:tcPr>
            <w:tcW w:w="992" w:type="dxa"/>
            <w:tcBorders>
              <w:top w:val="single" w:sz="4" w:space="0" w:color="auto"/>
              <w:left w:val="nil"/>
              <w:bottom w:val="nil"/>
              <w:right w:val="nil"/>
            </w:tcBorders>
          </w:tcPr>
          <w:p w:rsidR="001B1189" w:rsidRPr="00593C77" w:rsidRDefault="00593C77" w:rsidP="002F6297">
            <w:pPr>
              <w:pStyle w:val="AnnualReport2014"/>
              <w:spacing w:line="24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sidRPr="00593C77">
              <w:rPr>
                <w:rFonts w:ascii="Arial" w:hAnsi="Arial" w:cs="Arial"/>
                <w:bCs/>
                <w:sz w:val="24"/>
                <w:szCs w:val="24"/>
              </w:rPr>
              <w:t>5</w:t>
            </w:r>
            <w:r w:rsidR="00B74688">
              <w:rPr>
                <w:rFonts w:ascii="Arial" w:hAnsi="Arial" w:cs="Arial"/>
                <w:bCs/>
                <w:sz w:val="24"/>
                <w:szCs w:val="24"/>
              </w:rPr>
              <w:t>,</w:t>
            </w:r>
            <w:r w:rsidRPr="00593C77">
              <w:rPr>
                <w:rFonts w:ascii="Arial" w:hAnsi="Arial" w:cs="Arial"/>
                <w:bCs/>
                <w:sz w:val="24"/>
                <w:szCs w:val="24"/>
              </w:rPr>
              <w:t>077</w:t>
            </w:r>
          </w:p>
        </w:tc>
        <w:tc>
          <w:tcPr>
            <w:tcW w:w="1134" w:type="dxa"/>
            <w:tcBorders>
              <w:top w:val="single" w:sz="4" w:space="0" w:color="auto"/>
              <w:left w:val="nil"/>
              <w:bottom w:val="nil"/>
              <w:right w:val="nil"/>
            </w:tcBorders>
          </w:tcPr>
          <w:p w:rsidR="001B1189" w:rsidRPr="00593C77" w:rsidRDefault="00593C77" w:rsidP="002F6297">
            <w:pPr>
              <w:pStyle w:val="AnnualReport2014"/>
              <w:spacing w:line="24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sidRPr="00593C77">
              <w:rPr>
                <w:rFonts w:ascii="Arial" w:hAnsi="Arial" w:cs="Arial"/>
                <w:bCs/>
                <w:sz w:val="24"/>
                <w:szCs w:val="24"/>
              </w:rPr>
              <w:t>5</w:t>
            </w:r>
            <w:r w:rsidR="00B74688">
              <w:rPr>
                <w:rFonts w:ascii="Arial" w:hAnsi="Arial" w:cs="Arial"/>
                <w:bCs/>
                <w:sz w:val="24"/>
                <w:szCs w:val="24"/>
              </w:rPr>
              <w:t>,</w:t>
            </w:r>
            <w:r w:rsidRPr="00593C77">
              <w:rPr>
                <w:rFonts w:ascii="Arial" w:hAnsi="Arial" w:cs="Arial"/>
                <w:bCs/>
                <w:sz w:val="24"/>
                <w:szCs w:val="24"/>
              </w:rPr>
              <w:t>640</w:t>
            </w:r>
          </w:p>
        </w:tc>
        <w:tc>
          <w:tcPr>
            <w:tcW w:w="1134" w:type="dxa"/>
            <w:tcBorders>
              <w:top w:val="single" w:sz="4" w:space="0" w:color="auto"/>
              <w:left w:val="nil"/>
              <w:bottom w:val="nil"/>
              <w:right w:val="nil"/>
            </w:tcBorders>
          </w:tcPr>
          <w:p w:rsidR="001B1189" w:rsidRPr="00593C77" w:rsidRDefault="00593C77" w:rsidP="002F6297">
            <w:pPr>
              <w:pStyle w:val="AnnualReport2014"/>
              <w:spacing w:line="24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sidRPr="00593C77">
              <w:rPr>
                <w:rFonts w:ascii="Arial" w:hAnsi="Arial" w:cs="Arial"/>
                <w:bCs/>
                <w:sz w:val="24"/>
                <w:szCs w:val="24"/>
              </w:rPr>
              <w:t>5,224</w:t>
            </w:r>
          </w:p>
        </w:tc>
        <w:tc>
          <w:tcPr>
            <w:tcW w:w="1134" w:type="dxa"/>
            <w:tcBorders>
              <w:top w:val="single" w:sz="4" w:space="0" w:color="auto"/>
              <w:left w:val="nil"/>
              <w:bottom w:val="nil"/>
              <w:right w:val="nil"/>
            </w:tcBorders>
          </w:tcPr>
          <w:p w:rsidR="001B1189" w:rsidRPr="00593C77" w:rsidRDefault="00593C77" w:rsidP="002F6297">
            <w:pPr>
              <w:pStyle w:val="AnnualReport2014"/>
              <w:spacing w:line="24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sidRPr="00593C77">
              <w:rPr>
                <w:rFonts w:ascii="Arial" w:hAnsi="Arial" w:cs="Arial"/>
                <w:bCs/>
                <w:sz w:val="24"/>
                <w:szCs w:val="24"/>
              </w:rPr>
              <w:t>5,351</w:t>
            </w:r>
          </w:p>
        </w:tc>
        <w:tc>
          <w:tcPr>
            <w:tcW w:w="1134" w:type="dxa"/>
            <w:tcBorders>
              <w:top w:val="single" w:sz="4" w:space="0" w:color="auto"/>
              <w:left w:val="nil"/>
              <w:bottom w:val="nil"/>
              <w:right w:val="single" w:sz="4" w:space="0" w:color="auto"/>
            </w:tcBorders>
          </w:tcPr>
          <w:p w:rsidR="001B1189" w:rsidRPr="00593C77" w:rsidRDefault="001B1189" w:rsidP="002F6297">
            <w:pPr>
              <w:pStyle w:val="AnnualReport2014"/>
              <w:spacing w:line="24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sidRPr="00593C77">
              <w:rPr>
                <w:rFonts w:ascii="Arial" w:hAnsi="Arial" w:cs="Arial"/>
                <w:bCs/>
                <w:sz w:val="24"/>
                <w:szCs w:val="24"/>
              </w:rPr>
              <w:t>5,</w:t>
            </w:r>
            <w:r w:rsidR="001A3F8C">
              <w:rPr>
                <w:rFonts w:ascii="Arial" w:hAnsi="Arial" w:cs="Arial"/>
                <w:bCs/>
                <w:sz w:val="24"/>
                <w:szCs w:val="24"/>
              </w:rPr>
              <w:t>208</w:t>
            </w:r>
          </w:p>
        </w:tc>
      </w:tr>
      <w:tr w:rsidR="005A45D2" w:rsidTr="0016690E">
        <w:trPr>
          <w:trHeight w:val="335"/>
          <w:jc w:val="center"/>
        </w:trPr>
        <w:tc>
          <w:tcPr>
            <w:cnfStyle w:val="001000000000" w:firstRow="0" w:lastRow="0" w:firstColumn="1" w:lastColumn="0" w:oddVBand="0" w:evenVBand="0" w:oddHBand="0" w:evenHBand="0" w:firstRowFirstColumn="0" w:firstRowLastColumn="0" w:lastRowFirstColumn="0" w:lastRowLastColumn="0"/>
            <w:tcW w:w="4219" w:type="dxa"/>
            <w:tcBorders>
              <w:top w:val="nil"/>
              <w:left w:val="single" w:sz="4" w:space="0" w:color="auto"/>
              <w:bottom w:val="nil"/>
              <w:right w:val="nil"/>
            </w:tcBorders>
          </w:tcPr>
          <w:p w:rsidR="001B1189" w:rsidRPr="00593C77" w:rsidRDefault="001B1189" w:rsidP="002F6297">
            <w:pPr>
              <w:pStyle w:val="AnnualReport2014"/>
              <w:spacing w:line="240" w:lineRule="auto"/>
              <w:jc w:val="left"/>
              <w:rPr>
                <w:rFonts w:ascii="Arial" w:hAnsi="Arial" w:cs="Arial"/>
                <w:b w:val="0"/>
                <w:bCs w:val="0"/>
                <w:sz w:val="24"/>
                <w:szCs w:val="24"/>
              </w:rPr>
            </w:pPr>
            <w:r w:rsidRPr="00593C77">
              <w:rPr>
                <w:rFonts w:ascii="Arial" w:hAnsi="Arial" w:cs="Arial"/>
                <w:b w:val="0"/>
                <w:bCs w:val="0"/>
                <w:sz w:val="24"/>
                <w:szCs w:val="24"/>
              </w:rPr>
              <w:t>District Court Childcare (pilot Project)</w:t>
            </w:r>
          </w:p>
        </w:tc>
        <w:tc>
          <w:tcPr>
            <w:tcW w:w="992" w:type="dxa"/>
            <w:tcBorders>
              <w:top w:val="nil"/>
              <w:left w:val="nil"/>
              <w:bottom w:val="nil"/>
              <w:right w:val="nil"/>
            </w:tcBorders>
          </w:tcPr>
          <w:p w:rsidR="001B1189" w:rsidRPr="00593C77" w:rsidRDefault="00593C77" w:rsidP="002F6297">
            <w:pPr>
              <w:pStyle w:val="AnnualReport2014"/>
              <w:spacing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r w:rsidRPr="00593C77">
              <w:rPr>
                <w:rFonts w:ascii="Arial" w:hAnsi="Arial" w:cs="Arial"/>
                <w:bCs/>
                <w:sz w:val="24"/>
                <w:szCs w:val="24"/>
              </w:rPr>
              <w:t>N/A</w:t>
            </w:r>
          </w:p>
        </w:tc>
        <w:tc>
          <w:tcPr>
            <w:tcW w:w="1134" w:type="dxa"/>
            <w:tcBorders>
              <w:top w:val="nil"/>
              <w:left w:val="nil"/>
              <w:bottom w:val="nil"/>
              <w:right w:val="nil"/>
            </w:tcBorders>
          </w:tcPr>
          <w:p w:rsidR="001B1189" w:rsidRPr="00593C77" w:rsidRDefault="00593C77" w:rsidP="002F6297">
            <w:pPr>
              <w:pStyle w:val="AnnualReport2014"/>
              <w:spacing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r w:rsidRPr="00593C77">
              <w:rPr>
                <w:rFonts w:ascii="Arial" w:hAnsi="Arial" w:cs="Arial"/>
                <w:bCs/>
                <w:sz w:val="24"/>
                <w:szCs w:val="24"/>
              </w:rPr>
              <w:t>N/A</w:t>
            </w:r>
          </w:p>
        </w:tc>
        <w:tc>
          <w:tcPr>
            <w:tcW w:w="1134" w:type="dxa"/>
            <w:tcBorders>
              <w:top w:val="nil"/>
              <w:left w:val="nil"/>
              <w:bottom w:val="nil"/>
              <w:right w:val="nil"/>
            </w:tcBorders>
          </w:tcPr>
          <w:p w:rsidR="001B1189" w:rsidRPr="00593C77" w:rsidRDefault="00593C77" w:rsidP="002F6297">
            <w:pPr>
              <w:pStyle w:val="AnnualReport2014"/>
              <w:spacing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r w:rsidRPr="00593C77">
              <w:rPr>
                <w:rFonts w:ascii="Arial" w:hAnsi="Arial" w:cs="Arial"/>
                <w:bCs/>
                <w:sz w:val="24"/>
                <w:szCs w:val="24"/>
              </w:rPr>
              <w:t>7</w:t>
            </w:r>
          </w:p>
        </w:tc>
        <w:tc>
          <w:tcPr>
            <w:tcW w:w="1134" w:type="dxa"/>
            <w:tcBorders>
              <w:top w:val="nil"/>
              <w:left w:val="nil"/>
              <w:bottom w:val="nil"/>
              <w:right w:val="nil"/>
            </w:tcBorders>
          </w:tcPr>
          <w:p w:rsidR="001B1189" w:rsidRPr="00593C77" w:rsidRDefault="00593C77" w:rsidP="002F6297">
            <w:pPr>
              <w:pStyle w:val="AnnualReport2014"/>
              <w:spacing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r w:rsidRPr="00593C77">
              <w:rPr>
                <w:rFonts w:ascii="Arial" w:hAnsi="Arial" w:cs="Arial"/>
                <w:bCs/>
                <w:sz w:val="24"/>
                <w:szCs w:val="24"/>
              </w:rPr>
              <w:t>106</w:t>
            </w:r>
          </w:p>
        </w:tc>
        <w:tc>
          <w:tcPr>
            <w:tcW w:w="1134" w:type="dxa"/>
            <w:tcBorders>
              <w:top w:val="nil"/>
              <w:left w:val="nil"/>
              <w:bottom w:val="nil"/>
              <w:right w:val="single" w:sz="4" w:space="0" w:color="auto"/>
            </w:tcBorders>
          </w:tcPr>
          <w:p w:rsidR="001B1189" w:rsidRPr="00593C77" w:rsidRDefault="001B1189" w:rsidP="002F6297">
            <w:pPr>
              <w:pStyle w:val="AnnualReport2014"/>
              <w:spacing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r w:rsidRPr="00593C77">
              <w:rPr>
                <w:rFonts w:ascii="Arial" w:hAnsi="Arial" w:cs="Arial"/>
                <w:bCs/>
                <w:sz w:val="24"/>
                <w:szCs w:val="24"/>
              </w:rPr>
              <w:t>1</w:t>
            </w:r>
            <w:r w:rsidR="001A3F8C">
              <w:rPr>
                <w:rFonts w:ascii="Arial" w:hAnsi="Arial" w:cs="Arial"/>
                <w:bCs/>
                <w:sz w:val="24"/>
                <w:szCs w:val="24"/>
              </w:rPr>
              <w:t>03</w:t>
            </w:r>
          </w:p>
        </w:tc>
      </w:tr>
      <w:tr w:rsidR="005A45D2" w:rsidTr="0016690E">
        <w:trPr>
          <w:cnfStyle w:val="000000100000" w:firstRow="0" w:lastRow="0" w:firstColumn="0" w:lastColumn="0" w:oddVBand="0" w:evenVBand="0" w:oddHBand="1" w:evenHBand="0" w:firstRowFirstColumn="0" w:firstRowLastColumn="0" w:lastRowFirstColumn="0" w:lastRowLastColumn="0"/>
          <w:trHeight w:val="317"/>
          <w:jc w:val="center"/>
        </w:trPr>
        <w:tc>
          <w:tcPr>
            <w:cnfStyle w:val="001000000000" w:firstRow="0" w:lastRow="0" w:firstColumn="1" w:lastColumn="0" w:oddVBand="0" w:evenVBand="0" w:oddHBand="0" w:evenHBand="0" w:firstRowFirstColumn="0" w:firstRowLastColumn="0" w:lastRowFirstColumn="0" w:lastRowLastColumn="0"/>
            <w:tcW w:w="4219" w:type="dxa"/>
            <w:tcBorders>
              <w:top w:val="nil"/>
              <w:left w:val="single" w:sz="4" w:space="0" w:color="auto"/>
              <w:bottom w:val="nil"/>
              <w:right w:val="nil"/>
            </w:tcBorders>
          </w:tcPr>
          <w:p w:rsidR="001B1189" w:rsidRPr="00593C77" w:rsidRDefault="001B1189" w:rsidP="002F6297">
            <w:pPr>
              <w:pStyle w:val="AnnualReport2014"/>
              <w:spacing w:line="240" w:lineRule="auto"/>
              <w:jc w:val="left"/>
              <w:rPr>
                <w:rFonts w:ascii="Arial" w:hAnsi="Arial" w:cs="Arial"/>
                <w:b w:val="0"/>
                <w:bCs w:val="0"/>
                <w:sz w:val="24"/>
                <w:szCs w:val="24"/>
              </w:rPr>
            </w:pPr>
            <w:r w:rsidRPr="00593C77">
              <w:rPr>
                <w:rFonts w:ascii="Arial" w:hAnsi="Arial" w:cs="Arial"/>
                <w:b w:val="0"/>
                <w:bCs w:val="0"/>
                <w:sz w:val="24"/>
                <w:szCs w:val="24"/>
              </w:rPr>
              <w:t>Circuit Court</w:t>
            </w:r>
          </w:p>
        </w:tc>
        <w:tc>
          <w:tcPr>
            <w:tcW w:w="992" w:type="dxa"/>
            <w:tcBorders>
              <w:top w:val="nil"/>
              <w:left w:val="nil"/>
              <w:bottom w:val="nil"/>
              <w:right w:val="nil"/>
            </w:tcBorders>
          </w:tcPr>
          <w:p w:rsidR="001B1189" w:rsidRPr="00593C77" w:rsidRDefault="00593C77" w:rsidP="002F6297">
            <w:pPr>
              <w:pStyle w:val="AnnualReport2014"/>
              <w:spacing w:line="24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sidRPr="00593C77">
              <w:rPr>
                <w:rFonts w:ascii="Arial" w:hAnsi="Arial" w:cs="Arial"/>
                <w:bCs/>
                <w:sz w:val="24"/>
                <w:szCs w:val="24"/>
              </w:rPr>
              <w:t>5</w:t>
            </w:r>
          </w:p>
        </w:tc>
        <w:tc>
          <w:tcPr>
            <w:tcW w:w="1134" w:type="dxa"/>
            <w:tcBorders>
              <w:top w:val="nil"/>
              <w:left w:val="nil"/>
              <w:bottom w:val="nil"/>
              <w:right w:val="nil"/>
            </w:tcBorders>
          </w:tcPr>
          <w:p w:rsidR="001B1189" w:rsidRPr="00593C77" w:rsidRDefault="00593C77" w:rsidP="002F6297">
            <w:pPr>
              <w:pStyle w:val="AnnualReport2014"/>
              <w:spacing w:line="24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sidRPr="00593C77">
              <w:rPr>
                <w:rFonts w:ascii="Arial" w:hAnsi="Arial" w:cs="Arial"/>
                <w:bCs/>
                <w:sz w:val="24"/>
                <w:szCs w:val="24"/>
              </w:rPr>
              <w:t>0</w:t>
            </w:r>
          </w:p>
        </w:tc>
        <w:tc>
          <w:tcPr>
            <w:tcW w:w="1134" w:type="dxa"/>
            <w:tcBorders>
              <w:top w:val="nil"/>
              <w:left w:val="nil"/>
              <w:bottom w:val="nil"/>
              <w:right w:val="nil"/>
            </w:tcBorders>
          </w:tcPr>
          <w:p w:rsidR="001B1189" w:rsidRPr="00593C77" w:rsidRDefault="00593C77" w:rsidP="002F6297">
            <w:pPr>
              <w:pStyle w:val="AnnualReport2014"/>
              <w:spacing w:line="24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sidRPr="00593C77">
              <w:rPr>
                <w:rFonts w:ascii="Arial" w:hAnsi="Arial" w:cs="Arial"/>
                <w:bCs/>
                <w:sz w:val="24"/>
                <w:szCs w:val="24"/>
              </w:rPr>
              <w:t>10</w:t>
            </w:r>
          </w:p>
        </w:tc>
        <w:tc>
          <w:tcPr>
            <w:tcW w:w="1134" w:type="dxa"/>
            <w:tcBorders>
              <w:top w:val="nil"/>
              <w:left w:val="nil"/>
              <w:bottom w:val="nil"/>
              <w:right w:val="nil"/>
            </w:tcBorders>
          </w:tcPr>
          <w:p w:rsidR="001B1189" w:rsidRPr="00593C77" w:rsidRDefault="00593C77" w:rsidP="002F6297">
            <w:pPr>
              <w:pStyle w:val="AnnualReport2014"/>
              <w:spacing w:line="24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sidRPr="00593C77">
              <w:rPr>
                <w:rFonts w:ascii="Arial" w:hAnsi="Arial" w:cs="Arial"/>
                <w:bCs/>
                <w:sz w:val="24"/>
                <w:szCs w:val="24"/>
              </w:rPr>
              <w:t>77</w:t>
            </w:r>
          </w:p>
        </w:tc>
        <w:tc>
          <w:tcPr>
            <w:tcW w:w="1134" w:type="dxa"/>
            <w:tcBorders>
              <w:top w:val="nil"/>
              <w:left w:val="nil"/>
              <w:bottom w:val="nil"/>
              <w:right w:val="single" w:sz="4" w:space="0" w:color="auto"/>
            </w:tcBorders>
          </w:tcPr>
          <w:p w:rsidR="001B1189" w:rsidRPr="00593C77" w:rsidRDefault="001A3F8C" w:rsidP="002F6297">
            <w:pPr>
              <w:pStyle w:val="AnnualReport2014"/>
              <w:spacing w:line="24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Pr>
                <w:rFonts w:ascii="Arial" w:hAnsi="Arial" w:cs="Arial"/>
                <w:bCs/>
                <w:sz w:val="24"/>
                <w:szCs w:val="24"/>
              </w:rPr>
              <w:t>89</w:t>
            </w:r>
          </w:p>
        </w:tc>
      </w:tr>
      <w:tr w:rsidR="0016690E" w:rsidTr="0016690E">
        <w:trPr>
          <w:trHeight w:val="317"/>
          <w:jc w:val="center"/>
        </w:trPr>
        <w:tc>
          <w:tcPr>
            <w:cnfStyle w:val="001000000000" w:firstRow="0" w:lastRow="0" w:firstColumn="1" w:lastColumn="0" w:oddVBand="0" w:evenVBand="0" w:oddHBand="0" w:evenHBand="0" w:firstRowFirstColumn="0" w:firstRowLastColumn="0" w:lastRowFirstColumn="0" w:lastRowLastColumn="0"/>
            <w:tcW w:w="4219" w:type="dxa"/>
            <w:tcBorders>
              <w:top w:val="nil"/>
              <w:left w:val="single" w:sz="4" w:space="0" w:color="auto"/>
              <w:bottom w:val="nil"/>
              <w:right w:val="nil"/>
            </w:tcBorders>
          </w:tcPr>
          <w:p w:rsidR="0016690E" w:rsidRPr="00593C77" w:rsidRDefault="0016690E" w:rsidP="002F6297">
            <w:pPr>
              <w:pStyle w:val="AnnualReport2014"/>
              <w:spacing w:line="240" w:lineRule="auto"/>
              <w:jc w:val="left"/>
              <w:rPr>
                <w:rFonts w:ascii="Arial" w:hAnsi="Arial" w:cs="Arial"/>
                <w:b w:val="0"/>
                <w:bCs w:val="0"/>
                <w:sz w:val="24"/>
                <w:szCs w:val="24"/>
              </w:rPr>
            </w:pPr>
            <w:r>
              <w:rPr>
                <w:rFonts w:ascii="Arial" w:hAnsi="Arial" w:cs="Arial"/>
                <w:b w:val="0"/>
                <w:bCs w:val="0"/>
                <w:sz w:val="24"/>
                <w:szCs w:val="24"/>
              </w:rPr>
              <w:t xml:space="preserve">Abhaile Consultations </w:t>
            </w:r>
          </w:p>
        </w:tc>
        <w:tc>
          <w:tcPr>
            <w:tcW w:w="992" w:type="dxa"/>
            <w:tcBorders>
              <w:top w:val="nil"/>
              <w:left w:val="nil"/>
              <w:bottom w:val="nil"/>
              <w:right w:val="nil"/>
            </w:tcBorders>
          </w:tcPr>
          <w:p w:rsidR="0016690E" w:rsidRPr="00593C77" w:rsidRDefault="0016690E" w:rsidP="002F6297">
            <w:pPr>
              <w:pStyle w:val="AnnualReport2014"/>
              <w:spacing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r>
              <w:rPr>
                <w:rFonts w:ascii="Arial" w:hAnsi="Arial" w:cs="Arial"/>
                <w:bCs/>
                <w:sz w:val="24"/>
                <w:szCs w:val="24"/>
              </w:rPr>
              <w:t>-</w:t>
            </w:r>
          </w:p>
        </w:tc>
        <w:tc>
          <w:tcPr>
            <w:tcW w:w="1134" w:type="dxa"/>
            <w:tcBorders>
              <w:top w:val="nil"/>
              <w:left w:val="nil"/>
              <w:bottom w:val="nil"/>
              <w:right w:val="nil"/>
            </w:tcBorders>
          </w:tcPr>
          <w:p w:rsidR="0016690E" w:rsidRPr="00593C77" w:rsidRDefault="0016690E" w:rsidP="002F6297">
            <w:pPr>
              <w:pStyle w:val="AnnualReport2014"/>
              <w:spacing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r>
              <w:rPr>
                <w:rFonts w:ascii="Arial" w:hAnsi="Arial" w:cs="Arial"/>
                <w:bCs/>
                <w:sz w:val="24"/>
                <w:szCs w:val="24"/>
              </w:rPr>
              <w:t>-</w:t>
            </w:r>
          </w:p>
        </w:tc>
        <w:tc>
          <w:tcPr>
            <w:tcW w:w="1134" w:type="dxa"/>
            <w:tcBorders>
              <w:top w:val="nil"/>
              <w:left w:val="nil"/>
              <w:bottom w:val="nil"/>
              <w:right w:val="nil"/>
            </w:tcBorders>
          </w:tcPr>
          <w:p w:rsidR="0016690E" w:rsidRPr="00593C77" w:rsidRDefault="0016690E" w:rsidP="002F6297">
            <w:pPr>
              <w:pStyle w:val="AnnualReport2014"/>
              <w:spacing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r>
              <w:rPr>
                <w:rFonts w:ascii="Arial" w:hAnsi="Arial" w:cs="Arial"/>
                <w:bCs/>
                <w:sz w:val="24"/>
                <w:szCs w:val="24"/>
              </w:rPr>
              <w:t>-</w:t>
            </w:r>
          </w:p>
        </w:tc>
        <w:tc>
          <w:tcPr>
            <w:tcW w:w="1134" w:type="dxa"/>
            <w:tcBorders>
              <w:top w:val="nil"/>
              <w:left w:val="nil"/>
              <w:bottom w:val="nil"/>
              <w:right w:val="nil"/>
            </w:tcBorders>
          </w:tcPr>
          <w:p w:rsidR="0016690E" w:rsidRPr="00593C77" w:rsidRDefault="0016690E" w:rsidP="002F6297">
            <w:pPr>
              <w:pStyle w:val="AnnualReport2014"/>
              <w:spacing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r>
              <w:rPr>
                <w:rFonts w:ascii="Arial" w:hAnsi="Arial" w:cs="Arial"/>
                <w:bCs/>
                <w:sz w:val="24"/>
                <w:szCs w:val="24"/>
              </w:rPr>
              <w:t>-</w:t>
            </w:r>
          </w:p>
        </w:tc>
        <w:tc>
          <w:tcPr>
            <w:tcW w:w="1134" w:type="dxa"/>
            <w:tcBorders>
              <w:top w:val="nil"/>
              <w:left w:val="nil"/>
              <w:bottom w:val="nil"/>
              <w:right w:val="single" w:sz="4" w:space="0" w:color="auto"/>
            </w:tcBorders>
          </w:tcPr>
          <w:p w:rsidR="0016690E" w:rsidRDefault="0016690E" w:rsidP="002F6297">
            <w:pPr>
              <w:pStyle w:val="AnnualReport2014"/>
              <w:spacing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r>
              <w:rPr>
                <w:rFonts w:ascii="Arial" w:hAnsi="Arial" w:cs="Arial"/>
                <w:bCs/>
                <w:sz w:val="24"/>
                <w:szCs w:val="24"/>
              </w:rPr>
              <w:t>11</w:t>
            </w:r>
          </w:p>
        </w:tc>
      </w:tr>
      <w:tr w:rsidR="0016690E" w:rsidTr="0016690E">
        <w:trPr>
          <w:cnfStyle w:val="000000100000" w:firstRow="0" w:lastRow="0" w:firstColumn="0" w:lastColumn="0" w:oddVBand="0" w:evenVBand="0" w:oddHBand="1" w:evenHBand="0" w:firstRowFirstColumn="0" w:firstRowLastColumn="0" w:lastRowFirstColumn="0" w:lastRowLastColumn="0"/>
          <w:trHeight w:val="317"/>
          <w:jc w:val="center"/>
        </w:trPr>
        <w:tc>
          <w:tcPr>
            <w:cnfStyle w:val="001000000000" w:firstRow="0" w:lastRow="0" w:firstColumn="1" w:lastColumn="0" w:oddVBand="0" w:evenVBand="0" w:oddHBand="0" w:evenHBand="0" w:firstRowFirstColumn="0" w:firstRowLastColumn="0" w:lastRowFirstColumn="0" w:lastRowLastColumn="0"/>
            <w:tcW w:w="4219" w:type="dxa"/>
            <w:tcBorders>
              <w:top w:val="nil"/>
              <w:left w:val="single" w:sz="4" w:space="0" w:color="auto"/>
              <w:bottom w:val="single" w:sz="4" w:space="0" w:color="auto"/>
              <w:right w:val="nil"/>
            </w:tcBorders>
          </w:tcPr>
          <w:p w:rsidR="0016690E" w:rsidRPr="00593C77" w:rsidRDefault="0016690E" w:rsidP="002F6297">
            <w:pPr>
              <w:pStyle w:val="AnnualReport2014"/>
              <w:spacing w:line="240" w:lineRule="auto"/>
              <w:jc w:val="left"/>
              <w:rPr>
                <w:rFonts w:ascii="Arial" w:hAnsi="Arial" w:cs="Arial"/>
                <w:b w:val="0"/>
                <w:bCs w:val="0"/>
                <w:sz w:val="24"/>
                <w:szCs w:val="24"/>
              </w:rPr>
            </w:pPr>
            <w:r>
              <w:rPr>
                <w:rFonts w:ascii="Arial" w:hAnsi="Arial" w:cs="Arial"/>
                <w:b w:val="0"/>
                <w:bCs w:val="0"/>
                <w:sz w:val="24"/>
                <w:szCs w:val="24"/>
              </w:rPr>
              <w:t>Circuit Court PIA reviews</w:t>
            </w:r>
          </w:p>
        </w:tc>
        <w:tc>
          <w:tcPr>
            <w:tcW w:w="992" w:type="dxa"/>
            <w:tcBorders>
              <w:top w:val="nil"/>
              <w:left w:val="nil"/>
              <w:bottom w:val="single" w:sz="4" w:space="0" w:color="auto"/>
              <w:right w:val="nil"/>
            </w:tcBorders>
          </w:tcPr>
          <w:p w:rsidR="0016690E" w:rsidRPr="00593C77" w:rsidRDefault="0016690E" w:rsidP="002F6297">
            <w:pPr>
              <w:pStyle w:val="AnnualReport2014"/>
              <w:spacing w:line="24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Pr>
                <w:rFonts w:ascii="Arial" w:hAnsi="Arial" w:cs="Arial"/>
                <w:bCs/>
                <w:sz w:val="24"/>
                <w:szCs w:val="24"/>
              </w:rPr>
              <w:t>-</w:t>
            </w:r>
          </w:p>
        </w:tc>
        <w:tc>
          <w:tcPr>
            <w:tcW w:w="1134" w:type="dxa"/>
            <w:tcBorders>
              <w:top w:val="nil"/>
              <w:left w:val="nil"/>
              <w:bottom w:val="single" w:sz="4" w:space="0" w:color="auto"/>
              <w:right w:val="nil"/>
            </w:tcBorders>
          </w:tcPr>
          <w:p w:rsidR="0016690E" w:rsidRPr="00593C77" w:rsidRDefault="0016690E" w:rsidP="002F6297">
            <w:pPr>
              <w:pStyle w:val="AnnualReport2014"/>
              <w:spacing w:line="24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Pr>
                <w:rFonts w:ascii="Arial" w:hAnsi="Arial" w:cs="Arial"/>
                <w:bCs/>
                <w:sz w:val="24"/>
                <w:szCs w:val="24"/>
              </w:rPr>
              <w:t>-</w:t>
            </w:r>
          </w:p>
        </w:tc>
        <w:tc>
          <w:tcPr>
            <w:tcW w:w="1134" w:type="dxa"/>
            <w:tcBorders>
              <w:top w:val="nil"/>
              <w:left w:val="nil"/>
              <w:bottom w:val="single" w:sz="4" w:space="0" w:color="auto"/>
              <w:right w:val="nil"/>
            </w:tcBorders>
          </w:tcPr>
          <w:p w:rsidR="0016690E" w:rsidRPr="00593C77" w:rsidRDefault="0016690E" w:rsidP="002F6297">
            <w:pPr>
              <w:pStyle w:val="AnnualReport2014"/>
              <w:spacing w:line="24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Pr>
                <w:rFonts w:ascii="Arial" w:hAnsi="Arial" w:cs="Arial"/>
                <w:bCs/>
                <w:sz w:val="24"/>
                <w:szCs w:val="24"/>
              </w:rPr>
              <w:t>-</w:t>
            </w:r>
          </w:p>
        </w:tc>
        <w:tc>
          <w:tcPr>
            <w:tcW w:w="1134" w:type="dxa"/>
            <w:tcBorders>
              <w:top w:val="nil"/>
              <w:left w:val="nil"/>
              <w:bottom w:val="single" w:sz="4" w:space="0" w:color="auto"/>
              <w:right w:val="nil"/>
            </w:tcBorders>
          </w:tcPr>
          <w:p w:rsidR="0016690E" w:rsidRPr="00593C77" w:rsidRDefault="0016690E" w:rsidP="002F6297">
            <w:pPr>
              <w:pStyle w:val="AnnualReport2014"/>
              <w:spacing w:line="24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Pr>
                <w:rFonts w:ascii="Arial" w:hAnsi="Arial" w:cs="Arial"/>
                <w:bCs/>
                <w:sz w:val="24"/>
                <w:szCs w:val="24"/>
              </w:rPr>
              <w:t>-</w:t>
            </w:r>
          </w:p>
        </w:tc>
        <w:tc>
          <w:tcPr>
            <w:tcW w:w="1134" w:type="dxa"/>
            <w:tcBorders>
              <w:top w:val="nil"/>
              <w:left w:val="nil"/>
              <w:bottom w:val="single" w:sz="4" w:space="0" w:color="auto"/>
              <w:right w:val="single" w:sz="4" w:space="0" w:color="auto"/>
            </w:tcBorders>
          </w:tcPr>
          <w:p w:rsidR="0016690E" w:rsidRDefault="0016690E" w:rsidP="002F6297">
            <w:pPr>
              <w:pStyle w:val="AnnualReport2014"/>
              <w:spacing w:line="24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Pr>
                <w:rFonts w:ascii="Arial" w:hAnsi="Arial" w:cs="Arial"/>
                <w:bCs/>
                <w:sz w:val="24"/>
                <w:szCs w:val="24"/>
              </w:rPr>
              <w:t>94</w:t>
            </w:r>
          </w:p>
        </w:tc>
      </w:tr>
      <w:tr w:rsidR="001B1189" w:rsidTr="0016690E">
        <w:trPr>
          <w:trHeight w:val="333"/>
          <w:jc w:val="center"/>
        </w:trPr>
        <w:tc>
          <w:tcPr>
            <w:cnfStyle w:val="001000000000" w:firstRow="0" w:lastRow="0" w:firstColumn="1" w:lastColumn="0" w:oddVBand="0" w:evenVBand="0" w:oddHBand="0" w:evenHBand="0" w:firstRowFirstColumn="0" w:firstRowLastColumn="0" w:lastRowFirstColumn="0" w:lastRowLastColumn="0"/>
            <w:tcW w:w="4219" w:type="dxa"/>
            <w:tcBorders>
              <w:top w:val="single" w:sz="4" w:space="0" w:color="auto"/>
              <w:right w:val="nil"/>
            </w:tcBorders>
            <w:vAlign w:val="bottom"/>
          </w:tcPr>
          <w:p w:rsidR="001B1189" w:rsidRPr="00593C77" w:rsidRDefault="001B1189" w:rsidP="002F6297">
            <w:pPr>
              <w:pStyle w:val="AnnualReport2014"/>
              <w:spacing w:line="240" w:lineRule="auto"/>
              <w:jc w:val="left"/>
              <w:rPr>
                <w:rFonts w:ascii="Arial" w:hAnsi="Arial" w:cs="Arial"/>
                <w:bCs w:val="0"/>
                <w:sz w:val="24"/>
                <w:szCs w:val="24"/>
              </w:rPr>
            </w:pPr>
            <w:r w:rsidRPr="00593C77">
              <w:rPr>
                <w:rFonts w:ascii="Arial" w:hAnsi="Arial" w:cs="Arial"/>
                <w:bCs w:val="0"/>
                <w:sz w:val="24"/>
                <w:szCs w:val="24"/>
              </w:rPr>
              <w:t xml:space="preserve">Total </w:t>
            </w:r>
          </w:p>
        </w:tc>
        <w:tc>
          <w:tcPr>
            <w:tcW w:w="992" w:type="dxa"/>
            <w:tcBorders>
              <w:top w:val="single" w:sz="4" w:space="0" w:color="auto"/>
              <w:left w:val="nil"/>
              <w:right w:val="nil"/>
            </w:tcBorders>
            <w:vAlign w:val="bottom"/>
          </w:tcPr>
          <w:p w:rsidR="001B1189" w:rsidRPr="00593C77" w:rsidRDefault="00593C77" w:rsidP="002F6297">
            <w:pPr>
              <w:pStyle w:val="AnnualReport2014"/>
              <w:spacing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r w:rsidRPr="00593C77">
              <w:rPr>
                <w:rFonts w:ascii="Arial" w:hAnsi="Arial" w:cs="Arial"/>
                <w:b/>
                <w:bCs/>
                <w:sz w:val="24"/>
                <w:szCs w:val="24"/>
              </w:rPr>
              <w:t>5,082</w:t>
            </w:r>
          </w:p>
        </w:tc>
        <w:tc>
          <w:tcPr>
            <w:tcW w:w="1134" w:type="dxa"/>
            <w:tcBorders>
              <w:top w:val="single" w:sz="4" w:space="0" w:color="auto"/>
              <w:left w:val="nil"/>
              <w:right w:val="nil"/>
            </w:tcBorders>
            <w:vAlign w:val="bottom"/>
          </w:tcPr>
          <w:p w:rsidR="001B1189" w:rsidRPr="00593C77" w:rsidRDefault="00593C77" w:rsidP="002F6297">
            <w:pPr>
              <w:pStyle w:val="AnnualReport2014"/>
              <w:spacing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r w:rsidRPr="00593C77">
              <w:rPr>
                <w:rFonts w:ascii="Arial" w:hAnsi="Arial" w:cs="Arial"/>
                <w:b/>
                <w:bCs/>
                <w:sz w:val="24"/>
                <w:szCs w:val="24"/>
              </w:rPr>
              <w:t>5,640</w:t>
            </w:r>
          </w:p>
        </w:tc>
        <w:tc>
          <w:tcPr>
            <w:tcW w:w="1134" w:type="dxa"/>
            <w:tcBorders>
              <w:top w:val="single" w:sz="4" w:space="0" w:color="auto"/>
              <w:left w:val="nil"/>
              <w:right w:val="nil"/>
            </w:tcBorders>
            <w:vAlign w:val="bottom"/>
          </w:tcPr>
          <w:p w:rsidR="001B1189" w:rsidRPr="00593C77" w:rsidRDefault="00593C77" w:rsidP="002F6297">
            <w:pPr>
              <w:pStyle w:val="AnnualReport2014"/>
              <w:spacing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r w:rsidRPr="00593C77">
              <w:rPr>
                <w:rFonts w:ascii="Arial" w:hAnsi="Arial" w:cs="Arial"/>
                <w:b/>
                <w:bCs/>
                <w:sz w:val="24"/>
                <w:szCs w:val="24"/>
              </w:rPr>
              <w:t>5,241</w:t>
            </w:r>
          </w:p>
        </w:tc>
        <w:tc>
          <w:tcPr>
            <w:tcW w:w="1134" w:type="dxa"/>
            <w:tcBorders>
              <w:top w:val="single" w:sz="4" w:space="0" w:color="auto"/>
              <w:left w:val="nil"/>
              <w:right w:val="nil"/>
            </w:tcBorders>
            <w:vAlign w:val="bottom"/>
          </w:tcPr>
          <w:p w:rsidR="001B1189" w:rsidRPr="00593C77" w:rsidRDefault="00593C77" w:rsidP="002F6297">
            <w:pPr>
              <w:pStyle w:val="AnnualReport2014"/>
              <w:spacing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r w:rsidRPr="00593C77">
              <w:rPr>
                <w:rFonts w:ascii="Arial" w:hAnsi="Arial" w:cs="Arial"/>
                <w:b/>
                <w:bCs/>
                <w:sz w:val="24"/>
                <w:szCs w:val="24"/>
              </w:rPr>
              <w:t>5,534</w:t>
            </w:r>
          </w:p>
        </w:tc>
        <w:tc>
          <w:tcPr>
            <w:tcW w:w="1134" w:type="dxa"/>
            <w:tcBorders>
              <w:top w:val="single" w:sz="4" w:space="0" w:color="auto"/>
              <w:left w:val="nil"/>
            </w:tcBorders>
            <w:vAlign w:val="bottom"/>
          </w:tcPr>
          <w:p w:rsidR="001B1189" w:rsidRPr="00593C77" w:rsidRDefault="00593C77" w:rsidP="002F6297">
            <w:pPr>
              <w:pStyle w:val="AnnualReport2014"/>
              <w:spacing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r w:rsidRPr="00593C77">
              <w:rPr>
                <w:rFonts w:ascii="Arial" w:hAnsi="Arial" w:cs="Arial"/>
                <w:b/>
                <w:bCs/>
                <w:sz w:val="24"/>
                <w:szCs w:val="24"/>
              </w:rPr>
              <w:t>5,</w:t>
            </w:r>
            <w:r w:rsidR="0016690E">
              <w:rPr>
                <w:rFonts w:ascii="Arial" w:hAnsi="Arial" w:cs="Arial"/>
                <w:b/>
                <w:bCs/>
                <w:sz w:val="24"/>
                <w:szCs w:val="24"/>
              </w:rPr>
              <w:t>505</w:t>
            </w:r>
          </w:p>
        </w:tc>
      </w:tr>
    </w:tbl>
    <w:p w:rsidR="008B6B72" w:rsidRPr="00412627" w:rsidRDefault="00412627" w:rsidP="00412627">
      <w:pPr>
        <w:pStyle w:val="AnnualReport2014"/>
        <w:spacing w:after="0" w:line="276" w:lineRule="auto"/>
        <w:jc w:val="center"/>
        <w:rPr>
          <w:rFonts w:ascii="Arial" w:hAnsi="Arial" w:cs="Arial"/>
          <w:b/>
          <w:bCs/>
          <w:sz w:val="24"/>
          <w:szCs w:val="24"/>
        </w:rPr>
      </w:pPr>
      <w:r>
        <w:rPr>
          <w:rFonts w:ascii="Arial" w:hAnsi="Arial" w:cs="Arial"/>
          <w:b/>
          <w:bCs/>
          <w:sz w:val="24"/>
          <w:szCs w:val="24"/>
        </w:rPr>
        <w:t xml:space="preserve"> </w:t>
      </w:r>
    </w:p>
    <w:p w:rsidR="00826727" w:rsidRDefault="00D10072" w:rsidP="0024787F">
      <w:pPr>
        <w:spacing w:after="0"/>
        <w:rPr>
          <w:rFonts w:ascii="Arial" w:hAnsi="Arial" w:cs="Arial"/>
          <w:sz w:val="24"/>
          <w:szCs w:val="24"/>
        </w:rPr>
      </w:pPr>
      <w:r w:rsidRPr="00412627">
        <w:rPr>
          <w:rFonts w:ascii="Arial" w:hAnsi="Arial" w:cs="Arial"/>
          <w:sz w:val="24"/>
          <w:szCs w:val="24"/>
        </w:rPr>
        <w:t>F</w:t>
      </w:r>
      <w:r w:rsidR="00814D98" w:rsidRPr="00412627">
        <w:rPr>
          <w:rFonts w:ascii="Arial" w:hAnsi="Arial" w:cs="Arial"/>
          <w:sz w:val="24"/>
          <w:szCs w:val="24"/>
        </w:rPr>
        <w:t xml:space="preserve">ees paid to </w:t>
      </w:r>
      <w:r w:rsidR="00BA16B2" w:rsidRPr="00412627">
        <w:rPr>
          <w:rFonts w:ascii="Arial" w:hAnsi="Arial" w:cs="Arial"/>
          <w:sz w:val="24"/>
          <w:szCs w:val="24"/>
        </w:rPr>
        <w:t>PPs</w:t>
      </w:r>
      <w:r w:rsidRPr="00412627">
        <w:rPr>
          <w:rFonts w:ascii="Arial" w:hAnsi="Arial" w:cs="Arial"/>
          <w:sz w:val="24"/>
          <w:szCs w:val="24"/>
        </w:rPr>
        <w:t xml:space="preserve"> </w:t>
      </w:r>
      <w:r w:rsidR="00814D98" w:rsidRPr="00412627">
        <w:rPr>
          <w:rFonts w:ascii="Arial" w:hAnsi="Arial" w:cs="Arial"/>
          <w:sz w:val="24"/>
          <w:szCs w:val="24"/>
        </w:rPr>
        <w:t xml:space="preserve">for District Court </w:t>
      </w:r>
      <w:r w:rsidR="00C2789F" w:rsidRPr="00412627">
        <w:rPr>
          <w:rFonts w:ascii="Arial" w:hAnsi="Arial" w:cs="Arial"/>
          <w:sz w:val="24"/>
          <w:szCs w:val="24"/>
        </w:rPr>
        <w:t xml:space="preserve">family law </w:t>
      </w:r>
      <w:r w:rsidR="00814D98" w:rsidRPr="00412627">
        <w:rPr>
          <w:rFonts w:ascii="Arial" w:hAnsi="Arial" w:cs="Arial"/>
          <w:sz w:val="24"/>
          <w:szCs w:val="24"/>
        </w:rPr>
        <w:t xml:space="preserve">cases are </w:t>
      </w:r>
      <w:r w:rsidRPr="00412627">
        <w:rPr>
          <w:rFonts w:ascii="Arial" w:hAnsi="Arial" w:cs="Arial"/>
          <w:sz w:val="24"/>
          <w:szCs w:val="24"/>
        </w:rPr>
        <w:t xml:space="preserve">generally </w:t>
      </w:r>
      <w:r w:rsidR="00814D98" w:rsidRPr="00412627">
        <w:rPr>
          <w:rFonts w:ascii="Arial" w:hAnsi="Arial" w:cs="Arial"/>
          <w:sz w:val="24"/>
          <w:szCs w:val="24"/>
        </w:rPr>
        <w:t>10</w:t>
      </w:r>
      <w:r w:rsidR="00BA16B2" w:rsidRPr="00412627">
        <w:rPr>
          <w:rFonts w:ascii="Arial" w:hAnsi="Arial" w:cs="Arial"/>
          <w:sz w:val="24"/>
          <w:szCs w:val="24"/>
        </w:rPr>
        <w:t xml:space="preserve"> </w:t>
      </w:r>
      <w:r w:rsidR="00814D98" w:rsidRPr="00412627">
        <w:rPr>
          <w:rFonts w:ascii="Arial" w:hAnsi="Arial" w:cs="Arial"/>
          <w:sz w:val="24"/>
          <w:szCs w:val="24"/>
        </w:rPr>
        <w:t xml:space="preserve">-15% of the fee payable for Circuit Court cases. </w:t>
      </w:r>
    </w:p>
    <w:p w:rsidR="0024787F" w:rsidRPr="005A45D2" w:rsidRDefault="0024787F" w:rsidP="0024787F">
      <w:pPr>
        <w:spacing w:after="0"/>
        <w:rPr>
          <w:rFonts w:eastAsiaTheme="minorHAnsi"/>
          <w:lang w:eastAsia="en-US"/>
        </w:rPr>
      </w:pPr>
    </w:p>
    <w:p w:rsidR="00F27B8F" w:rsidRPr="007D6358" w:rsidRDefault="00F27B8F" w:rsidP="00F27B8F">
      <w:pPr>
        <w:spacing w:after="120"/>
        <w:rPr>
          <w:rFonts w:ascii="Arial" w:hAnsi="Arial" w:cs="Arial"/>
          <w:b/>
          <w:bCs/>
          <w:i/>
          <w:sz w:val="24"/>
          <w:szCs w:val="24"/>
        </w:rPr>
      </w:pPr>
      <w:r w:rsidRPr="007D6358">
        <w:rPr>
          <w:rFonts w:ascii="Arial" w:hAnsi="Arial" w:cs="Arial"/>
          <w:b/>
          <w:bCs/>
          <w:i/>
          <w:sz w:val="24"/>
          <w:szCs w:val="24"/>
        </w:rPr>
        <w:t>Timeliness of the service</w:t>
      </w:r>
    </w:p>
    <w:p w:rsidR="00F27B8F" w:rsidRDefault="00F27B8F" w:rsidP="00F27B8F">
      <w:pPr>
        <w:spacing w:after="120"/>
        <w:rPr>
          <w:rFonts w:ascii="Arial" w:hAnsi="Arial" w:cs="Arial"/>
          <w:bCs/>
          <w:sz w:val="24"/>
          <w:szCs w:val="24"/>
        </w:rPr>
        <w:sectPr w:rsidR="00F27B8F" w:rsidSect="00431FF7">
          <w:type w:val="continuous"/>
          <w:pgSz w:w="11907" w:h="16839" w:code="9"/>
          <w:pgMar w:top="1440" w:right="1440" w:bottom="1276" w:left="1134" w:header="709" w:footer="624" w:gutter="0"/>
          <w:cols w:space="708"/>
          <w:docGrid w:linePitch="360"/>
        </w:sectPr>
      </w:pPr>
    </w:p>
    <w:p w:rsidR="00E64E53" w:rsidRPr="00431FF7" w:rsidRDefault="00F27B8F" w:rsidP="00431FF7">
      <w:pPr>
        <w:spacing w:after="0"/>
        <w:jc w:val="both"/>
        <w:rPr>
          <w:rFonts w:ascii="Arial" w:hAnsi="Arial" w:cs="Arial"/>
          <w:bCs/>
          <w:sz w:val="24"/>
          <w:szCs w:val="24"/>
        </w:rPr>
        <w:sectPr w:rsidR="00E64E53" w:rsidRPr="00431FF7" w:rsidSect="00431FF7">
          <w:type w:val="continuous"/>
          <w:pgSz w:w="11907" w:h="16839" w:code="9"/>
          <w:pgMar w:top="1440" w:right="1440" w:bottom="1276" w:left="1134" w:header="709" w:footer="624" w:gutter="0"/>
          <w:cols w:num="2" w:space="708"/>
          <w:docGrid w:linePitch="360"/>
        </w:sectPr>
      </w:pPr>
      <w:r w:rsidRPr="00F27B8F">
        <w:rPr>
          <w:rFonts w:ascii="Arial" w:hAnsi="Arial" w:cs="Arial"/>
          <w:bCs/>
          <w:sz w:val="24"/>
          <w:szCs w:val="24"/>
        </w:rPr>
        <w:lastRenderedPageBreak/>
        <w:t>There has been significant pressure on waiting times for legal services caused by the increase in demand</w:t>
      </w:r>
      <w:r w:rsidR="001A3F8C">
        <w:rPr>
          <w:rFonts w:ascii="Arial" w:hAnsi="Arial" w:cs="Arial"/>
          <w:bCs/>
          <w:sz w:val="24"/>
          <w:szCs w:val="24"/>
        </w:rPr>
        <w:t xml:space="preserve"> that came with the economic downturn. </w:t>
      </w:r>
      <w:r w:rsidRPr="00F27B8F">
        <w:rPr>
          <w:rFonts w:ascii="Arial" w:hAnsi="Arial" w:cs="Arial"/>
          <w:bCs/>
          <w:sz w:val="24"/>
          <w:szCs w:val="24"/>
        </w:rPr>
        <w:t xml:space="preserve">The reduction in demand from a peak in 2011 has been of some assistance in </w:t>
      </w:r>
      <w:r w:rsidRPr="00F27B8F">
        <w:rPr>
          <w:rFonts w:ascii="Arial" w:hAnsi="Arial" w:cs="Arial"/>
          <w:bCs/>
          <w:sz w:val="24"/>
          <w:szCs w:val="24"/>
        </w:rPr>
        <w:lastRenderedPageBreak/>
        <w:t>lessening the pressure. 2016 saw a further reduction in the numbers of applicants waiting and a reduction in waiting times at most law centres. The number</w:t>
      </w:r>
      <w:r w:rsidR="00503921">
        <w:rPr>
          <w:rFonts w:ascii="Arial" w:hAnsi="Arial" w:cs="Arial"/>
          <w:bCs/>
          <w:sz w:val="24"/>
          <w:szCs w:val="24"/>
        </w:rPr>
        <w:t xml:space="preserve"> of people</w:t>
      </w:r>
      <w:r w:rsidRPr="00F27B8F">
        <w:rPr>
          <w:rFonts w:ascii="Arial" w:hAnsi="Arial" w:cs="Arial"/>
          <w:bCs/>
          <w:sz w:val="24"/>
          <w:szCs w:val="24"/>
        </w:rPr>
        <w:t xml:space="preserve"> waiting for a substantive service as </w:t>
      </w:r>
      <w:r w:rsidR="004466CD">
        <w:rPr>
          <w:rFonts w:ascii="Arial" w:hAnsi="Arial" w:cs="Arial"/>
          <w:bCs/>
          <w:sz w:val="24"/>
          <w:szCs w:val="24"/>
        </w:rPr>
        <w:t xml:space="preserve">of the end of the </w:t>
      </w:r>
      <w:r w:rsidR="004466CD">
        <w:rPr>
          <w:rFonts w:ascii="Arial" w:hAnsi="Arial" w:cs="Arial"/>
          <w:bCs/>
          <w:sz w:val="24"/>
          <w:szCs w:val="24"/>
        </w:rPr>
        <w:lastRenderedPageBreak/>
        <w:t>year was 455 fewer</w:t>
      </w:r>
      <w:r w:rsidRPr="00F27B8F">
        <w:rPr>
          <w:rFonts w:ascii="Arial" w:hAnsi="Arial" w:cs="Arial"/>
          <w:bCs/>
          <w:sz w:val="24"/>
          <w:szCs w:val="24"/>
        </w:rPr>
        <w:t xml:space="preserve"> than it was at the start of 2016 as</w:t>
      </w:r>
      <w:r w:rsidR="006D323A">
        <w:rPr>
          <w:rFonts w:ascii="Arial" w:hAnsi="Arial" w:cs="Arial"/>
          <w:bCs/>
          <w:sz w:val="24"/>
          <w:szCs w:val="24"/>
        </w:rPr>
        <w:t xml:space="preserve"> shown</w:t>
      </w:r>
      <w:r w:rsidRPr="00F27B8F">
        <w:rPr>
          <w:rFonts w:ascii="Arial" w:hAnsi="Arial" w:cs="Arial"/>
          <w:bCs/>
          <w:sz w:val="24"/>
          <w:szCs w:val="24"/>
        </w:rPr>
        <w:t xml:space="preserve"> in </w:t>
      </w:r>
      <w:r w:rsidR="004D74ED">
        <w:rPr>
          <w:rFonts w:ascii="Arial" w:hAnsi="Arial" w:cs="Arial"/>
          <w:bCs/>
          <w:sz w:val="24"/>
          <w:szCs w:val="24"/>
        </w:rPr>
        <w:t>Chart 6</w:t>
      </w:r>
      <w:r w:rsidR="00E64E53">
        <w:rPr>
          <w:rFonts w:ascii="Arial" w:hAnsi="Arial" w:cs="Arial"/>
          <w:bCs/>
          <w:sz w:val="24"/>
          <w:szCs w:val="24"/>
        </w:rPr>
        <w:t xml:space="preserve">. </w:t>
      </w:r>
      <w:r w:rsidR="004D74ED">
        <w:rPr>
          <w:rFonts w:ascii="Arial" w:hAnsi="Arial" w:cs="Arial"/>
          <w:bCs/>
          <w:sz w:val="24"/>
          <w:szCs w:val="24"/>
        </w:rPr>
        <w:t>Chart 6</w:t>
      </w:r>
      <w:r w:rsidR="00E64E53">
        <w:rPr>
          <w:rFonts w:ascii="Arial" w:hAnsi="Arial" w:cs="Arial"/>
          <w:bCs/>
          <w:sz w:val="24"/>
          <w:szCs w:val="24"/>
        </w:rPr>
        <w:t xml:space="preserve"> </w:t>
      </w:r>
      <w:r w:rsidRPr="00F27B8F">
        <w:rPr>
          <w:rFonts w:ascii="Arial" w:hAnsi="Arial" w:cs="Arial"/>
          <w:bCs/>
          <w:sz w:val="24"/>
          <w:szCs w:val="24"/>
        </w:rPr>
        <w:t xml:space="preserve">sets out the number of persons waiting </w:t>
      </w:r>
      <w:r w:rsidR="002F6297">
        <w:rPr>
          <w:rFonts w:ascii="Arial" w:hAnsi="Arial" w:cs="Arial"/>
          <w:bCs/>
          <w:sz w:val="24"/>
          <w:szCs w:val="24"/>
        </w:rPr>
        <w:lastRenderedPageBreak/>
        <w:t xml:space="preserve">for legal services with a solicitor </w:t>
      </w:r>
      <w:r w:rsidRPr="00F27B8F">
        <w:rPr>
          <w:rFonts w:ascii="Arial" w:hAnsi="Arial" w:cs="Arial"/>
          <w:bCs/>
          <w:sz w:val="24"/>
          <w:szCs w:val="24"/>
        </w:rPr>
        <w:t>on the 31st December 2016 and on the same d</w:t>
      </w:r>
      <w:r w:rsidR="00431FF7">
        <w:rPr>
          <w:rFonts w:ascii="Arial" w:hAnsi="Arial" w:cs="Arial"/>
          <w:bCs/>
          <w:sz w:val="24"/>
          <w:szCs w:val="24"/>
        </w:rPr>
        <w:t>ate in the previous four years.</w:t>
      </w:r>
    </w:p>
    <w:p w:rsidR="00E64E53" w:rsidRDefault="00E64E53" w:rsidP="00F27B8F">
      <w:pPr>
        <w:spacing w:after="120"/>
        <w:jc w:val="both"/>
        <w:rPr>
          <w:rFonts w:ascii="Arial" w:hAnsi="Arial" w:cs="Arial"/>
          <w:bCs/>
          <w:sz w:val="24"/>
          <w:szCs w:val="24"/>
        </w:rPr>
        <w:sectPr w:rsidR="00E64E53" w:rsidSect="00E64E53">
          <w:type w:val="continuous"/>
          <w:pgSz w:w="11907" w:h="16839" w:code="9"/>
          <w:pgMar w:top="1440" w:right="1440" w:bottom="1276" w:left="851" w:header="709" w:footer="624" w:gutter="0"/>
          <w:cols w:space="708"/>
          <w:docGrid w:linePitch="360"/>
        </w:sectPr>
      </w:pPr>
    </w:p>
    <w:p w:rsidR="00FD02B2" w:rsidRDefault="00431FF7" w:rsidP="00F27B8F">
      <w:pPr>
        <w:spacing w:after="120"/>
        <w:jc w:val="both"/>
        <w:rPr>
          <w:rFonts w:ascii="Arial" w:hAnsi="Arial" w:cs="Arial"/>
          <w:bCs/>
          <w:sz w:val="24"/>
          <w:szCs w:val="24"/>
        </w:rPr>
        <w:sectPr w:rsidR="00FD02B2" w:rsidSect="00431FF7">
          <w:type w:val="continuous"/>
          <w:pgSz w:w="11907" w:h="16839" w:code="9"/>
          <w:pgMar w:top="1440" w:right="1440" w:bottom="1276" w:left="851" w:header="709" w:footer="624" w:gutter="0"/>
          <w:cols w:space="708"/>
          <w:docGrid w:linePitch="360"/>
        </w:sectPr>
      </w:pPr>
      <w:r>
        <w:rPr>
          <w:noProof/>
        </w:rPr>
        <w:lastRenderedPageBreak/>
        <w:drawing>
          <wp:inline distT="0" distB="0" distL="0" distR="0" wp14:anchorId="5DD17B28" wp14:editId="486E971B">
            <wp:extent cx="5336275" cy="2784143"/>
            <wp:effectExtent l="0" t="0" r="0" b="0"/>
            <wp:docPr id="679" name="Chart 679"/>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FD02B2" w:rsidRDefault="009F4418" w:rsidP="00431FF7">
      <w:pPr>
        <w:spacing w:after="120"/>
        <w:rPr>
          <w:rFonts w:ascii="Arial" w:hAnsi="Arial" w:cs="Arial"/>
          <w:bCs/>
          <w:sz w:val="24"/>
          <w:szCs w:val="24"/>
        </w:rPr>
        <w:sectPr w:rsidR="00FD02B2" w:rsidSect="00FD02B2">
          <w:type w:val="continuous"/>
          <w:pgSz w:w="11907" w:h="16839" w:code="9"/>
          <w:pgMar w:top="1440" w:right="1440" w:bottom="1276" w:left="851" w:header="709" w:footer="624" w:gutter="0"/>
          <w:cols w:space="708"/>
          <w:docGrid w:linePitch="360"/>
        </w:sectPr>
      </w:pPr>
      <w:r>
        <w:rPr>
          <w:noProof/>
        </w:rPr>
        <w:lastRenderedPageBreak/>
        <mc:AlternateContent>
          <mc:Choice Requires="wps">
            <w:drawing>
              <wp:anchor distT="0" distB="0" distL="114300" distR="114300" simplePos="0" relativeHeight="251791360" behindDoc="0" locked="0" layoutInCell="1" allowOverlap="1" wp14:anchorId="55A7D507" wp14:editId="22A44ECD">
                <wp:simplePos x="0" y="0"/>
                <wp:positionH relativeFrom="column">
                  <wp:posOffset>5080</wp:posOffset>
                </wp:positionH>
                <wp:positionV relativeFrom="paragraph">
                  <wp:posOffset>198755</wp:posOffset>
                </wp:positionV>
                <wp:extent cx="2906395" cy="5485130"/>
                <wp:effectExtent l="0" t="0" r="0" b="1270"/>
                <wp:wrapSquare wrapText="bothSides"/>
                <wp:docPr id="790" name="Text Box 790"/>
                <wp:cNvGraphicFramePr/>
                <a:graphic xmlns:a="http://schemas.openxmlformats.org/drawingml/2006/main">
                  <a:graphicData uri="http://schemas.microsoft.com/office/word/2010/wordprocessingShape">
                    <wps:wsp>
                      <wps:cNvSpPr txBox="1"/>
                      <wps:spPr>
                        <a:xfrm>
                          <a:off x="0" y="0"/>
                          <a:ext cx="2906395" cy="5485130"/>
                        </a:xfrm>
                        <a:prstGeom prst="rect">
                          <a:avLst/>
                        </a:prstGeom>
                        <a:noFill/>
                        <a:ln w="6350">
                          <a:noFill/>
                        </a:ln>
                        <a:effectLst/>
                      </wps:spPr>
                      <wps:txbx>
                        <w:txbxContent>
                          <w:p w:rsidR="00481FD5" w:rsidRPr="00F27B8F" w:rsidRDefault="00481FD5" w:rsidP="0024787F">
                            <w:pPr>
                              <w:spacing w:after="0"/>
                              <w:jc w:val="both"/>
                              <w:rPr>
                                <w:rFonts w:ascii="Arial" w:hAnsi="Arial" w:cs="Arial"/>
                                <w:bCs/>
                                <w:sz w:val="24"/>
                                <w:szCs w:val="24"/>
                              </w:rPr>
                            </w:pPr>
                            <w:r w:rsidRPr="00F27B8F">
                              <w:rPr>
                                <w:rFonts w:ascii="Arial" w:hAnsi="Arial" w:cs="Arial"/>
                                <w:bCs/>
                                <w:sz w:val="24"/>
                                <w:szCs w:val="24"/>
                              </w:rPr>
                              <w:t xml:space="preserve">A number of initiatives </w:t>
                            </w:r>
                            <w:r>
                              <w:rPr>
                                <w:rFonts w:ascii="Arial" w:hAnsi="Arial" w:cs="Arial"/>
                                <w:bCs/>
                                <w:sz w:val="24"/>
                                <w:szCs w:val="24"/>
                              </w:rPr>
                              <w:t>were</w:t>
                            </w:r>
                            <w:r w:rsidRPr="00F27B8F">
                              <w:rPr>
                                <w:rFonts w:ascii="Arial" w:hAnsi="Arial" w:cs="Arial"/>
                                <w:bCs/>
                                <w:sz w:val="24"/>
                                <w:szCs w:val="24"/>
                              </w:rPr>
                              <w:t xml:space="preserve"> introduced or maintained to seek to minimise the impact of waiting times on applicants. The most significant of these </w:t>
                            </w:r>
                            <w:r>
                              <w:rPr>
                                <w:rFonts w:ascii="Arial" w:hAnsi="Arial" w:cs="Arial"/>
                                <w:bCs/>
                                <w:sz w:val="24"/>
                                <w:szCs w:val="24"/>
                              </w:rPr>
                              <w:t>was</w:t>
                            </w:r>
                            <w:r w:rsidRPr="00F27B8F">
                              <w:rPr>
                                <w:rFonts w:ascii="Arial" w:hAnsi="Arial" w:cs="Arial"/>
                                <w:bCs/>
                                <w:sz w:val="24"/>
                                <w:szCs w:val="24"/>
                              </w:rPr>
                              <w:t xml:space="preserve"> the continuation of the ‘triage’ approach in a number of law centres. The aim of the triage approach is to ensure that all applicants get </w:t>
                            </w:r>
                            <w:r>
                              <w:rPr>
                                <w:rFonts w:ascii="Arial" w:hAnsi="Arial" w:cs="Arial"/>
                                <w:bCs/>
                                <w:sz w:val="24"/>
                                <w:szCs w:val="24"/>
                              </w:rPr>
                              <w:t>a</w:t>
                            </w:r>
                            <w:r w:rsidRPr="00F27B8F">
                              <w:rPr>
                                <w:rFonts w:ascii="Arial" w:hAnsi="Arial" w:cs="Arial"/>
                                <w:bCs/>
                                <w:sz w:val="24"/>
                                <w:szCs w:val="24"/>
                              </w:rPr>
                              <w:t xml:space="preserve"> level of legal advice in a timely fashion. The model is that if an applicant is unlikely to get a full legal service within four months of applying, s/he should get a preliminary or ‘triage’ appointment with a solicitor within six weeks. At a number of locations the need for this service ceased as waiting times fell below four months. Of the 1,864 persons who were waiting for services on the 31</w:t>
                            </w:r>
                            <w:r w:rsidRPr="00F27B8F">
                              <w:rPr>
                                <w:rFonts w:ascii="Arial" w:hAnsi="Arial" w:cs="Arial"/>
                                <w:bCs/>
                                <w:sz w:val="24"/>
                                <w:szCs w:val="24"/>
                                <w:vertAlign w:val="superscript"/>
                              </w:rPr>
                              <w:t>st</w:t>
                            </w:r>
                            <w:r w:rsidRPr="00F27B8F">
                              <w:rPr>
                                <w:rFonts w:ascii="Arial" w:hAnsi="Arial" w:cs="Arial"/>
                                <w:bCs/>
                                <w:sz w:val="24"/>
                                <w:szCs w:val="24"/>
                              </w:rPr>
                              <w:t xml:space="preserve"> December 2016, 505 had had a first or ‘triage’</w:t>
                            </w:r>
                            <w:r>
                              <w:rPr>
                                <w:rFonts w:ascii="Arial" w:hAnsi="Arial" w:cs="Arial"/>
                                <w:bCs/>
                                <w:sz w:val="24"/>
                                <w:szCs w:val="24"/>
                              </w:rPr>
                              <w:t xml:space="preserve"> consultation with a solicitor. </w:t>
                            </w:r>
                            <w:r w:rsidRPr="00F27B8F">
                              <w:rPr>
                                <w:rFonts w:ascii="Arial" w:hAnsi="Arial" w:cs="Arial"/>
                                <w:bCs/>
                                <w:sz w:val="24"/>
                                <w:szCs w:val="24"/>
                              </w:rPr>
                              <w:t>The re-introduction of the Circuit Court Private Pr</w:t>
                            </w:r>
                            <w:r>
                              <w:rPr>
                                <w:rFonts w:ascii="Arial" w:hAnsi="Arial" w:cs="Arial"/>
                                <w:bCs/>
                                <w:sz w:val="24"/>
                                <w:szCs w:val="24"/>
                              </w:rPr>
                              <w:t xml:space="preserve">actitioner Scheme at the end of </w:t>
                            </w:r>
                            <w:r w:rsidRPr="00F27B8F">
                              <w:rPr>
                                <w:rFonts w:ascii="Arial" w:hAnsi="Arial" w:cs="Arial"/>
                                <w:bCs/>
                                <w:sz w:val="24"/>
                                <w:szCs w:val="24"/>
                              </w:rPr>
                              <w:t xml:space="preserve">2015 contributed to </w:t>
                            </w:r>
                            <w:r>
                              <w:rPr>
                                <w:rFonts w:ascii="Arial" w:hAnsi="Arial" w:cs="Arial"/>
                                <w:bCs/>
                                <w:sz w:val="24"/>
                                <w:szCs w:val="24"/>
                              </w:rPr>
                              <w:t>the reduction</w:t>
                            </w:r>
                            <w:r w:rsidRPr="00F27B8F">
                              <w:rPr>
                                <w:rFonts w:ascii="Arial" w:hAnsi="Arial" w:cs="Arial"/>
                                <w:bCs/>
                                <w:sz w:val="24"/>
                                <w:szCs w:val="24"/>
                              </w:rPr>
                              <w:t xml:space="preserve"> </w:t>
                            </w:r>
                            <w:r>
                              <w:rPr>
                                <w:rFonts w:ascii="Arial" w:hAnsi="Arial" w:cs="Arial"/>
                                <w:bCs/>
                                <w:sz w:val="24"/>
                                <w:szCs w:val="24"/>
                              </w:rPr>
                              <w:t xml:space="preserve">in </w:t>
                            </w:r>
                            <w:r w:rsidRPr="00F27B8F">
                              <w:rPr>
                                <w:rFonts w:ascii="Arial" w:hAnsi="Arial" w:cs="Arial"/>
                                <w:bCs/>
                                <w:sz w:val="24"/>
                                <w:szCs w:val="24"/>
                              </w:rPr>
                              <w:t xml:space="preserve">waiting times at certain locations. </w:t>
                            </w:r>
                          </w:p>
                          <w:p w:rsidR="00481FD5" w:rsidRPr="00A44AFA" w:rsidRDefault="00481FD5" w:rsidP="0024787F">
                            <w:pPr>
                              <w:spacing w:after="0"/>
                              <w:jc w:val="both"/>
                              <w:rPr>
                                <w:rFonts w:ascii="Arial" w:hAnsi="Arial" w:cs="Arial"/>
                                <w:bCs/>
                                <w:sz w:val="24"/>
                                <w:szCs w:val="24"/>
                              </w:rPr>
                            </w:pPr>
                            <w:r w:rsidRPr="00F27B8F">
                              <w:rPr>
                                <w:rFonts w:ascii="Arial" w:hAnsi="Arial" w:cs="Arial"/>
                                <w:bCs/>
                                <w:sz w:val="24"/>
                                <w:szCs w:val="24"/>
                              </w:rPr>
                              <w:t xml:space="preserve">The </w:t>
                            </w:r>
                            <w:r>
                              <w:rPr>
                                <w:rFonts w:ascii="Arial" w:hAnsi="Arial" w:cs="Arial"/>
                                <w:bCs/>
                                <w:sz w:val="24"/>
                                <w:szCs w:val="24"/>
                              </w:rPr>
                              <w:t>person waiting longest (</w:t>
                            </w:r>
                            <w:r w:rsidRPr="00F27B8F">
                              <w:rPr>
                                <w:rFonts w:ascii="Arial" w:hAnsi="Arial" w:cs="Arial"/>
                                <w:bCs/>
                                <w:sz w:val="24"/>
                                <w:szCs w:val="24"/>
                              </w:rPr>
                              <w:t>in week</w:t>
                            </w:r>
                            <w:r>
                              <w:rPr>
                                <w:rFonts w:ascii="Arial" w:hAnsi="Arial" w:cs="Arial"/>
                                <w:bCs/>
                                <w:sz w:val="24"/>
                                <w:szCs w:val="24"/>
                              </w:rPr>
                              <w:t xml:space="preserve">s) as of the 31st December 2016 is set out for the </w:t>
                            </w:r>
                            <w:r w:rsidRPr="00F27B8F">
                              <w:rPr>
                                <w:rFonts w:ascii="Arial" w:hAnsi="Arial" w:cs="Arial"/>
                                <w:bCs/>
                                <w:sz w:val="24"/>
                                <w:szCs w:val="24"/>
                              </w:rPr>
                              <w:t xml:space="preserve">various law centres in </w:t>
                            </w:r>
                            <w:r>
                              <w:rPr>
                                <w:rFonts w:ascii="Arial" w:hAnsi="Arial" w:cs="Arial"/>
                                <w:bCs/>
                                <w:sz w:val="24"/>
                                <w:szCs w:val="24"/>
                              </w:rPr>
                              <w:t>Chart 7</w:t>
                            </w:r>
                            <w:r w:rsidRPr="00F27B8F">
                              <w:rPr>
                                <w:rFonts w:ascii="Arial" w:hAnsi="Arial" w:cs="Arial"/>
                                <w:bCs/>
                                <w:sz w:val="24"/>
                                <w:szCs w:val="24"/>
                              </w:rPr>
                              <w:t xml:space="preserve"> below.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90" o:spid="_x0000_s1068" type="#_x0000_t202" style="position:absolute;margin-left:.4pt;margin-top:15.65pt;width:228.85pt;height:431.9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" filled="f" stroked="f" strokeweight=".5pt">
                <v:textbox>
                  <w:txbxContent>
                    <w:p w:rsidR="00481FD5" w:rsidRPr="00F27B8F" w:rsidRDefault="00481FD5" w:rsidP="0024787F">
                      <w:pPr>
                        <w:spacing w:after="0"/>
                        <w:jc w:val="both"/>
                        <w:rPr>
                          <w:rFonts w:ascii="Arial" w:hAnsi="Arial" w:cs="Arial"/>
                          <w:bCs/>
                          <w:sz w:val="24"/>
                          <w:szCs w:val="24"/>
                        </w:rPr>
                      </w:pPr>
                      <w:r w:rsidRPr="00F27B8F">
                        <w:rPr>
                          <w:rFonts w:ascii="Arial" w:hAnsi="Arial" w:cs="Arial"/>
                          <w:bCs/>
                          <w:sz w:val="24"/>
                          <w:szCs w:val="24"/>
                        </w:rPr>
                        <w:t xml:space="preserve">A number of initiatives </w:t>
                      </w:r>
                      <w:r>
                        <w:rPr>
                          <w:rFonts w:ascii="Arial" w:hAnsi="Arial" w:cs="Arial"/>
                          <w:bCs/>
                          <w:sz w:val="24"/>
                          <w:szCs w:val="24"/>
                        </w:rPr>
                        <w:t>were</w:t>
                      </w:r>
                      <w:r w:rsidRPr="00F27B8F">
                        <w:rPr>
                          <w:rFonts w:ascii="Arial" w:hAnsi="Arial" w:cs="Arial"/>
                          <w:bCs/>
                          <w:sz w:val="24"/>
                          <w:szCs w:val="24"/>
                        </w:rPr>
                        <w:t xml:space="preserve"> introduced or maintained to seek to minimise the impact of waiting times on applicants. The most significant of these </w:t>
                      </w:r>
                      <w:r>
                        <w:rPr>
                          <w:rFonts w:ascii="Arial" w:hAnsi="Arial" w:cs="Arial"/>
                          <w:bCs/>
                          <w:sz w:val="24"/>
                          <w:szCs w:val="24"/>
                        </w:rPr>
                        <w:t>was</w:t>
                      </w:r>
                      <w:r w:rsidRPr="00F27B8F">
                        <w:rPr>
                          <w:rFonts w:ascii="Arial" w:hAnsi="Arial" w:cs="Arial"/>
                          <w:bCs/>
                          <w:sz w:val="24"/>
                          <w:szCs w:val="24"/>
                        </w:rPr>
                        <w:t xml:space="preserve"> the continuation of the ‘triage’ approach in a number of law centres. The aim of the triage approach is to ensure that all applicants get </w:t>
                      </w:r>
                      <w:r>
                        <w:rPr>
                          <w:rFonts w:ascii="Arial" w:hAnsi="Arial" w:cs="Arial"/>
                          <w:bCs/>
                          <w:sz w:val="24"/>
                          <w:szCs w:val="24"/>
                        </w:rPr>
                        <w:t>a</w:t>
                      </w:r>
                      <w:r w:rsidRPr="00F27B8F">
                        <w:rPr>
                          <w:rFonts w:ascii="Arial" w:hAnsi="Arial" w:cs="Arial"/>
                          <w:bCs/>
                          <w:sz w:val="24"/>
                          <w:szCs w:val="24"/>
                        </w:rPr>
                        <w:t xml:space="preserve"> level of legal advice in a timely fashion. The model is that if an applicant is unlikely to get a full legal service within four months of applying, s/he should get a preliminary or ‘triage’ appointment with a solicitor within six weeks. At a number of locations the need for this service ceased as waiting times fell below four months. Of the 1,864 persons who were waiting for services on the 31</w:t>
                      </w:r>
                      <w:r w:rsidRPr="00F27B8F">
                        <w:rPr>
                          <w:rFonts w:ascii="Arial" w:hAnsi="Arial" w:cs="Arial"/>
                          <w:bCs/>
                          <w:sz w:val="24"/>
                          <w:szCs w:val="24"/>
                          <w:vertAlign w:val="superscript"/>
                        </w:rPr>
                        <w:t>st</w:t>
                      </w:r>
                      <w:r w:rsidRPr="00F27B8F">
                        <w:rPr>
                          <w:rFonts w:ascii="Arial" w:hAnsi="Arial" w:cs="Arial"/>
                          <w:bCs/>
                          <w:sz w:val="24"/>
                          <w:szCs w:val="24"/>
                        </w:rPr>
                        <w:t xml:space="preserve"> December 2016, 505 had had a first or ‘triage’</w:t>
                      </w:r>
                      <w:r>
                        <w:rPr>
                          <w:rFonts w:ascii="Arial" w:hAnsi="Arial" w:cs="Arial"/>
                          <w:bCs/>
                          <w:sz w:val="24"/>
                          <w:szCs w:val="24"/>
                        </w:rPr>
                        <w:t xml:space="preserve"> consultation with a solicitor. </w:t>
                      </w:r>
                      <w:r w:rsidRPr="00F27B8F">
                        <w:rPr>
                          <w:rFonts w:ascii="Arial" w:hAnsi="Arial" w:cs="Arial"/>
                          <w:bCs/>
                          <w:sz w:val="24"/>
                          <w:szCs w:val="24"/>
                        </w:rPr>
                        <w:t>The re-introduction of the Circuit Court Private Pr</w:t>
                      </w:r>
                      <w:r>
                        <w:rPr>
                          <w:rFonts w:ascii="Arial" w:hAnsi="Arial" w:cs="Arial"/>
                          <w:bCs/>
                          <w:sz w:val="24"/>
                          <w:szCs w:val="24"/>
                        </w:rPr>
                        <w:t xml:space="preserve">actitioner Scheme at the end of </w:t>
                      </w:r>
                      <w:r w:rsidRPr="00F27B8F">
                        <w:rPr>
                          <w:rFonts w:ascii="Arial" w:hAnsi="Arial" w:cs="Arial"/>
                          <w:bCs/>
                          <w:sz w:val="24"/>
                          <w:szCs w:val="24"/>
                        </w:rPr>
                        <w:t xml:space="preserve">2015 contributed to </w:t>
                      </w:r>
                      <w:r>
                        <w:rPr>
                          <w:rFonts w:ascii="Arial" w:hAnsi="Arial" w:cs="Arial"/>
                          <w:bCs/>
                          <w:sz w:val="24"/>
                          <w:szCs w:val="24"/>
                        </w:rPr>
                        <w:t>the reduction</w:t>
                      </w:r>
                      <w:r w:rsidRPr="00F27B8F">
                        <w:rPr>
                          <w:rFonts w:ascii="Arial" w:hAnsi="Arial" w:cs="Arial"/>
                          <w:bCs/>
                          <w:sz w:val="24"/>
                          <w:szCs w:val="24"/>
                        </w:rPr>
                        <w:t xml:space="preserve"> </w:t>
                      </w:r>
                      <w:r>
                        <w:rPr>
                          <w:rFonts w:ascii="Arial" w:hAnsi="Arial" w:cs="Arial"/>
                          <w:bCs/>
                          <w:sz w:val="24"/>
                          <w:szCs w:val="24"/>
                        </w:rPr>
                        <w:t xml:space="preserve">in </w:t>
                      </w:r>
                      <w:r w:rsidRPr="00F27B8F">
                        <w:rPr>
                          <w:rFonts w:ascii="Arial" w:hAnsi="Arial" w:cs="Arial"/>
                          <w:bCs/>
                          <w:sz w:val="24"/>
                          <w:szCs w:val="24"/>
                        </w:rPr>
                        <w:t xml:space="preserve">waiting times at certain locations. </w:t>
                      </w:r>
                    </w:p>
                    <w:p w:rsidR="00481FD5" w:rsidRPr="00A44AFA" w:rsidRDefault="00481FD5" w:rsidP="0024787F">
                      <w:pPr>
                        <w:spacing w:after="0"/>
                        <w:jc w:val="both"/>
                        <w:rPr>
                          <w:rFonts w:ascii="Arial" w:hAnsi="Arial" w:cs="Arial"/>
                          <w:bCs/>
                          <w:sz w:val="24"/>
                          <w:szCs w:val="24"/>
                        </w:rPr>
                      </w:pPr>
                      <w:r w:rsidRPr="00F27B8F">
                        <w:rPr>
                          <w:rFonts w:ascii="Arial" w:hAnsi="Arial" w:cs="Arial"/>
                          <w:bCs/>
                          <w:sz w:val="24"/>
                          <w:szCs w:val="24"/>
                        </w:rPr>
                        <w:t xml:space="preserve">The </w:t>
                      </w:r>
                      <w:r>
                        <w:rPr>
                          <w:rFonts w:ascii="Arial" w:hAnsi="Arial" w:cs="Arial"/>
                          <w:bCs/>
                          <w:sz w:val="24"/>
                          <w:szCs w:val="24"/>
                        </w:rPr>
                        <w:t>person waiting longest (</w:t>
                      </w:r>
                      <w:r w:rsidRPr="00F27B8F">
                        <w:rPr>
                          <w:rFonts w:ascii="Arial" w:hAnsi="Arial" w:cs="Arial"/>
                          <w:bCs/>
                          <w:sz w:val="24"/>
                          <w:szCs w:val="24"/>
                        </w:rPr>
                        <w:t>in week</w:t>
                      </w:r>
                      <w:r>
                        <w:rPr>
                          <w:rFonts w:ascii="Arial" w:hAnsi="Arial" w:cs="Arial"/>
                          <w:bCs/>
                          <w:sz w:val="24"/>
                          <w:szCs w:val="24"/>
                        </w:rPr>
                        <w:t xml:space="preserve">s) as of the 31st December 2016 is set out for the </w:t>
                      </w:r>
                      <w:r w:rsidRPr="00F27B8F">
                        <w:rPr>
                          <w:rFonts w:ascii="Arial" w:hAnsi="Arial" w:cs="Arial"/>
                          <w:bCs/>
                          <w:sz w:val="24"/>
                          <w:szCs w:val="24"/>
                        </w:rPr>
                        <w:t xml:space="preserve">various law centres in </w:t>
                      </w:r>
                      <w:r>
                        <w:rPr>
                          <w:rFonts w:ascii="Arial" w:hAnsi="Arial" w:cs="Arial"/>
                          <w:bCs/>
                          <w:sz w:val="24"/>
                          <w:szCs w:val="24"/>
                        </w:rPr>
                        <w:t>Chart 7</w:t>
                      </w:r>
                      <w:r w:rsidRPr="00F27B8F">
                        <w:rPr>
                          <w:rFonts w:ascii="Arial" w:hAnsi="Arial" w:cs="Arial"/>
                          <w:bCs/>
                          <w:sz w:val="24"/>
                          <w:szCs w:val="24"/>
                        </w:rPr>
                        <w:t xml:space="preserve"> below.</w:t>
                      </w:r>
                    </w:p>
                  </w:txbxContent>
                </v:textbox>
                <w10:wrap type="square"/>
              </v:shape>
            </w:pict>
          </mc:Fallback>
        </mc:AlternateContent>
      </w:r>
    </w:p>
    <w:p w:rsidR="00C7547D" w:rsidRDefault="00C7547D" w:rsidP="00431FF7">
      <w:pPr>
        <w:spacing w:after="120"/>
        <w:jc w:val="both"/>
        <w:rPr>
          <w:rFonts w:ascii="Arial" w:hAnsi="Arial" w:cs="Arial"/>
          <w:bCs/>
          <w:sz w:val="24"/>
          <w:szCs w:val="24"/>
        </w:rPr>
      </w:pPr>
      <w:r w:rsidRPr="00F27B8F">
        <w:rPr>
          <w:rFonts w:ascii="Arial" w:hAnsi="Arial" w:cs="Arial"/>
          <w:bCs/>
          <w:sz w:val="24"/>
          <w:szCs w:val="24"/>
        </w:rPr>
        <w:lastRenderedPageBreak/>
        <w:t>It must be emphasised that this table gives a snapshot of waiting times at a particular point in tim</w:t>
      </w:r>
      <w:r>
        <w:rPr>
          <w:rFonts w:ascii="Arial" w:hAnsi="Arial" w:cs="Arial"/>
          <w:bCs/>
          <w:sz w:val="24"/>
          <w:szCs w:val="24"/>
        </w:rPr>
        <w:t xml:space="preserve">e. Waiting times </w:t>
      </w:r>
      <w:r w:rsidR="002F6297">
        <w:rPr>
          <w:rFonts w:ascii="Arial" w:hAnsi="Arial" w:cs="Arial"/>
          <w:bCs/>
          <w:sz w:val="24"/>
          <w:szCs w:val="24"/>
        </w:rPr>
        <w:t>fluctuate</w:t>
      </w:r>
      <w:r w:rsidRPr="00F27B8F">
        <w:rPr>
          <w:rFonts w:ascii="Arial" w:hAnsi="Arial" w:cs="Arial"/>
          <w:bCs/>
          <w:sz w:val="24"/>
          <w:szCs w:val="24"/>
        </w:rPr>
        <w:t xml:space="preserve"> depending on demand and on the capacity of each law centre to offer</w:t>
      </w:r>
      <w:r>
        <w:rPr>
          <w:rFonts w:ascii="Arial" w:hAnsi="Arial" w:cs="Arial"/>
          <w:bCs/>
          <w:sz w:val="24"/>
          <w:szCs w:val="24"/>
        </w:rPr>
        <w:t xml:space="preserve"> </w:t>
      </w:r>
      <w:r w:rsidRPr="00F27B8F">
        <w:rPr>
          <w:rFonts w:ascii="Arial" w:hAnsi="Arial" w:cs="Arial"/>
          <w:bCs/>
          <w:sz w:val="24"/>
          <w:szCs w:val="24"/>
        </w:rPr>
        <w:t>appointments to new clients.</w:t>
      </w:r>
    </w:p>
    <w:p w:rsidR="00412627" w:rsidRDefault="009F4418" w:rsidP="00F27B8F">
      <w:pPr>
        <w:spacing w:after="120"/>
        <w:jc w:val="both"/>
        <w:rPr>
          <w:rFonts w:ascii="Arial" w:hAnsi="Arial" w:cs="Arial"/>
          <w:bCs/>
          <w:sz w:val="24"/>
          <w:szCs w:val="24"/>
        </w:rPr>
      </w:pPr>
      <w:r>
        <w:rPr>
          <w:rFonts w:ascii="Arial" w:hAnsi="Arial" w:cs="Arial"/>
          <w:b/>
          <w:bCs/>
          <w:noProof/>
          <w:sz w:val="24"/>
          <w:szCs w:val="24"/>
        </w:rPr>
        <mc:AlternateContent>
          <mc:Choice Requires="wps">
            <w:drawing>
              <wp:anchor distT="0" distB="0" distL="114300" distR="114300" simplePos="0" relativeHeight="251787264" behindDoc="0" locked="0" layoutInCell="1" allowOverlap="1" wp14:anchorId="146FDF79" wp14:editId="22DCE5FF">
                <wp:simplePos x="0" y="0"/>
                <wp:positionH relativeFrom="column">
                  <wp:posOffset>-228894</wp:posOffset>
                </wp:positionH>
                <wp:positionV relativeFrom="paragraph">
                  <wp:posOffset>83280</wp:posOffset>
                </wp:positionV>
                <wp:extent cx="3397212" cy="4039595"/>
                <wp:effectExtent l="0" t="0" r="0" b="0"/>
                <wp:wrapNone/>
                <wp:docPr id="776" name="Round Single Corner Rectangle 776"/>
                <wp:cNvGraphicFramePr/>
                <a:graphic xmlns:a="http://schemas.openxmlformats.org/drawingml/2006/main">
                  <a:graphicData uri="http://schemas.microsoft.com/office/word/2010/wordprocessingShape">
                    <wps:wsp>
                      <wps:cNvSpPr/>
                      <wps:spPr>
                        <a:xfrm>
                          <a:off x="0" y="0"/>
                          <a:ext cx="3397212" cy="4039595"/>
                        </a:xfrm>
                        <a:prstGeom prst="round1Rect">
                          <a:avLst/>
                        </a:prstGeom>
                        <a:solidFill>
                          <a:schemeClr val="accent5">
                            <a:lumMod val="50000"/>
                          </a:schemeClr>
                        </a:solidFill>
                        <a:ln w="25400" cap="flat" cmpd="sng" algn="ctr">
                          <a:noFill/>
                          <a:prstDash val="solid"/>
                        </a:ln>
                        <a:effectLst/>
                      </wps:spPr>
                      <wps:txbx>
                        <w:txbxContent>
                          <w:p w:rsidR="00481FD5" w:rsidRPr="00164338" w:rsidRDefault="00481FD5" w:rsidP="00C7547D">
                            <w:pPr>
                              <w:spacing w:after="0" w:line="240" w:lineRule="auto"/>
                              <w:rPr>
                                <w:rFonts w:ascii="Arial" w:eastAsiaTheme="minorHAnsi" w:hAnsi="Arial" w:cs="Arial"/>
                                <w:b/>
                                <w:color w:val="FFFFFF" w:themeColor="background1"/>
                                <w:lang w:eastAsia="en-US"/>
                              </w:rPr>
                            </w:pPr>
                            <w:r w:rsidRPr="00164338">
                              <w:rPr>
                                <w:rFonts w:ascii="Arial" w:eastAsiaTheme="minorHAnsi" w:hAnsi="Arial" w:cs="Arial"/>
                                <w:b/>
                                <w:color w:val="FFFFFF" w:themeColor="background1"/>
                                <w:lang w:eastAsia="en-US"/>
                              </w:rPr>
                              <w:t xml:space="preserve"> </w:t>
                            </w:r>
                          </w:p>
                          <w:p w:rsidR="00481FD5" w:rsidRDefault="00481FD5" w:rsidP="00C7547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und Single Corner Rectangle 776" o:spid="_x0000_s1069" style="position:absolute;left:0;text-align:left;margin-left:-18pt;margin-top:6.55pt;width:267.5pt;height:318.1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97212,4039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" adj="-11796480,,5400" path="m,l2830999,v312711,,566213,253502,566213,566213l3397212,4039595,,4039595,,xe" fillcolor="#205867 [1608]" stroked="f" strokeweight="2pt">
                <v:stroke joinstyle="miter"/>
                <v:formulas/>
                <v:path arrowok="t" o:connecttype="custom" o:connectlocs="0,0;2830999,0;3397212,566213;3397212,4039595;0,4039595;0,0" o:connectangles="0,0,0,0,0,0" textboxrect="0,0,3397212,4039595"/>
                <v:textbox>
                  <w:txbxContent>
                    <w:p w:rsidR="00481FD5" w:rsidRPr="00164338" w:rsidRDefault="00481FD5" w:rsidP="00C7547D">
                      <w:pPr>
                        <w:spacing w:after="0" w:line="240" w:lineRule="auto"/>
                        <w:rPr>
                          <w:rFonts w:ascii="Arial" w:eastAsiaTheme="minorHAnsi" w:hAnsi="Arial" w:cs="Arial"/>
                          <w:b/>
                          <w:color w:val="FFFFFF" w:themeColor="background1"/>
                          <w:lang w:eastAsia="en-US"/>
                        </w:rPr>
                      </w:pPr>
                      <w:r w:rsidRPr="00164338">
                        <w:rPr>
                          <w:rFonts w:ascii="Arial" w:eastAsiaTheme="minorHAnsi" w:hAnsi="Arial" w:cs="Arial"/>
                          <w:b/>
                          <w:color w:val="FFFFFF" w:themeColor="background1"/>
                          <w:lang w:eastAsia="en-US"/>
                        </w:rPr>
                        <w:t xml:space="preserve"> </w:t>
                      </w:r>
                    </w:p>
                    <w:p w:rsidR="00481FD5" w:rsidRDefault="00481FD5" w:rsidP="00C7547D">
                      <w:pPr>
                        <w:jc w:val="center"/>
                      </w:pPr>
                    </w:p>
                  </w:txbxContent>
                </v:textbox>
              </v:shape>
            </w:pict>
          </mc:Fallback>
        </mc:AlternateContent>
      </w:r>
    </w:p>
    <w:p w:rsidR="00412627" w:rsidRDefault="00DA065E" w:rsidP="00F27B8F">
      <w:pPr>
        <w:spacing w:after="120"/>
        <w:jc w:val="both"/>
        <w:rPr>
          <w:rFonts w:ascii="Arial" w:hAnsi="Arial" w:cs="Arial"/>
          <w:bCs/>
          <w:sz w:val="24"/>
          <w:szCs w:val="24"/>
        </w:rPr>
      </w:pPr>
      <w:r>
        <w:rPr>
          <w:noProof/>
        </w:rPr>
        <mc:AlternateContent>
          <mc:Choice Requires="wps">
            <w:drawing>
              <wp:anchor distT="0" distB="0" distL="114300" distR="114300" simplePos="0" relativeHeight="251789312" behindDoc="0" locked="0" layoutInCell="1" allowOverlap="1" wp14:anchorId="0F703497" wp14:editId="5E9E4D3C">
                <wp:simplePos x="0" y="0"/>
                <wp:positionH relativeFrom="column">
                  <wp:posOffset>-121541</wp:posOffset>
                </wp:positionH>
                <wp:positionV relativeFrom="paragraph">
                  <wp:posOffset>9525</wp:posOffset>
                </wp:positionV>
                <wp:extent cx="3289111" cy="5876925"/>
                <wp:effectExtent l="0" t="0" r="0" b="0"/>
                <wp:wrapNone/>
                <wp:docPr id="1" name="Text Box 1"/>
                <wp:cNvGraphicFramePr/>
                <a:graphic xmlns:a="http://schemas.openxmlformats.org/drawingml/2006/main">
                  <a:graphicData uri="http://schemas.microsoft.com/office/word/2010/wordprocessingShape">
                    <wps:wsp>
                      <wps:cNvSpPr txBox="1"/>
                      <wps:spPr>
                        <a:xfrm>
                          <a:off x="0" y="0"/>
                          <a:ext cx="3289111" cy="5876925"/>
                        </a:xfrm>
                        <a:prstGeom prst="rect">
                          <a:avLst/>
                        </a:prstGeom>
                        <a:noFill/>
                        <a:ln w="6350">
                          <a:noFill/>
                        </a:ln>
                        <a:effectLst/>
                      </wps:spPr>
                      <wps:txbx>
                        <w:txbxContent>
                          <w:p w:rsidR="00481FD5" w:rsidRPr="002F6297" w:rsidRDefault="00481FD5" w:rsidP="002F6297">
                            <w:pPr>
                              <w:spacing w:after="0"/>
                              <w:rPr>
                                <w:rFonts w:eastAsiaTheme="minorHAnsi" w:cs="Arial"/>
                                <w:b/>
                                <w:color w:val="FFFFFF" w:themeColor="background1"/>
                                <w:sz w:val="24"/>
                                <w:lang w:eastAsia="en-US"/>
                              </w:rPr>
                            </w:pPr>
                            <w:r w:rsidRPr="002F6297">
                              <w:rPr>
                                <w:rFonts w:eastAsiaTheme="minorHAnsi" w:cs="Arial"/>
                                <w:b/>
                                <w:color w:val="FFFFFF" w:themeColor="background1"/>
                                <w:sz w:val="24"/>
                                <w:lang w:eastAsia="en-US"/>
                              </w:rPr>
                              <w:t xml:space="preserve">Divorce Sample Case: </w:t>
                            </w:r>
                            <w:r w:rsidRPr="002F6297">
                              <w:rPr>
                                <w:rFonts w:eastAsiaTheme="minorHAnsi" w:cs="Arial"/>
                                <w:color w:val="FFFFFF" w:themeColor="background1"/>
                                <w:sz w:val="24"/>
                                <w:lang w:eastAsia="en-US"/>
                              </w:rPr>
                              <w:t xml:space="preserve">The Board represented Mary throughout her divorce proceedings which ran from 2015 to 2016. Mary was residing in the family home and was the primary carer for the dependant children of the marriage - her husband worked full time and lived in private rented accommodation. The family home was in negative equity. The divorce was granted and included in its terms a regular maintenance order for the dependent children of the marriage while permitting an exclusive right of residence to Mary and the children in the family home until the children are no longer dependent. Mary is to be fully responsible for the mortgage. Joint custody and access arrangements are to continue and mutual orders are in place that neither party is to inherit on the death of the other. </w:t>
                            </w:r>
                          </w:p>
                          <w:p w:rsidR="00481FD5" w:rsidRDefault="00481FD5" w:rsidP="00C7547D">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 o:spid="_x0000_s1070" type="#_x0000_t202" style="position:absolute;left:0;text-align:left;margin-left:-9.55pt;margin-top:.75pt;width:259pt;height:462.75pt;z-index:251789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" filled="f" stroked="f" strokeweight=".5pt">
                <v:textbox>
                  <w:txbxContent>
                    <w:p w:rsidR="00481FD5" w:rsidRPr="002F6297" w:rsidRDefault="00481FD5" w:rsidP="002F6297">
                      <w:pPr>
                        <w:spacing w:after="0"/>
                        <w:rPr>
                          <w:rFonts w:eastAsiaTheme="minorHAnsi" w:cs="Arial"/>
                          <w:b/>
                          <w:color w:val="FFFFFF" w:themeColor="background1"/>
                          <w:sz w:val="24"/>
                          <w:lang w:eastAsia="en-US"/>
                        </w:rPr>
                      </w:pPr>
                      <w:r w:rsidRPr="002F6297">
                        <w:rPr>
                          <w:rFonts w:eastAsiaTheme="minorHAnsi" w:cs="Arial"/>
                          <w:b/>
                          <w:color w:val="FFFFFF" w:themeColor="background1"/>
                          <w:sz w:val="24"/>
                          <w:lang w:eastAsia="en-US"/>
                        </w:rPr>
                        <w:t xml:space="preserve">Divorce Sample Case: </w:t>
                      </w:r>
                      <w:r w:rsidRPr="002F6297">
                        <w:rPr>
                          <w:rFonts w:eastAsiaTheme="minorHAnsi" w:cs="Arial"/>
                          <w:color w:val="FFFFFF" w:themeColor="background1"/>
                          <w:sz w:val="24"/>
                          <w:lang w:eastAsia="en-US"/>
                        </w:rPr>
                        <w:t xml:space="preserve">The Board represented Mary throughout her divorce proceedings which ran from 2015 to 2016. Mary was residing in the family home and was the primary carer for the dependant children of the marriage - her husband worked full time and lived in private rented accommodation. The family home was in negative equity. The divorce was granted and included in its terms a regular maintenance order for the dependent children of the marriage while permitting an exclusive right of residence to Mary and the children in the family home until the children are no longer dependent. Mary is to be fully responsible for the mortgage. Joint custody and access arrangements are to continue and mutual orders are in place that neither party is to inherit on the death of the other. </w:t>
                      </w:r>
                    </w:p>
                    <w:p w:rsidR="00481FD5" w:rsidRDefault="00481FD5" w:rsidP="00C7547D">
                      <w:pPr>
                        <w:jc w:val="center"/>
                      </w:pPr>
                    </w:p>
                  </w:txbxContent>
                </v:textbox>
              </v:shape>
            </w:pict>
          </mc:Fallback>
        </mc:AlternateContent>
      </w:r>
    </w:p>
    <w:p w:rsidR="005A45D2" w:rsidRDefault="005A45D2" w:rsidP="00F27B8F">
      <w:pPr>
        <w:spacing w:after="120"/>
        <w:jc w:val="both"/>
        <w:rPr>
          <w:rFonts w:ascii="Arial" w:hAnsi="Arial" w:cs="Arial"/>
          <w:bCs/>
          <w:sz w:val="24"/>
          <w:szCs w:val="24"/>
        </w:rPr>
      </w:pPr>
    </w:p>
    <w:p w:rsidR="005A45D2" w:rsidRDefault="005A45D2" w:rsidP="00F27B8F">
      <w:pPr>
        <w:spacing w:after="120"/>
        <w:jc w:val="both"/>
        <w:rPr>
          <w:rFonts w:ascii="Arial" w:hAnsi="Arial" w:cs="Arial"/>
          <w:bCs/>
          <w:sz w:val="24"/>
          <w:szCs w:val="24"/>
        </w:rPr>
      </w:pPr>
    </w:p>
    <w:p w:rsidR="00F77DE6" w:rsidRDefault="00F77DE6" w:rsidP="00F27B8F">
      <w:pPr>
        <w:spacing w:after="120"/>
        <w:jc w:val="both"/>
        <w:rPr>
          <w:rFonts w:ascii="Arial" w:hAnsi="Arial" w:cs="Arial"/>
          <w:bCs/>
          <w:sz w:val="24"/>
          <w:szCs w:val="24"/>
        </w:rPr>
      </w:pPr>
    </w:p>
    <w:p w:rsidR="00F77DE6" w:rsidRDefault="00F77DE6" w:rsidP="00F27B8F">
      <w:pPr>
        <w:spacing w:after="120"/>
        <w:jc w:val="both"/>
        <w:rPr>
          <w:rFonts w:ascii="Arial" w:hAnsi="Arial" w:cs="Arial"/>
          <w:bCs/>
          <w:sz w:val="24"/>
          <w:szCs w:val="24"/>
        </w:rPr>
      </w:pPr>
    </w:p>
    <w:p w:rsidR="00E64E53" w:rsidRDefault="00F27B8F" w:rsidP="00F27B8F">
      <w:pPr>
        <w:spacing w:after="120"/>
        <w:jc w:val="both"/>
        <w:rPr>
          <w:rFonts w:ascii="Arial" w:hAnsi="Arial" w:cs="Arial"/>
          <w:b/>
          <w:bCs/>
          <w:sz w:val="24"/>
          <w:szCs w:val="24"/>
        </w:rPr>
        <w:sectPr w:rsidR="00E64E53" w:rsidSect="00F27B8F">
          <w:type w:val="continuous"/>
          <w:pgSz w:w="11907" w:h="16839" w:code="9"/>
          <w:pgMar w:top="1440" w:right="1440" w:bottom="1276" w:left="851" w:header="709" w:footer="624" w:gutter="0"/>
          <w:cols w:num="2" w:space="708"/>
          <w:docGrid w:linePitch="360"/>
        </w:sectPr>
      </w:pPr>
      <w:r w:rsidRPr="00F27B8F">
        <w:rPr>
          <w:rFonts w:ascii="Arial" w:hAnsi="Arial" w:cs="Arial"/>
          <w:bCs/>
          <w:sz w:val="24"/>
          <w:szCs w:val="24"/>
        </w:rPr>
        <w:t xml:space="preserve"> </w:t>
      </w:r>
    </w:p>
    <w:p w:rsidR="00E64E53" w:rsidRDefault="00713D59" w:rsidP="00F27B8F">
      <w:pPr>
        <w:spacing w:after="120"/>
        <w:jc w:val="both"/>
        <w:rPr>
          <w:rFonts w:ascii="Arial" w:hAnsi="Arial" w:cs="Arial"/>
          <w:b/>
          <w:bCs/>
          <w:sz w:val="24"/>
          <w:szCs w:val="24"/>
        </w:rPr>
        <w:sectPr w:rsidR="00E64E53" w:rsidSect="00826727">
          <w:type w:val="continuous"/>
          <w:pgSz w:w="11907" w:h="16839" w:code="9"/>
          <w:pgMar w:top="1440" w:right="1440" w:bottom="1276" w:left="567" w:header="709" w:footer="624" w:gutter="0"/>
          <w:cols w:space="708"/>
          <w:docGrid w:linePitch="360"/>
        </w:sectPr>
      </w:pPr>
      <w:r>
        <w:rPr>
          <w:noProof/>
        </w:rPr>
        <w:lastRenderedPageBreak/>
        <w:drawing>
          <wp:inline distT="0" distB="0" distL="0" distR="0" wp14:anchorId="7A05E277" wp14:editId="4ECDF01B">
            <wp:extent cx="6734175" cy="5086350"/>
            <wp:effectExtent l="0" t="0" r="0" b="0"/>
            <wp:docPr id="692" name="Chart 692"/>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F8261E" w:rsidRPr="00943DA7" w:rsidRDefault="00F8261E" w:rsidP="00F8261E">
      <w:pPr>
        <w:spacing w:after="120"/>
        <w:jc w:val="both"/>
        <w:rPr>
          <w:rFonts w:ascii="Arial" w:hAnsi="Arial" w:cs="Arial"/>
          <w:b/>
          <w:bCs/>
          <w:i/>
          <w:sz w:val="24"/>
          <w:szCs w:val="24"/>
        </w:rPr>
      </w:pPr>
      <w:r w:rsidRPr="00943DA7">
        <w:rPr>
          <w:rFonts w:ascii="Arial" w:hAnsi="Arial" w:cs="Arial"/>
          <w:b/>
          <w:bCs/>
          <w:i/>
          <w:sz w:val="24"/>
          <w:szCs w:val="24"/>
        </w:rPr>
        <w:lastRenderedPageBreak/>
        <w:t xml:space="preserve">Average </w:t>
      </w:r>
      <w:r w:rsidR="002F78A2" w:rsidRPr="00943DA7">
        <w:rPr>
          <w:rFonts w:ascii="Arial" w:hAnsi="Arial" w:cs="Arial"/>
          <w:b/>
          <w:bCs/>
          <w:i/>
          <w:sz w:val="24"/>
          <w:szCs w:val="24"/>
        </w:rPr>
        <w:t>Waiting Times</w:t>
      </w:r>
      <w:r w:rsidR="00084682" w:rsidRPr="00943DA7">
        <w:rPr>
          <w:rFonts w:ascii="Arial" w:hAnsi="Arial" w:cs="Arial"/>
          <w:b/>
          <w:bCs/>
          <w:i/>
          <w:sz w:val="24"/>
          <w:szCs w:val="24"/>
        </w:rPr>
        <w:t xml:space="preserve"> </w:t>
      </w:r>
    </w:p>
    <w:p w:rsidR="00656D89" w:rsidRPr="00656D89" w:rsidRDefault="006D323A" w:rsidP="0024787F">
      <w:pPr>
        <w:spacing w:after="0"/>
        <w:jc w:val="both"/>
        <w:rPr>
          <w:rFonts w:ascii="Arial" w:hAnsi="Arial" w:cs="Arial"/>
          <w:sz w:val="24"/>
          <w:szCs w:val="24"/>
        </w:rPr>
      </w:pPr>
      <w:r>
        <w:rPr>
          <w:rFonts w:ascii="Arial" w:hAnsi="Arial" w:cs="Arial"/>
          <w:sz w:val="24"/>
          <w:szCs w:val="24"/>
        </w:rPr>
        <w:t>The average time waited for a 1</w:t>
      </w:r>
      <w:r w:rsidRPr="006D323A">
        <w:rPr>
          <w:rFonts w:ascii="Arial" w:hAnsi="Arial" w:cs="Arial"/>
          <w:sz w:val="24"/>
          <w:szCs w:val="24"/>
          <w:vertAlign w:val="superscript"/>
        </w:rPr>
        <w:t>st</w:t>
      </w:r>
      <w:r>
        <w:rPr>
          <w:rFonts w:ascii="Arial" w:hAnsi="Arial" w:cs="Arial"/>
          <w:sz w:val="24"/>
          <w:szCs w:val="24"/>
        </w:rPr>
        <w:t xml:space="preserve"> consultation (excluding priority cases) </w:t>
      </w:r>
      <w:r w:rsidR="00084682" w:rsidRPr="00084682">
        <w:rPr>
          <w:rFonts w:ascii="Arial" w:hAnsi="Arial" w:cs="Arial"/>
          <w:sz w:val="24"/>
          <w:szCs w:val="24"/>
        </w:rPr>
        <w:t>with a solicitor in civil legal aid cases w</w:t>
      </w:r>
      <w:r>
        <w:rPr>
          <w:rFonts w:ascii="Arial" w:hAnsi="Arial" w:cs="Arial"/>
          <w:sz w:val="24"/>
          <w:szCs w:val="24"/>
        </w:rPr>
        <w:t>as</w:t>
      </w:r>
      <w:r w:rsidR="00084682" w:rsidRPr="00084682">
        <w:rPr>
          <w:rFonts w:ascii="Arial" w:hAnsi="Arial" w:cs="Arial"/>
          <w:sz w:val="24"/>
          <w:szCs w:val="24"/>
        </w:rPr>
        <w:t xml:space="preserve"> reduced </w:t>
      </w:r>
      <w:r w:rsidR="00084682">
        <w:rPr>
          <w:rFonts w:ascii="Arial" w:hAnsi="Arial" w:cs="Arial"/>
          <w:sz w:val="24"/>
          <w:szCs w:val="24"/>
        </w:rPr>
        <w:t xml:space="preserve">from 11 weeks in 2015 to </w:t>
      </w:r>
      <w:r w:rsidR="00363032">
        <w:rPr>
          <w:rFonts w:ascii="Arial" w:hAnsi="Arial" w:cs="Arial"/>
          <w:sz w:val="24"/>
          <w:szCs w:val="24"/>
        </w:rPr>
        <w:t>9</w:t>
      </w:r>
      <w:r w:rsidR="00084682">
        <w:rPr>
          <w:rFonts w:ascii="Arial" w:hAnsi="Arial" w:cs="Arial"/>
          <w:sz w:val="24"/>
          <w:szCs w:val="24"/>
        </w:rPr>
        <w:t xml:space="preserve"> weeks in 2016. Overall, </w:t>
      </w:r>
      <w:r w:rsidR="00084682" w:rsidRPr="00084682">
        <w:rPr>
          <w:rFonts w:ascii="Arial" w:hAnsi="Arial" w:cs="Arial"/>
          <w:sz w:val="24"/>
          <w:szCs w:val="24"/>
        </w:rPr>
        <w:t xml:space="preserve">average waiting times were reduced in </w:t>
      </w:r>
      <w:r w:rsidR="00140418">
        <w:rPr>
          <w:rFonts w:ascii="Arial" w:hAnsi="Arial" w:cs="Arial"/>
          <w:sz w:val="24"/>
          <w:szCs w:val="24"/>
        </w:rPr>
        <w:t xml:space="preserve">two thirds of </w:t>
      </w:r>
      <w:r w:rsidR="00084682" w:rsidRPr="00084682">
        <w:rPr>
          <w:rFonts w:ascii="Arial" w:hAnsi="Arial" w:cs="Arial"/>
          <w:sz w:val="24"/>
          <w:szCs w:val="24"/>
        </w:rPr>
        <w:t>law centres</w:t>
      </w:r>
      <w:r w:rsidR="00084682">
        <w:rPr>
          <w:rFonts w:ascii="Arial" w:hAnsi="Arial" w:cs="Arial"/>
          <w:sz w:val="24"/>
          <w:szCs w:val="24"/>
        </w:rPr>
        <w:t xml:space="preserve"> with</w:t>
      </w:r>
      <w:r w:rsidR="002F78A2">
        <w:rPr>
          <w:rFonts w:ascii="Arial" w:hAnsi="Arial" w:cs="Arial"/>
          <w:sz w:val="24"/>
          <w:szCs w:val="24"/>
        </w:rPr>
        <w:t xml:space="preserve"> </w:t>
      </w:r>
      <w:r w:rsidR="00140418">
        <w:rPr>
          <w:rFonts w:ascii="Arial" w:hAnsi="Arial" w:cs="Arial"/>
          <w:sz w:val="24"/>
          <w:szCs w:val="24"/>
        </w:rPr>
        <w:t>8</w:t>
      </w:r>
      <w:r w:rsidR="002F78A2">
        <w:rPr>
          <w:rFonts w:ascii="Arial" w:hAnsi="Arial" w:cs="Arial"/>
          <w:sz w:val="24"/>
          <w:szCs w:val="24"/>
        </w:rPr>
        <w:t xml:space="preserve"> law centres reducing their aver</w:t>
      </w:r>
      <w:r>
        <w:rPr>
          <w:rFonts w:ascii="Arial" w:hAnsi="Arial" w:cs="Arial"/>
          <w:sz w:val="24"/>
          <w:szCs w:val="24"/>
        </w:rPr>
        <w:t xml:space="preserve">age waiting times by 4 weeks or </w:t>
      </w:r>
      <w:r w:rsidR="00C55B79">
        <w:rPr>
          <w:rFonts w:ascii="Arial" w:hAnsi="Arial" w:cs="Arial"/>
          <w:sz w:val="24"/>
          <w:szCs w:val="24"/>
        </w:rPr>
        <w:t xml:space="preserve">more </w:t>
      </w:r>
      <w:r>
        <w:rPr>
          <w:rFonts w:ascii="Arial" w:hAnsi="Arial" w:cs="Arial"/>
          <w:sz w:val="24"/>
          <w:szCs w:val="24"/>
        </w:rPr>
        <w:t xml:space="preserve">since </w:t>
      </w:r>
      <w:r w:rsidR="00140418">
        <w:rPr>
          <w:rFonts w:ascii="Arial" w:hAnsi="Arial" w:cs="Arial"/>
          <w:sz w:val="24"/>
          <w:szCs w:val="24"/>
        </w:rPr>
        <w:t xml:space="preserve">2015 and an additional 7 law centres reducing their waiting times by 2 </w:t>
      </w:r>
      <w:r w:rsidR="00656D89">
        <w:rPr>
          <w:rFonts w:ascii="Arial" w:hAnsi="Arial" w:cs="Arial"/>
          <w:sz w:val="24"/>
          <w:szCs w:val="24"/>
        </w:rPr>
        <w:t>weeks or more</w:t>
      </w:r>
      <w:r w:rsidR="00140418">
        <w:rPr>
          <w:rFonts w:ascii="Arial" w:hAnsi="Arial" w:cs="Arial"/>
          <w:sz w:val="24"/>
          <w:szCs w:val="24"/>
        </w:rPr>
        <w:t>.</w:t>
      </w:r>
      <w:r w:rsidR="00656D89">
        <w:rPr>
          <w:rFonts w:ascii="Arial" w:hAnsi="Arial" w:cs="Arial"/>
          <w:sz w:val="24"/>
          <w:szCs w:val="24"/>
        </w:rPr>
        <w:t xml:space="preserve"> </w:t>
      </w:r>
    </w:p>
    <w:p w:rsidR="0024787F" w:rsidRDefault="0024787F" w:rsidP="00656D89">
      <w:pPr>
        <w:rPr>
          <w:rFonts w:ascii="Arial" w:hAnsi="Arial" w:cs="Arial"/>
          <w:b/>
          <w:bCs/>
          <w:sz w:val="24"/>
          <w:szCs w:val="24"/>
        </w:rPr>
      </w:pPr>
    </w:p>
    <w:p w:rsidR="0024787F" w:rsidRDefault="0024787F" w:rsidP="00656D89">
      <w:pPr>
        <w:rPr>
          <w:rFonts w:ascii="Arial" w:hAnsi="Arial" w:cs="Arial"/>
          <w:b/>
          <w:bCs/>
          <w:sz w:val="24"/>
          <w:szCs w:val="24"/>
        </w:rPr>
      </w:pPr>
    </w:p>
    <w:p w:rsidR="0024787F" w:rsidRDefault="0024787F" w:rsidP="00656D89">
      <w:pPr>
        <w:rPr>
          <w:rFonts w:ascii="Arial" w:hAnsi="Arial" w:cs="Arial"/>
          <w:b/>
          <w:bCs/>
          <w:sz w:val="24"/>
          <w:szCs w:val="24"/>
        </w:rPr>
      </w:pPr>
    </w:p>
    <w:p w:rsidR="0024787F" w:rsidRDefault="0024787F" w:rsidP="00656D89">
      <w:pPr>
        <w:rPr>
          <w:rFonts w:ascii="Arial" w:hAnsi="Arial" w:cs="Arial"/>
          <w:b/>
          <w:bCs/>
          <w:sz w:val="24"/>
          <w:szCs w:val="24"/>
        </w:rPr>
      </w:pPr>
    </w:p>
    <w:p w:rsidR="00656D89" w:rsidRPr="00943DA7" w:rsidRDefault="00656D89" w:rsidP="00656D89">
      <w:pPr>
        <w:rPr>
          <w:rFonts w:ascii="Arial" w:hAnsi="Arial" w:cs="Arial"/>
          <w:b/>
          <w:bCs/>
          <w:i/>
          <w:sz w:val="24"/>
          <w:szCs w:val="24"/>
        </w:rPr>
      </w:pPr>
      <w:r w:rsidRPr="00943DA7">
        <w:rPr>
          <w:rFonts w:ascii="Arial" w:hAnsi="Arial" w:cs="Arial"/>
          <w:b/>
          <w:bCs/>
          <w:i/>
          <w:sz w:val="24"/>
          <w:szCs w:val="24"/>
        </w:rPr>
        <w:lastRenderedPageBreak/>
        <w:t>Priority Service</w:t>
      </w:r>
    </w:p>
    <w:p w:rsidR="00F27B8F" w:rsidRPr="00656D89" w:rsidRDefault="00F27B8F" w:rsidP="0024787F">
      <w:pPr>
        <w:spacing w:after="0"/>
        <w:jc w:val="both"/>
        <w:rPr>
          <w:rFonts w:ascii="Arial" w:hAnsi="Arial" w:cs="Arial"/>
          <w:bCs/>
          <w:sz w:val="24"/>
          <w:szCs w:val="24"/>
        </w:rPr>
      </w:pPr>
      <w:r w:rsidRPr="00F27B8F">
        <w:rPr>
          <w:rFonts w:ascii="Arial" w:hAnsi="Arial" w:cs="Arial"/>
          <w:bCs/>
          <w:sz w:val="24"/>
          <w:szCs w:val="24"/>
        </w:rPr>
        <w:t>The Board continued to provide a priority serv</w:t>
      </w:r>
      <w:r w:rsidR="006D323A">
        <w:rPr>
          <w:rFonts w:ascii="Arial" w:hAnsi="Arial" w:cs="Arial"/>
          <w:bCs/>
          <w:sz w:val="24"/>
          <w:szCs w:val="24"/>
        </w:rPr>
        <w:t xml:space="preserve">ice where it considered that an </w:t>
      </w:r>
      <w:r w:rsidRPr="00F27B8F">
        <w:rPr>
          <w:rFonts w:ascii="Arial" w:hAnsi="Arial" w:cs="Arial"/>
          <w:bCs/>
          <w:sz w:val="24"/>
          <w:szCs w:val="24"/>
        </w:rPr>
        <w:t>immediate, or near immediate, service was needed. In 2016 approximately 19% of first appointments were for prioritised matters. These included cases of domestic v</w:t>
      </w:r>
      <w:r w:rsidR="003A08AF">
        <w:rPr>
          <w:rFonts w:ascii="Arial" w:hAnsi="Arial" w:cs="Arial"/>
          <w:bCs/>
          <w:sz w:val="24"/>
          <w:szCs w:val="24"/>
        </w:rPr>
        <w:t>iolence, child abduc</w:t>
      </w:r>
      <w:r w:rsidR="006D323A">
        <w:rPr>
          <w:rFonts w:ascii="Arial" w:hAnsi="Arial" w:cs="Arial"/>
          <w:bCs/>
          <w:sz w:val="24"/>
          <w:szCs w:val="24"/>
        </w:rPr>
        <w:t xml:space="preserve">tion, cases </w:t>
      </w:r>
      <w:r w:rsidR="00F77DE6" w:rsidRPr="00F27B8F">
        <w:rPr>
          <w:rFonts w:ascii="Arial" w:hAnsi="Arial" w:cs="Arial"/>
          <w:bCs/>
          <w:sz w:val="24"/>
          <w:szCs w:val="24"/>
        </w:rPr>
        <w:t>involving applications by the State</w:t>
      </w:r>
      <w:r w:rsidR="00AD7544">
        <w:rPr>
          <w:rFonts w:ascii="Arial" w:hAnsi="Arial" w:cs="Arial"/>
          <w:bCs/>
          <w:sz w:val="24"/>
          <w:szCs w:val="24"/>
        </w:rPr>
        <w:t xml:space="preserve"> (Tusla)</w:t>
      </w:r>
      <w:r w:rsidR="00F77DE6" w:rsidRPr="00F27B8F">
        <w:rPr>
          <w:rFonts w:ascii="Arial" w:hAnsi="Arial" w:cs="Arial"/>
          <w:bCs/>
          <w:sz w:val="24"/>
          <w:szCs w:val="24"/>
        </w:rPr>
        <w:t xml:space="preserve"> to take children into care, and cases that had</w:t>
      </w:r>
      <w:r w:rsidR="00F77DE6">
        <w:rPr>
          <w:rFonts w:ascii="Arial" w:hAnsi="Arial" w:cs="Arial"/>
          <w:bCs/>
          <w:sz w:val="24"/>
          <w:szCs w:val="24"/>
        </w:rPr>
        <w:t xml:space="preserve"> </w:t>
      </w:r>
      <w:r w:rsidRPr="00F27B8F">
        <w:rPr>
          <w:rFonts w:ascii="Arial" w:hAnsi="Arial" w:cs="Arial"/>
          <w:bCs/>
          <w:sz w:val="24"/>
          <w:szCs w:val="24"/>
        </w:rPr>
        <w:t>statutor</w:t>
      </w:r>
      <w:r w:rsidR="00F77DE6">
        <w:rPr>
          <w:rFonts w:ascii="Arial" w:hAnsi="Arial" w:cs="Arial"/>
          <w:bCs/>
          <w:sz w:val="24"/>
          <w:szCs w:val="24"/>
        </w:rPr>
        <w:t xml:space="preserve">y time limits close to expiry. </w:t>
      </w:r>
      <w:r w:rsidRPr="00F27B8F">
        <w:rPr>
          <w:rFonts w:ascii="Arial" w:hAnsi="Arial" w:cs="Arial"/>
          <w:bCs/>
          <w:sz w:val="24"/>
          <w:szCs w:val="24"/>
        </w:rPr>
        <w:t>In addition to the cases given priority in the law centres, most of the cases referred out to solicitors on the Board’s private practitioner panels were referred immediately or shortly after the pe</w:t>
      </w:r>
      <w:r w:rsidR="003A08AF">
        <w:rPr>
          <w:rFonts w:ascii="Arial" w:hAnsi="Arial" w:cs="Arial"/>
          <w:bCs/>
          <w:sz w:val="24"/>
          <w:szCs w:val="24"/>
        </w:rPr>
        <w:t>rson had applied for legal aid.</w:t>
      </w:r>
    </w:p>
    <w:p w:rsidR="00F8261E" w:rsidRPr="003A08AF" w:rsidRDefault="00F8261E" w:rsidP="003A08AF">
      <w:pPr>
        <w:spacing w:after="120"/>
        <w:jc w:val="both"/>
        <w:rPr>
          <w:rFonts w:ascii="Arial" w:hAnsi="Arial" w:cs="Arial"/>
          <w:bCs/>
          <w:sz w:val="24"/>
          <w:szCs w:val="24"/>
        </w:rPr>
        <w:sectPr w:rsidR="00F8261E" w:rsidRPr="003A08AF" w:rsidSect="009F4418">
          <w:type w:val="continuous"/>
          <w:pgSz w:w="11907" w:h="16839" w:code="9"/>
          <w:pgMar w:top="1440" w:right="1440" w:bottom="1276" w:left="1134" w:header="709" w:footer="624" w:gutter="0"/>
          <w:cols w:num="2" w:space="708"/>
          <w:docGrid w:linePitch="360"/>
        </w:sectPr>
      </w:pPr>
    </w:p>
    <w:p w:rsidR="00C55B79" w:rsidRPr="005B06A5" w:rsidRDefault="00CC657A" w:rsidP="007D2522">
      <w:pPr>
        <w:spacing w:after="120" w:line="360" w:lineRule="auto"/>
        <w:jc w:val="center"/>
        <w:rPr>
          <w:rFonts w:ascii="Arial" w:hAnsi="Arial" w:cs="Arial"/>
          <w:b/>
          <w:bCs/>
          <w:sz w:val="28"/>
          <w:szCs w:val="28"/>
        </w:rPr>
      </w:pPr>
      <w:r w:rsidRPr="00CC657A">
        <w:rPr>
          <w:rFonts w:ascii="Arial" w:hAnsi="Arial" w:cs="Arial"/>
          <w:noProof/>
          <w:sz w:val="36"/>
          <w:szCs w:val="36"/>
        </w:rPr>
        <w:lastRenderedPageBreak/>
        <mc:AlternateContent>
          <mc:Choice Requires="wps">
            <w:drawing>
              <wp:anchor distT="0" distB="0" distL="114300" distR="114300" simplePos="0" relativeHeight="251804672" behindDoc="0" locked="0" layoutInCell="1" allowOverlap="1" wp14:anchorId="4D8125D5" wp14:editId="6E95370A">
                <wp:simplePos x="0" y="0"/>
                <wp:positionH relativeFrom="column">
                  <wp:posOffset>169299</wp:posOffset>
                </wp:positionH>
                <wp:positionV relativeFrom="paragraph">
                  <wp:posOffset>-204716</wp:posOffset>
                </wp:positionV>
                <wp:extent cx="5939846" cy="415637"/>
                <wp:effectExtent l="0" t="0" r="3810" b="3810"/>
                <wp:wrapNone/>
                <wp:docPr id="20" name="Rectangle 20"/>
                <wp:cNvGraphicFramePr/>
                <a:graphic xmlns:a="http://schemas.openxmlformats.org/drawingml/2006/main">
                  <a:graphicData uri="http://schemas.microsoft.com/office/word/2010/wordprocessingShape">
                    <wps:wsp>
                      <wps:cNvSpPr/>
                      <wps:spPr>
                        <a:xfrm>
                          <a:off x="0" y="0"/>
                          <a:ext cx="5939846" cy="415637"/>
                        </a:xfrm>
                        <a:prstGeom prst="rect">
                          <a:avLst/>
                        </a:prstGeom>
                        <a:solidFill>
                          <a:srgbClr val="4BACC6">
                            <a:lumMod val="75000"/>
                          </a:srgbClr>
                        </a:solidFill>
                        <a:ln w="25400" cap="flat" cmpd="sng" algn="ctr">
                          <a:noFill/>
                          <a:prstDash val="solid"/>
                        </a:ln>
                        <a:effectLst/>
                      </wps:spPr>
                      <wps:txbx>
                        <w:txbxContent>
                          <w:p w:rsidR="00481FD5" w:rsidRPr="009314B6" w:rsidRDefault="00481FD5" w:rsidP="00CC657A">
                            <w:pPr>
                              <w:pStyle w:val="Heading2"/>
                              <w:spacing w:before="0" w:line="240" w:lineRule="auto"/>
                              <w:jc w:val="center"/>
                              <w:rPr>
                                <w:rFonts w:ascii="Arial" w:hAnsi="Arial" w:cs="Arial"/>
                                <w:color w:val="FFFFFF" w:themeColor="background1"/>
                                <w:sz w:val="36"/>
                                <w:szCs w:val="36"/>
                              </w:rPr>
                            </w:pPr>
                            <w:bookmarkStart w:id="68" w:name="_Toc492558095"/>
                            <w:r>
                              <w:rPr>
                                <w:rFonts w:ascii="Arial" w:hAnsi="Arial" w:cs="Arial"/>
                                <w:color w:val="FFFFFF" w:themeColor="background1"/>
                                <w:sz w:val="36"/>
                                <w:szCs w:val="36"/>
                              </w:rPr>
                              <w:t>Abhaile – Free Mortgage Arrears Support</w:t>
                            </w:r>
                            <w:bookmarkEnd w:id="68"/>
                            <w:r w:rsidRPr="009314B6">
                              <w:rPr>
                                <w:rFonts w:ascii="Arial" w:hAnsi="Arial" w:cs="Arial"/>
                                <w:color w:val="FFFFFF" w:themeColor="background1"/>
                                <w:sz w:val="36"/>
                                <w:szCs w:val="3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 o:spid="_x0000_s1071" style="position:absolute;left:0;text-align:left;margin-left:13.35pt;margin-top:-16.1pt;width:467.7pt;height:32.7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" fillcolor="#31859c" stroked="f" strokeweight="2pt">
                <v:textbox>
                  <w:txbxContent>
                    <w:p w:rsidR="00481FD5" w:rsidRPr="009314B6" w:rsidRDefault="00481FD5" w:rsidP="00CC657A">
                      <w:pPr>
                        <w:pStyle w:val="Heading2"/>
                        <w:spacing w:before="0" w:line="240" w:lineRule="auto"/>
                        <w:jc w:val="center"/>
                        <w:rPr>
                          <w:rFonts w:ascii="Arial" w:hAnsi="Arial" w:cs="Arial"/>
                          <w:color w:val="FFFFFF" w:themeColor="background1"/>
                          <w:sz w:val="36"/>
                          <w:szCs w:val="36"/>
                        </w:rPr>
                      </w:pPr>
                      <w:bookmarkStart w:id="69" w:name="_Toc492558095"/>
                      <w:r>
                        <w:rPr>
                          <w:rFonts w:ascii="Arial" w:hAnsi="Arial" w:cs="Arial"/>
                          <w:color w:val="FFFFFF" w:themeColor="background1"/>
                          <w:sz w:val="36"/>
                          <w:szCs w:val="36"/>
                        </w:rPr>
                        <w:t>Abhaile – Free Mortgage Arrears Support</w:t>
                      </w:r>
                      <w:bookmarkEnd w:id="69"/>
                      <w:r w:rsidRPr="009314B6">
                        <w:rPr>
                          <w:rFonts w:ascii="Arial" w:hAnsi="Arial" w:cs="Arial"/>
                          <w:color w:val="FFFFFF" w:themeColor="background1"/>
                          <w:sz w:val="36"/>
                          <w:szCs w:val="36"/>
                        </w:rPr>
                        <w:t xml:space="preserve"> </w:t>
                      </w:r>
                    </w:p>
                  </w:txbxContent>
                </v:textbox>
              </v:rect>
            </w:pict>
          </mc:Fallback>
        </mc:AlternateContent>
      </w:r>
    </w:p>
    <w:p w:rsidR="005B06A5" w:rsidRDefault="005B06A5" w:rsidP="0024787F">
      <w:pPr>
        <w:spacing w:after="0"/>
        <w:jc w:val="both"/>
        <w:rPr>
          <w:rFonts w:ascii="Arial" w:hAnsi="Arial" w:cs="Arial"/>
          <w:bCs/>
          <w:sz w:val="24"/>
          <w:szCs w:val="24"/>
        </w:rPr>
        <w:sectPr w:rsidR="005B06A5" w:rsidSect="005B06A5">
          <w:type w:val="continuous"/>
          <w:pgSz w:w="11907" w:h="16839" w:code="9"/>
          <w:pgMar w:top="1440" w:right="1440" w:bottom="1276" w:left="851" w:header="709" w:footer="624" w:gutter="0"/>
          <w:cols w:space="708"/>
          <w:docGrid w:linePitch="360"/>
        </w:sectPr>
      </w:pPr>
    </w:p>
    <w:p w:rsidR="00FA4720" w:rsidRPr="00053559" w:rsidRDefault="00FA4720" w:rsidP="0024787F">
      <w:pPr>
        <w:spacing w:after="0"/>
        <w:jc w:val="both"/>
        <w:rPr>
          <w:rFonts w:ascii="Arial" w:hAnsi="Arial" w:cs="Arial"/>
          <w:bCs/>
          <w:sz w:val="24"/>
          <w:szCs w:val="24"/>
        </w:rPr>
      </w:pPr>
      <w:r w:rsidRPr="00053559">
        <w:rPr>
          <w:rFonts w:ascii="Arial" w:hAnsi="Arial" w:cs="Arial"/>
          <w:bCs/>
          <w:sz w:val="24"/>
          <w:szCs w:val="24"/>
        </w:rPr>
        <w:lastRenderedPageBreak/>
        <w:t xml:space="preserve">In January 2016, the Tánaiste and then Minister for Justice and Equality and the then Minister for Social Protection announced a scheme of financial and legal assistance for insolvent persons who were </w:t>
      </w:r>
      <w:r w:rsidR="00714B72">
        <w:rPr>
          <w:rFonts w:ascii="Arial" w:hAnsi="Arial" w:cs="Arial"/>
          <w:bCs/>
          <w:sz w:val="24"/>
          <w:szCs w:val="24"/>
        </w:rPr>
        <w:t xml:space="preserve">at risk </w:t>
      </w:r>
      <w:r w:rsidRPr="00053559">
        <w:rPr>
          <w:rFonts w:ascii="Arial" w:hAnsi="Arial" w:cs="Arial"/>
          <w:bCs/>
          <w:sz w:val="24"/>
          <w:szCs w:val="24"/>
        </w:rPr>
        <w:t>of having their home repossessed. The Board was asked to arrange for the provision of the legal assistance element.</w:t>
      </w:r>
      <w:r>
        <w:rPr>
          <w:rFonts w:ascii="Arial" w:hAnsi="Arial" w:cs="Arial"/>
          <w:bCs/>
          <w:sz w:val="24"/>
          <w:szCs w:val="24"/>
        </w:rPr>
        <w:t xml:space="preserve"> Other organisations involved in the provision of services are MABS National Development CLG and local </w:t>
      </w:r>
      <w:r w:rsidRPr="00053559">
        <w:rPr>
          <w:rFonts w:ascii="Arial" w:hAnsi="Arial" w:cs="Arial"/>
          <w:bCs/>
          <w:sz w:val="24"/>
          <w:szCs w:val="24"/>
        </w:rPr>
        <w:t>Money Advice and Budgeting Service</w:t>
      </w:r>
      <w:r>
        <w:rPr>
          <w:rFonts w:ascii="Arial" w:hAnsi="Arial" w:cs="Arial"/>
          <w:bCs/>
          <w:sz w:val="24"/>
          <w:szCs w:val="24"/>
        </w:rPr>
        <w:t xml:space="preserve">s, the Insolvency Service of Ireland, and the Citizens Information Board. The Scheme </w:t>
      </w:r>
      <w:r w:rsidR="00AD7544">
        <w:rPr>
          <w:rFonts w:ascii="Arial" w:hAnsi="Arial" w:cs="Arial"/>
          <w:bCs/>
          <w:sz w:val="24"/>
          <w:szCs w:val="24"/>
        </w:rPr>
        <w:t xml:space="preserve">became operative in </w:t>
      </w:r>
      <w:r>
        <w:rPr>
          <w:rFonts w:ascii="Arial" w:hAnsi="Arial" w:cs="Arial"/>
          <w:bCs/>
          <w:sz w:val="24"/>
          <w:szCs w:val="24"/>
        </w:rPr>
        <w:t>July 2016</w:t>
      </w:r>
      <w:r w:rsidR="00AD7544">
        <w:rPr>
          <w:rFonts w:ascii="Arial" w:hAnsi="Arial" w:cs="Arial"/>
          <w:bCs/>
          <w:sz w:val="24"/>
          <w:szCs w:val="24"/>
        </w:rPr>
        <w:t xml:space="preserve"> and was formally launched in October 2016</w:t>
      </w:r>
      <w:r>
        <w:rPr>
          <w:rFonts w:ascii="Arial" w:hAnsi="Arial" w:cs="Arial"/>
          <w:bCs/>
          <w:sz w:val="24"/>
          <w:szCs w:val="24"/>
        </w:rPr>
        <w:t xml:space="preserve"> under the title “Abhaile – Free Mortgage Arrears Support”.</w:t>
      </w:r>
    </w:p>
    <w:p w:rsidR="00FA4720" w:rsidRDefault="00FA4720" w:rsidP="0024787F">
      <w:pPr>
        <w:spacing w:after="0"/>
        <w:jc w:val="both"/>
        <w:rPr>
          <w:rFonts w:ascii="Arial" w:hAnsi="Arial" w:cs="Arial"/>
          <w:bCs/>
          <w:sz w:val="24"/>
          <w:szCs w:val="24"/>
        </w:rPr>
      </w:pPr>
      <w:r w:rsidRPr="00053559">
        <w:rPr>
          <w:rFonts w:ascii="Arial" w:hAnsi="Arial" w:cs="Arial"/>
          <w:bCs/>
          <w:sz w:val="24"/>
          <w:szCs w:val="24"/>
        </w:rPr>
        <w:t>The scheme works on the basis that a person applies to their local MABS</w:t>
      </w:r>
      <w:r>
        <w:rPr>
          <w:rFonts w:ascii="Arial" w:hAnsi="Arial" w:cs="Arial"/>
          <w:bCs/>
          <w:sz w:val="24"/>
          <w:szCs w:val="24"/>
        </w:rPr>
        <w:t xml:space="preserve"> service</w:t>
      </w:r>
      <w:r w:rsidRPr="00053559">
        <w:rPr>
          <w:rFonts w:ascii="Arial" w:hAnsi="Arial" w:cs="Arial"/>
          <w:bCs/>
          <w:sz w:val="24"/>
          <w:szCs w:val="24"/>
        </w:rPr>
        <w:t xml:space="preserve"> who will “triage” the person and identify the financial and/or legal services the person requires. The financial assistance element of the scheme involves the provision of services by a dedicated MABS mortgage arrears advisor, a personal insolvency practitioner, or an accountant (the latter element is not yet in place). </w:t>
      </w:r>
      <w:r>
        <w:rPr>
          <w:rFonts w:ascii="Arial" w:hAnsi="Arial" w:cs="Arial"/>
          <w:bCs/>
          <w:sz w:val="24"/>
          <w:szCs w:val="24"/>
        </w:rPr>
        <w:t>T</w:t>
      </w:r>
      <w:r w:rsidRPr="00053559">
        <w:rPr>
          <w:rFonts w:ascii="Arial" w:hAnsi="Arial" w:cs="Arial"/>
          <w:bCs/>
          <w:sz w:val="24"/>
          <w:szCs w:val="24"/>
        </w:rPr>
        <w:t>he legal assistance element, which normally follows on from financial assistance, involves three strands:</w:t>
      </w:r>
    </w:p>
    <w:p w:rsidR="0024787F" w:rsidRPr="00053559" w:rsidRDefault="0024787F" w:rsidP="0024787F">
      <w:pPr>
        <w:spacing w:after="0"/>
        <w:jc w:val="both"/>
        <w:rPr>
          <w:rFonts w:ascii="Arial" w:hAnsi="Arial" w:cs="Arial"/>
          <w:bCs/>
          <w:sz w:val="24"/>
          <w:szCs w:val="24"/>
        </w:rPr>
      </w:pPr>
    </w:p>
    <w:p w:rsidR="00FA4720" w:rsidRDefault="00FA4720" w:rsidP="0024787F">
      <w:pPr>
        <w:pStyle w:val="ListParagraph"/>
        <w:numPr>
          <w:ilvl w:val="0"/>
          <w:numId w:val="32"/>
        </w:numPr>
        <w:spacing w:after="0"/>
        <w:jc w:val="both"/>
        <w:rPr>
          <w:rFonts w:ascii="Arial" w:hAnsi="Arial" w:cs="Arial"/>
          <w:sz w:val="24"/>
          <w:szCs w:val="24"/>
        </w:rPr>
      </w:pPr>
      <w:r w:rsidRPr="00053559">
        <w:rPr>
          <w:rFonts w:ascii="Arial" w:hAnsi="Arial" w:cs="Arial"/>
          <w:sz w:val="24"/>
          <w:szCs w:val="24"/>
        </w:rPr>
        <w:t>A solicitor consultation service, involving the provision of a single legal advice consultation. In certain circumstances authority might be granted to conduct negotiations to settle pending repossession proceedings</w:t>
      </w:r>
      <w:r w:rsidR="002206F4">
        <w:rPr>
          <w:rFonts w:ascii="Arial" w:hAnsi="Arial" w:cs="Arial"/>
          <w:sz w:val="24"/>
          <w:szCs w:val="24"/>
        </w:rPr>
        <w:t>.</w:t>
      </w:r>
    </w:p>
    <w:p w:rsidR="00FA4720" w:rsidRPr="00053559" w:rsidRDefault="00FA4720" w:rsidP="0024787F">
      <w:pPr>
        <w:pStyle w:val="ListParagraph"/>
        <w:spacing w:after="0"/>
        <w:jc w:val="both"/>
        <w:rPr>
          <w:rFonts w:ascii="Arial" w:hAnsi="Arial" w:cs="Arial"/>
          <w:sz w:val="24"/>
          <w:szCs w:val="24"/>
        </w:rPr>
      </w:pPr>
    </w:p>
    <w:p w:rsidR="00FA4720" w:rsidRDefault="00FA4720" w:rsidP="0024787F">
      <w:pPr>
        <w:pStyle w:val="ListParagraph"/>
        <w:numPr>
          <w:ilvl w:val="0"/>
          <w:numId w:val="32"/>
        </w:numPr>
        <w:spacing w:after="0"/>
        <w:jc w:val="both"/>
        <w:rPr>
          <w:rFonts w:ascii="Arial" w:hAnsi="Arial" w:cs="Arial"/>
          <w:sz w:val="24"/>
          <w:szCs w:val="24"/>
        </w:rPr>
      </w:pPr>
      <w:r w:rsidRPr="00053559">
        <w:rPr>
          <w:rFonts w:ascii="Arial" w:hAnsi="Arial" w:cs="Arial"/>
          <w:sz w:val="24"/>
          <w:szCs w:val="24"/>
        </w:rPr>
        <w:lastRenderedPageBreak/>
        <w:t>A novel “duty solicitor” service, where solicitors are rostered to attend repossession lists at county registrar’s courts.</w:t>
      </w:r>
      <w:r>
        <w:rPr>
          <w:rFonts w:ascii="Arial" w:hAnsi="Arial" w:cs="Arial"/>
          <w:sz w:val="24"/>
          <w:szCs w:val="24"/>
        </w:rPr>
        <w:t xml:space="preserve"> The solicitor may offer advice on the court procedure to the person and may (if permitted by the County Registrar) speak on behalf of the person and make an application for the proceedings to be adjourned so that the person can seek legal representation.</w:t>
      </w:r>
    </w:p>
    <w:p w:rsidR="00FA4720" w:rsidRPr="00053559" w:rsidRDefault="00FA4720" w:rsidP="0024787F">
      <w:pPr>
        <w:pStyle w:val="ListParagraph"/>
        <w:spacing w:after="0"/>
        <w:jc w:val="both"/>
        <w:rPr>
          <w:rFonts w:ascii="Arial" w:hAnsi="Arial" w:cs="Arial"/>
          <w:sz w:val="24"/>
          <w:szCs w:val="24"/>
        </w:rPr>
      </w:pPr>
    </w:p>
    <w:p w:rsidR="00FA4720" w:rsidRDefault="00FA4720" w:rsidP="0024787F">
      <w:pPr>
        <w:pStyle w:val="ListParagraph"/>
        <w:numPr>
          <w:ilvl w:val="0"/>
          <w:numId w:val="32"/>
        </w:numPr>
        <w:spacing w:after="0"/>
        <w:jc w:val="both"/>
        <w:rPr>
          <w:rFonts w:ascii="Arial" w:hAnsi="Arial" w:cs="Arial"/>
          <w:sz w:val="24"/>
          <w:szCs w:val="24"/>
        </w:rPr>
      </w:pPr>
      <w:r w:rsidRPr="00053559">
        <w:rPr>
          <w:rFonts w:ascii="Arial" w:hAnsi="Arial" w:cs="Arial"/>
          <w:sz w:val="24"/>
          <w:szCs w:val="24"/>
        </w:rPr>
        <w:t>A scheme of legal aid for applications to take a court review of a personal insolvency arrangement that has been rejected by a person’s creditors</w:t>
      </w:r>
      <w:r>
        <w:rPr>
          <w:rFonts w:ascii="Arial" w:hAnsi="Arial" w:cs="Arial"/>
          <w:sz w:val="24"/>
          <w:szCs w:val="24"/>
        </w:rPr>
        <w:t>.</w:t>
      </w:r>
    </w:p>
    <w:p w:rsidR="0024787F" w:rsidRPr="00FA4720" w:rsidRDefault="0024787F" w:rsidP="0024787F">
      <w:pPr>
        <w:pStyle w:val="ListParagraph"/>
        <w:spacing w:after="0"/>
        <w:jc w:val="both"/>
        <w:rPr>
          <w:rFonts w:ascii="Arial" w:hAnsi="Arial" w:cs="Arial"/>
          <w:sz w:val="24"/>
          <w:szCs w:val="24"/>
        </w:rPr>
      </w:pPr>
    </w:p>
    <w:p w:rsidR="0024787F" w:rsidRDefault="00FA4720" w:rsidP="0024787F">
      <w:pPr>
        <w:spacing w:after="0"/>
        <w:jc w:val="both"/>
        <w:rPr>
          <w:rFonts w:ascii="Arial" w:hAnsi="Arial" w:cs="Arial"/>
          <w:sz w:val="24"/>
          <w:szCs w:val="24"/>
        </w:rPr>
      </w:pPr>
      <w:r w:rsidRPr="00053559">
        <w:rPr>
          <w:rFonts w:ascii="Arial" w:hAnsi="Arial" w:cs="Arial"/>
          <w:bCs/>
          <w:sz w:val="24"/>
          <w:szCs w:val="24"/>
        </w:rPr>
        <w:t xml:space="preserve">Services, other than the PIA court review service are granted by way of a voucher issued by MABS. </w:t>
      </w:r>
      <w:r>
        <w:rPr>
          <w:rFonts w:ascii="Arial" w:hAnsi="Arial" w:cs="Arial"/>
          <w:bCs/>
          <w:sz w:val="24"/>
          <w:szCs w:val="24"/>
        </w:rPr>
        <w:t>In the case of the PIA review legal aid service an application for</w:t>
      </w:r>
      <w:r w:rsidR="00714B72">
        <w:rPr>
          <w:rFonts w:ascii="Arial" w:hAnsi="Arial" w:cs="Arial"/>
          <w:bCs/>
          <w:sz w:val="24"/>
          <w:szCs w:val="24"/>
        </w:rPr>
        <w:t xml:space="preserve"> legal aid is made to the Board</w:t>
      </w:r>
      <w:r>
        <w:rPr>
          <w:rFonts w:ascii="Arial" w:hAnsi="Arial" w:cs="Arial"/>
          <w:bCs/>
          <w:sz w:val="24"/>
          <w:szCs w:val="24"/>
        </w:rPr>
        <w:t>. There is no</w:t>
      </w:r>
      <w:r w:rsidR="00714B72">
        <w:rPr>
          <w:rFonts w:ascii="Arial" w:hAnsi="Arial" w:cs="Arial"/>
          <w:bCs/>
          <w:sz w:val="24"/>
          <w:szCs w:val="24"/>
        </w:rPr>
        <w:t xml:space="preserve"> formal means assessment by the Board </w:t>
      </w:r>
      <w:r>
        <w:rPr>
          <w:rFonts w:ascii="Arial" w:hAnsi="Arial" w:cs="Arial"/>
          <w:bCs/>
          <w:sz w:val="24"/>
          <w:szCs w:val="24"/>
        </w:rPr>
        <w:t xml:space="preserve">for any Abhaile service but the merits criteria under the Civil Legal Aid Act 1995 applies to the PIA review legal aid service. No contribution towards services is payable. </w:t>
      </w:r>
      <w:r>
        <w:rPr>
          <w:rFonts w:ascii="Arial" w:hAnsi="Arial" w:cs="Arial"/>
          <w:sz w:val="24"/>
          <w:szCs w:val="24"/>
        </w:rPr>
        <w:t>A panel of private solicitors has been put in place to</w:t>
      </w:r>
      <w:r w:rsidR="007D2522">
        <w:rPr>
          <w:rFonts w:ascii="Arial" w:hAnsi="Arial" w:cs="Arial"/>
          <w:sz w:val="24"/>
          <w:szCs w:val="24"/>
        </w:rPr>
        <w:t xml:space="preserve"> deliver each of the services. </w:t>
      </w:r>
    </w:p>
    <w:p w:rsidR="009F4418" w:rsidRDefault="009F4418" w:rsidP="0024787F">
      <w:pPr>
        <w:spacing w:after="0"/>
        <w:jc w:val="both"/>
        <w:rPr>
          <w:rFonts w:ascii="Arial" w:hAnsi="Arial" w:cs="Arial"/>
          <w:sz w:val="24"/>
          <w:szCs w:val="24"/>
        </w:rPr>
      </w:pPr>
    </w:p>
    <w:p w:rsidR="009F4418" w:rsidRDefault="00C469F7" w:rsidP="0024787F">
      <w:pPr>
        <w:spacing w:after="0"/>
        <w:jc w:val="both"/>
        <w:rPr>
          <w:rFonts w:ascii="Arial" w:hAnsi="Arial" w:cs="Arial"/>
          <w:sz w:val="24"/>
          <w:szCs w:val="24"/>
        </w:rPr>
      </w:pPr>
      <w:r>
        <w:rPr>
          <w:rFonts w:ascii="Arial" w:hAnsi="Arial" w:cs="Arial"/>
          <w:sz w:val="24"/>
          <w:szCs w:val="24"/>
        </w:rPr>
        <w:t xml:space="preserve">Services </w:t>
      </w:r>
      <w:r w:rsidR="00DC17E1">
        <w:rPr>
          <w:rFonts w:ascii="Arial" w:hAnsi="Arial" w:cs="Arial"/>
          <w:sz w:val="24"/>
          <w:szCs w:val="24"/>
        </w:rPr>
        <w:t>p</w:t>
      </w:r>
      <w:r w:rsidR="00FA4720">
        <w:rPr>
          <w:rFonts w:ascii="Arial" w:hAnsi="Arial" w:cs="Arial"/>
          <w:sz w:val="24"/>
          <w:szCs w:val="24"/>
        </w:rPr>
        <w:t xml:space="preserve">rovided on behalf of the Board under the scheme are outlined in Table </w:t>
      </w:r>
      <w:r w:rsidR="00503921">
        <w:rPr>
          <w:rFonts w:ascii="Arial" w:hAnsi="Arial" w:cs="Arial"/>
          <w:sz w:val="24"/>
          <w:szCs w:val="24"/>
        </w:rPr>
        <w:t>7</w:t>
      </w:r>
      <w:r w:rsidR="00FA4720">
        <w:rPr>
          <w:rFonts w:ascii="Arial" w:hAnsi="Arial" w:cs="Arial"/>
          <w:sz w:val="24"/>
          <w:szCs w:val="24"/>
        </w:rPr>
        <w:t>. The scheme is e</w:t>
      </w:r>
      <w:r w:rsidR="007D2522">
        <w:rPr>
          <w:rFonts w:ascii="Arial" w:hAnsi="Arial" w:cs="Arial"/>
          <w:sz w:val="24"/>
          <w:szCs w:val="24"/>
        </w:rPr>
        <w:t>xpected to run for three years.</w:t>
      </w:r>
    </w:p>
    <w:p w:rsidR="009F4418" w:rsidRDefault="009F4418" w:rsidP="0024787F">
      <w:pPr>
        <w:spacing w:after="0"/>
        <w:jc w:val="both"/>
        <w:rPr>
          <w:rFonts w:ascii="Arial" w:hAnsi="Arial" w:cs="Arial"/>
          <w:sz w:val="24"/>
          <w:szCs w:val="24"/>
        </w:rPr>
      </w:pPr>
    </w:p>
    <w:tbl>
      <w:tblPr>
        <w:tblStyle w:val="LightList-Accent11"/>
        <w:tblW w:w="4814" w:type="dxa"/>
        <w:tblLayout w:type="fixed"/>
        <w:tblLook w:val="04A0" w:firstRow="1" w:lastRow="0" w:firstColumn="1" w:lastColumn="0" w:noHBand="0" w:noVBand="1"/>
      </w:tblPr>
      <w:tblGrid>
        <w:gridCol w:w="4058"/>
        <w:gridCol w:w="756"/>
      </w:tblGrid>
      <w:tr w:rsidR="00C469F7" w:rsidTr="009F4418">
        <w:trPr>
          <w:cnfStyle w:val="100000000000" w:firstRow="1" w:lastRow="0" w:firstColumn="0" w:lastColumn="0" w:oddVBand="0" w:evenVBand="0" w:oddHBand="0"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4058" w:type="dxa"/>
            <w:tcBorders>
              <w:top w:val="single" w:sz="4" w:space="0" w:color="auto"/>
              <w:left w:val="single" w:sz="4" w:space="0" w:color="auto"/>
              <w:bottom w:val="single" w:sz="4" w:space="0" w:color="auto"/>
              <w:right w:val="single" w:sz="4" w:space="0" w:color="auto"/>
            </w:tcBorders>
            <w:vAlign w:val="bottom"/>
            <w:hideMark/>
          </w:tcPr>
          <w:p w:rsidR="00C469F7" w:rsidRPr="009F4418" w:rsidRDefault="00C469F7" w:rsidP="00714E72">
            <w:pPr>
              <w:ind w:firstLineChars="100" w:firstLine="241"/>
              <w:jc w:val="center"/>
              <w:rPr>
                <w:rFonts w:ascii="Arial" w:hAnsi="Arial" w:cs="Arial"/>
                <w:color w:val="FFFFFF"/>
                <w:sz w:val="24"/>
                <w:szCs w:val="24"/>
              </w:rPr>
            </w:pPr>
            <w:r w:rsidRPr="009F4418">
              <w:rPr>
                <w:rFonts w:ascii="Arial" w:hAnsi="Arial" w:cs="Arial"/>
                <w:bCs w:val="0"/>
                <w:color w:val="FFFFFF"/>
                <w:sz w:val="24"/>
                <w:szCs w:val="24"/>
              </w:rPr>
              <w:t xml:space="preserve">Table </w:t>
            </w:r>
            <w:r w:rsidR="00503921" w:rsidRPr="009F4418">
              <w:rPr>
                <w:rFonts w:ascii="Arial" w:hAnsi="Arial" w:cs="Arial"/>
                <w:bCs w:val="0"/>
                <w:color w:val="FFFFFF"/>
                <w:sz w:val="24"/>
                <w:szCs w:val="24"/>
              </w:rPr>
              <w:t>7</w:t>
            </w:r>
            <w:r w:rsidR="00714E72" w:rsidRPr="009F4418">
              <w:rPr>
                <w:rFonts w:ascii="Arial" w:hAnsi="Arial" w:cs="Arial"/>
                <w:bCs w:val="0"/>
                <w:color w:val="FFFFFF"/>
                <w:sz w:val="24"/>
                <w:szCs w:val="24"/>
              </w:rPr>
              <w:t xml:space="preserve"> -</w:t>
            </w:r>
            <w:r w:rsidRPr="009F4418">
              <w:rPr>
                <w:rFonts w:ascii="Arial" w:hAnsi="Arial" w:cs="Arial"/>
                <w:bCs w:val="0"/>
                <w:color w:val="FFFFFF"/>
                <w:sz w:val="24"/>
                <w:szCs w:val="24"/>
              </w:rPr>
              <w:t xml:space="preserve"> Service Provided</w:t>
            </w:r>
          </w:p>
        </w:tc>
        <w:tc>
          <w:tcPr>
            <w:tcW w:w="756" w:type="dxa"/>
            <w:tcBorders>
              <w:top w:val="single" w:sz="4" w:space="0" w:color="auto"/>
              <w:left w:val="single" w:sz="4" w:space="0" w:color="auto"/>
              <w:bottom w:val="single" w:sz="4" w:space="0" w:color="auto"/>
              <w:right w:val="single" w:sz="4" w:space="0" w:color="auto"/>
            </w:tcBorders>
            <w:vAlign w:val="bottom"/>
            <w:hideMark/>
          </w:tcPr>
          <w:p w:rsidR="00C469F7" w:rsidRPr="009F4418" w:rsidRDefault="00C469F7" w:rsidP="00CF5E44">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sz w:val="24"/>
                <w:szCs w:val="24"/>
              </w:rPr>
            </w:pPr>
            <w:r w:rsidRPr="009F4418">
              <w:rPr>
                <w:rFonts w:ascii="Arial" w:hAnsi="Arial" w:cs="Arial"/>
                <w:bCs w:val="0"/>
                <w:color w:val="FFFFFF"/>
                <w:sz w:val="24"/>
                <w:szCs w:val="24"/>
              </w:rPr>
              <w:t>2016</w:t>
            </w:r>
          </w:p>
        </w:tc>
      </w:tr>
      <w:tr w:rsidR="00C469F7" w:rsidTr="0079558D">
        <w:trPr>
          <w:cnfStyle w:val="000000100000" w:firstRow="0" w:lastRow="0" w:firstColumn="0" w:lastColumn="0" w:oddVBand="0" w:evenVBand="0" w:oddHBand="1"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4058" w:type="dxa"/>
            <w:tcBorders>
              <w:top w:val="single" w:sz="4" w:space="0" w:color="auto"/>
              <w:left w:val="single" w:sz="4" w:space="0" w:color="auto"/>
              <w:bottom w:val="single" w:sz="4" w:space="0" w:color="auto"/>
              <w:right w:val="single" w:sz="4" w:space="0" w:color="auto"/>
            </w:tcBorders>
            <w:vAlign w:val="bottom"/>
            <w:hideMark/>
          </w:tcPr>
          <w:p w:rsidR="006F3E87" w:rsidRPr="009F4418" w:rsidRDefault="00C469F7" w:rsidP="002F6297">
            <w:pPr>
              <w:rPr>
                <w:rFonts w:ascii="Arial" w:hAnsi="Arial" w:cs="Arial"/>
                <w:b w:val="0"/>
                <w:color w:val="000000"/>
                <w:sz w:val="24"/>
                <w:szCs w:val="24"/>
              </w:rPr>
            </w:pPr>
            <w:r w:rsidRPr="009F4418">
              <w:rPr>
                <w:rFonts w:ascii="Arial" w:hAnsi="Arial" w:cs="Arial"/>
                <w:b w:val="0"/>
                <w:color w:val="000000"/>
                <w:sz w:val="24"/>
                <w:szCs w:val="24"/>
              </w:rPr>
              <w:t>N</w:t>
            </w:r>
            <w:r w:rsidR="0016690E" w:rsidRPr="009F4418">
              <w:rPr>
                <w:rFonts w:ascii="Arial" w:hAnsi="Arial" w:cs="Arial"/>
                <w:b w:val="0"/>
                <w:color w:val="000000"/>
                <w:sz w:val="24"/>
                <w:szCs w:val="24"/>
              </w:rPr>
              <w:t>o.</w:t>
            </w:r>
            <w:r w:rsidRPr="009F4418">
              <w:rPr>
                <w:rFonts w:ascii="Arial" w:hAnsi="Arial" w:cs="Arial"/>
                <w:b w:val="0"/>
                <w:color w:val="000000"/>
                <w:sz w:val="24"/>
                <w:szCs w:val="24"/>
              </w:rPr>
              <w:t xml:space="preserve"> of legal advice vouchers </w:t>
            </w:r>
          </w:p>
          <w:p w:rsidR="00C469F7" w:rsidRPr="009F4418" w:rsidRDefault="00C469F7" w:rsidP="002F6297">
            <w:pPr>
              <w:rPr>
                <w:rFonts w:ascii="Arial" w:hAnsi="Arial" w:cs="Arial"/>
                <w:b w:val="0"/>
                <w:color w:val="000000"/>
                <w:sz w:val="24"/>
                <w:szCs w:val="24"/>
              </w:rPr>
            </w:pPr>
            <w:r w:rsidRPr="009F4418">
              <w:rPr>
                <w:rFonts w:ascii="Arial" w:hAnsi="Arial" w:cs="Arial"/>
                <w:b w:val="0"/>
                <w:color w:val="000000"/>
                <w:sz w:val="24"/>
                <w:szCs w:val="24"/>
              </w:rPr>
              <w:t>issued by MABS</w:t>
            </w:r>
          </w:p>
        </w:tc>
        <w:tc>
          <w:tcPr>
            <w:tcW w:w="756" w:type="dxa"/>
            <w:tcBorders>
              <w:top w:val="single" w:sz="4" w:space="0" w:color="auto"/>
              <w:left w:val="single" w:sz="4" w:space="0" w:color="auto"/>
              <w:bottom w:val="single" w:sz="4" w:space="0" w:color="auto"/>
              <w:right w:val="single" w:sz="4" w:space="0" w:color="auto"/>
            </w:tcBorders>
            <w:vAlign w:val="center"/>
            <w:hideMark/>
          </w:tcPr>
          <w:p w:rsidR="00C469F7" w:rsidRPr="009F4418" w:rsidRDefault="00A76290" w:rsidP="0079558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9F4418">
              <w:rPr>
                <w:rFonts w:ascii="Arial" w:hAnsi="Arial" w:cs="Arial"/>
                <w:color w:val="000000"/>
                <w:sz w:val="24"/>
                <w:szCs w:val="24"/>
              </w:rPr>
              <w:t>429</w:t>
            </w:r>
          </w:p>
        </w:tc>
      </w:tr>
      <w:tr w:rsidR="00C469F7" w:rsidTr="0079558D">
        <w:trPr>
          <w:trHeight w:val="262"/>
        </w:trPr>
        <w:tc>
          <w:tcPr>
            <w:cnfStyle w:val="001000000000" w:firstRow="0" w:lastRow="0" w:firstColumn="1" w:lastColumn="0" w:oddVBand="0" w:evenVBand="0" w:oddHBand="0" w:evenHBand="0" w:firstRowFirstColumn="0" w:firstRowLastColumn="0" w:lastRowFirstColumn="0" w:lastRowLastColumn="0"/>
            <w:tcW w:w="4058" w:type="dxa"/>
            <w:tcBorders>
              <w:top w:val="single" w:sz="4" w:space="0" w:color="auto"/>
              <w:left w:val="single" w:sz="4" w:space="0" w:color="auto"/>
              <w:bottom w:val="single" w:sz="4" w:space="0" w:color="auto"/>
              <w:right w:val="single" w:sz="4" w:space="0" w:color="auto"/>
            </w:tcBorders>
            <w:vAlign w:val="bottom"/>
            <w:hideMark/>
          </w:tcPr>
          <w:p w:rsidR="002F6297" w:rsidRPr="009F4418" w:rsidRDefault="002F6297" w:rsidP="002F6297">
            <w:pPr>
              <w:rPr>
                <w:rFonts w:ascii="Arial" w:hAnsi="Arial" w:cs="Arial"/>
                <w:b w:val="0"/>
                <w:color w:val="000000"/>
                <w:sz w:val="24"/>
                <w:szCs w:val="24"/>
              </w:rPr>
            </w:pPr>
            <w:r w:rsidRPr="009F4418">
              <w:rPr>
                <w:rFonts w:ascii="Arial" w:hAnsi="Arial" w:cs="Arial"/>
                <w:b w:val="0"/>
                <w:color w:val="000000"/>
                <w:sz w:val="24"/>
                <w:szCs w:val="24"/>
              </w:rPr>
              <w:t xml:space="preserve">Legal aid certificates granted for </w:t>
            </w:r>
          </w:p>
          <w:p w:rsidR="00C469F7" w:rsidRPr="009F4418" w:rsidRDefault="002F6297" w:rsidP="002F6297">
            <w:pPr>
              <w:rPr>
                <w:rFonts w:ascii="Arial" w:hAnsi="Arial" w:cs="Arial"/>
                <w:b w:val="0"/>
                <w:color w:val="000000"/>
                <w:sz w:val="24"/>
                <w:szCs w:val="24"/>
              </w:rPr>
            </w:pPr>
            <w:r w:rsidRPr="009F4418">
              <w:rPr>
                <w:rFonts w:ascii="Arial" w:hAnsi="Arial" w:cs="Arial"/>
                <w:b w:val="0"/>
                <w:color w:val="000000"/>
                <w:sz w:val="24"/>
                <w:szCs w:val="24"/>
              </w:rPr>
              <w:t xml:space="preserve">PIA court reviews </w:t>
            </w:r>
          </w:p>
        </w:tc>
        <w:tc>
          <w:tcPr>
            <w:tcW w:w="756" w:type="dxa"/>
            <w:tcBorders>
              <w:top w:val="single" w:sz="4" w:space="0" w:color="auto"/>
              <w:left w:val="single" w:sz="4" w:space="0" w:color="auto"/>
              <w:bottom w:val="single" w:sz="4" w:space="0" w:color="auto"/>
              <w:right w:val="single" w:sz="4" w:space="0" w:color="auto"/>
            </w:tcBorders>
            <w:vAlign w:val="center"/>
            <w:hideMark/>
          </w:tcPr>
          <w:p w:rsidR="00C469F7" w:rsidRPr="009F4418" w:rsidRDefault="002F6297" w:rsidP="0079558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9F4418">
              <w:rPr>
                <w:rFonts w:ascii="Arial" w:hAnsi="Arial" w:cs="Arial"/>
                <w:color w:val="000000"/>
                <w:sz w:val="24"/>
                <w:szCs w:val="24"/>
              </w:rPr>
              <w:t>94</w:t>
            </w:r>
          </w:p>
        </w:tc>
      </w:tr>
      <w:tr w:rsidR="00C469F7" w:rsidTr="0079558D">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4058" w:type="dxa"/>
            <w:tcBorders>
              <w:top w:val="single" w:sz="4" w:space="0" w:color="auto"/>
              <w:left w:val="single" w:sz="4" w:space="0" w:color="auto"/>
              <w:bottom w:val="single" w:sz="4" w:space="0" w:color="auto"/>
              <w:right w:val="single" w:sz="4" w:space="0" w:color="auto"/>
            </w:tcBorders>
            <w:vAlign w:val="bottom"/>
            <w:hideMark/>
          </w:tcPr>
          <w:p w:rsidR="00C469F7" w:rsidRPr="009F4418" w:rsidRDefault="002F6297" w:rsidP="002F6297">
            <w:pPr>
              <w:rPr>
                <w:rFonts w:ascii="Arial" w:hAnsi="Arial" w:cs="Arial"/>
                <w:bCs w:val="0"/>
                <w:color w:val="000000"/>
                <w:sz w:val="24"/>
                <w:szCs w:val="24"/>
              </w:rPr>
            </w:pPr>
            <w:r w:rsidRPr="009F4418">
              <w:rPr>
                <w:rFonts w:ascii="Arial" w:hAnsi="Arial" w:cs="Arial"/>
                <w:b w:val="0"/>
                <w:color w:val="000000"/>
                <w:sz w:val="24"/>
                <w:szCs w:val="24"/>
              </w:rPr>
              <w:t xml:space="preserve">No. of duty solicitor days rostered </w:t>
            </w:r>
          </w:p>
        </w:tc>
        <w:tc>
          <w:tcPr>
            <w:tcW w:w="756" w:type="dxa"/>
            <w:tcBorders>
              <w:top w:val="single" w:sz="4" w:space="0" w:color="auto"/>
              <w:left w:val="single" w:sz="4" w:space="0" w:color="auto"/>
              <w:bottom w:val="single" w:sz="4" w:space="0" w:color="auto"/>
              <w:right w:val="single" w:sz="4" w:space="0" w:color="auto"/>
            </w:tcBorders>
            <w:vAlign w:val="center"/>
            <w:hideMark/>
          </w:tcPr>
          <w:p w:rsidR="00C469F7" w:rsidRPr="009F4418" w:rsidRDefault="002F6297" w:rsidP="0079558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9F4418">
              <w:rPr>
                <w:rFonts w:ascii="Arial" w:hAnsi="Arial" w:cs="Arial"/>
                <w:color w:val="000000"/>
                <w:sz w:val="24"/>
                <w:szCs w:val="24"/>
              </w:rPr>
              <w:t xml:space="preserve">139 </w:t>
            </w:r>
          </w:p>
        </w:tc>
      </w:tr>
      <w:tr w:rsidR="0016690E" w:rsidTr="0079558D">
        <w:trPr>
          <w:trHeight w:val="282"/>
        </w:trPr>
        <w:tc>
          <w:tcPr>
            <w:cnfStyle w:val="001000000000" w:firstRow="0" w:lastRow="0" w:firstColumn="1" w:lastColumn="0" w:oddVBand="0" w:evenVBand="0" w:oddHBand="0" w:evenHBand="0" w:firstRowFirstColumn="0" w:firstRowLastColumn="0" w:lastRowFirstColumn="0" w:lastRowLastColumn="0"/>
            <w:tcW w:w="4058" w:type="dxa"/>
            <w:tcBorders>
              <w:top w:val="single" w:sz="4" w:space="0" w:color="auto"/>
              <w:left w:val="single" w:sz="4" w:space="0" w:color="auto"/>
              <w:bottom w:val="single" w:sz="4" w:space="0" w:color="auto"/>
              <w:right w:val="single" w:sz="4" w:space="0" w:color="auto"/>
            </w:tcBorders>
            <w:vAlign w:val="bottom"/>
          </w:tcPr>
          <w:p w:rsidR="0016690E" w:rsidRPr="009F4418" w:rsidRDefault="0016690E" w:rsidP="002F6297">
            <w:pPr>
              <w:rPr>
                <w:rFonts w:ascii="Arial" w:hAnsi="Arial" w:cs="Arial"/>
                <w:b w:val="0"/>
                <w:color w:val="000000"/>
                <w:sz w:val="24"/>
                <w:szCs w:val="24"/>
              </w:rPr>
            </w:pPr>
            <w:r w:rsidRPr="009F4418">
              <w:rPr>
                <w:rFonts w:ascii="Arial" w:hAnsi="Arial" w:cs="Arial"/>
                <w:b w:val="0"/>
                <w:color w:val="000000"/>
                <w:sz w:val="24"/>
                <w:szCs w:val="24"/>
              </w:rPr>
              <w:t xml:space="preserve">Abhaile Consultations </w:t>
            </w:r>
          </w:p>
        </w:tc>
        <w:tc>
          <w:tcPr>
            <w:tcW w:w="756" w:type="dxa"/>
            <w:tcBorders>
              <w:top w:val="single" w:sz="4" w:space="0" w:color="auto"/>
              <w:left w:val="single" w:sz="4" w:space="0" w:color="auto"/>
              <w:bottom w:val="single" w:sz="4" w:space="0" w:color="auto"/>
              <w:right w:val="single" w:sz="4" w:space="0" w:color="auto"/>
            </w:tcBorders>
            <w:vAlign w:val="center"/>
          </w:tcPr>
          <w:p w:rsidR="0016690E" w:rsidRPr="009F4418" w:rsidRDefault="0016690E" w:rsidP="0079558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9F4418">
              <w:rPr>
                <w:rFonts w:ascii="Arial" w:hAnsi="Arial" w:cs="Arial"/>
                <w:color w:val="000000"/>
                <w:sz w:val="24"/>
                <w:szCs w:val="24"/>
              </w:rPr>
              <w:t>11</w:t>
            </w:r>
          </w:p>
        </w:tc>
      </w:tr>
    </w:tbl>
    <w:p w:rsidR="00FA4720" w:rsidRPr="00FA4720" w:rsidRDefault="00FA4720" w:rsidP="00FA4720">
      <w:pPr>
        <w:jc w:val="both"/>
        <w:rPr>
          <w:rFonts w:ascii="Arial" w:hAnsi="Arial" w:cs="Arial"/>
          <w:i/>
          <w:sz w:val="24"/>
          <w:szCs w:val="24"/>
        </w:rPr>
        <w:sectPr w:rsidR="00FA4720" w:rsidRPr="00FA4720" w:rsidSect="009F4418">
          <w:type w:val="continuous"/>
          <w:pgSz w:w="11907" w:h="16839" w:code="9"/>
          <w:pgMar w:top="1440" w:right="1440" w:bottom="1276" w:left="1134" w:header="709" w:footer="624" w:gutter="0"/>
          <w:cols w:num="2" w:space="708"/>
          <w:docGrid w:linePitch="360"/>
        </w:sectPr>
      </w:pPr>
    </w:p>
    <w:p w:rsidR="00034220" w:rsidRDefault="00034220">
      <w:pPr>
        <w:spacing w:after="120"/>
        <w:rPr>
          <w:rFonts w:ascii="Arial" w:hAnsi="Arial" w:cs="Arial"/>
          <w:sz w:val="24"/>
          <w:szCs w:val="24"/>
          <w:u w:color="000000"/>
        </w:rPr>
        <w:sectPr w:rsidR="00034220" w:rsidSect="00F27B8F">
          <w:type w:val="continuous"/>
          <w:pgSz w:w="11907" w:h="16839" w:code="9"/>
          <w:pgMar w:top="1440" w:right="1440" w:bottom="1276" w:left="851" w:header="709" w:footer="624" w:gutter="0"/>
          <w:cols w:space="708"/>
          <w:docGrid w:linePitch="360"/>
        </w:sectPr>
      </w:pPr>
    </w:p>
    <w:p w:rsidR="005A45D2" w:rsidRDefault="00CE5359" w:rsidP="00C0263A">
      <w:pPr>
        <w:spacing w:after="120"/>
        <w:rPr>
          <w:rFonts w:ascii="Arial" w:hAnsi="Arial" w:cs="Arial"/>
          <w:b/>
          <w:bCs/>
          <w:sz w:val="24"/>
          <w:szCs w:val="28"/>
        </w:rPr>
      </w:pPr>
      <w:r>
        <w:rPr>
          <w:rFonts w:ascii="Arial" w:hAnsi="Arial" w:cs="Arial"/>
          <w:noProof/>
          <w:sz w:val="36"/>
          <w:szCs w:val="36"/>
        </w:rPr>
        <w:lastRenderedPageBreak/>
        <mc:AlternateContent>
          <mc:Choice Requires="wps">
            <w:drawing>
              <wp:anchor distT="0" distB="0" distL="114300" distR="114300" simplePos="0" relativeHeight="251716608" behindDoc="0" locked="0" layoutInCell="1" allowOverlap="1" wp14:anchorId="6D6D7297" wp14:editId="1AD203B8">
                <wp:simplePos x="0" y="0"/>
                <wp:positionH relativeFrom="column">
                  <wp:posOffset>4305</wp:posOffset>
                </wp:positionH>
                <wp:positionV relativeFrom="paragraph">
                  <wp:posOffset>-178130</wp:posOffset>
                </wp:positionV>
                <wp:extent cx="5941381" cy="415637"/>
                <wp:effectExtent l="0" t="0" r="2540" b="3810"/>
                <wp:wrapNone/>
                <wp:docPr id="466" name="Rectangle 466"/>
                <wp:cNvGraphicFramePr/>
                <a:graphic xmlns:a="http://schemas.openxmlformats.org/drawingml/2006/main">
                  <a:graphicData uri="http://schemas.microsoft.com/office/word/2010/wordprocessingShape">
                    <wps:wsp>
                      <wps:cNvSpPr/>
                      <wps:spPr>
                        <a:xfrm>
                          <a:off x="0" y="0"/>
                          <a:ext cx="5941381" cy="415637"/>
                        </a:xfrm>
                        <a:prstGeom prst="rect">
                          <a:avLst/>
                        </a:prstGeom>
                        <a:solidFill>
                          <a:schemeClr val="accent5">
                            <a:lumMod val="75000"/>
                          </a:schemeClr>
                        </a:solidFill>
                        <a:ln w="25400" cap="flat" cmpd="sng" algn="ctr">
                          <a:noFill/>
                          <a:prstDash val="solid"/>
                        </a:ln>
                        <a:effectLst/>
                      </wps:spPr>
                      <wps:txbx>
                        <w:txbxContent>
                          <w:p w:rsidR="00481FD5" w:rsidRPr="009314B6" w:rsidRDefault="00481FD5" w:rsidP="009314B6">
                            <w:pPr>
                              <w:pStyle w:val="Heading2"/>
                              <w:spacing w:before="0" w:line="240" w:lineRule="auto"/>
                              <w:jc w:val="center"/>
                              <w:rPr>
                                <w:rFonts w:ascii="Arial" w:hAnsi="Arial" w:cs="Arial"/>
                                <w:color w:val="FFFFFF" w:themeColor="background1"/>
                                <w:sz w:val="36"/>
                                <w:szCs w:val="36"/>
                              </w:rPr>
                            </w:pPr>
                            <w:bookmarkStart w:id="70" w:name="_Toc492481503"/>
                            <w:bookmarkStart w:id="71" w:name="_Toc492481527"/>
                            <w:bookmarkStart w:id="72" w:name="_Toc492558096"/>
                            <w:r w:rsidRPr="009314B6">
                              <w:rPr>
                                <w:rFonts w:ascii="Arial" w:hAnsi="Arial" w:cs="Arial"/>
                                <w:color w:val="FFFFFF" w:themeColor="background1"/>
                                <w:sz w:val="36"/>
                                <w:szCs w:val="36"/>
                              </w:rPr>
                              <w:t>International Protection Services</w:t>
                            </w:r>
                            <w:bookmarkEnd w:id="70"/>
                            <w:bookmarkEnd w:id="71"/>
                            <w:bookmarkEnd w:id="7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66" o:spid="_x0000_s1072" style="position:absolute;margin-left:.35pt;margin-top:-14.05pt;width:467.85pt;height:32.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" fillcolor="#31849b [2408]" stroked="f" strokeweight="2pt">
                <v:textbox>
                  <w:txbxContent>
                    <w:p w:rsidR="00481FD5" w:rsidRPr="009314B6" w:rsidRDefault="00481FD5" w:rsidP="009314B6">
                      <w:pPr>
                        <w:pStyle w:val="Heading2"/>
                        <w:spacing w:before="0" w:line="240" w:lineRule="auto"/>
                        <w:jc w:val="center"/>
                        <w:rPr>
                          <w:rFonts w:ascii="Arial" w:hAnsi="Arial" w:cs="Arial"/>
                          <w:color w:val="FFFFFF" w:themeColor="background1"/>
                          <w:sz w:val="36"/>
                          <w:szCs w:val="36"/>
                        </w:rPr>
                      </w:pPr>
                      <w:bookmarkStart w:id="73" w:name="_Toc492481503"/>
                      <w:bookmarkStart w:id="74" w:name="_Toc492481527"/>
                      <w:bookmarkStart w:id="75" w:name="_Toc492558096"/>
                      <w:r w:rsidRPr="009314B6">
                        <w:rPr>
                          <w:rFonts w:ascii="Arial" w:hAnsi="Arial" w:cs="Arial"/>
                          <w:color w:val="FFFFFF" w:themeColor="background1"/>
                          <w:sz w:val="36"/>
                          <w:szCs w:val="36"/>
                        </w:rPr>
                        <w:t>International Protection Services</w:t>
                      </w:r>
                      <w:bookmarkEnd w:id="73"/>
                      <w:bookmarkEnd w:id="74"/>
                      <w:bookmarkEnd w:id="75"/>
                    </w:p>
                  </w:txbxContent>
                </v:textbox>
              </v:rect>
            </w:pict>
          </mc:Fallback>
        </mc:AlternateContent>
      </w:r>
    </w:p>
    <w:p w:rsidR="00CE5359" w:rsidRDefault="00CE5359" w:rsidP="00C0263A">
      <w:pPr>
        <w:spacing w:after="120"/>
        <w:rPr>
          <w:rFonts w:ascii="Arial" w:hAnsi="Arial" w:cs="Arial"/>
          <w:b/>
          <w:bCs/>
          <w:sz w:val="24"/>
          <w:szCs w:val="28"/>
        </w:rPr>
      </w:pPr>
    </w:p>
    <w:p w:rsidR="00C0263A" w:rsidRPr="00C0263A" w:rsidRDefault="00381286" w:rsidP="00C0263A">
      <w:pPr>
        <w:spacing w:after="120"/>
        <w:rPr>
          <w:rFonts w:ascii="Arial" w:eastAsiaTheme="minorHAnsi" w:hAnsi="Arial" w:cs="Arial"/>
          <w:b/>
          <w:bCs/>
          <w:sz w:val="24"/>
          <w:szCs w:val="28"/>
          <w:lang w:eastAsia="en-US"/>
        </w:rPr>
      </w:pPr>
      <w:r>
        <w:rPr>
          <w:rFonts w:ascii="Arial" w:hAnsi="Arial" w:cs="Arial"/>
          <w:b/>
          <w:bCs/>
          <w:sz w:val="24"/>
          <w:szCs w:val="28"/>
        </w:rPr>
        <w:t>International P</w:t>
      </w:r>
      <w:r w:rsidR="00C0263A" w:rsidRPr="00C0263A">
        <w:rPr>
          <w:rFonts w:ascii="Arial" w:hAnsi="Arial" w:cs="Arial"/>
          <w:b/>
          <w:bCs/>
          <w:sz w:val="24"/>
          <w:szCs w:val="28"/>
        </w:rPr>
        <w:t xml:space="preserve">rotection Services </w:t>
      </w:r>
    </w:p>
    <w:p w:rsidR="00FD02B2" w:rsidRDefault="00C0263A" w:rsidP="0024787F">
      <w:pPr>
        <w:spacing w:after="0"/>
        <w:jc w:val="both"/>
        <w:rPr>
          <w:rFonts w:ascii="Arial" w:hAnsi="Arial" w:cs="Arial"/>
          <w:sz w:val="24"/>
          <w:szCs w:val="24"/>
          <w:u w:color="000000"/>
        </w:rPr>
      </w:pPr>
      <w:r w:rsidRPr="00C0263A">
        <w:rPr>
          <w:rFonts w:ascii="Arial" w:hAnsi="Arial" w:cs="Arial"/>
          <w:sz w:val="24"/>
          <w:szCs w:val="24"/>
          <w:u w:color="000000"/>
        </w:rPr>
        <w:t>The number of persons seeking legal services for international protection applications in 2016 was 1,65</w:t>
      </w:r>
      <w:r w:rsidR="009029ED">
        <w:rPr>
          <w:rFonts w:ascii="Arial" w:hAnsi="Arial" w:cs="Arial"/>
          <w:sz w:val="24"/>
          <w:szCs w:val="24"/>
          <w:u w:color="000000"/>
        </w:rPr>
        <w:t>8,</w:t>
      </w:r>
      <w:r w:rsidRPr="00C0263A">
        <w:rPr>
          <w:rFonts w:ascii="Arial" w:hAnsi="Arial" w:cs="Arial"/>
          <w:sz w:val="24"/>
          <w:szCs w:val="24"/>
          <w:u w:color="000000"/>
        </w:rPr>
        <w:t xml:space="preserve"> </w:t>
      </w:r>
      <w:r w:rsidR="009029ED">
        <w:rPr>
          <w:rFonts w:ascii="Arial" w:hAnsi="Arial" w:cs="Arial"/>
          <w:sz w:val="24"/>
          <w:szCs w:val="24"/>
          <w:u w:color="000000"/>
        </w:rPr>
        <w:t>an increase</w:t>
      </w:r>
      <w:r w:rsidRPr="00C0263A">
        <w:rPr>
          <w:rFonts w:ascii="Arial" w:hAnsi="Arial" w:cs="Arial"/>
          <w:sz w:val="24"/>
          <w:szCs w:val="24"/>
          <w:u w:color="000000"/>
        </w:rPr>
        <w:t xml:space="preserve"> of 7% on the previous year. Services in international protection and related matters are provided in three of the Board’s law centres, namely Smithfield (Dublin), Pope’s Quay (Cork) </w:t>
      </w:r>
    </w:p>
    <w:p w:rsidR="00FD02B2" w:rsidRDefault="00FD02B2" w:rsidP="0024787F">
      <w:pPr>
        <w:spacing w:after="0"/>
        <w:jc w:val="both"/>
        <w:rPr>
          <w:rFonts w:ascii="Arial" w:hAnsi="Arial" w:cs="Arial"/>
          <w:sz w:val="24"/>
          <w:szCs w:val="24"/>
          <w:u w:color="000000"/>
        </w:rPr>
      </w:pPr>
    </w:p>
    <w:p w:rsidR="00FD02B2" w:rsidRDefault="00FD02B2" w:rsidP="0024787F">
      <w:pPr>
        <w:spacing w:after="0"/>
        <w:jc w:val="both"/>
        <w:rPr>
          <w:rFonts w:ascii="Arial" w:hAnsi="Arial" w:cs="Arial"/>
          <w:sz w:val="24"/>
          <w:szCs w:val="24"/>
          <w:u w:color="000000"/>
        </w:rPr>
      </w:pPr>
    </w:p>
    <w:p w:rsidR="0024787F" w:rsidRDefault="0024787F" w:rsidP="0024787F">
      <w:pPr>
        <w:spacing w:after="0"/>
        <w:jc w:val="both"/>
        <w:rPr>
          <w:rFonts w:ascii="Arial" w:hAnsi="Arial" w:cs="Arial"/>
          <w:sz w:val="24"/>
          <w:szCs w:val="24"/>
          <w:u w:color="000000"/>
        </w:rPr>
      </w:pPr>
    </w:p>
    <w:p w:rsidR="009F4418" w:rsidRDefault="009F4418" w:rsidP="0024787F">
      <w:pPr>
        <w:spacing w:after="0"/>
        <w:jc w:val="both"/>
        <w:rPr>
          <w:rFonts w:ascii="Arial" w:hAnsi="Arial" w:cs="Arial"/>
          <w:sz w:val="24"/>
          <w:szCs w:val="24"/>
          <w:u w:color="000000"/>
        </w:rPr>
      </w:pPr>
    </w:p>
    <w:p w:rsidR="00C0263A" w:rsidRPr="00FD02B2" w:rsidRDefault="00C0263A" w:rsidP="0024787F">
      <w:pPr>
        <w:spacing w:after="0"/>
        <w:jc w:val="both"/>
        <w:rPr>
          <w:rFonts w:ascii="Arial" w:hAnsi="Arial" w:cs="Arial"/>
          <w:sz w:val="24"/>
          <w:szCs w:val="24"/>
          <w:u w:color="000000"/>
        </w:rPr>
        <w:sectPr w:rsidR="00C0263A" w:rsidRPr="00FD02B2" w:rsidSect="009F4418">
          <w:type w:val="continuous"/>
          <w:pgSz w:w="11907" w:h="16839" w:code="9"/>
          <w:pgMar w:top="1440" w:right="1440" w:bottom="1276" w:left="1134" w:header="709" w:footer="624" w:gutter="0"/>
          <w:cols w:num="2" w:space="708"/>
          <w:docGrid w:linePitch="360"/>
        </w:sectPr>
      </w:pPr>
      <w:r w:rsidRPr="00C0263A">
        <w:rPr>
          <w:rFonts w:ascii="Arial" w:hAnsi="Arial" w:cs="Arial"/>
          <w:sz w:val="24"/>
          <w:szCs w:val="24"/>
          <w:u w:color="000000"/>
        </w:rPr>
        <w:t xml:space="preserve">and Seville House (Galway) and also by private solicitors on a panel. </w:t>
      </w:r>
      <w:r w:rsidR="004D74ED">
        <w:rPr>
          <w:rFonts w:ascii="Arial" w:hAnsi="Arial" w:cs="Arial"/>
          <w:sz w:val="24"/>
          <w:szCs w:val="24"/>
          <w:u w:color="000000"/>
        </w:rPr>
        <w:t>Chart 8</w:t>
      </w:r>
      <w:r w:rsidRPr="00C0263A">
        <w:rPr>
          <w:rFonts w:ascii="Arial" w:hAnsi="Arial" w:cs="Arial"/>
          <w:sz w:val="24"/>
          <w:szCs w:val="24"/>
          <w:u w:color="000000"/>
        </w:rPr>
        <w:t xml:space="preserve"> shows the number of new applications for legal services from the Board for international protection matters and also the number of persons who sought asylum in the State from the Office of the Refugee Applications Commissioner (ORAC)</w:t>
      </w:r>
      <w:r w:rsidR="009029ED">
        <w:rPr>
          <w:rFonts w:ascii="Arial" w:hAnsi="Arial" w:cs="Arial"/>
          <w:sz w:val="24"/>
          <w:szCs w:val="24"/>
          <w:u w:color="000000"/>
        </w:rPr>
        <w:t>, now the Internationa</w:t>
      </w:r>
      <w:r w:rsidR="0044662E">
        <w:rPr>
          <w:rFonts w:ascii="Arial" w:hAnsi="Arial" w:cs="Arial"/>
          <w:sz w:val="24"/>
          <w:szCs w:val="24"/>
          <w:u w:color="000000"/>
        </w:rPr>
        <w:t>l Protection Office (IPO).</w:t>
      </w:r>
    </w:p>
    <w:p w:rsidR="00C0263A" w:rsidRDefault="0044662E" w:rsidP="00F27B8F">
      <w:pPr>
        <w:jc w:val="both"/>
        <w:rPr>
          <w:rFonts w:ascii="Arial" w:hAnsi="Arial" w:cs="Arial"/>
          <w:sz w:val="24"/>
          <w:szCs w:val="24"/>
          <w:u w:color="000000"/>
        </w:rPr>
        <w:sectPr w:rsidR="00C0263A" w:rsidSect="00C0263A">
          <w:type w:val="continuous"/>
          <w:pgSz w:w="11907" w:h="16839" w:code="9"/>
          <w:pgMar w:top="1440" w:right="1440" w:bottom="1276" w:left="851" w:header="709" w:footer="624" w:gutter="0"/>
          <w:cols w:space="708"/>
          <w:docGrid w:linePitch="360"/>
        </w:sectPr>
      </w:pPr>
      <w:r>
        <w:rPr>
          <w:noProof/>
        </w:rPr>
        <w:lastRenderedPageBreak/>
        <w:drawing>
          <wp:inline distT="0" distB="0" distL="0" distR="0" wp14:anchorId="05E55CE0" wp14:editId="4B28A53D">
            <wp:extent cx="5890161" cy="3004457"/>
            <wp:effectExtent l="0" t="0" r="0" b="5715"/>
            <wp:docPr id="680" name="Chart 680"/>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C0263A" w:rsidRPr="00381CE3" w:rsidRDefault="00C0263A" w:rsidP="00381CE3">
      <w:pPr>
        <w:rPr>
          <w:rFonts w:ascii="Arial" w:hAnsi="Arial" w:cs="Arial"/>
          <w:b/>
          <w:sz w:val="24"/>
          <w:szCs w:val="24"/>
          <w:u w:color="000000"/>
        </w:rPr>
      </w:pPr>
      <w:r w:rsidRPr="00381CE3">
        <w:rPr>
          <w:rFonts w:ascii="Arial" w:hAnsi="Arial" w:cs="Arial"/>
          <w:b/>
          <w:sz w:val="24"/>
          <w:szCs w:val="24"/>
          <w:u w:color="000000"/>
        </w:rPr>
        <w:lastRenderedPageBreak/>
        <w:t xml:space="preserve">International Protection and Children </w:t>
      </w:r>
    </w:p>
    <w:p w:rsidR="00C0263A" w:rsidRDefault="00C0263A" w:rsidP="001530D1">
      <w:pPr>
        <w:spacing w:after="0"/>
        <w:jc w:val="both"/>
        <w:rPr>
          <w:rFonts w:ascii="Arial" w:hAnsi="Arial" w:cs="Arial"/>
          <w:sz w:val="24"/>
          <w:szCs w:val="24"/>
          <w:u w:color="000000"/>
        </w:rPr>
      </w:pPr>
      <w:r w:rsidRPr="00C0263A">
        <w:rPr>
          <w:rFonts w:ascii="Arial" w:hAnsi="Arial" w:cs="Arial"/>
          <w:sz w:val="24"/>
          <w:szCs w:val="24"/>
          <w:u w:color="000000"/>
        </w:rPr>
        <w:t>The Board continue</w:t>
      </w:r>
      <w:r w:rsidR="009029ED">
        <w:rPr>
          <w:rFonts w:ascii="Arial" w:hAnsi="Arial" w:cs="Arial"/>
          <w:sz w:val="24"/>
          <w:szCs w:val="24"/>
          <w:u w:color="000000"/>
        </w:rPr>
        <w:t>s</w:t>
      </w:r>
      <w:r w:rsidRPr="00C0263A">
        <w:rPr>
          <w:rFonts w:ascii="Arial" w:hAnsi="Arial" w:cs="Arial"/>
          <w:sz w:val="24"/>
          <w:szCs w:val="24"/>
          <w:u w:color="000000"/>
        </w:rPr>
        <w:t xml:space="preserve"> to </w:t>
      </w:r>
      <w:r w:rsidR="009029ED">
        <w:rPr>
          <w:rFonts w:ascii="Arial" w:hAnsi="Arial" w:cs="Arial"/>
          <w:sz w:val="24"/>
          <w:szCs w:val="24"/>
          <w:u w:color="000000"/>
        </w:rPr>
        <w:t>operate</w:t>
      </w:r>
      <w:r w:rsidRPr="00C0263A">
        <w:rPr>
          <w:rFonts w:ascii="Arial" w:hAnsi="Arial" w:cs="Arial"/>
          <w:sz w:val="24"/>
          <w:szCs w:val="24"/>
          <w:u w:color="000000"/>
        </w:rPr>
        <w:t xml:space="preserve"> a dedicated Children’s Unit located in Dublin to handle international protection </w:t>
      </w:r>
      <w:r w:rsidR="0044662E">
        <w:rPr>
          <w:rFonts w:ascii="Arial" w:hAnsi="Arial" w:cs="Arial"/>
          <w:sz w:val="24"/>
          <w:szCs w:val="24"/>
          <w:u w:color="000000"/>
        </w:rPr>
        <w:t xml:space="preserve"> </w:t>
      </w:r>
      <w:r w:rsidRPr="00C0263A">
        <w:rPr>
          <w:rFonts w:ascii="Arial" w:hAnsi="Arial" w:cs="Arial"/>
          <w:sz w:val="24"/>
          <w:szCs w:val="24"/>
          <w:u w:color="000000"/>
        </w:rPr>
        <w:t>applications by unaccompanied minors.</w:t>
      </w:r>
      <w:r w:rsidRPr="00C0263A">
        <w:rPr>
          <w:rFonts w:ascii="Arial" w:hAnsi="Arial" w:cs="Arial"/>
          <w:b/>
          <w:sz w:val="24"/>
          <w:szCs w:val="24"/>
          <w:u w:color="000000"/>
        </w:rPr>
        <w:t xml:space="preserve"> </w:t>
      </w:r>
      <w:r w:rsidRPr="00C0263A">
        <w:rPr>
          <w:rFonts w:ascii="Arial" w:hAnsi="Arial" w:cs="Arial"/>
          <w:sz w:val="24"/>
          <w:szCs w:val="24"/>
          <w:u w:color="000000"/>
        </w:rPr>
        <w:t>Staff in the Unit have relevant specialised training. The Unit has well-developed interagency relationships with the Office of the Refugee Applications Commissioner (ORAC) (Now the International Protection Office)</w:t>
      </w:r>
      <w:r w:rsidR="00C55B79">
        <w:rPr>
          <w:rFonts w:ascii="Arial" w:hAnsi="Arial" w:cs="Arial"/>
          <w:sz w:val="24"/>
          <w:szCs w:val="24"/>
          <w:u w:color="000000"/>
        </w:rPr>
        <w:t xml:space="preserve"> </w:t>
      </w:r>
      <w:r w:rsidRPr="00C0263A">
        <w:rPr>
          <w:rFonts w:ascii="Arial" w:hAnsi="Arial" w:cs="Arial"/>
          <w:sz w:val="24"/>
          <w:szCs w:val="24"/>
          <w:u w:color="000000"/>
        </w:rPr>
        <w:t xml:space="preserve">and the Child and Family Agency with whom regular meetings take place to deal with issues of mutual interest. In addition to preparing pre-interview </w:t>
      </w:r>
      <w:r w:rsidRPr="00C0263A">
        <w:rPr>
          <w:rFonts w:ascii="Arial" w:hAnsi="Arial" w:cs="Arial"/>
          <w:sz w:val="24"/>
          <w:szCs w:val="24"/>
          <w:u w:color="000000"/>
        </w:rPr>
        <w:lastRenderedPageBreak/>
        <w:t>submissions for separated children, the Unit also provides these clients with legal services in relation to family tracing and family re-unification.</w:t>
      </w:r>
    </w:p>
    <w:p w:rsidR="001530D1" w:rsidRPr="00C0263A" w:rsidRDefault="001530D1" w:rsidP="001530D1">
      <w:pPr>
        <w:spacing w:after="0"/>
        <w:jc w:val="both"/>
        <w:rPr>
          <w:rFonts w:ascii="Arial" w:hAnsi="Arial" w:cs="Arial"/>
          <w:sz w:val="24"/>
          <w:szCs w:val="24"/>
          <w:u w:color="000000"/>
        </w:rPr>
      </w:pPr>
    </w:p>
    <w:p w:rsidR="00C0263A" w:rsidRDefault="00C0263A" w:rsidP="00826727">
      <w:pPr>
        <w:spacing w:after="0" w:line="240" w:lineRule="auto"/>
        <w:rPr>
          <w:rFonts w:ascii="Arial" w:hAnsi="Arial" w:cs="Arial"/>
          <w:b/>
          <w:sz w:val="24"/>
          <w:szCs w:val="24"/>
          <w:u w:color="000000"/>
        </w:rPr>
      </w:pPr>
      <w:r w:rsidRPr="00C0263A">
        <w:rPr>
          <w:rFonts w:ascii="Arial" w:hAnsi="Arial" w:cs="Arial"/>
          <w:b/>
          <w:sz w:val="24"/>
          <w:szCs w:val="24"/>
          <w:u w:color="000000"/>
        </w:rPr>
        <w:t>Legal aid certificat</w:t>
      </w:r>
      <w:r w:rsidR="00826727">
        <w:rPr>
          <w:rFonts w:ascii="Arial" w:hAnsi="Arial" w:cs="Arial"/>
          <w:b/>
          <w:sz w:val="24"/>
          <w:szCs w:val="24"/>
          <w:u w:color="000000"/>
        </w:rPr>
        <w:t>es for international protection/</w:t>
      </w:r>
      <w:r w:rsidRPr="00C0263A">
        <w:rPr>
          <w:rFonts w:ascii="Arial" w:hAnsi="Arial" w:cs="Arial"/>
          <w:b/>
          <w:sz w:val="24"/>
          <w:szCs w:val="24"/>
          <w:u w:color="000000"/>
        </w:rPr>
        <w:t>subsidiary protection matters</w:t>
      </w:r>
    </w:p>
    <w:p w:rsidR="00C0263A" w:rsidRPr="00C0263A" w:rsidRDefault="00C0263A" w:rsidP="00C0263A">
      <w:pPr>
        <w:spacing w:after="0" w:line="240" w:lineRule="auto"/>
        <w:jc w:val="both"/>
        <w:rPr>
          <w:rFonts w:ascii="Arial" w:hAnsi="Arial" w:cs="Arial"/>
          <w:b/>
          <w:sz w:val="24"/>
          <w:szCs w:val="24"/>
          <w:u w:color="000000"/>
        </w:rPr>
      </w:pPr>
    </w:p>
    <w:p w:rsidR="00C0263A" w:rsidRDefault="00C0263A" w:rsidP="001530D1">
      <w:pPr>
        <w:spacing w:after="0"/>
        <w:jc w:val="both"/>
        <w:rPr>
          <w:rFonts w:ascii="Arial" w:hAnsi="Arial" w:cs="Arial"/>
          <w:sz w:val="24"/>
          <w:szCs w:val="24"/>
          <w:u w:color="000000"/>
        </w:rPr>
      </w:pPr>
      <w:r w:rsidRPr="00C0263A">
        <w:rPr>
          <w:rFonts w:ascii="Arial" w:hAnsi="Arial" w:cs="Arial"/>
          <w:sz w:val="24"/>
          <w:szCs w:val="24"/>
          <w:u w:color="000000"/>
        </w:rPr>
        <w:t>The Board granted 1,035 legal aid certificates in international protection cases in 2016 to enable representation before the R</w:t>
      </w:r>
      <w:r w:rsidR="00AE74AD">
        <w:rPr>
          <w:rFonts w:ascii="Arial" w:hAnsi="Arial" w:cs="Arial"/>
          <w:sz w:val="24"/>
          <w:szCs w:val="24"/>
          <w:u w:color="000000"/>
        </w:rPr>
        <w:t>efugee Appeals Tribunal (RAT) (n</w:t>
      </w:r>
      <w:r w:rsidRPr="00C0263A">
        <w:rPr>
          <w:rFonts w:ascii="Arial" w:hAnsi="Arial" w:cs="Arial"/>
          <w:sz w:val="24"/>
          <w:szCs w:val="24"/>
          <w:u w:color="000000"/>
        </w:rPr>
        <w:t>ow the International Protection Appeals Tribunal, or IPAT). The RAT</w:t>
      </w:r>
      <w:r w:rsidR="009029ED">
        <w:rPr>
          <w:rFonts w:ascii="Arial" w:hAnsi="Arial" w:cs="Arial"/>
          <w:sz w:val="24"/>
          <w:szCs w:val="24"/>
          <w:u w:color="000000"/>
        </w:rPr>
        <w:t>/IPAT</w:t>
      </w:r>
      <w:r w:rsidRPr="00C0263A">
        <w:rPr>
          <w:rFonts w:ascii="Arial" w:hAnsi="Arial" w:cs="Arial"/>
          <w:sz w:val="24"/>
          <w:szCs w:val="24"/>
          <w:u w:color="000000"/>
        </w:rPr>
        <w:t xml:space="preserve"> decided</w:t>
      </w:r>
      <w:r w:rsidR="00AE74AD">
        <w:rPr>
          <w:rFonts w:ascii="Arial" w:hAnsi="Arial" w:cs="Arial"/>
          <w:sz w:val="24"/>
          <w:szCs w:val="24"/>
          <w:u w:color="000000"/>
        </w:rPr>
        <w:t xml:space="preserve"> or decide</w:t>
      </w:r>
      <w:r w:rsidRPr="00C0263A">
        <w:rPr>
          <w:rFonts w:ascii="Arial" w:hAnsi="Arial" w:cs="Arial"/>
          <w:sz w:val="24"/>
          <w:szCs w:val="24"/>
          <w:u w:color="000000"/>
        </w:rPr>
        <w:t xml:space="preserve"> appeals </w:t>
      </w:r>
      <w:r w:rsidRPr="00C0263A">
        <w:rPr>
          <w:rFonts w:ascii="Arial" w:hAnsi="Arial" w:cs="Arial"/>
          <w:sz w:val="24"/>
          <w:szCs w:val="24"/>
          <w:u w:color="000000"/>
        </w:rPr>
        <w:lastRenderedPageBreak/>
        <w:t xml:space="preserve">against recommendations of </w:t>
      </w:r>
      <w:r w:rsidR="009029ED">
        <w:rPr>
          <w:rFonts w:ascii="Arial" w:hAnsi="Arial" w:cs="Arial"/>
          <w:sz w:val="24"/>
          <w:szCs w:val="24"/>
          <w:u w:color="000000"/>
        </w:rPr>
        <w:t>ORAC/I</w:t>
      </w:r>
      <w:r w:rsidRPr="00C0263A">
        <w:rPr>
          <w:rFonts w:ascii="Arial" w:hAnsi="Arial" w:cs="Arial"/>
          <w:sz w:val="24"/>
          <w:szCs w:val="24"/>
          <w:u w:color="000000"/>
        </w:rPr>
        <w:t xml:space="preserve">PO, </w:t>
      </w:r>
      <w:r w:rsidR="00AE74AD">
        <w:rPr>
          <w:rFonts w:ascii="Arial" w:hAnsi="Arial" w:cs="Arial"/>
          <w:sz w:val="24"/>
          <w:szCs w:val="24"/>
          <w:u w:color="000000"/>
        </w:rPr>
        <w:t xml:space="preserve">to refuse </w:t>
      </w:r>
      <w:r w:rsidRPr="00C0263A">
        <w:rPr>
          <w:rFonts w:ascii="Arial" w:hAnsi="Arial" w:cs="Arial"/>
          <w:sz w:val="24"/>
          <w:szCs w:val="24"/>
          <w:u w:color="000000"/>
        </w:rPr>
        <w:t xml:space="preserve">a grant of asylum or a grant of subsidiary protection. The figures in recent years in terms of representation by law centres and by private solicitors are not directly comparable as the Board included both subsidiary protection and asylum matters on the same Legal Aid Certificate when a case was handled internally whereas two separate certificates were issued where the </w:t>
      </w:r>
      <w:r w:rsidRPr="00C0263A">
        <w:rPr>
          <w:rFonts w:ascii="Arial" w:hAnsi="Arial" w:cs="Arial"/>
          <w:sz w:val="24"/>
          <w:szCs w:val="24"/>
          <w:u w:color="000000"/>
        </w:rPr>
        <w:lastRenderedPageBreak/>
        <w:t>service was provided by a private solicitor (under the new s</w:t>
      </w:r>
      <w:r w:rsidR="00AE74AD">
        <w:rPr>
          <w:rFonts w:ascii="Arial" w:hAnsi="Arial" w:cs="Arial"/>
          <w:sz w:val="24"/>
          <w:szCs w:val="24"/>
          <w:u w:color="000000"/>
        </w:rPr>
        <w:t xml:space="preserve">ingle procedure from 2017, one Certificate </w:t>
      </w:r>
      <w:r w:rsidRPr="00C0263A">
        <w:rPr>
          <w:rFonts w:ascii="Arial" w:hAnsi="Arial" w:cs="Arial"/>
          <w:sz w:val="24"/>
          <w:szCs w:val="24"/>
          <w:u w:color="000000"/>
        </w:rPr>
        <w:t xml:space="preserve">will cover all matters whether in-house or for a private solicitor). </w:t>
      </w:r>
      <w:r w:rsidR="005D4855">
        <w:rPr>
          <w:rFonts w:ascii="Arial" w:hAnsi="Arial" w:cs="Arial"/>
          <w:sz w:val="24"/>
          <w:szCs w:val="24"/>
          <w:u w:color="000000"/>
        </w:rPr>
        <w:t>T</w:t>
      </w:r>
      <w:r w:rsidRPr="00C0263A">
        <w:rPr>
          <w:rFonts w:ascii="Arial" w:hAnsi="Arial" w:cs="Arial"/>
          <w:sz w:val="24"/>
          <w:szCs w:val="24"/>
          <w:u w:color="000000"/>
        </w:rPr>
        <w:t xml:space="preserve">able </w:t>
      </w:r>
      <w:r w:rsidR="00AB699D">
        <w:rPr>
          <w:rFonts w:ascii="Arial" w:hAnsi="Arial" w:cs="Arial"/>
          <w:sz w:val="24"/>
          <w:szCs w:val="24"/>
          <w:u w:color="000000"/>
        </w:rPr>
        <w:t>8</w:t>
      </w:r>
      <w:r w:rsidR="005D4855">
        <w:rPr>
          <w:rFonts w:ascii="Arial" w:hAnsi="Arial" w:cs="Arial"/>
          <w:sz w:val="24"/>
          <w:szCs w:val="24"/>
          <w:u w:color="000000"/>
        </w:rPr>
        <w:t xml:space="preserve"> </w:t>
      </w:r>
      <w:r w:rsidRPr="00C0263A">
        <w:rPr>
          <w:rFonts w:ascii="Arial" w:hAnsi="Arial" w:cs="Arial"/>
          <w:sz w:val="24"/>
          <w:szCs w:val="24"/>
          <w:u w:color="000000"/>
        </w:rPr>
        <w:t>shows the breakdown between the numbers of certificates in which representation was provided by law centre solicit</w:t>
      </w:r>
      <w:r w:rsidR="005D4855">
        <w:rPr>
          <w:rFonts w:ascii="Arial" w:hAnsi="Arial" w:cs="Arial"/>
          <w:sz w:val="24"/>
          <w:szCs w:val="24"/>
          <w:u w:color="000000"/>
        </w:rPr>
        <w:t xml:space="preserve">ors and by private solicitors and </w:t>
      </w:r>
      <w:r w:rsidRPr="00C0263A">
        <w:rPr>
          <w:rFonts w:ascii="Arial" w:hAnsi="Arial" w:cs="Arial"/>
          <w:sz w:val="24"/>
          <w:szCs w:val="24"/>
          <w:u w:color="000000"/>
        </w:rPr>
        <w:t xml:space="preserve">barristers, acting on behalf of the Board. </w:t>
      </w:r>
    </w:p>
    <w:p w:rsidR="005D4855" w:rsidRDefault="005D4855" w:rsidP="00C0263A">
      <w:pPr>
        <w:spacing w:after="0" w:line="240" w:lineRule="auto"/>
        <w:rPr>
          <w:rFonts w:ascii="Arial" w:eastAsia="Times New Roman" w:hAnsi="Arial" w:cs="Arial"/>
          <w:b/>
          <w:bCs/>
          <w:color w:val="000000"/>
          <w:sz w:val="24"/>
          <w:szCs w:val="24"/>
        </w:rPr>
        <w:sectPr w:rsidR="005D4855" w:rsidSect="009F4418">
          <w:type w:val="continuous"/>
          <w:pgSz w:w="11907" w:h="16839" w:code="9"/>
          <w:pgMar w:top="1440" w:right="1440" w:bottom="1276" w:left="1134" w:header="709" w:footer="624" w:gutter="0"/>
          <w:cols w:num="2" w:space="708"/>
          <w:docGrid w:linePitch="360"/>
        </w:sectPr>
      </w:pPr>
    </w:p>
    <w:tbl>
      <w:tblPr>
        <w:tblW w:w="10080" w:type="dxa"/>
        <w:tblInd w:w="93" w:type="dxa"/>
        <w:tblLook w:val="04A0" w:firstRow="1" w:lastRow="0" w:firstColumn="1" w:lastColumn="0" w:noHBand="0" w:noVBand="1"/>
      </w:tblPr>
      <w:tblGrid>
        <w:gridCol w:w="3984"/>
        <w:gridCol w:w="993"/>
        <w:gridCol w:w="992"/>
        <w:gridCol w:w="992"/>
        <w:gridCol w:w="1134"/>
        <w:gridCol w:w="851"/>
        <w:gridCol w:w="1134"/>
      </w:tblGrid>
      <w:tr w:rsidR="00C0263A" w:rsidRPr="005D4855" w:rsidTr="002B5258">
        <w:trPr>
          <w:trHeight w:val="315"/>
        </w:trPr>
        <w:tc>
          <w:tcPr>
            <w:tcW w:w="10080" w:type="dxa"/>
            <w:gridSpan w:val="7"/>
            <w:tcBorders>
              <w:top w:val="nil"/>
              <w:left w:val="nil"/>
              <w:bottom w:val="nil"/>
              <w:right w:val="nil"/>
            </w:tcBorders>
            <w:shd w:val="clear" w:color="auto" w:fill="auto"/>
            <w:noWrap/>
            <w:hideMark/>
          </w:tcPr>
          <w:p w:rsidR="005D4855" w:rsidRDefault="005D4855" w:rsidP="005D4855">
            <w:pPr>
              <w:spacing w:after="0" w:line="240" w:lineRule="auto"/>
              <w:rPr>
                <w:rFonts w:ascii="Arial" w:eastAsia="Times New Roman" w:hAnsi="Arial" w:cs="Arial"/>
                <w:b/>
                <w:bCs/>
                <w:color w:val="000000"/>
                <w:sz w:val="24"/>
                <w:szCs w:val="24"/>
                <w:u w:val="single"/>
              </w:rPr>
            </w:pPr>
          </w:p>
          <w:p w:rsidR="00C0263A" w:rsidRPr="003611C4" w:rsidRDefault="00C0263A" w:rsidP="00714E72">
            <w:pPr>
              <w:spacing w:after="0" w:line="240" w:lineRule="auto"/>
              <w:jc w:val="center"/>
              <w:rPr>
                <w:rFonts w:ascii="Arial" w:eastAsia="Times New Roman" w:hAnsi="Arial" w:cs="Arial"/>
                <w:b/>
                <w:bCs/>
                <w:color w:val="000000"/>
                <w:sz w:val="24"/>
                <w:szCs w:val="24"/>
              </w:rPr>
            </w:pPr>
            <w:r w:rsidRPr="003611C4">
              <w:rPr>
                <w:rFonts w:ascii="Arial" w:eastAsia="Times New Roman" w:hAnsi="Arial" w:cs="Arial"/>
                <w:b/>
                <w:bCs/>
                <w:color w:val="000000"/>
                <w:sz w:val="24"/>
                <w:szCs w:val="24"/>
              </w:rPr>
              <w:t>Table</w:t>
            </w:r>
            <w:r w:rsidR="004D74ED" w:rsidRPr="003611C4">
              <w:rPr>
                <w:rFonts w:ascii="Arial" w:eastAsia="Times New Roman" w:hAnsi="Arial" w:cs="Arial"/>
                <w:b/>
                <w:bCs/>
                <w:color w:val="000000"/>
                <w:sz w:val="24"/>
                <w:szCs w:val="24"/>
              </w:rPr>
              <w:t xml:space="preserve"> </w:t>
            </w:r>
            <w:r w:rsidR="00AB699D">
              <w:rPr>
                <w:rFonts w:ascii="Arial" w:eastAsia="Times New Roman" w:hAnsi="Arial" w:cs="Arial"/>
                <w:b/>
                <w:bCs/>
                <w:color w:val="000000"/>
                <w:sz w:val="24"/>
                <w:szCs w:val="24"/>
              </w:rPr>
              <w:t>8</w:t>
            </w:r>
            <w:r w:rsidR="00714E72">
              <w:rPr>
                <w:rFonts w:ascii="Arial" w:eastAsia="Times New Roman" w:hAnsi="Arial" w:cs="Arial"/>
                <w:b/>
                <w:bCs/>
                <w:color w:val="000000"/>
                <w:sz w:val="24"/>
                <w:szCs w:val="24"/>
              </w:rPr>
              <w:t xml:space="preserve"> -</w:t>
            </w:r>
            <w:r w:rsidRPr="003611C4">
              <w:rPr>
                <w:rFonts w:ascii="Arial" w:eastAsia="Times New Roman" w:hAnsi="Arial" w:cs="Arial"/>
                <w:b/>
                <w:bCs/>
                <w:color w:val="000000"/>
                <w:sz w:val="24"/>
                <w:szCs w:val="24"/>
              </w:rPr>
              <w:t xml:space="preserve"> Legal Aid certificates granted – asylum and related matters</w:t>
            </w:r>
          </w:p>
        </w:tc>
      </w:tr>
      <w:tr w:rsidR="00C0263A" w:rsidRPr="00C0263A" w:rsidTr="002B5258">
        <w:trPr>
          <w:trHeight w:val="285"/>
        </w:trPr>
        <w:tc>
          <w:tcPr>
            <w:tcW w:w="3984" w:type="dxa"/>
            <w:tcBorders>
              <w:top w:val="nil"/>
              <w:left w:val="nil"/>
              <w:bottom w:val="nil"/>
              <w:right w:val="nil"/>
            </w:tcBorders>
            <w:shd w:val="clear" w:color="auto" w:fill="auto"/>
            <w:noWrap/>
            <w:vAlign w:val="bottom"/>
            <w:hideMark/>
          </w:tcPr>
          <w:p w:rsidR="00C0263A" w:rsidRPr="00C0263A" w:rsidRDefault="00C0263A" w:rsidP="00C0263A">
            <w:pPr>
              <w:spacing w:after="0" w:line="240" w:lineRule="auto"/>
              <w:rPr>
                <w:rFonts w:ascii="Verdana" w:eastAsia="Times New Roman" w:hAnsi="Verdana" w:cs="Times New Roman"/>
                <w:color w:val="000000"/>
                <w:sz w:val="20"/>
                <w:szCs w:val="20"/>
              </w:rPr>
            </w:pPr>
          </w:p>
        </w:tc>
        <w:tc>
          <w:tcPr>
            <w:tcW w:w="993" w:type="dxa"/>
            <w:tcBorders>
              <w:top w:val="nil"/>
              <w:left w:val="nil"/>
              <w:bottom w:val="nil"/>
              <w:right w:val="nil"/>
            </w:tcBorders>
            <w:shd w:val="clear" w:color="auto" w:fill="auto"/>
            <w:noWrap/>
            <w:vAlign w:val="bottom"/>
            <w:hideMark/>
          </w:tcPr>
          <w:p w:rsidR="00C0263A" w:rsidRPr="00C0263A" w:rsidRDefault="00C0263A" w:rsidP="00C0263A">
            <w:pPr>
              <w:spacing w:after="0" w:line="240" w:lineRule="auto"/>
              <w:rPr>
                <w:rFonts w:ascii="Verdana" w:eastAsia="Times New Roman" w:hAnsi="Verdana" w:cs="Times New Roman"/>
                <w:color w:val="000000"/>
                <w:sz w:val="20"/>
                <w:szCs w:val="20"/>
              </w:rPr>
            </w:pPr>
          </w:p>
        </w:tc>
        <w:tc>
          <w:tcPr>
            <w:tcW w:w="992" w:type="dxa"/>
            <w:tcBorders>
              <w:top w:val="nil"/>
              <w:left w:val="nil"/>
              <w:bottom w:val="nil"/>
              <w:right w:val="nil"/>
            </w:tcBorders>
            <w:shd w:val="clear" w:color="auto" w:fill="auto"/>
            <w:noWrap/>
            <w:vAlign w:val="bottom"/>
            <w:hideMark/>
          </w:tcPr>
          <w:p w:rsidR="00C0263A" w:rsidRPr="00C0263A" w:rsidRDefault="00C0263A" w:rsidP="00C0263A">
            <w:pPr>
              <w:spacing w:after="0" w:line="240" w:lineRule="auto"/>
              <w:rPr>
                <w:rFonts w:ascii="Verdana" w:eastAsia="Times New Roman" w:hAnsi="Verdana" w:cs="Times New Roman"/>
                <w:color w:val="000000"/>
                <w:sz w:val="20"/>
                <w:szCs w:val="20"/>
              </w:rPr>
            </w:pPr>
          </w:p>
        </w:tc>
        <w:tc>
          <w:tcPr>
            <w:tcW w:w="992" w:type="dxa"/>
            <w:tcBorders>
              <w:top w:val="nil"/>
              <w:left w:val="nil"/>
              <w:bottom w:val="nil"/>
              <w:right w:val="nil"/>
            </w:tcBorders>
            <w:shd w:val="clear" w:color="auto" w:fill="auto"/>
            <w:noWrap/>
            <w:vAlign w:val="bottom"/>
            <w:hideMark/>
          </w:tcPr>
          <w:p w:rsidR="00C0263A" w:rsidRPr="00C0263A" w:rsidRDefault="00C0263A" w:rsidP="00C0263A">
            <w:pPr>
              <w:spacing w:after="0" w:line="240" w:lineRule="auto"/>
              <w:rPr>
                <w:rFonts w:ascii="Verdana" w:eastAsia="Times New Roman" w:hAnsi="Verdana" w:cs="Times New Roman"/>
                <w:color w:val="000000"/>
                <w:sz w:val="20"/>
                <w:szCs w:val="20"/>
              </w:rPr>
            </w:pPr>
          </w:p>
        </w:tc>
        <w:tc>
          <w:tcPr>
            <w:tcW w:w="1134" w:type="dxa"/>
            <w:tcBorders>
              <w:top w:val="nil"/>
              <w:left w:val="nil"/>
              <w:bottom w:val="nil"/>
              <w:right w:val="nil"/>
            </w:tcBorders>
            <w:shd w:val="clear" w:color="auto" w:fill="auto"/>
            <w:noWrap/>
            <w:vAlign w:val="bottom"/>
            <w:hideMark/>
          </w:tcPr>
          <w:p w:rsidR="00C0263A" w:rsidRPr="00C0263A" w:rsidRDefault="00C0263A" w:rsidP="00C0263A">
            <w:pPr>
              <w:spacing w:after="0" w:line="240" w:lineRule="auto"/>
              <w:rPr>
                <w:rFonts w:ascii="Verdana" w:eastAsia="Times New Roman" w:hAnsi="Verdana" w:cs="Times New Roman"/>
                <w:color w:val="000000"/>
                <w:sz w:val="20"/>
                <w:szCs w:val="20"/>
              </w:rPr>
            </w:pPr>
          </w:p>
        </w:tc>
        <w:tc>
          <w:tcPr>
            <w:tcW w:w="851" w:type="dxa"/>
            <w:tcBorders>
              <w:top w:val="nil"/>
              <w:left w:val="nil"/>
              <w:bottom w:val="nil"/>
              <w:right w:val="nil"/>
            </w:tcBorders>
            <w:shd w:val="clear" w:color="auto" w:fill="auto"/>
            <w:noWrap/>
            <w:vAlign w:val="bottom"/>
            <w:hideMark/>
          </w:tcPr>
          <w:p w:rsidR="00C0263A" w:rsidRPr="00C0263A" w:rsidRDefault="00C0263A" w:rsidP="00C0263A">
            <w:pPr>
              <w:spacing w:after="0" w:line="240" w:lineRule="auto"/>
              <w:rPr>
                <w:rFonts w:ascii="Verdana" w:eastAsia="Times New Roman" w:hAnsi="Verdana" w:cs="Times New Roman"/>
                <w:color w:val="000000"/>
                <w:sz w:val="20"/>
                <w:szCs w:val="20"/>
              </w:rPr>
            </w:pPr>
          </w:p>
        </w:tc>
        <w:tc>
          <w:tcPr>
            <w:tcW w:w="1134" w:type="dxa"/>
            <w:tcBorders>
              <w:top w:val="nil"/>
              <w:left w:val="nil"/>
              <w:bottom w:val="nil"/>
              <w:right w:val="nil"/>
            </w:tcBorders>
            <w:shd w:val="clear" w:color="auto" w:fill="auto"/>
            <w:noWrap/>
            <w:vAlign w:val="bottom"/>
            <w:hideMark/>
          </w:tcPr>
          <w:p w:rsidR="00C0263A" w:rsidRPr="00C0263A" w:rsidRDefault="00C0263A" w:rsidP="00C0263A">
            <w:pPr>
              <w:spacing w:after="0" w:line="240" w:lineRule="auto"/>
              <w:rPr>
                <w:rFonts w:ascii="Verdana" w:eastAsia="Times New Roman" w:hAnsi="Verdana" w:cs="Times New Roman"/>
                <w:color w:val="000000"/>
                <w:sz w:val="20"/>
                <w:szCs w:val="20"/>
              </w:rPr>
            </w:pPr>
          </w:p>
        </w:tc>
      </w:tr>
      <w:tr w:rsidR="00C0263A" w:rsidRPr="00C0263A" w:rsidTr="002B5258">
        <w:trPr>
          <w:trHeight w:val="300"/>
        </w:trPr>
        <w:tc>
          <w:tcPr>
            <w:tcW w:w="3984" w:type="dxa"/>
            <w:tcBorders>
              <w:top w:val="single" w:sz="4" w:space="0" w:color="auto"/>
              <w:left w:val="single" w:sz="4" w:space="0" w:color="auto"/>
              <w:bottom w:val="nil"/>
              <w:right w:val="nil"/>
            </w:tcBorders>
            <w:shd w:val="clear" w:color="000000" w:fill="006699"/>
            <w:vAlign w:val="center"/>
            <w:hideMark/>
          </w:tcPr>
          <w:p w:rsidR="00C0263A" w:rsidRPr="00C55B79" w:rsidRDefault="00C0263A" w:rsidP="006E3676">
            <w:pPr>
              <w:spacing w:after="0" w:line="240" w:lineRule="auto"/>
              <w:rPr>
                <w:rFonts w:ascii="Arial" w:eastAsia="Times New Roman" w:hAnsi="Arial" w:cs="Arial"/>
                <w:b/>
                <w:bCs/>
                <w:color w:val="FFFFFF"/>
                <w:szCs w:val="20"/>
              </w:rPr>
            </w:pPr>
            <w:r w:rsidRPr="00C55B79">
              <w:rPr>
                <w:rFonts w:ascii="Arial" w:eastAsia="Times New Roman" w:hAnsi="Arial" w:cs="Arial"/>
                <w:b/>
                <w:bCs/>
                <w:color w:val="FFFFFF"/>
                <w:szCs w:val="20"/>
              </w:rPr>
              <w:t>Year</w:t>
            </w:r>
          </w:p>
        </w:tc>
        <w:tc>
          <w:tcPr>
            <w:tcW w:w="993" w:type="dxa"/>
            <w:tcBorders>
              <w:top w:val="single" w:sz="4" w:space="0" w:color="auto"/>
              <w:left w:val="nil"/>
              <w:bottom w:val="nil"/>
              <w:right w:val="nil"/>
            </w:tcBorders>
            <w:shd w:val="clear" w:color="000000" w:fill="006699"/>
            <w:vAlign w:val="center"/>
            <w:hideMark/>
          </w:tcPr>
          <w:p w:rsidR="00C0263A" w:rsidRPr="00C55B79" w:rsidRDefault="00C0263A" w:rsidP="006E3676">
            <w:pPr>
              <w:spacing w:after="0" w:line="240" w:lineRule="auto"/>
              <w:jc w:val="right"/>
              <w:rPr>
                <w:rFonts w:ascii="Arial" w:eastAsia="Times New Roman" w:hAnsi="Arial" w:cs="Arial"/>
                <w:b/>
                <w:bCs/>
                <w:color w:val="FFFFFF"/>
                <w:szCs w:val="20"/>
              </w:rPr>
            </w:pPr>
            <w:r w:rsidRPr="00C55B79">
              <w:rPr>
                <w:rFonts w:ascii="Arial" w:eastAsia="Times New Roman" w:hAnsi="Arial" w:cs="Arial"/>
                <w:b/>
                <w:bCs/>
                <w:color w:val="FFFFFF"/>
                <w:szCs w:val="20"/>
              </w:rPr>
              <w:t>2011</w:t>
            </w:r>
          </w:p>
        </w:tc>
        <w:tc>
          <w:tcPr>
            <w:tcW w:w="992" w:type="dxa"/>
            <w:tcBorders>
              <w:top w:val="single" w:sz="4" w:space="0" w:color="auto"/>
              <w:left w:val="nil"/>
              <w:bottom w:val="nil"/>
              <w:right w:val="nil"/>
            </w:tcBorders>
            <w:shd w:val="clear" w:color="000000" w:fill="006699"/>
            <w:vAlign w:val="center"/>
            <w:hideMark/>
          </w:tcPr>
          <w:p w:rsidR="00C0263A" w:rsidRPr="00C55B79" w:rsidRDefault="00C0263A" w:rsidP="006E3676">
            <w:pPr>
              <w:spacing w:after="0" w:line="240" w:lineRule="auto"/>
              <w:jc w:val="right"/>
              <w:rPr>
                <w:rFonts w:ascii="Arial" w:eastAsia="Times New Roman" w:hAnsi="Arial" w:cs="Arial"/>
                <w:b/>
                <w:bCs/>
                <w:color w:val="FFFFFF"/>
                <w:szCs w:val="20"/>
              </w:rPr>
            </w:pPr>
            <w:r w:rsidRPr="00C55B79">
              <w:rPr>
                <w:rFonts w:ascii="Arial" w:eastAsia="Times New Roman" w:hAnsi="Arial" w:cs="Arial"/>
                <w:b/>
                <w:bCs/>
                <w:color w:val="FFFFFF"/>
                <w:szCs w:val="20"/>
              </w:rPr>
              <w:t>2012</w:t>
            </w:r>
          </w:p>
        </w:tc>
        <w:tc>
          <w:tcPr>
            <w:tcW w:w="992" w:type="dxa"/>
            <w:tcBorders>
              <w:top w:val="single" w:sz="4" w:space="0" w:color="auto"/>
              <w:left w:val="nil"/>
              <w:bottom w:val="nil"/>
              <w:right w:val="nil"/>
            </w:tcBorders>
            <w:shd w:val="clear" w:color="000000" w:fill="006699"/>
            <w:vAlign w:val="center"/>
            <w:hideMark/>
          </w:tcPr>
          <w:p w:rsidR="00C0263A" w:rsidRPr="00C55B79" w:rsidRDefault="00C0263A" w:rsidP="006E3676">
            <w:pPr>
              <w:spacing w:after="0" w:line="240" w:lineRule="auto"/>
              <w:jc w:val="right"/>
              <w:rPr>
                <w:rFonts w:ascii="Arial" w:eastAsia="Times New Roman" w:hAnsi="Arial" w:cs="Arial"/>
                <w:b/>
                <w:bCs/>
                <w:color w:val="FFFFFF"/>
                <w:szCs w:val="20"/>
              </w:rPr>
            </w:pPr>
            <w:r w:rsidRPr="00C55B79">
              <w:rPr>
                <w:rFonts w:ascii="Arial" w:eastAsia="Times New Roman" w:hAnsi="Arial" w:cs="Arial"/>
                <w:b/>
                <w:bCs/>
                <w:color w:val="FFFFFF"/>
                <w:szCs w:val="20"/>
              </w:rPr>
              <w:t>2013</w:t>
            </w:r>
          </w:p>
        </w:tc>
        <w:tc>
          <w:tcPr>
            <w:tcW w:w="1134" w:type="dxa"/>
            <w:tcBorders>
              <w:top w:val="single" w:sz="4" w:space="0" w:color="auto"/>
              <w:left w:val="nil"/>
              <w:bottom w:val="nil"/>
              <w:right w:val="nil"/>
            </w:tcBorders>
            <w:shd w:val="clear" w:color="000000" w:fill="006699"/>
            <w:vAlign w:val="center"/>
            <w:hideMark/>
          </w:tcPr>
          <w:p w:rsidR="00C0263A" w:rsidRPr="00C55B79" w:rsidRDefault="00C0263A" w:rsidP="006E3676">
            <w:pPr>
              <w:spacing w:after="0" w:line="240" w:lineRule="auto"/>
              <w:jc w:val="right"/>
              <w:rPr>
                <w:rFonts w:ascii="Arial" w:eastAsia="Times New Roman" w:hAnsi="Arial" w:cs="Arial"/>
                <w:b/>
                <w:bCs/>
                <w:color w:val="FFFFFF"/>
                <w:szCs w:val="20"/>
              </w:rPr>
            </w:pPr>
            <w:r w:rsidRPr="00C55B79">
              <w:rPr>
                <w:rFonts w:ascii="Arial" w:eastAsia="Times New Roman" w:hAnsi="Arial" w:cs="Arial"/>
                <w:b/>
                <w:bCs/>
                <w:color w:val="FFFFFF"/>
                <w:szCs w:val="20"/>
              </w:rPr>
              <w:t>2014</w:t>
            </w:r>
          </w:p>
        </w:tc>
        <w:tc>
          <w:tcPr>
            <w:tcW w:w="851" w:type="dxa"/>
            <w:tcBorders>
              <w:top w:val="single" w:sz="4" w:space="0" w:color="auto"/>
              <w:left w:val="nil"/>
              <w:bottom w:val="nil"/>
              <w:right w:val="nil"/>
            </w:tcBorders>
            <w:shd w:val="clear" w:color="000000" w:fill="006699"/>
            <w:vAlign w:val="center"/>
            <w:hideMark/>
          </w:tcPr>
          <w:p w:rsidR="00C0263A" w:rsidRPr="00C55B79" w:rsidRDefault="00C0263A" w:rsidP="006E3676">
            <w:pPr>
              <w:spacing w:after="0" w:line="240" w:lineRule="auto"/>
              <w:jc w:val="right"/>
              <w:rPr>
                <w:rFonts w:ascii="Arial" w:eastAsia="Times New Roman" w:hAnsi="Arial" w:cs="Arial"/>
                <w:b/>
                <w:bCs/>
                <w:color w:val="FFFFFF"/>
                <w:szCs w:val="20"/>
              </w:rPr>
            </w:pPr>
            <w:r w:rsidRPr="00C55B79">
              <w:rPr>
                <w:rFonts w:ascii="Arial" w:eastAsia="Times New Roman" w:hAnsi="Arial" w:cs="Arial"/>
                <w:b/>
                <w:bCs/>
                <w:color w:val="FFFFFF"/>
                <w:szCs w:val="20"/>
              </w:rPr>
              <w:t>2015</w:t>
            </w:r>
          </w:p>
        </w:tc>
        <w:tc>
          <w:tcPr>
            <w:tcW w:w="1134" w:type="dxa"/>
            <w:tcBorders>
              <w:top w:val="single" w:sz="4" w:space="0" w:color="auto"/>
              <w:left w:val="nil"/>
              <w:bottom w:val="nil"/>
              <w:right w:val="single" w:sz="4" w:space="0" w:color="auto"/>
            </w:tcBorders>
            <w:shd w:val="clear" w:color="000000" w:fill="006699"/>
            <w:vAlign w:val="center"/>
            <w:hideMark/>
          </w:tcPr>
          <w:p w:rsidR="00C0263A" w:rsidRPr="00C55B79" w:rsidRDefault="00C0263A" w:rsidP="006E3676">
            <w:pPr>
              <w:spacing w:after="0" w:line="240" w:lineRule="auto"/>
              <w:jc w:val="right"/>
              <w:rPr>
                <w:rFonts w:ascii="Arial" w:eastAsia="Times New Roman" w:hAnsi="Arial" w:cs="Arial"/>
                <w:b/>
                <w:bCs/>
                <w:color w:val="FFFFFF"/>
                <w:szCs w:val="20"/>
              </w:rPr>
            </w:pPr>
            <w:r w:rsidRPr="00C55B79">
              <w:rPr>
                <w:rFonts w:ascii="Arial" w:eastAsia="Times New Roman" w:hAnsi="Arial" w:cs="Arial"/>
                <w:b/>
                <w:bCs/>
                <w:color w:val="FFFFFF"/>
                <w:szCs w:val="20"/>
              </w:rPr>
              <w:t>2016</w:t>
            </w:r>
          </w:p>
        </w:tc>
      </w:tr>
      <w:tr w:rsidR="00C0263A" w:rsidRPr="00C0263A" w:rsidTr="002B5258">
        <w:trPr>
          <w:trHeight w:val="300"/>
        </w:trPr>
        <w:tc>
          <w:tcPr>
            <w:tcW w:w="3984" w:type="dxa"/>
            <w:tcBorders>
              <w:top w:val="nil"/>
              <w:left w:val="single" w:sz="4" w:space="0" w:color="auto"/>
              <w:bottom w:val="nil"/>
              <w:right w:val="nil"/>
            </w:tcBorders>
            <w:shd w:val="clear" w:color="000000" w:fill="EEECE1"/>
            <w:vAlign w:val="center"/>
            <w:hideMark/>
          </w:tcPr>
          <w:p w:rsidR="00C0263A" w:rsidRPr="00C55B79" w:rsidRDefault="00C0263A" w:rsidP="006E3676">
            <w:pPr>
              <w:spacing w:after="0" w:line="240" w:lineRule="auto"/>
              <w:rPr>
                <w:rFonts w:ascii="Arial" w:eastAsia="Times New Roman" w:hAnsi="Arial" w:cs="Arial"/>
                <w:color w:val="000000"/>
                <w:szCs w:val="20"/>
              </w:rPr>
            </w:pPr>
            <w:r w:rsidRPr="00C55B79">
              <w:rPr>
                <w:rFonts w:ascii="Arial" w:eastAsia="Times New Roman" w:hAnsi="Arial" w:cs="Arial"/>
                <w:color w:val="000000"/>
                <w:szCs w:val="20"/>
              </w:rPr>
              <w:t>Law Centre solicitors</w:t>
            </w:r>
          </w:p>
        </w:tc>
        <w:tc>
          <w:tcPr>
            <w:tcW w:w="993" w:type="dxa"/>
            <w:tcBorders>
              <w:top w:val="nil"/>
              <w:left w:val="nil"/>
              <w:bottom w:val="nil"/>
              <w:right w:val="nil"/>
            </w:tcBorders>
            <w:shd w:val="clear" w:color="000000" w:fill="FFFFFF"/>
            <w:vAlign w:val="center"/>
            <w:hideMark/>
          </w:tcPr>
          <w:p w:rsidR="00C0263A" w:rsidRPr="00C55B79" w:rsidRDefault="00C0263A" w:rsidP="006E3676">
            <w:pPr>
              <w:spacing w:after="0" w:line="240" w:lineRule="auto"/>
              <w:ind w:firstLineChars="100" w:firstLine="220"/>
              <w:jc w:val="right"/>
              <w:rPr>
                <w:rFonts w:ascii="Arial" w:eastAsia="Times New Roman" w:hAnsi="Arial" w:cs="Arial"/>
                <w:color w:val="000000"/>
                <w:szCs w:val="20"/>
              </w:rPr>
            </w:pPr>
            <w:r w:rsidRPr="00C55B79">
              <w:rPr>
                <w:rFonts w:ascii="Arial" w:eastAsia="Times New Roman" w:hAnsi="Arial" w:cs="Arial"/>
                <w:color w:val="000000"/>
                <w:szCs w:val="20"/>
              </w:rPr>
              <w:t>210</w:t>
            </w:r>
          </w:p>
        </w:tc>
        <w:tc>
          <w:tcPr>
            <w:tcW w:w="992" w:type="dxa"/>
            <w:tcBorders>
              <w:top w:val="nil"/>
              <w:left w:val="nil"/>
              <w:bottom w:val="nil"/>
              <w:right w:val="nil"/>
            </w:tcBorders>
            <w:shd w:val="clear" w:color="000000" w:fill="FFFFFF"/>
            <w:vAlign w:val="center"/>
            <w:hideMark/>
          </w:tcPr>
          <w:p w:rsidR="00C0263A" w:rsidRPr="00C55B79" w:rsidRDefault="00C0263A" w:rsidP="006E3676">
            <w:pPr>
              <w:spacing w:after="0" w:line="240" w:lineRule="auto"/>
              <w:ind w:firstLineChars="100" w:firstLine="220"/>
              <w:jc w:val="right"/>
              <w:rPr>
                <w:rFonts w:ascii="Arial" w:eastAsia="Times New Roman" w:hAnsi="Arial" w:cs="Arial"/>
                <w:color w:val="000000"/>
                <w:szCs w:val="20"/>
              </w:rPr>
            </w:pPr>
            <w:r w:rsidRPr="00C55B79">
              <w:rPr>
                <w:rFonts w:ascii="Arial" w:eastAsia="Times New Roman" w:hAnsi="Arial" w:cs="Arial"/>
                <w:color w:val="000000"/>
                <w:szCs w:val="20"/>
              </w:rPr>
              <w:t>171</w:t>
            </w:r>
          </w:p>
        </w:tc>
        <w:tc>
          <w:tcPr>
            <w:tcW w:w="992" w:type="dxa"/>
            <w:tcBorders>
              <w:top w:val="nil"/>
              <w:left w:val="nil"/>
              <w:bottom w:val="nil"/>
              <w:right w:val="nil"/>
            </w:tcBorders>
            <w:shd w:val="clear" w:color="000000" w:fill="FFFFFF"/>
            <w:vAlign w:val="center"/>
            <w:hideMark/>
          </w:tcPr>
          <w:p w:rsidR="00C0263A" w:rsidRPr="00C55B79" w:rsidRDefault="00C0263A" w:rsidP="006E3676">
            <w:pPr>
              <w:spacing w:after="0" w:line="240" w:lineRule="auto"/>
              <w:ind w:firstLineChars="100" w:firstLine="220"/>
              <w:jc w:val="right"/>
              <w:rPr>
                <w:rFonts w:ascii="Arial" w:eastAsia="Times New Roman" w:hAnsi="Arial" w:cs="Arial"/>
                <w:color w:val="000000"/>
                <w:szCs w:val="20"/>
              </w:rPr>
            </w:pPr>
            <w:r w:rsidRPr="00C55B79">
              <w:rPr>
                <w:rFonts w:ascii="Arial" w:eastAsia="Times New Roman" w:hAnsi="Arial" w:cs="Arial"/>
                <w:color w:val="000000"/>
                <w:szCs w:val="20"/>
              </w:rPr>
              <w:t>122</w:t>
            </w:r>
          </w:p>
        </w:tc>
        <w:tc>
          <w:tcPr>
            <w:tcW w:w="1134" w:type="dxa"/>
            <w:tcBorders>
              <w:top w:val="nil"/>
              <w:left w:val="nil"/>
              <w:bottom w:val="nil"/>
              <w:right w:val="nil"/>
            </w:tcBorders>
            <w:shd w:val="clear" w:color="000000" w:fill="FFFFFF"/>
            <w:vAlign w:val="center"/>
            <w:hideMark/>
          </w:tcPr>
          <w:p w:rsidR="00C0263A" w:rsidRPr="00C55B79" w:rsidRDefault="00C0263A" w:rsidP="006E3676">
            <w:pPr>
              <w:spacing w:after="0" w:line="240" w:lineRule="auto"/>
              <w:ind w:firstLineChars="100" w:firstLine="220"/>
              <w:jc w:val="right"/>
              <w:rPr>
                <w:rFonts w:ascii="Arial" w:eastAsia="Times New Roman" w:hAnsi="Arial" w:cs="Arial"/>
                <w:color w:val="000000"/>
                <w:szCs w:val="20"/>
              </w:rPr>
            </w:pPr>
            <w:r w:rsidRPr="00C55B79">
              <w:rPr>
                <w:rFonts w:ascii="Arial" w:eastAsia="Times New Roman" w:hAnsi="Arial" w:cs="Arial"/>
                <w:color w:val="000000"/>
                <w:szCs w:val="20"/>
              </w:rPr>
              <w:t>172</w:t>
            </w:r>
          </w:p>
        </w:tc>
        <w:tc>
          <w:tcPr>
            <w:tcW w:w="851" w:type="dxa"/>
            <w:tcBorders>
              <w:top w:val="nil"/>
              <w:left w:val="nil"/>
              <w:bottom w:val="nil"/>
              <w:right w:val="nil"/>
            </w:tcBorders>
            <w:shd w:val="clear" w:color="000000" w:fill="FFFFFF"/>
            <w:vAlign w:val="center"/>
            <w:hideMark/>
          </w:tcPr>
          <w:p w:rsidR="00C0263A" w:rsidRPr="00C55B79" w:rsidRDefault="00C0263A" w:rsidP="006E3676">
            <w:pPr>
              <w:spacing w:after="0" w:line="240" w:lineRule="auto"/>
              <w:ind w:firstLineChars="100" w:firstLine="220"/>
              <w:jc w:val="right"/>
              <w:rPr>
                <w:rFonts w:ascii="Arial" w:eastAsia="Times New Roman" w:hAnsi="Arial" w:cs="Arial"/>
                <w:color w:val="000000"/>
                <w:szCs w:val="20"/>
              </w:rPr>
            </w:pPr>
            <w:r w:rsidRPr="00C55B79">
              <w:rPr>
                <w:rFonts w:ascii="Arial" w:eastAsia="Times New Roman" w:hAnsi="Arial" w:cs="Arial"/>
                <w:color w:val="000000"/>
                <w:szCs w:val="20"/>
              </w:rPr>
              <w:t>164</w:t>
            </w:r>
          </w:p>
        </w:tc>
        <w:tc>
          <w:tcPr>
            <w:tcW w:w="1134" w:type="dxa"/>
            <w:tcBorders>
              <w:top w:val="nil"/>
              <w:left w:val="nil"/>
              <w:bottom w:val="nil"/>
              <w:right w:val="single" w:sz="4" w:space="0" w:color="auto"/>
            </w:tcBorders>
            <w:shd w:val="clear" w:color="000000" w:fill="FFFFFF"/>
            <w:vAlign w:val="center"/>
            <w:hideMark/>
          </w:tcPr>
          <w:p w:rsidR="00C0263A" w:rsidRPr="00C55B79" w:rsidRDefault="00C0263A" w:rsidP="006E3676">
            <w:pPr>
              <w:spacing w:after="0" w:line="240" w:lineRule="auto"/>
              <w:ind w:firstLineChars="100" w:firstLine="220"/>
              <w:jc w:val="right"/>
              <w:rPr>
                <w:rFonts w:ascii="Arial" w:eastAsia="Times New Roman" w:hAnsi="Arial" w:cs="Arial"/>
                <w:color w:val="000000"/>
                <w:szCs w:val="20"/>
              </w:rPr>
            </w:pPr>
            <w:r w:rsidRPr="00C55B79">
              <w:rPr>
                <w:rFonts w:ascii="Arial" w:eastAsia="Times New Roman" w:hAnsi="Arial" w:cs="Arial"/>
                <w:color w:val="000000"/>
                <w:szCs w:val="20"/>
              </w:rPr>
              <w:t>209</w:t>
            </w:r>
          </w:p>
        </w:tc>
      </w:tr>
      <w:tr w:rsidR="00C0263A" w:rsidRPr="00C0263A" w:rsidTr="002B5258">
        <w:trPr>
          <w:trHeight w:val="300"/>
        </w:trPr>
        <w:tc>
          <w:tcPr>
            <w:tcW w:w="3984" w:type="dxa"/>
            <w:tcBorders>
              <w:top w:val="nil"/>
              <w:left w:val="single" w:sz="4" w:space="0" w:color="auto"/>
              <w:bottom w:val="nil"/>
              <w:right w:val="nil"/>
            </w:tcBorders>
            <w:shd w:val="clear" w:color="000000" w:fill="EEECE1"/>
            <w:vAlign w:val="center"/>
            <w:hideMark/>
          </w:tcPr>
          <w:p w:rsidR="00C0263A" w:rsidRPr="00C55B79" w:rsidRDefault="00C0263A" w:rsidP="006E3676">
            <w:pPr>
              <w:spacing w:after="0" w:line="240" w:lineRule="auto"/>
              <w:rPr>
                <w:rFonts w:ascii="Arial" w:eastAsia="Times New Roman" w:hAnsi="Arial" w:cs="Arial"/>
                <w:color w:val="000000"/>
                <w:szCs w:val="20"/>
              </w:rPr>
            </w:pPr>
            <w:r w:rsidRPr="00C55B79">
              <w:rPr>
                <w:rFonts w:ascii="Arial" w:eastAsia="Times New Roman" w:hAnsi="Arial" w:cs="Arial"/>
                <w:color w:val="000000"/>
                <w:szCs w:val="20"/>
              </w:rPr>
              <w:t>Private solicitors - Asylum</w:t>
            </w:r>
          </w:p>
        </w:tc>
        <w:tc>
          <w:tcPr>
            <w:tcW w:w="993" w:type="dxa"/>
            <w:tcBorders>
              <w:top w:val="nil"/>
              <w:left w:val="nil"/>
              <w:bottom w:val="nil"/>
              <w:right w:val="nil"/>
            </w:tcBorders>
            <w:shd w:val="clear" w:color="000000" w:fill="FFFFFF"/>
            <w:vAlign w:val="center"/>
            <w:hideMark/>
          </w:tcPr>
          <w:p w:rsidR="00C0263A" w:rsidRPr="00C55B79" w:rsidRDefault="00C0263A" w:rsidP="006E3676">
            <w:pPr>
              <w:spacing w:after="0" w:line="240" w:lineRule="auto"/>
              <w:ind w:firstLineChars="100" w:firstLine="220"/>
              <w:jc w:val="right"/>
              <w:rPr>
                <w:rFonts w:ascii="Arial" w:eastAsia="Times New Roman" w:hAnsi="Arial" w:cs="Arial"/>
                <w:color w:val="000000"/>
                <w:szCs w:val="20"/>
              </w:rPr>
            </w:pPr>
            <w:r w:rsidRPr="00C55B79">
              <w:rPr>
                <w:rFonts w:ascii="Arial" w:eastAsia="Times New Roman" w:hAnsi="Arial" w:cs="Arial"/>
                <w:color w:val="000000"/>
                <w:szCs w:val="20"/>
              </w:rPr>
              <w:t>360</w:t>
            </w:r>
          </w:p>
        </w:tc>
        <w:tc>
          <w:tcPr>
            <w:tcW w:w="992" w:type="dxa"/>
            <w:tcBorders>
              <w:top w:val="nil"/>
              <w:left w:val="nil"/>
              <w:bottom w:val="nil"/>
              <w:right w:val="nil"/>
            </w:tcBorders>
            <w:shd w:val="clear" w:color="000000" w:fill="FFFFFF"/>
            <w:vAlign w:val="center"/>
            <w:hideMark/>
          </w:tcPr>
          <w:p w:rsidR="00C0263A" w:rsidRPr="00C55B79" w:rsidRDefault="00C0263A" w:rsidP="006E3676">
            <w:pPr>
              <w:spacing w:after="0" w:line="240" w:lineRule="auto"/>
              <w:ind w:firstLineChars="100" w:firstLine="220"/>
              <w:jc w:val="right"/>
              <w:rPr>
                <w:rFonts w:ascii="Arial" w:eastAsia="Times New Roman" w:hAnsi="Arial" w:cs="Arial"/>
                <w:color w:val="000000"/>
                <w:szCs w:val="20"/>
              </w:rPr>
            </w:pPr>
            <w:r w:rsidRPr="00C55B79">
              <w:rPr>
                <w:rFonts w:ascii="Arial" w:eastAsia="Times New Roman" w:hAnsi="Arial" w:cs="Arial"/>
                <w:color w:val="000000"/>
                <w:szCs w:val="20"/>
              </w:rPr>
              <w:t>231</w:t>
            </w:r>
          </w:p>
        </w:tc>
        <w:tc>
          <w:tcPr>
            <w:tcW w:w="992" w:type="dxa"/>
            <w:tcBorders>
              <w:top w:val="nil"/>
              <w:left w:val="nil"/>
              <w:bottom w:val="nil"/>
              <w:right w:val="nil"/>
            </w:tcBorders>
            <w:shd w:val="clear" w:color="000000" w:fill="FFFFFF"/>
            <w:vAlign w:val="center"/>
            <w:hideMark/>
          </w:tcPr>
          <w:p w:rsidR="00C0263A" w:rsidRPr="00C55B79" w:rsidRDefault="00C0263A" w:rsidP="006E3676">
            <w:pPr>
              <w:spacing w:after="0" w:line="240" w:lineRule="auto"/>
              <w:ind w:firstLineChars="100" w:firstLine="220"/>
              <w:jc w:val="right"/>
              <w:rPr>
                <w:rFonts w:ascii="Arial" w:eastAsia="Times New Roman" w:hAnsi="Arial" w:cs="Arial"/>
                <w:color w:val="000000"/>
                <w:szCs w:val="20"/>
              </w:rPr>
            </w:pPr>
            <w:r w:rsidRPr="00C55B79">
              <w:rPr>
                <w:rFonts w:ascii="Arial" w:eastAsia="Times New Roman" w:hAnsi="Arial" w:cs="Arial"/>
                <w:color w:val="000000"/>
                <w:szCs w:val="20"/>
              </w:rPr>
              <w:t>197</w:t>
            </w:r>
          </w:p>
        </w:tc>
        <w:tc>
          <w:tcPr>
            <w:tcW w:w="1134" w:type="dxa"/>
            <w:tcBorders>
              <w:top w:val="nil"/>
              <w:left w:val="nil"/>
              <w:bottom w:val="nil"/>
              <w:right w:val="nil"/>
            </w:tcBorders>
            <w:shd w:val="clear" w:color="000000" w:fill="FFFFFF"/>
            <w:vAlign w:val="center"/>
            <w:hideMark/>
          </w:tcPr>
          <w:p w:rsidR="00C0263A" w:rsidRPr="00C55B79" w:rsidRDefault="00C0263A" w:rsidP="006E3676">
            <w:pPr>
              <w:spacing w:after="0" w:line="240" w:lineRule="auto"/>
              <w:ind w:firstLineChars="100" w:firstLine="220"/>
              <w:jc w:val="right"/>
              <w:rPr>
                <w:rFonts w:ascii="Arial" w:eastAsia="Times New Roman" w:hAnsi="Arial" w:cs="Arial"/>
                <w:color w:val="000000"/>
                <w:szCs w:val="20"/>
              </w:rPr>
            </w:pPr>
            <w:r w:rsidRPr="00C55B79">
              <w:rPr>
                <w:rFonts w:ascii="Arial" w:eastAsia="Times New Roman" w:hAnsi="Arial" w:cs="Arial"/>
                <w:color w:val="000000"/>
                <w:szCs w:val="20"/>
              </w:rPr>
              <w:t>351</w:t>
            </w:r>
          </w:p>
        </w:tc>
        <w:tc>
          <w:tcPr>
            <w:tcW w:w="851" w:type="dxa"/>
            <w:tcBorders>
              <w:top w:val="nil"/>
              <w:left w:val="nil"/>
              <w:bottom w:val="nil"/>
              <w:right w:val="nil"/>
            </w:tcBorders>
            <w:shd w:val="clear" w:color="000000" w:fill="FFFFFF"/>
            <w:vAlign w:val="center"/>
            <w:hideMark/>
          </w:tcPr>
          <w:p w:rsidR="00C0263A" w:rsidRPr="00C55B79" w:rsidRDefault="00C0263A" w:rsidP="006E3676">
            <w:pPr>
              <w:spacing w:after="0" w:line="240" w:lineRule="auto"/>
              <w:ind w:firstLineChars="100" w:firstLine="220"/>
              <w:jc w:val="right"/>
              <w:rPr>
                <w:rFonts w:ascii="Arial" w:eastAsia="Times New Roman" w:hAnsi="Arial" w:cs="Arial"/>
                <w:color w:val="000000"/>
                <w:szCs w:val="20"/>
              </w:rPr>
            </w:pPr>
            <w:r w:rsidRPr="00C55B79">
              <w:rPr>
                <w:rFonts w:ascii="Arial" w:eastAsia="Times New Roman" w:hAnsi="Arial" w:cs="Arial"/>
                <w:color w:val="000000"/>
                <w:szCs w:val="20"/>
              </w:rPr>
              <w:t>394</w:t>
            </w:r>
          </w:p>
        </w:tc>
        <w:tc>
          <w:tcPr>
            <w:tcW w:w="1134" w:type="dxa"/>
            <w:tcBorders>
              <w:top w:val="nil"/>
              <w:left w:val="nil"/>
              <w:bottom w:val="nil"/>
              <w:right w:val="single" w:sz="4" w:space="0" w:color="auto"/>
            </w:tcBorders>
            <w:shd w:val="clear" w:color="000000" w:fill="FFFFFF"/>
            <w:vAlign w:val="center"/>
            <w:hideMark/>
          </w:tcPr>
          <w:p w:rsidR="00C0263A" w:rsidRPr="00C55B79" w:rsidRDefault="00C0263A" w:rsidP="006E3676">
            <w:pPr>
              <w:spacing w:after="0" w:line="240" w:lineRule="auto"/>
              <w:ind w:firstLineChars="100" w:firstLine="220"/>
              <w:jc w:val="right"/>
              <w:rPr>
                <w:rFonts w:ascii="Arial" w:eastAsia="Times New Roman" w:hAnsi="Arial" w:cs="Arial"/>
                <w:color w:val="000000"/>
                <w:szCs w:val="20"/>
              </w:rPr>
            </w:pPr>
            <w:r w:rsidRPr="00C55B79">
              <w:rPr>
                <w:rFonts w:ascii="Arial" w:eastAsia="Times New Roman" w:hAnsi="Arial" w:cs="Arial"/>
                <w:color w:val="000000"/>
                <w:szCs w:val="20"/>
              </w:rPr>
              <w:t>810</w:t>
            </w:r>
          </w:p>
        </w:tc>
      </w:tr>
      <w:tr w:rsidR="00C0263A" w:rsidRPr="00C0263A" w:rsidTr="002B5258">
        <w:trPr>
          <w:trHeight w:val="300"/>
        </w:trPr>
        <w:tc>
          <w:tcPr>
            <w:tcW w:w="3984" w:type="dxa"/>
            <w:tcBorders>
              <w:top w:val="nil"/>
              <w:left w:val="single" w:sz="4" w:space="0" w:color="auto"/>
              <w:bottom w:val="nil"/>
              <w:right w:val="nil"/>
            </w:tcBorders>
            <w:shd w:val="clear" w:color="000000" w:fill="EEECE1"/>
            <w:vAlign w:val="center"/>
            <w:hideMark/>
          </w:tcPr>
          <w:p w:rsidR="003927F1" w:rsidRPr="00C55B79" w:rsidRDefault="00C0263A" w:rsidP="006E3676">
            <w:pPr>
              <w:spacing w:after="0" w:line="240" w:lineRule="auto"/>
              <w:rPr>
                <w:rFonts w:ascii="Arial" w:eastAsia="Times New Roman" w:hAnsi="Arial" w:cs="Arial"/>
                <w:color w:val="000000"/>
                <w:szCs w:val="20"/>
              </w:rPr>
            </w:pPr>
            <w:r w:rsidRPr="00C55B79">
              <w:rPr>
                <w:rFonts w:ascii="Arial" w:eastAsia="Times New Roman" w:hAnsi="Arial" w:cs="Arial"/>
                <w:color w:val="000000"/>
                <w:szCs w:val="20"/>
              </w:rPr>
              <w:t xml:space="preserve">Private solicitors - </w:t>
            </w:r>
            <w:r w:rsidR="002B5258" w:rsidRPr="00C55B79">
              <w:rPr>
                <w:rFonts w:ascii="Arial" w:eastAsia="Times New Roman" w:hAnsi="Arial" w:cs="Arial"/>
                <w:color w:val="000000"/>
                <w:szCs w:val="20"/>
              </w:rPr>
              <w:t>Subsidiary</w:t>
            </w:r>
            <w:r w:rsidRPr="00C55B79">
              <w:rPr>
                <w:rFonts w:ascii="Arial" w:eastAsia="Times New Roman" w:hAnsi="Arial" w:cs="Arial"/>
                <w:color w:val="000000"/>
                <w:szCs w:val="20"/>
              </w:rPr>
              <w:t xml:space="preserve"> </w:t>
            </w:r>
            <w:r w:rsidR="003927F1" w:rsidRPr="00C55B79">
              <w:rPr>
                <w:rFonts w:ascii="Arial" w:eastAsia="Times New Roman" w:hAnsi="Arial" w:cs="Arial"/>
                <w:color w:val="000000"/>
                <w:szCs w:val="20"/>
              </w:rPr>
              <w:t xml:space="preserve">  </w:t>
            </w:r>
          </w:p>
          <w:p w:rsidR="00C0263A" w:rsidRPr="00C55B79" w:rsidRDefault="00C0263A" w:rsidP="006E3676">
            <w:pPr>
              <w:spacing w:after="0" w:line="240" w:lineRule="auto"/>
              <w:rPr>
                <w:rFonts w:ascii="Arial" w:eastAsia="Times New Roman" w:hAnsi="Arial" w:cs="Arial"/>
                <w:color w:val="000000"/>
                <w:szCs w:val="20"/>
              </w:rPr>
            </w:pPr>
            <w:r w:rsidRPr="00C55B79">
              <w:rPr>
                <w:rFonts w:ascii="Arial" w:eastAsia="Times New Roman" w:hAnsi="Arial" w:cs="Arial"/>
                <w:color w:val="000000"/>
                <w:szCs w:val="20"/>
              </w:rPr>
              <w:t>Protection</w:t>
            </w:r>
          </w:p>
        </w:tc>
        <w:tc>
          <w:tcPr>
            <w:tcW w:w="993" w:type="dxa"/>
            <w:tcBorders>
              <w:top w:val="nil"/>
              <w:left w:val="nil"/>
              <w:bottom w:val="nil"/>
              <w:right w:val="nil"/>
            </w:tcBorders>
            <w:shd w:val="clear" w:color="000000" w:fill="FFFFFF"/>
            <w:vAlign w:val="center"/>
            <w:hideMark/>
          </w:tcPr>
          <w:p w:rsidR="00C0263A" w:rsidRPr="00C55B79" w:rsidRDefault="00C0263A" w:rsidP="006E3676">
            <w:pPr>
              <w:spacing w:after="0" w:line="240" w:lineRule="auto"/>
              <w:ind w:firstLineChars="100" w:firstLine="220"/>
              <w:jc w:val="right"/>
              <w:rPr>
                <w:rFonts w:ascii="Arial" w:eastAsia="Times New Roman" w:hAnsi="Arial" w:cs="Arial"/>
                <w:color w:val="000000"/>
                <w:szCs w:val="20"/>
              </w:rPr>
            </w:pPr>
            <w:r w:rsidRPr="00C55B79">
              <w:rPr>
                <w:rFonts w:ascii="Arial" w:eastAsia="Times New Roman" w:hAnsi="Arial" w:cs="Arial"/>
                <w:color w:val="000000"/>
                <w:szCs w:val="20"/>
              </w:rPr>
              <w:t>-</w:t>
            </w:r>
          </w:p>
        </w:tc>
        <w:tc>
          <w:tcPr>
            <w:tcW w:w="992" w:type="dxa"/>
            <w:tcBorders>
              <w:top w:val="nil"/>
              <w:left w:val="nil"/>
              <w:bottom w:val="nil"/>
              <w:right w:val="nil"/>
            </w:tcBorders>
            <w:shd w:val="clear" w:color="000000" w:fill="FFFFFF"/>
            <w:vAlign w:val="center"/>
            <w:hideMark/>
          </w:tcPr>
          <w:p w:rsidR="00C0263A" w:rsidRPr="00C55B79" w:rsidRDefault="00C0263A" w:rsidP="006E3676">
            <w:pPr>
              <w:spacing w:after="0" w:line="240" w:lineRule="auto"/>
              <w:ind w:firstLineChars="100" w:firstLine="220"/>
              <w:jc w:val="right"/>
              <w:rPr>
                <w:rFonts w:ascii="Arial" w:eastAsia="Times New Roman" w:hAnsi="Arial" w:cs="Arial"/>
                <w:color w:val="000000"/>
                <w:szCs w:val="20"/>
              </w:rPr>
            </w:pPr>
            <w:r w:rsidRPr="00C55B79">
              <w:rPr>
                <w:rFonts w:ascii="Arial" w:eastAsia="Times New Roman" w:hAnsi="Arial" w:cs="Arial"/>
                <w:color w:val="000000"/>
                <w:szCs w:val="20"/>
              </w:rPr>
              <w:t>-</w:t>
            </w:r>
          </w:p>
        </w:tc>
        <w:tc>
          <w:tcPr>
            <w:tcW w:w="992" w:type="dxa"/>
            <w:tcBorders>
              <w:top w:val="nil"/>
              <w:left w:val="nil"/>
              <w:bottom w:val="nil"/>
              <w:right w:val="nil"/>
            </w:tcBorders>
            <w:shd w:val="clear" w:color="000000" w:fill="FFFFFF"/>
            <w:vAlign w:val="center"/>
            <w:hideMark/>
          </w:tcPr>
          <w:p w:rsidR="00C0263A" w:rsidRPr="00C55B79" w:rsidRDefault="00C0263A" w:rsidP="006E3676">
            <w:pPr>
              <w:spacing w:after="0" w:line="240" w:lineRule="auto"/>
              <w:ind w:firstLineChars="100" w:firstLine="220"/>
              <w:jc w:val="right"/>
              <w:rPr>
                <w:rFonts w:ascii="Arial" w:eastAsia="Times New Roman" w:hAnsi="Arial" w:cs="Arial"/>
                <w:color w:val="000000"/>
                <w:szCs w:val="20"/>
              </w:rPr>
            </w:pPr>
            <w:r w:rsidRPr="00C55B79">
              <w:rPr>
                <w:rFonts w:ascii="Arial" w:eastAsia="Times New Roman" w:hAnsi="Arial" w:cs="Arial"/>
                <w:color w:val="000000"/>
                <w:szCs w:val="20"/>
              </w:rPr>
              <w:t>-</w:t>
            </w:r>
          </w:p>
        </w:tc>
        <w:tc>
          <w:tcPr>
            <w:tcW w:w="1134" w:type="dxa"/>
            <w:tcBorders>
              <w:top w:val="nil"/>
              <w:left w:val="nil"/>
              <w:bottom w:val="nil"/>
              <w:right w:val="nil"/>
            </w:tcBorders>
            <w:shd w:val="clear" w:color="000000" w:fill="FFFFFF"/>
            <w:vAlign w:val="center"/>
            <w:hideMark/>
          </w:tcPr>
          <w:p w:rsidR="00C0263A" w:rsidRPr="00C55B79" w:rsidRDefault="00C0263A" w:rsidP="006E3676">
            <w:pPr>
              <w:spacing w:after="0" w:line="240" w:lineRule="auto"/>
              <w:ind w:firstLineChars="100" w:firstLine="220"/>
              <w:jc w:val="right"/>
              <w:rPr>
                <w:rFonts w:ascii="Arial" w:eastAsia="Times New Roman" w:hAnsi="Arial" w:cs="Arial"/>
                <w:color w:val="000000"/>
                <w:szCs w:val="20"/>
              </w:rPr>
            </w:pPr>
            <w:r w:rsidRPr="00C55B79">
              <w:rPr>
                <w:rFonts w:ascii="Arial" w:eastAsia="Times New Roman" w:hAnsi="Arial" w:cs="Arial"/>
                <w:color w:val="000000"/>
                <w:szCs w:val="20"/>
              </w:rPr>
              <w:t>467</w:t>
            </w:r>
          </w:p>
        </w:tc>
        <w:tc>
          <w:tcPr>
            <w:tcW w:w="851" w:type="dxa"/>
            <w:tcBorders>
              <w:top w:val="nil"/>
              <w:left w:val="nil"/>
              <w:bottom w:val="nil"/>
              <w:right w:val="nil"/>
            </w:tcBorders>
            <w:shd w:val="clear" w:color="000000" w:fill="FFFFFF"/>
            <w:vAlign w:val="center"/>
            <w:hideMark/>
          </w:tcPr>
          <w:p w:rsidR="00C0263A" w:rsidRPr="00C55B79" w:rsidRDefault="00C0263A" w:rsidP="006E3676">
            <w:pPr>
              <w:spacing w:after="0" w:line="240" w:lineRule="auto"/>
              <w:ind w:firstLineChars="100" w:firstLine="220"/>
              <w:jc w:val="right"/>
              <w:rPr>
                <w:rFonts w:ascii="Arial" w:eastAsia="Times New Roman" w:hAnsi="Arial" w:cs="Arial"/>
                <w:color w:val="000000"/>
                <w:szCs w:val="20"/>
              </w:rPr>
            </w:pPr>
            <w:r w:rsidRPr="00C55B79">
              <w:rPr>
                <w:rFonts w:ascii="Arial" w:eastAsia="Times New Roman" w:hAnsi="Arial" w:cs="Arial"/>
                <w:color w:val="000000"/>
                <w:szCs w:val="20"/>
              </w:rPr>
              <w:t>259</w:t>
            </w:r>
          </w:p>
        </w:tc>
        <w:tc>
          <w:tcPr>
            <w:tcW w:w="1134" w:type="dxa"/>
            <w:tcBorders>
              <w:top w:val="nil"/>
              <w:left w:val="nil"/>
              <w:bottom w:val="nil"/>
              <w:right w:val="single" w:sz="4" w:space="0" w:color="auto"/>
            </w:tcBorders>
            <w:shd w:val="clear" w:color="000000" w:fill="FFFFFF"/>
            <w:vAlign w:val="center"/>
            <w:hideMark/>
          </w:tcPr>
          <w:p w:rsidR="00C0263A" w:rsidRPr="00C55B79" w:rsidRDefault="00C0263A" w:rsidP="006E3676">
            <w:pPr>
              <w:spacing w:after="0" w:line="240" w:lineRule="auto"/>
              <w:ind w:firstLineChars="100" w:firstLine="220"/>
              <w:jc w:val="right"/>
              <w:rPr>
                <w:rFonts w:ascii="Arial" w:eastAsia="Times New Roman" w:hAnsi="Arial" w:cs="Arial"/>
                <w:color w:val="000000"/>
                <w:szCs w:val="20"/>
              </w:rPr>
            </w:pPr>
            <w:r w:rsidRPr="00C55B79">
              <w:rPr>
                <w:rFonts w:ascii="Arial" w:eastAsia="Times New Roman" w:hAnsi="Arial" w:cs="Arial"/>
                <w:color w:val="000000"/>
                <w:szCs w:val="20"/>
              </w:rPr>
              <w:t>-</w:t>
            </w:r>
          </w:p>
        </w:tc>
      </w:tr>
      <w:tr w:rsidR="00C0263A" w:rsidRPr="00C0263A" w:rsidTr="002B5258">
        <w:trPr>
          <w:trHeight w:val="300"/>
        </w:trPr>
        <w:tc>
          <w:tcPr>
            <w:tcW w:w="3984" w:type="dxa"/>
            <w:tcBorders>
              <w:top w:val="nil"/>
              <w:left w:val="single" w:sz="4" w:space="0" w:color="auto"/>
              <w:bottom w:val="single" w:sz="4" w:space="0" w:color="auto"/>
              <w:right w:val="nil"/>
            </w:tcBorders>
            <w:shd w:val="clear" w:color="000000" w:fill="EEECE1"/>
            <w:vAlign w:val="center"/>
            <w:hideMark/>
          </w:tcPr>
          <w:p w:rsidR="00C0263A" w:rsidRPr="00C55B79" w:rsidRDefault="00C0263A" w:rsidP="006E3676">
            <w:pPr>
              <w:spacing w:after="0" w:line="240" w:lineRule="auto"/>
              <w:rPr>
                <w:rFonts w:ascii="Arial" w:eastAsia="Times New Roman" w:hAnsi="Arial" w:cs="Arial"/>
                <w:color w:val="000000"/>
                <w:szCs w:val="20"/>
              </w:rPr>
            </w:pPr>
            <w:r w:rsidRPr="00C55B79">
              <w:rPr>
                <w:rFonts w:ascii="Arial" w:eastAsia="Times New Roman" w:hAnsi="Arial" w:cs="Arial"/>
                <w:color w:val="000000"/>
                <w:szCs w:val="20"/>
              </w:rPr>
              <w:t>Barristers instructed by the RLS</w:t>
            </w:r>
          </w:p>
        </w:tc>
        <w:tc>
          <w:tcPr>
            <w:tcW w:w="993" w:type="dxa"/>
            <w:tcBorders>
              <w:top w:val="nil"/>
              <w:left w:val="nil"/>
              <w:bottom w:val="single" w:sz="4" w:space="0" w:color="auto"/>
              <w:right w:val="nil"/>
            </w:tcBorders>
            <w:shd w:val="clear" w:color="000000" w:fill="FFFFFF"/>
            <w:vAlign w:val="center"/>
            <w:hideMark/>
          </w:tcPr>
          <w:p w:rsidR="00C0263A" w:rsidRPr="00C55B79" w:rsidRDefault="00C0263A" w:rsidP="006E3676">
            <w:pPr>
              <w:spacing w:after="0" w:line="240" w:lineRule="auto"/>
              <w:ind w:firstLineChars="100" w:firstLine="220"/>
              <w:jc w:val="right"/>
              <w:rPr>
                <w:rFonts w:ascii="Arial" w:eastAsia="Times New Roman" w:hAnsi="Arial" w:cs="Arial"/>
                <w:color w:val="000000"/>
                <w:szCs w:val="20"/>
              </w:rPr>
            </w:pPr>
            <w:r w:rsidRPr="00C55B79">
              <w:rPr>
                <w:rFonts w:ascii="Arial" w:eastAsia="Times New Roman" w:hAnsi="Arial" w:cs="Arial"/>
                <w:color w:val="000000"/>
                <w:szCs w:val="20"/>
              </w:rPr>
              <w:t>79</w:t>
            </w:r>
          </w:p>
        </w:tc>
        <w:tc>
          <w:tcPr>
            <w:tcW w:w="992" w:type="dxa"/>
            <w:tcBorders>
              <w:top w:val="nil"/>
              <w:left w:val="nil"/>
              <w:bottom w:val="single" w:sz="4" w:space="0" w:color="auto"/>
              <w:right w:val="nil"/>
            </w:tcBorders>
            <w:shd w:val="clear" w:color="000000" w:fill="FFFFFF"/>
            <w:vAlign w:val="center"/>
            <w:hideMark/>
          </w:tcPr>
          <w:p w:rsidR="00C0263A" w:rsidRPr="00C55B79" w:rsidRDefault="00C0263A" w:rsidP="006E3676">
            <w:pPr>
              <w:spacing w:after="0" w:line="240" w:lineRule="auto"/>
              <w:ind w:firstLineChars="100" w:firstLine="220"/>
              <w:jc w:val="right"/>
              <w:rPr>
                <w:rFonts w:ascii="Arial" w:eastAsia="Times New Roman" w:hAnsi="Arial" w:cs="Arial"/>
                <w:color w:val="000000"/>
                <w:szCs w:val="20"/>
              </w:rPr>
            </w:pPr>
            <w:r w:rsidRPr="00C55B79">
              <w:rPr>
                <w:rFonts w:ascii="Arial" w:eastAsia="Times New Roman" w:hAnsi="Arial" w:cs="Arial"/>
                <w:color w:val="000000"/>
                <w:szCs w:val="20"/>
              </w:rPr>
              <w:t>47</w:t>
            </w:r>
          </w:p>
        </w:tc>
        <w:tc>
          <w:tcPr>
            <w:tcW w:w="992" w:type="dxa"/>
            <w:tcBorders>
              <w:top w:val="nil"/>
              <w:left w:val="nil"/>
              <w:bottom w:val="single" w:sz="4" w:space="0" w:color="auto"/>
              <w:right w:val="nil"/>
            </w:tcBorders>
            <w:shd w:val="clear" w:color="000000" w:fill="FFFFFF"/>
            <w:vAlign w:val="center"/>
            <w:hideMark/>
          </w:tcPr>
          <w:p w:rsidR="00C0263A" w:rsidRPr="00C55B79" w:rsidRDefault="00C0263A" w:rsidP="006E3676">
            <w:pPr>
              <w:spacing w:after="0" w:line="240" w:lineRule="auto"/>
              <w:ind w:firstLineChars="100" w:firstLine="220"/>
              <w:jc w:val="right"/>
              <w:rPr>
                <w:rFonts w:ascii="Arial" w:eastAsia="Times New Roman" w:hAnsi="Arial" w:cs="Arial"/>
                <w:color w:val="000000"/>
                <w:szCs w:val="20"/>
              </w:rPr>
            </w:pPr>
            <w:r w:rsidRPr="00C55B79">
              <w:rPr>
                <w:rFonts w:ascii="Arial" w:eastAsia="Times New Roman" w:hAnsi="Arial" w:cs="Arial"/>
                <w:color w:val="000000"/>
                <w:szCs w:val="20"/>
              </w:rPr>
              <w:t>46</w:t>
            </w:r>
          </w:p>
        </w:tc>
        <w:tc>
          <w:tcPr>
            <w:tcW w:w="1134" w:type="dxa"/>
            <w:tcBorders>
              <w:top w:val="nil"/>
              <w:left w:val="nil"/>
              <w:bottom w:val="single" w:sz="4" w:space="0" w:color="auto"/>
              <w:right w:val="nil"/>
            </w:tcBorders>
            <w:shd w:val="clear" w:color="000000" w:fill="FFFFFF"/>
            <w:vAlign w:val="center"/>
            <w:hideMark/>
          </w:tcPr>
          <w:p w:rsidR="00C0263A" w:rsidRPr="00C55B79" w:rsidRDefault="00C0263A" w:rsidP="006E3676">
            <w:pPr>
              <w:spacing w:after="0" w:line="240" w:lineRule="auto"/>
              <w:ind w:firstLineChars="100" w:firstLine="220"/>
              <w:jc w:val="right"/>
              <w:rPr>
                <w:rFonts w:ascii="Arial" w:eastAsia="Times New Roman" w:hAnsi="Arial" w:cs="Arial"/>
                <w:color w:val="000000"/>
                <w:szCs w:val="20"/>
              </w:rPr>
            </w:pPr>
            <w:r w:rsidRPr="00C55B79">
              <w:rPr>
                <w:rFonts w:ascii="Arial" w:eastAsia="Times New Roman" w:hAnsi="Arial" w:cs="Arial"/>
                <w:color w:val="000000"/>
                <w:szCs w:val="20"/>
              </w:rPr>
              <w:t>20</w:t>
            </w:r>
          </w:p>
        </w:tc>
        <w:tc>
          <w:tcPr>
            <w:tcW w:w="851" w:type="dxa"/>
            <w:tcBorders>
              <w:top w:val="nil"/>
              <w:left w:val="nil"/>
              <w:bottom w:val="single" w:sz="4" w:space="0" w:color="auto"/>
              <w:right w:val="nil"/>
            </w:tcBorders>
            <w:shd w:val="clear" w:color="000000" w:fill="FFFFFF"/>
            <w:vAlign w:val="center"/>
            <w:hideMark/>
          </w:tcPr>
          <w:p w:rsidR="00C0263A" w:rsidRPr="00C55B79" w:rsidRDefault="00C0263A" w:rsidP="006E3676">
            <w:pPr>
              <w:spacing w:after="0" w:line="240" w:lineRule="auto"/>
              <w:ind w:firstLineChars="100" w:firstLine="220"/>
              <w:jc w:val="right"/>
              <w:rPr>
                <w:rFonts w:ascii="Arial" w:eastAsia="Times New Roman" w:hAnsi="Arial" w:cs="Arial"/>
                <w:color w:val="000000"/>
                <w:szCs w:val="20"/>
              </w:rPr>
            </w:pPr>
            <w:r w:rsidRPr="00C55B79">
              <w:rPr>
                <w:rFonts w:ascii="Arial" w:eastAsia="Times New Roman" w:hAnsi="Arial" w:cs="Arial"/>
                <w:color w:val="000000"/>
                <w:szCs w:val="20"/>
              </w:rPr>
              <w:t>29</w:t>
            </w:r>
          </w:p>
        </w:tc>
        <w:tc>
          <w:tcPr>
            <w:tcW w:w="1134" w:type="dxa"/>
            <w:tcBorders>
              <w:top w:val="nil"/>
              <w:left w:val="nil"/>
              <w:bottom w:val="single" w:sz="4" w:space="0" w:color="auto"/>
              <w:right w:val="single" w:sz="4" w:space="0" w:color="auto"/>
            </w:tcBorders>
            <w:shd w:val="clear" w:color="000000" w:fill="FFFFFF"/>
            <w:vAlign w:val="center"/>
            <w:hideMark/>
          </w:tcPr>
          <w:p w:rsidR="00C0263A" w:rsidRPr="00C55B79" w:rsidRDefault="00C0263A" w:rsidP="006E3676">
            <w:pPr>
              <w:spacing w:after="0" w:line="240" w:lineRule="auto"/>
              <w:ind w:firstLineChars="100" w:firstLine="220"/>
              <w:jc w:val="right"/>
              <w:rPr>
                <w:rFonts w:ascii="Arial" w:eastAsia="Times New Roman" w:hAnsi="Arial" w:cs="Arial"/>
                <w:color w:val="000000"/>
                <w:szCs w:val="20"/>
              </w:rPr>
            </w:pPr>
            <w:r w:rsidRPr="00C55B79">
              <w:rPr>
                <w:rFonts w:ascii="Arial" w:eastAsia="Times New Roman" w:hAnsi="Arial" w:cs="Arial"/>
                <w:color w:val="000000"/>
                <w:szCs w:val="20"/>
              </w:rPr>
              <w:t>16</w:t>
            </w:r>
          </w:p>
        </w:tc>
      </w:tr>
      <w:tr w:rsidR="00C0263A" w:rsidRPr="00C0263A" w:rsidTr="002B5258">
        <w:trPr>
          <w:trHeight w:val="300"/>
        </w:trPr>
        <w:tc>
          <w:tcPr>
            <w:tcW w:w="3984" w:type="dxa"/>
            <w:tcBorders>
              <w:top w:val="nil"/>
              <w:left w:val="single" w:sz="4" w:space="0" w:color="auto"/>
              <w:bottom w:val="single" w:sz="4" w:space="0" w:color="auto"/>
              <w:right w:val="nil"/>
            </w:tcBorders>
            <w:shd w:val="clear" w:color="000000" w:fill="EEECE1"/>
            <w:vAlign w:val="center"/>
            <w:hideMark/>
          </w:tcPr>
          <w:p w:rsidR="00C0263A" w:rsidRPr="00C55B79" w:rsidRDefault="00C0263A" w:rsidP="006E3676">
            <w:pPr>
              <w:spacing w:after="0" w:line="240" w:lineRule="auto"/>
              <w:rPr>
                <w:rFonts w:ascii="Arial" w:eastAsia="Times New Roman" w:hAnsi="Arial" w:cs="Arial"/>
                <w:b/>
                <w:bCs/>
                <w:color w:val="000000"/>
                <w:szCs w:val="20"/>
              </w:rPr>
            </w:pPr>
            <w:r w:rsidRPr="00C55B79">
              <w:rPr>
                <w:rFonts w:ascii="Arial" w:eastAsia="Times New Roman" w:hAnsi="Arial" w:cs="Arial"/>
                <w:b/>
                <w:bCs/>
                <w:color w:val="000000"/>
                <w:szCs w:val="20"/>
              </w:rPr>
              <w:t>Total</w:t>
            </w:r>
          </w:p>
        </w:tc>
        <w:tc>
          <w:tcPr>
            <w:tcW w:w="993" w:type="dxa"/>
            <w:tcBorders>
              <w:top w:val="nil"/>
              <w:left w:val="nil"/>
              <w:bottom w:val="single" w:sz="4" w:space="0" w:color="auto"/>
              <w:right w:val="nil"/>
            </w:tcBorders>
            <w:shd w:val="clear" w:color="000000" w:fill="FFFFFF"/>
            <w:vAlign w:val="center"/>
            <w:hideMark/>
          </w:tcPr>
          <w:p w:rsidR="00C0263A" w:rsidRPr="00C55B79" w:rsidRDefault="00C0263A" w:rsidP="006E3676">
            <w:pPr>
              <w:spacing w:after="0" w:line="240" w:lineRule="auto"/>
              <w:ind w:firstLineChars="100" w:firstLine="221"/>
              <w:jc w:val="right"/>
              <w:rPr>
                <w:rFonts w:ascii="Arial" w:eastAsia="Times New Roman" w:hAnsi="Arial" w:cs="Arial"/>
                <w:b/>
                <w:bCs/>
                <w:color w:val="000000"/>
                <w:szCs w:val="20"/>
              </w:rPr>
            </w:pPr>
            <w:r w:rsidRPr="00C55B79">
              <w:rPr>
                <w:rFonts w:ascii="Arial" w:eastAsia="Times New Roman" w:hAnsi="Arial" w:cs="Arial"/>
                <w:b/>
                <w:bCs/>
                <w:color w:val="000000"/>
                <w:szCs w:val="20"/>
              </w:rPr>
              <w:t>649</w:t>
            </w:r>
          </w:p>
        </w:tc>
        <w:tc>
          <w:tcPr>
            <w:tcW w:w="992" w:type="dxa"/>
            <w:tcBorders>
              <w:top w:val="nil"/>
              <w:left w:val="nil"/>
              <w:bottom w:val="single" w:sz="4" w:space="0" w:color="auto"/>
              <w:right w:val="nil"/>
            </w:tcBorders>
            <w:shd w:val="clear" w:color="000000" w:fill="FFFFFF"/>
            <w:vAlign w:val="center"/>
            <w:hideMark/>
          </w:tcPr>
          <w:p w:rsidR="00C0263A" w:rsidRPr="00C55B79" w:rsidRDefault="00C0263A" w:rsidP="006E3676">
            <w:pPr>
              <w:spacing w:after="0" w:line="240" w:lineRule="auto"/>
              <w:ind w:firstLineChars="100" w:firstLine="221"/>
              <w:jc w:val="right"/>
              <w:rPr>
                <w:rFonts w:ascii="Arial" w:eastAsia="Times New Roman" w:hAnsi="Arial" w:cs="Arial"/>
                <w:b/>
                <w:bCs/>
                <w:color w:val="000000"/>
                <w:szCs w:val="20"/>
              </w:rPr>
            </w:pPr>
            <w:r w:rsidRPr="00C55B79">
              <w:rPr>
                <w:rFonts w:ascii="Arial" w:eastAsia="Times New Roman" w:hAnsi="Arial" w:cs="Arial"/>
                <w:b/>
                <w:bCs/>
                <w:color w:val="000000"/>
                <w:szCs w:val="20"/>
              </w:rPr>
              <w:t>449</w:t>
            </w:r>
          </w:p>
        </w:tc>
        <w:tc>
          <w:tcPr>
            <w:tcW w:w="992" w:type="dxa"/>
            <w:tcBorders>
              <w:top w:val="nil"/>
              <w:left w:val="nil"/>
              <w:bottom w:val="single" w:sz="4" w:space="0" w:color="auto"/>
              <w:right w:val="nil"/>
            </w:tcBorders>
            <w:shd w:val="clear" w:color="000000" w:fill="FFFFFF"/>
            <w:vAlign w:val="center"/>
            <w:hideMark/>
          </w:tcPr>
          <w:p w:rsidR="00C0263A" w:rsidRPr="00C55B79" w:rsidRDefault="00C0263A" w:rsidP="006E3676">
            <w:pPr>
              <w:spacing w:after="0" w:line="240" w:lineRule="auto"/>
              <w:ind w:firstLineChars="100" w:firstLine="221"/>
              <w:jc w:val="right"/>
              <w:rPr>
                <w:rFonts w:ascii="Arial" w:eastAsia="Times New Roman" w:hAnsi="Arial" w:cs="Arial"/>
                <w:b/>
                <w:bCs/>
                <w:color w:val="000000"/>
                <w:szCs w:val="20"/>
              </w:rPr>
            </w:pPr>
            <w:r w:rsidRPr="00C55B79">
              <w:rPr>
                <w:rFonts w:ascii="Arial" w:eastAsia="Times New Roman" w:hAnsi="Arial" w:cs="Arial"/>
                <w:b/>
                <w:bCs/>
                <w:color w:val="000000"/>
                <w:szCs w:val="20"/>
              </w:rPr>
              <w:t>365</w:t>
            </w:r>
          </w:p>
        </w:tc>
        <w:tc>
          <w:tcPr>
            <w:tcW w:w="1134" w:type="dxa"/>
            <w:tcBorders>
              <w:top w:val="nil"/>
              <w:left w:val="nil"/>
              <w:bottom w:val="single" w:sz="4" w:space="0" w:color="auto"/>
              <w:right w:val="nil"/>
            </w:tcBorders>
            <w:shd w:val="clear" w:color="000000" w:fill="FFFFFF"/>
            <w:vAlign w:val="center"/>
            <w:hideMark/>
          </w:tcPr>
          <w:p w:rsidR="00C0263A" w:rsidRPr="00C55B79" w:rsidRDefault="00C0263A" w:rsidP="006E3676">
            <w:pPr>
              <w:spacing w:after="0" w:line="240" w:lineRule="auto"/>
              <w:ind w:firstLineChars="100" w:firstLine="221"/>
              <w:jc w:val="right"/>
              <w:rPr>
                <w:rFonts w:ascii="Arial" w:eastAsia="Times New Roman" w:hAnsi="Arial" w:cs="Arial"/>
                <w:b/>
                <w:bCs/>
                <w:color w:val="000000"/>
                <w:szCs w:val="20"/>
              </w:rPr>
            </w:pPr>
            <w:r w:rsidRPr="00C55B79">
              <w:rPr>
                <w:rFonts w:ascii="Arial" w:eastAsia="Times New Roman" w:hAnsi="Arial" w:cs="Arial"/>
                <w:b/>
                <w:bCs/>
                <w:color w:val="000000"/>
                <w:szCs w:val="20"/>
              </w:rPr>
              <w:t>1,010</w:t>
            </w:r>
          </w:p>
        </w:tc>
        <w:tc>
          <w:tcPr>
            <w:tcW w:w="851" w:type="dxa"/>
            <w:tcBorders>
              <w:top w:val="nil"/>
              <w:left w:val="nil"/>
              <w:bottom w:val="single" w:sz="4" w:space="0" w:color="auto"/>
              <w:right w:val="nil"/>
            </w:tcBorders>
            <w:shd w:val="clear" w:color="000000" w:fill="FFFFFF"/>
            <w:vAlign w:val="center"/>
            <w:hideMark/>
          </w:tcPr>
          <w:p w:rsidR="00C0263A" w:rsidRPr="00C55B79" w:rsidRDefault="00C0263A" w:rsidP="006E3676">
            <w:pPr>
              <w:spacing w:after="0" w:line="240" w:lineRule="auto"/>
              <w:ind w:firstLineChars="100" w:firstLine="221"/>
              <w:jc w:val="right"/>
              <w:rPr>
                <w:rFonts w:ascii="Arial" w:eastAsia="Times New Roman" w:hAnsi="Arial" w:cs="Arial"/>
                <w:b/>
                <w:bCs/>
                <w:color w:val="000000"/>
                <w:szCs w:val="20"/>
              </w:rPr>
            </w:pPr>
            <w:r w:rsidRPr="00C55B79">
              <w:rPr>
                <w:rFonts w:ascii="Arial" w:eastAsia="Times New Roman" w:hAnsi="Arial" w:cs="Arial"/>
                <w:b/>
                <w:bCs/>
                <w:color w:val="000000"/>
                <w:szCs w:val="20"/>
              </w:rPr>
              <w:t>846</w:t>
            </w:r>
          </w:p>
        </w:tc>
        <w:tc>
          <w:tcPr>
            <w:tcW w:w="1134" w:type="dxa"/>
            <w:tcBorders>
              <w:top w:val="nil"/>
              <w:left w:val="nil"/>
              <w:bottom w:val="single" w:sz="4" w:space="0" w:color="auto"/>
              <w:right w:val="single" w:sz="4" w:space="0" w:color="auto"/>
            </w:tcBorders>
            <w:shd w:val="clear" w:color="000000" w:fill="FFFFFF"/>
            <w:vAlign w:val="center"/>
            <w:hideMark/>
          </w:tcPr>
          <w:p w:rsidR="00C0263A" w:rsidRPr="00C55B79" w:rsidRDefault="00C0263A" w:rsidP="006E3676">
            <w:pPr>
              <w:spacing w:after="0" w:line="240" w:lineRule="auto"/>
              <w:ind w:firstLineChars="100" w:firstLine="221"/>
              <w:jc w:val="right"/>
              <w:rPr>
                <w:rFonts w:ascii="Arial" w:eastAsia="Times New Roman" w:hAnsi="Arial" w:cs="Arial"/>
                <w:b/>
                <w:bCs/>
                <w:color w:val="000000"/>
                <w:szCs w:val="20"/>
              </w:rPr>
            </w:pPr>
            <w:r w:rsidRPr="00C55B79">
              <w:rPr>
                <w:rFonts w:ascii="Arial" w:eastAsia="Times New Roman" w:hAnsi="Arial" w:cs="Arial"/>
                <w:b/>
                <w:bCs/>
                <w:color w:val="000000"/>
                <w:szCs w:val="20"/>
              </w:rPr>
              <w:t>1,035</w:t>
            </w:r>
          </w:p>
        </w:tc>
      </w:tr>
    </w:tbl>
    <w:p w:rsidR="00C0263A" w:rsidRDefault="00C0263A" w:rsidP="00F27B8F">
      <w:pPr>
        <w:jc w:val="both"/>
        <w:rPr>
          <w:rFonts w:ascii="Arial" w:hAnsi="Arial" w:cs="Arial"/>
          <w:sz w:val="24"/>
          <w:szCs w:val="24"/>
          <w:u w:color="000000"/>
        </w:rPr>
        <w:sectPr w:rsidR="00C0263A" w:rsidSect="00C0263A">
          <w:type w:val="continuous"/>
          <w:pgSz w:w="11907" w:h="16839" w:code="9"/>
          <w:pgMar w:top="1440" w:right="1440" w:bottom="1276" w:left="851" w:header="709" w:footer="624" w:gutter="0"/>
          <w:cols w:space="708"/>
          <w:docGrid w:linePitch="360"/>
        </w:sectPr>
      </w:pPr>
    </w:p>
    <w:p w:rsidR="00C0263A" w:rsidRDefault="00C0263A" w:rsidP="00F27B8F">
      <w:pPr>
        <w:jc w:val="both"/>
        <w:rPr>
          <w:rFonts w:ascii="Arial" w:hAnsi="Arial" w:cs="Arial"/>
          <w:sz w:val="24"/>
          <w:szCs w:val="24"/>
          <w:u w:color="000000"/>
        </w:rPr>
      </w:pPr>
    </w:p>
    <w:p w:rsidR="00C0263A" w:rsidRPr="006E3676" w:rsidRDefault="00C0263A" w:rsidP="006E3676">
      <w:pPr>
        <w:spacing w:after="120"/>
        <w:rPr>
          <w:rFonts w:ascii="Arial" w:hAnsi="Arial" w:cs="Arial"/>
          <w:b/>
          <w:sz w:val="24"/>
          <w:szCs w:val="24"/>
        </w:rPr>
      </w:pPr>
      <w:r w:rsidRPr="006E3676">
        <w:rPr>
          <w:rFonts w:ascii="Arial" w:hAnsi="Arial" w:cs="Arial"/>
          <w:b/>
          <w:sz w:val="24"/>
          <w:szCs w:val="24"/>
        </w:rPr>
        <w:t>Human trafficking</w:t>
      </w:r>
    </w:p>
    <w:p w:rsidR="009F4418" w:rsidRDefault="009029ED" w:rsidP="001530D1">
      <w:pPr>
        <w:spacing w:after="0"/>
        <w:jc w:val="both"/>
        <w:rPr>
          <w:rFonts w:ascii="Arial" w:hAnsi="Arial" w:cs="Arial"/>
          <w:color w:val="000000"/>
          <w:sz w:val="24"/>
          <w:szCs w:val="24"/>
        </w:rPr>
      </w:pPr>
      <w:r>
        <w:rPr>
          <w:rFonts w:ascii="Arial" w:hAnsi="Arial" w:cs="Arial"/>
          <w:sz w:val="24"/>
          <w:szCs w:val="24"/>
        </w:rPr>
        <w:t>Since</w:t>
      </w:r>
      <w:r w:rsidR="00C0263A" w:rsidRPr="00C0263A">
        <w:rPr>
          <w:rFonts w:ascii="Arial" w:hAnsi="Arial" w:cs="Arial"/>
          <w:sz w:val="24"/>
          <w:szCs w:val="24"/>
        </w:rPr>
        <w:t xml:space="preserve"> 2009 the Board</w:t>
      </w:r>
      <w:r>
        <w:rPr>
          <w:rFonts w:ascii="Arial" w:hAnsi="Arial" w:cs="Arial"/>
          <w:sz w:val="24"/>
          <w:szCs w:val="24"/>
        </w:rPr>
        <w:t xml:space="preserve"> has been</w:t>
      </w:r>
      <w:r w:rsidR="00C0263A" w:rsidRPr="00C0263A">
        <w:rPr>
          <w:rFonts w:ascii="Arial" w:hAnsi="Arial" w:cs="Arial"/>
          <w:sz w:val="24"/>
          <w:szCs w:val="24"/>
        </w:rPr>
        <w:t xml:space="preserve"> providing legal services on certain matters to persons identified by the Garda Nation</w:t>
      </w:r>
      <w:r w:rsidR="00472ED6">
        <w:rPr>
          <w:rFonts w:ascii="Arial" w:hAnsi="Arial" w:cs="Arial"/>
          <w:sz w:val="24"/>
          <w:szCs w:val="24"/>
        </w:rPr>
        <w:t>al I</w:t>
      </w:r>
      <w:r w:rsidR="0044662E">
        <w:rPr>
          <w:rFonts w:ascii="Arial" w:hAnsi="Arial" w:cs="Arial"/>
          <w:sz w:val="24"/>
          <w:szCs w:val="24"/>
        </w:rPr>
        <w:t xml:space="preserve">mmigration Bureau (GNIB) as </w:t>
      </w:r>
      <w:r w:rsidR="00472ED6" w:rsidRPr="00C0263A">
        <w:rPr>
          <w:rFonts w:ascii="Arial" w:hAnsi="Arial" w:cs="Arial"/>
          <w:sz w:val="24"/>
          <w:szCs w:val="24"/>
        </w:rPr>
        <w:t>potenti</w:t>
      </w:r>
      <w:r w:rsidR="00472ED6">
        <w:rPr>
          <w:rFonts w:ascii="Arial" w:hAnsi="Arial" w:cs="Arial"/>
          <w:sz w:val="24"/>
          <w:szCs w:val="24"/>
        </w:rPr>
        <w:t xml:space="preserve">al victims of human trafficking </w:t>
      </w:r>
      <w:r w:rsidR="00472ED6" w:rsidRPr="00C0263A">
        <w:rPr>
          <w:rFonts w:ascii="Arial" w:hAnsi="Arial" w:cs="Arial"/>
          <w:sz w:val="24"/>
          <w:szCs w:val="24"/>
        </w:rPr>
        <w:t xml:space="preserve">under the Criminal Law (Human </w:t>
      </w:r>
      <w:r w:rsidR="00C0263A" w:rsidRPr="00C0263A">
        <w:rPr>
          <w:rFonts w:ascii="Arial" w:hAnsi="Arial" w:cs="Arial"/>
          <w:sz w:val="24"/>
          <w:szCs w:val="24"/>
        </w:rPr>
        <w:t xml:space="preserve">Trafficking) Act 2008. </w:t>
      </w:r>
      <w:r w:rsidR="0044662E" w:rsidRPr="00C0263A">
        <w:rPr>
          <w:rFonts w:ascii="Arial" w:hAnsi="Arial" w:cs="Arial"/>
          <w:sz w:val="24"/>
          <w:szCs w:val="24"/>
        </w:rPr>
        <w:t xml:space="preserve">There is no requirement to satisfy the Board’s financial eligibility or merits criteria for these cases and a potential victim of human trafficking is not required to make a financial contribution to the Board. The service is provided by Board employees who have received specialised training in human trafficking issues. </w:t>
      </w:r>
      <w:r w:rsidR="0044662E">
        <w:rPr>
          <w:rFonts w:ascii="Arial" w:hAnsi="Arial" w:cs="Arial"/>
          <w:color w:val="000000"/>
          <w:sz w:val="24"/>
          <w:szCs w:val="24"/>
        </w:rPr>
        <w:t>The Board provides legal services</w:t>
      </w:r>
      <w:r w:rsidR="0044662E" w:rsidRPr="00C0263A">
        <w:rPr>
          <w:rFonts w:ascii="Arial" w:hAnsi="Arial" w:cs="Arial"/>
          <w:color w:val="000000"/>
          <w:sz w:val="24"/>
          <w:szCs w:val="24"/>
        </w:rPr>
        <w:t xml:space="preserve"> to persons identified as potential victims of human trafficking on their rights in relation to a range of issues including their status in the State, seeking international protection, seeking redress through the </w:t>
      </w:r>
    </w:p>
    <w:p w:rsidR="009F4418" w:rsidRDefault="009F4418" w:rsidP="001530D1">
      <w:pPr>
        <w:spacing w:after="0"/>
        <w:jc w:val="both"/>
        <w:rPr>
          <w:rFonts w:ascii="Arial" w:hAnsi="Arial" w:cs="Arial"/>
          <w:color w:val="000000"/>
          <w:sz w:val="24"/>
          <w:szCs w:val="24"/>
        </w:rPr>
      </w:pPr>
    </w:p>
    <w:p w:rsidR="009F4418" w:rsidRDefault="009F4418" w:rsidP="001530D1">
      <w:pPr>
        <w:spacing w:after="0"/>
        <w:jc w:val="both"/>
        <w:rPr>
          <w:rFonts w:ascii="Arial" w:hAnsi="Arial" w:cs="Arial"/>
          <w:color w:val="000000"/>
          <w:sz w:val="24"/>
          <w:szCs w:val="24"/>
        </w:rPr>
      </w:pPr>
    </w:p>
    <w:p w:rsidR="009F4418" w:rsidRDefault="009F4418" w:rsidP="001530D1">
      <w:pPr>
        <w:spacing w:after="0"/>
        <w:jc w:val="both"/>
        <w:rPr>
          <w:rFonts w:ascii="Arial" w:hAnsi="Arial" w:cs="Arial"/>
          <w:color w:val="000000"/>
          <w:sz w:val="24"/>
          <w:szCs w:val="24"/>
        </w:rPr>
      </w:pPr>
    </w:p>
    <w:p w:rsidR="0044662E" w:rsidRDefault="0044662E" w:rsidP="001530D1">
      <w:pPr>
        <w:spacing w:after="0"/>
        <w:jc w:val="both"/>
        <w:rPr>
          <w:rFonts w:ascii="Arial" w:hAnsi="Arial" w:cs="Arial"/>
          <w:color w:val="000000"/>
          <w:sz w:val="24"/>
          <w:szCs w:val="24"/>
        </w:rPr>
      </w:pPr>
      <w:r w:rsidRPr="00C0263A">
        <w:rPr>
          <w:rFonts w:ascii="Arial" w:hAnsi="Arial" w:cs="Arial"/>
          <w:color w:val="000000"/>
          <w:sz w:val="24"/>
          <w:szCs w:val="24"/>
        </w:rPr>
        <w:t>employment protection legislation (legal advic</w:t>
      </w:r>
      <w:r w:rsidR="00664746">
        <w:rPr>
          <w:rFonts w:ascii="Arial" w:hAnsi="Arial" w:cs="Arial"/>
          <w:color w:val="000000"/>
          <w:sz w:val="24"/>
          <w:szCs w:val="24"/>
        </w:rPr>
        <w:t xml:space="preserve">e only), information on what is </w:t>
      </w:r>
      <w:r w:rsidR="00664746" w:rsidRPr="00C0263A">
        <w:rPr>
          <w:rFonts w:ascii="Arial" w:hAnsi="Arial" w:cs="Arial"/>
          <w:color w:val="000000"/>
          <w:sz w:val="24"/>
          <w:szCs w:val="24"/>
        </w:rPr>
        <w:t>involved in a criminal tri</w:t>
      </w:r>
      <w:r w:rsidR="00664746">
        <w:rPr>
          <w:rFonts w:ascii="Arial" w:hAnsi="Arial" w:cs="Arial"/>
          <w:color w:val="000000"/>
          <w:sz w:val="24"/>
          <w:szCs w:val="24"/>
        </w:rPr>
        <w:t>al, information on compensation and</w:t>
      </w:r>
      <w:r w:rsidR="00664746" w:rsidRPr="00C0263A">
        <w:rPr>
          <w:rFonts w:ascii="Arial" w:hAnsi="Arial" w:cs="Arial"/>
          <w:color w:val="000000"/>
          <w:sz w:val="24"/>
          <w:szCs w:val="24"/>
        </w:rPr>
        <w:t xml:space="preserve"> informa</w:t>
      </w:r>
      <w:r w:rsidR="00664746">
        <w:rPr>
          <w:rFonts w:ascii="Arial" w:hAnsi="Arial" w:cs="Arial"/>
          <w:color w:val="000000"/>
          <w:sz w:val="24"/>
          <w:szCs w:val="24"/>
        </w:rPr>
        <w:t>tion on voluntary return home.</w:t>
      </w:r>
    </w:p>
    <w:p w:rsidR="0044662E" w:rsidRDefault="0044662E" w:rsidP="0044662E">
      <w:pPr>
        <w:spacing w:after="120"/>
        <w:jc w:val="both"/>
        <w:rPr>
          <w:rFonts w:ascii="Arial" w:hAnsi="Arial" w:cs="Arial"/>
          <w:color w:val="000000"/>
          <w:sz w:val="24"/>
          <w:szCs w:val="24"/>
        </w:rPr>
      </w:pPr>
    </w:p>
    <w:p w:rsidR="006912F2" w:rsidRDefault="006912F2" w:rsidP="00EA4D64">
      <w:pPr>
        <w:spacing w:after="120"/>
        <w:jc w:val="center"/>
        <w:rPr>
          <w:rFonts w:ascii="Arial" w:hAnsi="Arial" w:cs="Arial"/>
          <w:color w:val="000000"/>
          <w:sz w:val="24"/>
          <w:szCs w:val="24"/>
        </w:rPr>
      </w:pPr>
      <w:r>
        <w:rPr>
          <w:rFonts w:ascii="Arial" w:hAnsi="Arial" w:cs="Arial"/>
          <w:b/>
          <w:noProof/>
          <w:color w:val="000000" w:themeColor="text1"/>
          <w:sz w:val="28"/>
        </w:rPr>
        <w:drawing>
          <wp:inline distT="0" distB="0" distL="0" distR="0" wp14:anchorId="7157E0E9" wp14:editId="535C3CFC">
            <wp:extent cx="1836000" cy="2901600"/>
            <wp:effectExtent l="0" t="0" r="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e blindfold_logo.gif"/>
                    <pic:cNvPicPr/>
                  </pic:nvPicPr>
                  <pic:blipFill>
                    <a:blip r:embed="rId74">
                      <a:extLst>
                        <a:ext uri="{28A0092B-C50C-407E-A947-70E740481C1C}">
                          <a14:useLocalDpi xmlns:a14="http://schemas.microsoft.com/office/drawing/2010/main" val="0"/>
                        </a:ext>
                      </a:extLst>
                    </a:blip>
                    <a:stretch>
                      <a:fillRect/>
                    </a:stretch>
                  </pic:blipFill>
                  <pic:spPr>
                    <a:xfrm>
                      <a:off x="0" y="0"/>
                      <a:ext cx="1836000" cy="2901600"/>
                    </a:xfrm>
                    <a:prstGeom prst="rect">
                      <a:avLst/>
                    </a:prstGeom>
                    <a:ln>
                      <a:noFill/>
                    </a:ln>
                  </pic:spPr>
                </pic:pic>
              </a:graphicData>
            </a:graphic>
          </wp:inline>
        </w:drawing>
      </w:r>
    </w:p>
    <w:p w:rsidR="0044662E" w:rsidRPr="0044662E" w:rsidRDefault="0044662E" w:rsidP="008E4E2F">
      <w:pPr>
        <w:spacing w:after="120"/>
        <w:jc w:val="both"/>
        <w:rPr>
          <w:rFonts w:ascii="Arial" w:hAnsi="Arial" w:cs="Arial"/>
          <w:color w:val="000000"/>
          <w:sz w:val="24"/>
          <w:szCs w:val="24"/>
        </w:rPr>
        <w:sectPr w:rsidR="0044662E" w:rsidRPr="0044662E" w:rsidSect="009F4418">
          <w:type w:val="continuous"/>
          <w:pgSz w:w="11907" w:h="16839" w:code="9"/>
          <w:pgMar w:top="1440" w:right="1440" w:bottom="1276" w:left="1134" w:header="709" w:footer="624" w:gutter="0"/>
          <w:cols w:num="2" w:space="708"/>
          <w:docGrid w:linePitch="360"/>
        </w:sectPr>
      </w:pPr>
      <w:r>
        <w:rPr>
          <w:rFonts w:ascii="Arial" w:hAnsi="Arial" w:cs="Arial"/>
          <w:color w:val="000000"/>
          <w:sz w:val="24"/>
          <w:szCs w:val="24"/>
        </w:rPr>
        <w:lastRenderedPageBreak/>
        <w:t xml:space="preserve"> </w:t>
      </w:r>
      <w:r w:rsidR="00D31FF7">
        <w:rPr>
          <w:rFonts w:ascii="Arial" w:hAnsi="Arial" w:cs="Arial"/>
          <w:color w:val="000000"/>
          <w:sz w:val="24"/>
          <w:szCs w:val="24"/>
        </w:rPr>
        <w:t xml:space="preserve">Chart 9 shows the breakdown of </w:t>
      </w:r>
      <w:r w:rsidR="003611C4">
        <w:rPr>
          <w:rFonts w:ascii="Arial" w:hAnsi="Arial" w:cs="Arial"/>
          <w:color w:val="000000"/>
          <w:sz w:val="24"/>
          <w:szCs w:val="24"/>
        </w:rPr>
        <w:t>new registrations for human</w:t>
      </w:r>
      <w:r w:rsidR="001530D1">
        <w:rPr>
          <w:rFonts w:ascii="Arial" w:hAnsi="Arial" w:cs="Arial"/>
          <w:color w:val="000000"/>
          <w:sz w:val="24"/>
          <w:szCs w:val="24"/>
        </w:rPr>
        <w:t xml:space="preserve"> trafficking services for 2016.</w:t>
      </w:r>
      <w:r w:rsidR="00F8261E">
        <w:rPr>
          <w:rFonts w:ascii="Arial" w:hAnsi="Arial" w:cs="Arial"/>
          <w:color w:val="000000"/>
          <w:sz w:val="24"/>
          <w:szCs w:val="24"/>
        </w:rPr>
        <w:t xml:space="preserve"> </w:t>
      </w:r>
      <w:r w:rsidR="003611C4">
        <w:rPr>
          <w:rFonts w:ascii="Arial" w:hAnsi="Arial" w:cs="Arial"/>
          <w:color w:val="000000"/>
          <w:sz w:val="24"/>
          <w:szCs w:val="24"/>
        </w:rPr>
        <w:t>While there were</w:t>
      </w:r>
      <w:r w:rsidR="00D31FF7">
        <w:rPr>
          <w:rFonts w:ascii="Arial" w:hAnsi="Arial" w:cs="Arial"/>
          <w:color w:val="000000"/>
          <w:sz w:val="24"/>
          <w:szCs w:val="24"/>
        </w:rPr>
        <w:t xml:space="preserve"> </w:t>
      </w:r>
      <w:r w:rsidR="003611C4">
        <w:rPr>
          <w:rFonts w:ascii="Arial" w:hAnsi="Arial" w:cs="Arial"/>
          <w:color w:val="000000"/>
          <w:sz w:val="24"/>
          <w:szCs w:val="24"/>
        </w:rPr>
        <w:t>62</w:t>
      </w:r>
      <w:r>
        <w:rPr>
          <w:rFonts w:ascii="Arial" w:hAnsi="Arial" w:cs="Arial"/>
          <w:color w:val="000000"/>
          <w:sz w:val="24"/>
          <w:szCs w:val="24"/>
        </w:rPr>
        <w:t xml:space="preserve"> notifications</w:t>
      </w:r>
      <w:r w:rsidRPr="00C0263A">
        <w:rPr>
          <w:rFonts w:ascii="Arial" w:hAnsi="Arial" w:cs="Arial"/>
          <w:color w:val="000000"/>
          <w:sz w:val="24"/>
          <w:szCs w:val="24"/>
        </w:rPr>
        <w:t xml:space="preserve"> </w:t>
      </w:r>
      <w:r w:rsidR="007C7826">
        <w:rPr>
          <w:rFonts w:ascii="Arial" w:hAnsi="Arial" w:cs="Arial"/>
          <w:color w:val="000000"/>
          <w:sz w:val="24"/>
          <w:szCs w:val="24"/>
        </w:rPr>
        <w:t>by the Gardaí</w:t>
      </w:r>
      <w:r w:rsidR="00AE74AD">
        <w:rPr>
          <w:rFonts w:ascii="Arial" w:hAnsi="Arial" w:cs="Arial"/>
          <w:color w:val="000000"/>
          <w:sz w:val="24"/>
          <w:szCs w:val="24"/>
        </w:rPr>
        <w:t xml:space="preserve"> during the year, eight </w:t>
      </w:r>
      <w:r w:rsidR="00016D6C">
        <w:rPr>
          <w:rFonts w:ascii="Arial" w:hAnsi="Arial" w:cs="Arial"/>
          <w:color w:val="000000"/>
          <w:sz w:val="24"/>
          <w:szCs w:val="24"/>
        </w:rPr>
        <w:t xml:space="preserve">chose not to register for services. </w:t>
      </w:r>
      <w:r w:rsidRPr="00C0263A">
        <w:rPr>
          <w:rFonts w:ascii="Arial" w:hAnsi="Arial" w:cs="Arial"/>
          <w:color w:val="000000"/>
          <w:sz w:val="24"/>
          <w:szCs w:val="24"/>
        </w:rPr>
        <w:t xml:space="preserve">At the end of December 2016, 149 potential victims of human trafficking </w:t>
      </w:r>
      <w:r w:rsidRPr="00C0263A">
        <w:rPr>
          <w:rFonts w:ascii="Arial" w:hAnsi="Arial" w:cs="Arial"/>
          <w:color w:val="000000"/>
          <w:sz w:val="24"/>
          <w:szCs w:val="24"/>
        </w:rPr>
        <w:lastRenderedPageBreak/>
        <w:t>were still registered as clients of the Board.</w:t>
      </w:r>
      <w:r w:rsidR="00F8261E">
        <w:rPr>
          <w:rFonts w:ascii="Arial" w:hAnsi="Arial" w:cs="Arial"/>
          <w:color w:val="000000"/>
          <w:sz w:val="24"/>
          <w:szCs w:val="24"/>
        </w:rPr>
        <w:t xml:space="preserve"> </w:t>
      </w:r>
      <w:r w:rsidRPr="00C0263A">
        <w:rPr>
          <w:rFonts w:ascii="Arial" w:hAnsi="Arial" w:cs="Arial"/>
          <w:color w:val="000000"/>
          <w:sz w:val="24"/>
          <w:szCs w:val="24"/>
        </w:rPr>
        <w:t xml:space="preserve"> Of the</w:t>
      </w:r>
      <w:r w:rsidR="00F8261E">
        <w:rPr>
          <w:rFonts w:ascii="Arial" w:hAnsi="Arial" w:cs="Arial"/>
          <w:color w:val="000000"/>
          <w:sz w:val="24"/>
          <w:szCs w:val="24"/>
        </w:rPr>
        <w:t>se</w:t>
      </w:r>
      <w:r w:rsidRPr="00C0263A">
        <w:rPr>
          <w:rFonts w:ascii="Arial" w:hAnsi="Arial" w:cs="Arial"/>
          <w:color w:val="000000"/>
          <w:sz w:val="24"/>
          <w:szCs w:val="24"/>
        </w:rPr>
        <w:t>, 100 were female and 49 were male, 146 were adults (</w:t>
      </w:r>
      <w:r w:rsidR="002F6297">
        <w:rPr>
          <w:rFonts w:ascii="Arial" w:hAnsi="Arial" w:cs="Arial"/>
          <w:color w:val="000000"/>
          <w:sz w:val="24"/>
          <w:szCs w:val="24"/>
        </w:rPr>
        <w:t>eleven</w:t>
      </w:r>
      <w:r>
        <w:rPr>
          <w:rFonts w:ascii="Arial" w:hAnsi="Arial" w:cs="Arial"/>
          <w:color w:val="000000"/>
          <w:sz w:val="24"/>
          <w:szCs w:val="24"/>
        </w:rPr>
        <w:t xml:space="preserve"> aged-out minors</w:t>
      </w:r>
      <w:r w:rsidRPr="00C0263A">
        <w:rPr>
          <w:rFonts w:ascii="Arial" w:hAnsi="Arial" w:cs="Arial"/>
          <w:color w:val="000000"/>
          <w:sz w:val="24"/>
          <w:szCs w:val="24"/>
        </w:rPr>
        <w:t xml:space="preserve">), </w:t>
      </w:r>
      <w:r w:rsidR="002F6297">
        <w:rPr>
          <w:rFonts w:ascii="Arial" w:hAnsi="Arial" w:cs="Arial"/>
          <w:color w:val="000000"/>
          <w:sz w:val="24"/>
          <w:szCs w:val="24"/>
        </w:rPr>
        <w:t>two</w:t>
      </w:r>
      <w:r w:rsidRPr="00C0263A">
        <w:rPr>
          <w:rFonts w:ascii="Arial" w:hAnsi="Arial" w:cs="Arial"/>
          <w:color w:val="000000"/>
          <w:sz w:val="24"/>
          <w:szCs w:val="24"/>
        </w:rPr>
        <w:t xml:space="preserve"> were unaccompanied minors</w:t>
      </w:r>
      <w:r>
        <w:rPr>
          <w:rFonts w:ascii="Arial" w:hAnsi="Arial" w:cs="Arial"/>
          <w:color w:val="000000"/>
          <w:sz w:val="24"/>
          <w:szCs w:val="24"/>
        </w:rPr>
        <w:t xml:space="preserve"> and </w:t>
      </w:r>
      <w:r w:rsidR="002F6297">
        <w:rPr>
          <w:rFonts w:ascii="Arial" w:hAnsi="Arial" w:cs="Arial"/>
          <w:color w:val="000000"/>
          <w:sz w:val="24"/>
          <w:szCs w:val="24"/>
        </w:rPr>
        <w:t>one</w:t>
      </w:r>
      <w:r>
        <w:rPr>
          <w:rFonts w:ascii="Arial" w:hAnsi="Arial" w:cs="Arial"/>
          <w:color w:val="000000"/>
          <w:sz w:val="24"/>
          <w:szCs w:val="24"/>
        </w:rPr>
        <w:t xml:space="preserve"> was an accompanied minor.</w:t>
      </w:r>
    </w:p>
    <w:p w:rsidR="00B12F75" w:rsidRDefault="00B12F75" w:rsidP="00C0263A">
      <w:pPr>
        <w:rPr>
          <w:rFonts w:cs="Arial"/>
        </w:rPr>
        <w:sectPr w:rsidR="00B12F75" w:rsidSect="001240DD">
          <w:type w:val="continuous"/>
          <w:pgSz w:w="11907" w:h="16839" w:code="9"/>
          <w:pgMar w:top="1440" w:right="1440" w:bottom="1276" w:left="851" w:header="709" w:footer="624" w:gutter="0"/>
          <w:cols w:num="2" w:space="708"/>
          <w:docGrid w:linePitch="360"/>
        </w:sectPr>
      </w:pPr>
    </w:p>
    <w:p w:rsidR="00B12F75" w:rsidRDefault="00B12F75" w:rsidP="00472ED6">
      <w:pPr>
        <w:jc w:val="center"/>
        <w:rPr>
          <w:rFonts w:cs="Arial"/>
        </w:rPr>
        <w:sectPr w:rsidR="00B12F75" w:rsidSect="00744377">
          <w:type w:val="continuous"/>
          <w:pgSz w:w="11907" w:h="16839" w:code="9"/>
          <w:pgMar w:top="1440" w:right="1440" w:bottom="567" w:left="851" w:header="709" w:footer="624" w:gutter="0"/>
          <w:cols w:space="708"/>
          <w:docGrid w:linePitch="360"/>
        </w:sectPr>
      </w:pPr>
      <w:r>
        <w:rPr>
          <w:noProof/>
        </w:rPr>
        <w:lastRenderedPageBreak/>
        <w:drawing>
          <wp:inline distT="0" distB="0" distL="0" distR="0" wp14:anchorId="149C706F" wp14:editId="5092007B">
            <wp:extent cx="6229350" cy="4362450"/>
            <wp:effectExtent l="0" t="0" r="0" b="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AB699D" w:rsidRDefault="00AB699D" w:rsidP="009F7827">
      <w:pPr>
        <w:rPr>
          <w:rFonts w:ascii="Arial" w:hAnsi="Arial" w:cs="Arial"/>
          <w:b/>
          <w:color w:val="000000" w:themeColor="text1"/>
          <w:sz w:val="28"/>
        </w:rPr>
      </w:pPr>
    </w:p>
    <w:p w:rsidR="00EA4D64" w:rsidRDefault="00EA4D64" w:rsidP="009F7827">
      <w:pPr>
        <w:rPr>
          <w:rFonts w:ascii="Arial" w:hAnsi="Arial" w:cs="Arial"/>
          <w:b/>
          <w:color w:val="000000" w:themeColor="text1"/>
          <w:sz w:val="28"/>
        </w:rPr>
        <w:sectPr w:rsidR="00EA4D64" w:rsidSect="009F7827">
          <w:type w:val="continuous"/>
          <w:pgSz w:w="11907" w:h="16839" w:code="9"/>
          <w:pgMar w:top="1440" w:right="1440" w:bottom="1276" w:left="851" w:header="709" w:footer="624" w:gutter="0"/>
          <w:cols w:num="2" w:space="708"/>
          <w:docGrid w:linePitch="360"/>
        </w:sectPr>
      </w:pPr>
    </w:p>
    <w:p w:rsidR="00472ED6" w:rsidRPr="009F7827" w:rsidRDefault="001530D1" w:rsidP="006E3676">
      <w:pPr>
        <w:jc w:val="center"/>
        <w:rPr>
          <w:rFonts w:ascii="Arial" w:hAnsi="Arial" w:cs="Arial"/>
          <w:b/>
          <w:color w:val="000000" w:themeColor="text1"/>
          <w:sz w:val="28"/>
        </w:rPr>
        <w:sectPr w:rsidR="00472ED6" w:rsidRPr="009F7827" w:rsidSect="00EA4D64">
          <w:type w:val="continuous"/>
          <w:pgSz w:w="11907" w:h="16839" w:code="9"/>
          <w:pgMar w:top="1440" w:right="1440" w:bottom="1276" w:left="851" w:header="709" w:footer="624" w:gutter="0"/>
          <w:cols w:space="708"/>
          <w:docGrid w:linePitch="360"/>
        </w:sectPr>
      </w:pPr>
      <w:r>
        <w:rPr>
          <w:rFonts w:ascii="Arial" w:hAnsi="Arial" w:cs="Arial"/>
          <w:b/>
          <w:color w:val="000000" w:themeColor="text1"/>
          <w:sz w:val="28"/>
        </w:rPr>
        <w:lastRenderedPageBreak/>
        <w:t>The Refugee Documentation Centre</w:t>
      </w:r>
    </w:p>
    <w:p w:rsidR="00EA4D64" w:rsidRDefault="00EA4D64" w:rsidP="001530D1">
      <w:pPr>
        <w:spacing w:after="0"/>
        <w:jc w:val="both"/>
        <w:rPr>
          <w:rFonts w:ascii="Arial" w:hAnsi="Arial" w:cs="Arial"/>
          <w:sz w:val="24"/>
          <w:szCs w:val="24"/>
        </w:rPr>
        <w:sectPr w:rsidR="00EA4D64" w:rsidSect="001240DD">
          <w:type w:val="continuous"/>
          <w:pgSz w:w="11907" w:h="16839" w:code="9"/>
          <w:pgMar w:top="1440" w:right="1440" w:bottom="1276" w:left="851" w:header="709" w:footer="624" w:gutter="0"/>
          <w:cols w:num="2" w:space="708"/>
          <w:docGrid w:linePitch="360"/>
        </w:sectPr>
      </w:pPr>
    </w:p>
    <w:p w:rsidR="002F4F56" w:rsidRPr="00B619FF" w:rsidRDefault="002F4F56" w:rsidP="001530D1">
      <w:pPr>
        <w:spacing w:after="0"/>
        <w:jc w:val="both"/>
        <w:rPr>
          <w:rFonts w:ascii="Arial" w:hAnsi="Arial" w:cs="Arial"/>
          <w:sz w:val="24"/>
          <w:szCs w:val="24"/>
        </w:rPr>
      </w:pPr>
      <w:r w:rsidRPr="00B619FF">
        <w:rPr>
          <w:rFonts w:ascii="Arial" w:hAnsi="Arial" w:cs="Arial"/>
          <w:sz w:val="24"/>
          <w:szCs w:val="24"/>
        </w:rPr>
        <w:lastRenderedPageBreak/>
        <w:t>The Refugee Documentation Centre (RDC) is an independent service operating under the aegis of the Board. The main role of the Centre is to provide an objective research and query service for key organisations involved in the</w:t>
      </w:r>
      <w:r w:rsidR="00AE74AD">
        <w:rPr>
          <w:rFonts w:ascii="Arial" w:hAnsi="Arial" w:cs="Arial"/>
          <w:sz w:val="24"/>
          <w:szCs w:val="24"/>
        </w:rPr>
        <w:t xml:space="preserve"> international protection </w:t>
      </w:r>
      <w:r w:rsidRPr="00B619FF">
        <w:rPr>
          <w:rFonts w:ascii="Arial" w:hAnsi="Arial" w:cs="Arial"/>
          <w:sz w:val="24"/>
          <w:szCs w:val="24"/>
        </w:rPr>
        <w:t xml:space="preserve">process, with a particular focus on providing Country of Origin information (COI). Members of the </w:t>
      </w:r>
      <w:r w:rsidRPr="00B619FF">
        <w:rPr>
          <w:rFonts w:ascii="Arial" w:hAnsi="Arial" w:cs="Arial"/>
          <w:sz w:val="24"/>
          <w:szCs w:val="24"/>
        </w:rPr>
        <w:lastRenderedPageBreak/>
        <w:t xml:space="preserve">public and other agencies may also use the RDC to conduct their own research. The RDC continues to maintain a close working relationship with </w:t>
      </w:r>
      <w:r w:rsidR="009E1AAC" w:rsidRPr="00B619FF">
        <w:rPr>
          <w:rFonts w:ascii="Arial" w:hAnsi="Arial" w:cs="Arial"/>
          <w:sz w:val="24"/>
          <w:szCs w:val="24"/>
        </w:rPr>
        <w:t xml:space="preserve">the </w:t>
      </w:r>
      <w:r w:rsidRPr="00B619FF">
        <w:rPr>
          <w:rFonts w:ascii="Arial" w:hAnsi="Arial" w:cs="Arial"/>
          <w:sz w:val="24"/>
          <w:szCs w:val="24"/>
        </w:rPr>
        <w:t>UNHCR.</w:t>
      </w:r>
    </w:p>
    <w:p w:rsidR="001530D1" w:rsidRDefault="002F4F56" w:rsidP="001530D1">
      <w:pPr>
        <w:spacing w:after="0"/>
        <w:jc w:val="both"/>
        <w:rPr>
          <w:rFonts w:ascii="Arial" w:hAnsi="Arial" w:cs="Arial"/>
          <w:sz w:val="24"/>
          <w:szCs w:val="24"/>
        </w:rPr>
      </w:pPr>
      <w:r w:rsidRPr="00B619FF">
        <w:rPr>
          <w:rFonts w:ascii="Arial" w:hAnsi="Arial" w:cs="Arial"/>
          <w:sz w:val="24"/>
          <w:szCs w:val="24"/>
        </w:rPr>
        <w:t>In 201</w:t>
      </w:r>
      <w:r w:rsidR="00CB41C6">
        <w:rPr>
          <w:rFonts w:ascii="Arial" w:hAnsi="Arial" w:cs="Arial"/>
          <w:sz w:val="24"/>
          <w:szCs w:val="24"/>
        </w:rPr>
        <w:t>6</w:t>
      </w:r>
      <w:r w:rsidRPr="00B619FF">
        <w:rPr>
          <w:rFonts w:ascii="Arial" w:hAnsi="Arial" w:cs="Arial"/>
          <w:sz w:val="24"/>
          <w:szCs w:val="24"/>
        </w:rPr>
        <w:t xml:space="preserve">, the RDC query service provided a </w:t>
      </w:r>
      <w:r w:rsidR="00381CE3">
        <w:rPr>
          <w:rFonts w:ascii="Arial" w:hAnsi="Arial" w:cs="Arial"/>
          <w:sz w:val="24"/>
          <w:szCs w:val="24"/>
        </w:rPr>
        <w:t xml:space="preserve">total of </w:t>
      </w:r>
      <w:r w:rsidR="00CB41C6" w:rsidRPr="00CB41C6">
        <w:rPr>
          <w:rFonts w:ascii="Arial" w:hAnsi="Arial" w:cs="Arial"/>
          <w:sz w:val="24"/>
          <w:szCs w:val="24"/>
        </w:rPr>
        <w:t xml:space="preserve">1,092 </w:t>
      </w:r>
      <w:r w:rsidR="00381CE3">
        <w:rPr>
          <w:rFonts w:ascii="Arial" w:hAnsi="Arial" w:cs="Arial"/>
          <w:sz w:val="24"/>
          <w:szCs w:val="24"/>
        </w:rPr>
        <w:t>query responses</w:t>
      </w:r>
      <w:r w:rsidR="009029ED">
        <w:rPr>
          <w:rFonts w:ascii="Arial" w:hAnsi="Arial" w:cs="Arial"/>
          <w:sz w:val="24"/>
          <w:szCs w:val="24"/>
        </w:rPr>
        <w:t>, a small increase on the 2015 figure</w:t>
      </w:r>
      <w:r w:rsidR="00381CE3">
        <w:rPr>
          <w:rFonts w:ascii="Arial" w:hAnsi="Arial" w:cs="Arial"/>
          <w:sz w:val="24"/>
          <w:szCs w:val="24"/>
        </w:rPr>
        <w:t>.</w:t>
      </w:r>
      <w:r w:rsidR="009029ED">
        <w:rPr>
          <w:rFonts w:ascii="Arial" w:hAnsi="Arial" w:cs="Arial"/>
          <w:sz w:val="24"/>
          <w:szCs w:val="24"/>
        </w:rPr>
        <w:t xml:space="preserve">  The unit also operates an interagency library service and provides a legal research </w:t>
      </w:r>
      <w:r w:rsidR="009029ED">
        <w:rPr>
          <w:rFonts w:ascii="Arial" w:hAnsi="Arial" w:cs="Arial"/>
          <w:sz w:val="24"/>
          <w:szCs w:val="24"/>
        </w:rPr>
        <w:lastRenderedPageBreak/>
        <w:t>function for staff of the Board</w:t>
      </w:r>
      <w:r w:rsidR="009029ED" w:rsidRPr="009029ED">
        <w:rPr>
          <w:rFonts w:ascii="Arial" w:hAnsi="Arial" w:cs="Arial"/>
          <w:sz w:val="24"/>
          <w:szCs w:val="24"/>
        </w:rPr>
        <w:t xml:space="preserve">. </w:t>
      </w:r>
      <w:r w:rsidRPr="009029ED">
        <w:rPr>
          <w:rFonts w:ascii="Arial" w:hAnsi="Arial" w:cs="Arial"/>
          <w:sz w:val="24"/>
          <w:szCs w:val="24"/>
        </w:rPr>
        <w:t xml:space="preserve"> </w:t>
      </w:r>
      <w:r w:rsidR="00F85929">
        <w:rPr>
          <w:rFonts w:ascii="Arial" w:hAnsi="Arial" w:cs="Arial"/>
          <w:sz w:val="24"/>
          <w:szCs w:val="24"/>
        </w:rPr>
        <w:t>Approximately</w:t>
      </w:r>
      <w:r w:rsidRPr="009029ED">
        <w:rPr>
          <w:rFonts w:ascii="Arial" w:hAnsi="Arial" w:cs="Arial"/>
          <w:sz w:val="24"/>
          <w:szCs w:val="24"/>
        </w:rPr>
        <w:t xml:space="preserve"> 70% of queries related to COI, with the remaining 30% split between legal and library queries. </w:t>
      </w:r>
    </w:p>
    <w:p w:rsidR="009F4418" w:rsidRDefault="002F4F56" w:rsidP="001530D1">
      <w:pPr>
        <w:spacing w:after="0"/>
        <w:jc w:val="both"/>
        <w:rPr>
          <w:rFonts w:ascii="Arial" w:hAnsi="Arial" w:cs="Arial"/>
          <w:sz w:val="24"/>
          <w:szCs w:val="24"/>
        </w:rPr>
      </w:pPr>
      <w:r w:rsidRPr="00B619FF">
        <w:rPr>
          <w:rFonts w:ascii="Arial" w:hAnsi="Arial" w:cs="Arial"/>
          <w:sz w:val="24"/>
          <w:szCs w:val="24"/>
        </w:rPr>
        <w:t>The country which gave rise to the largest single number of queries in 201</w:t>
      </w:r>
      <w:r w:rsidR="00CB41C6">
        <w:rPr>
          <w:rFonts w:ascii="Arial" w:hAnsi="Arial" w:cs="Arial"/>
          <w:sz w:val="24"/>
          <w:szCs w:val="24"/>
        </w:rPr>
        <w:t>6</w:t>
      </w:r>
      <w:r w:rsidRPr="00B619FF">
        <w:rPr>
          <w:rFonts w:ascii="Arial" w:hAnsi="Arial" w:cs="Arial"/>
          <w:sz w:val="24"/>
          <w:szCs w:val="24"/>
        </w:rPr>
        <w:t xml:space="preserve"> was </w:t>
      </w:r>
      <w:r w:rsidR="00CB41C6" w:rsidRPr="008A045C">
        <w:rPr>
          <w:rFonts w:ascii="Arial" w:hAnsi="Arial" w:cs="Arial"/>
          <w:sz w:val="24"/>
          <w:szCs w:val="24"/>
        </w:rPr>
        <w:t>Pakistan</w:t>
      </w:r>
      <w:r w:rsidRPr="00B619FF">
        <w:rPr>
          <w:rFonts w:ascii="Arial" w:hAnsi="Arial" w:cs="Arial"/>
          <w:sz w:val="24"/>
          <w:szCs w:val="24"/>
        </w:rPr>
        <w:t xml:space="preserve"> followed closely by </w:t>
      </w:r>
      <w:r w:rsidR="00CB41C6">
        <w:rPr>
          <w:rFonts w:ascii="Arial" w:hAnsi="Arial" w:cs="Arial"/>
          <w:sz w:val="24"/>
          <w:szCs w:val="24"/>
        </w:rPr>
        <w:t>Zimbabwe</w:t>
      </w:r>
      <w:r w:rsidR="009E1AAC" w:rsidRPr="00B619FF">
        <w:rPr>
          <w:rFonts w:ascii="Arial" w:hAnsi="Arial" w:cs="Arial"/>
          <w:sz w:val="24"/>
          <w:szCs w:val="24"/>
        </w:rPr>
        <w:t>,</w:t>
      </w:r>
      <w:r w:rsidR="000B302C" w:rsidRPr="00B619FF">
        <w:rPr>
          <w:rFonts w:ascii="Arial" w:hAnsi="Arial" w:cs="Arial"/>
          <w:sz w:val="24"/>
          <w:szCs w:val="24"/>
        </w:rPr>
        <w:t xml:space="preserve"> though the fact that queries in relation to each of these represented </w:t>
      </w:r>
    </w:p>
    <w:p w:rsidR="00CB41C6" w:rsidRDefault="000B302C" w:rsidP="001530D1">
      <w:pPr>
        <w:spacing w:after="0"/>
        <w:jc w:val="both"/>
        <w:rPr>
          <w:rFonts w:ascii="Arial" w:hAnsi="Arial" w:cs="Arial"/>
          <w:sz w:val="24"/>
          <w:szCs w:val="24"/>
        </w:rPr>
      </w:pPr>
      <w:r w:rsidRPr="00B619FF">
        <w:rPr>
          <w:rFonts w:ascii="Arial" w:hAnsi="Arial" w:cs="Arial"/>
          <w:sz w:val="24"/>
          <w:szCs w:val="24"/>
        </w:rPr>
        <w:lastRenderedPageBreak/>
        <w:t>about 5% of total queries shows the diversity of countries from which asylum seekers originate</w:t>
      </w:r>
      <w:r w:rsidR="002F4F56" w:rsidRPr="00B619FF">
        <w:rPr>
          <w:rFonts w:ascii="Arial" w:hAnsi="Arial" w:cs="Arial"/>
          <w:sz w:val="24"/>
          <w:szCs w:val="24"/>
        </w:rPr>
        <w:t xml:space="preserve">. The main countries subject to COI queries are set out in Chart </w:t>
      </w:r>
      <w:r w:rsidR="00D31FF7">
        <w:rPr>
          <w:rFonts w:ascii="Arial" w:hAnsi="Arial" w:cs="Arial"/>
          <w:sz w:val="24"/>
          <w:szCs w:val="24"/>
        </w:rPr>
        <w:t>10</w:t>
      </w:r>
      <w:r w:rsidR="002F4F56" w:rsidRPr="00B619FF">
        <w:rPr>
          <w:rFonts w:ascii="Arial" w:hAnsi="Arial" w:cs="Arial"/>
          <w:sz w:val="24"/>
          <w:szCs w:val="24"/>
        </w:rPr>
        <w:t xml:space="preserve"> bel</w:t>
      </w:r>
      <w:r w:rsidR="008A045C">
        <w:rPr>
          <w:rFonts w:ascii="Arial" w:hAnsi="Arial" w:cs="Arial"/>
          <w:sz w:val="24"/>
          <w:szCs w:val="24"/>
        </w:rPr>
        <w:t>ow which</w:t>
      </w:r>
      <w:r w:rsidR="008A045C" w:rsidRPr="008A045C">
        <w:rPr>
          <w:rFonts w:ascii="Arial" w:hAnsi="Arial" w:cs="Arial"/>
          <w:sz w:val="24"/>
          <w:szCs w:val="24"/>
        </w:rPr>
        <w:t xml:space="preserve"> shows count</w:t>
      </w:r>
      <w:r w:rsidR="008A045C">
        <w:rPr>
          <w:rFonts w:ascii="Arial" w:hAnsi="Arial" w:cs="Arial"/>
          <w:sz w:val="24"/>
          <w:szCs w:val="24"/>
        </w:rPr>
        <w:t xml:space="preserve">ries with more than 20 queries representing 64% of all COI queries. </w:t>
      </w:r>
    </w:p>
    <w:p w:rsidR="008A045C" w:rsidRDefault="008A045C" w:rsidP="00F27B8F">
      <w:pPr>
        <w:spacing w:after="120"/>
        <w:jc w:val="both"/>
        <w:rPr>
          <w:rFonts w:ascii="Arial" w:hAnsi="Arial" w:cs="Arial"/>
          <w:sz w:val="24"/>
          <w:szCs w:val="24"/>
        </w:rPr>
      </w:pPr>
    </w:p>
    <w:p w:rsidR="008A045C" w:rsidRPr="008A045C" w:rsidRDefault="008A045C" w:rsidP="00F27B8F">
      <w:pPr>
        <w:spacing w:after="120"/>
        <w:jc w:val="both"/>
        <w:rPr>
          <w:rFonts w:ascii="Arial" w:hAnsi="Arial" w:cs="Arial"/>
          <w:sz w:val="24"/>
          <w:szCs w:val="24"/>
        </w:rPr>
        <w:sectPr w:rsidR="008A045C" w:rsidRPr="008A045C" w:rsidSect="009F4418">
          <w:type w:val="continuous"/>
          <w:pgSz w:w="11907" w:h="16839" w:code="9"/>
          <w:pgMar w:top="1440" w:right="1440" w:bottom="1276" w:left="1134" w:header="709" w:footer="624" w:gutter="0"/>
          <w:cols w:num="2" w:space="708"/>
          <w:docGrid w:linePitch="360"/>
        </w:sectPr>
      </w:pPr>
    </w:p>
    <w:p w:rsidR="00CB41C6" w:rsidRDefault="00CB41C6" w:rsidP="00F27B8F">
      <w:pPr>
        <w:spacing w:after="120"/>
        <w:jc w:val="both"/>
        <w:rPr>
          <w:rFonts w:ascii="Arial" w:eastAsiaTheme="minorHAnsi" w:hAnsi="Arial" w:cs="Arial"/>
          <w:b/>
          <w:sz w:val="24"/>
          <w:szCs w:val="24"/>
          <w:lang w:eastAsia="en-US"/>
        </w:rPr>
        <w:sectPr w:rsidR="00CB41C6" w:rsidSect="00CB41C6">
          <w:type w:val="continuous"/>
          <w:pgSz w:w="11907" w:h="16839" w:code="9"/>
          <w:pgMar w:top="1440" w:right="1440" w:bottom="1276" w:left="851" w:header="709" w:footer="624" w:gutter="0"/>
          <w:cols w:space="708"/>
          <w:docGrid w:linePitch="360"/>
        </w:sectPr>
      </w:pPr>
      <w:r>
        <w:rPr>
          <w:noProof/>
        </w:rPr>
        <w:lastRenderedPageBreak/>
        <w:drawing>
          <wp:inline distT="0" distB="0" distL="0" distR="0" wp14:anchorId="0C294455" wp14:editId="262F1598">
            <wp:extent cx="5973288" cy="4476998"/>
            <wp:effectExtent l="0" t="0" r="8890" b="0"/>
            <wp:docPr id="696" name="Chart 696"/>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2F4F56" w:rsidRPr="00F85929" w:rsidRDefault="002F4F56" w:rsidP="00F27B8F">
      <w:pPr>
        <w:spacing w:after="120"/>
        <w:jc w:val="both"/>
        <w:rPr>
          <w:rFonts w:ascii="Arial" w:hAnsi="Arial" w:cs="Arial"/>
          <w:sz w:val="24"/>
          <w:szCs w:val="24"/>
        </w:rPr>
      </w:pPr>
      <w:r w:rsidRPr="00F85929">
        <w:rPr>
          <w:rFonts w:ascii="Arial" w:hAnsi="Arial" w:cs="Arial"/>
          <w:sz w:val="24"/>
          <w:szCs w:val="24"/>
        </w:rPr>
        <w:lastRenderedPageBreak/>
        <w:t>A brief sample of the type of information sought in the queries received is set out below:</w:t>
      </w:r>
    </w:p>
    <w:p w:rsidR="002F4F56" w:rsidRPr="00F85929" w:rsidRDefault="002F4F56" w:rsidP="00A216FC">
      <w:pPr>
        <w:pStyle w:val="ListParagraph"/>
        <w:numPr>
          <w:ilvl w:val="0"/>
          <w:numId w:val="1"/>
        </w:numPr>
        <w:spacing w:after="120"/>
        <w:ind w:left="851" w:hanging="425"/>
        <w:jc w:val="both"/>
        <w:rPr>
          <w:rFonts w:ascii="Arial" w:hAnsi="Arial" w:cs="Arial"/>
          <w:sz w:val="24"/>
          <w:szCs w:val="24"/>
        </w:rPr>
      </w:pPr>
      <w:r w:rsidRPr="00F85929">
        <w:rPr>
          <w:rFonts w:ascii="Arial" w:hAnsi="Arial" w:cs="Arial"/>
          <w:sz w:val="24"/>
          <w:szCs w:val="24"/>
        </w:rPr>
        <w:t xml:space="preserve">Activities of </w:t>
      </w:r>
      <w:r w:rsidR="00EB47A9" w:rsidRPr="00F85929">
        <w:rPr>
          <w:rFonts w:ascii="Arial" w:hAnsi="Arial" w:cs="Arial"/>
          <w:sz w:val="24"/>
          <w:szCs w:val="24"/>
        </w:rPr>
        <w:t xml:space="preserve">ISIS in Syria </w:t>
      </w:r>
      <w:r w:rsidR="0006406A">
        <w:rPr>
          <w:rFonts w:ascii="Arial" w:hAnsi="Arial" w:cs="Arial"/>
          <w:sz w:val="24"/>
          <w:szCs w:val="24"/>
        </w:rPr>
        <w:t>a</w:t>
      </w:r>
      <w:r w:rsidR="00EB47A9" w:rsidRPr="00F85929">
        <w:rPr>
          <w:rFonts w:ascii="Arial" w:hAnsi="Arial" w:cs="Arial"/>
          <w:sz w:val="24"/>
          <w:szCs w:val="24"/>
        </w:rPr>
        <w:t>nd Iraq</w:t>
      </w:r>
      <w:r w:rsidRPr="00F85929">
        <w:rPr>
          <w:rFonts w:ascii="Arial" w:hAnsi="Arial" w:cs="Arial"/>
          <w:sz w:val="24"/>
          <w:szCs w:val="24"/>
        </w:rPr>
        <w:t xml:space="preserve"> </w:t>
      </w:r>
    </w:p>
    <w:p w:rsidR="002F4F56" w:rsidRPr="00F85929" w:rsidRDefault="002F4F56" w:rsidP="00A216FC">
      <w:pPr>
        <w:pStyle w:val="ListParagraph"/>
        <w:numPr>
          <w:ilvl w:val="0"/>
          <w:numId w:val="1"/>
        </w:numPr>
        <w:ind w:left="851" w:hanging="425"/>
        <w:jc w:val="both"/>
        <w:rPr>
          <w:rFonts w:ascii="Arial" w:hAnsi="Arial" w:cs="Arial"/>
          <w:sz w:val="24"/>
          <w:szCs w:val="24"/>
        </w:rPr>
      </w:pPr>
      <w:r w:rsidRPr="00F85929">
        <w:rPr>
          <w:rFonts w:ascii="Arial" w:hAnsi="Arial" w:cs="Arial"/>
          <w:sz w:val="24"/>
          <w:szCs w:val="24"/>
        </w:rPr>
        <w:t>Freedom of religion and freedom of expression in Malaysia</w:t>
      </w:r>
    </w:p>
    <w:p w:rsidR="002F4F56" w:rsidRPr="00F85929" w:rsidRDefault="002F4F56" w:rsidP="00A216FC">
      <w:pPr>
        <w:pStyle w:val="ListParagraph"/>
        <w:numPr>
          <w:ilvl w:val="0"/>
          <w:numId w:val="1"/>
        </w:numPr>
        <w:ind w:left="851" w:hanging="425"/>
        <w:jc w:val="both"/>
        <w:rPr>
          <w:rFonts w:ascii="Arial" w:hAnsi="Arial" w:cs="Arial"/>
          <w:sz w:val="24"/>
          <w:szCs w:val="24"/>
        </w:rPr>
      </w:pPr>
      <w:r w:rsidRPr="00F85929">
        <w:rPr>
          <w:rFonts w:ascii="Arial" w:hAnsi="Arial" w:cs="Arial"/>
          <w:sz w:val="24"/>
          <w:szCs w:val="24"/>
        </w:rPr>
        <w:t>The internal registration system in China and the difficulty of relocating to a different city or province</w:t>
      </w:r>
    </w:p>
    <w:p w:rsidR="002F4F56" w:rsidRPr="00F85929" w:rsidRDefault="002F4F56" w:rsidP="00A216FC">
      <w:pPr>
        <w:pStyle w:val="ListParagraph"/>
        <w:numPr>
          <w:ilvl w:val="0"/>
          <w:numId w:val="1"/>
        </w:numPr>
        <w:ind w:left="851" w:hanging="425"/>
        <w:jc w:val="both"/>
        <w:rPr>
          <w:rFonts w:ascii="Arial" w:hAnsi="Arial" w:cs="Arial"/>
          <w:sz w:val="24"/>
          <w:szCs w:val="24"/>
        </w:rPr>
      </w:pPr>
      <w:r w:rsidRPr="00F85929">
        <w:rPr>
          <w:rFonts w:ascii="Arial" w:hAnsi="Arial" w:cs="Arial"/>
          <w:sz w:val="24"/>
          <w:szCs w:val="24"/>
        </w:rPr>
        <w:lastRenderedPageBreak/>
        <w:t>Discrimination against people with HIV in Malawi</w:t>
      </w:r>
    </w:p>
    <w:p w:rsidR="002F4F56" w:rsidRPr="00F85929" w:rsidRDefault="002F4F56" w:rsidP="00A216FC">
      <w:pPr>
        <w:pStyle w:val="ListParagraph"/>
        <w:numPr>
          <w:ilvl w:val="0"/>
          <w:numId w:val="1"/>
        </w:numPr>
        <w:ind w:left="851" w:hanging="425"/>
        <w:jc w:val="both"/>
        <w:rPr>
          <w:rFonts w:ascii="Arial" w:hAnsi="Arial" w:cs="Arial"/>
          <w:sz w:val="24"/>
          <w:szCs w:val="24"/>
        </w:rPr>
      </w:pPr>
      <w:r w:rsidRPr="00F85929">
        <w:rPr>
          <w:rFonts w:ascii="Arial" w:hAnsi="Arial" w:cs="Arial"/>
          <w:sz w:val="24"/>
          <w:szCs w:val="24"/>
        </w:rPr>
        <w:t xml:space="preserve">The Awami League in Bangladesh </w:t>
      </w:r>
    </w:p>
    <w:p w:rsidR="002F4F56" w:rsidRPr="00F85929" w:rsidRDefault="002F4F56" w:rsidP="00A216FC">
      <w:pPr>
        <w:pStyle w:val="ListParagraph"/>
        <w:numPr>
          <w:ilvl w:val="0"/>
          <w:numId w:val="1"/>
        </w:numPr>
        <w:ind w:left="851" w:hanging="425"/>
        <w:jc w:val="both"/>
        <w:rPr>
          <w:rFonts w:ascii="Arial" w:hAnsi="Arial" w:cs="Arial"/>
          <w:sz w:val="24"/>
          <w:szCs w:val="24"/>
        </w:rPr>
      </w:pPr>
      <w:r w:rsidRPr="00F85929">
        <w:rPr>
          <w:rFonts w:ascii="Arial" w:hAnsi="Arial" w:cs="Arial"/>
          <w:sz w:val="24"/>
          <w:szCs w:val="24"/>
        </w:rPr>
        <w:t>Treatment of failed asylum seekers in Ghana</w:t>
      </w:r>
    </w:p>
    <w:p w:rsidR="002F4F56" w:rsidRPr="00F85929" w:rsidRDefault="002F4F56" w:rsidP="00A216FC">
      <w:pPr>
        <w:pStyle w:val="ListParagraph"/>
        <w:numPr>
          <w:ilvl w:val="0"/>
          <w:numId w:val="1"/>
        </w:numPr>
        <w:ind w:left="851" w:hanging="425"/>
        <w:jc w:val="both"/>
        <w:rPr>
          <w:rFonts w:ascii="Arial" w:hAnsi="Arial" w:cs="Arial"/>
          <w:sz w:val="24"/>
          <w:szCs w:val="24"/>
        </w:rPr>
      </w:pPr>
      <w:r w:rsidRPr="00F85929">
        <w:rPr>
          <w:rFonts w:ascii="Arial" w:hAnsi="Arial" w:cs="Arial"/>
          <w:sz w:val="24"/>
          <w:szCs w:val="24"/>
        </w:rPr>
        <w:t>The Hazara people in Afghanistan</w:t>
      </w:r>
    </w:p>
    <w:p w:rsidR="002F4F56" w:rsidRPr="00F85929" w:rsidRDefault="002F4F56" w:rsidP="00A216FC">
      <w:pPr>
        <w:pStyle w:val="ListParagraph"/>
        <w:numPr>
          <w:ilvl w:val="0"/>
          <w:numId w:val="1"/>
        </w:numPr>
        <w:spacing w:after="120"/>
        <w:ind w:left="851" w:hanging="425"/>
        <w:jc w:val="both"/>
        <w:rPr>
          <w:rFonts w:ascii="Arial" w:hAnsi="Arial" w:cs="Arial"/>
          <w:sz w:val="24"/>
          <w:szCs w:val="24"/>
        </w:rPr>
      </w:pPr>
      <w:r w:rsidRPr="00F85929">
        <w:rPr>
          <w:rFonts w:ascii="Arial" w:hAnsi="Arial" w:cs="Arial"/>
          <w:sz w:val="24"/>
          <w:szCs w:val="24"/>
        </w:rPr>
        <w:t>Criminal gangs in Ukraine</w:t>
      </w:r>
    </w:p>
    <w:p w:rsidR="002F4F56" w:rsidRPr="00F85929" w:rsidRDefault="002F4F56" w:rsidP="00A216FC">
      <w:pPr>
        <w:pStyle w:val="ListParagraph"/>
        <w:numPr>
          <w:ilvl w:val="0"/>
          <w:numId w:val="1"/>
        </w:numPr>
        <w:spacing w:after="120"/>
        <w:ind w:left="851" w:hanging="425"/>
        <w:jc w:val="both"/>
        <w:rPr>
          <w:rFonts w:ascii="Arial" w:hAnsi="Arial" w:cs="Arial"/>
          <w:sz w:val="24"/>
          <w:szCs w:val="24"/>
        </w:rPr>
      </w:pPr>
      <w:r w:rsidRPr="00F85929">
        <w:rPr>
          <w:rFonts w:ascii="Arial" w:hAnsi="Arial" w:cs="Arial"/>
          <w:sz w:val="24"/>
          <w:szCs w:val="24"/>
        </w:rPr>
        <w:t>Gender violence in Albania and the police response</w:t>
      </w:r>
    </w:p>
    <w:p w:rsidR="002F4F56" w:rsidRPr="00F85929" w:rsidRDefault="002F4F56" w:rsidP="00A216FC">
      <w:pPr>
        <w:pStyle w:val="ListParagraph"/>
        <w:numPr>
          <w:ilvl w:val="0"/>
          <w:numId w:val="1"/>
        </w:numPr>
        <w:spacing w:after="120"/>
        <w:ind w:left="851" w:hanging="425"/>
        <w:jc w:val="both"/>
        <w:rPr>
          <w:rFonts w:ascii="Arial" w:hAnsi="Arial" w:cs="Arial"/>
          <w:sz w:val="24"/>
          <w:szCs w:val="24"/>
        </w:rPr>
      </w:pPr>
      <w:r w:rsidRPr="00F85929">
        <w:rPr>
          <w:rFonts w:ascii="Arial" w:hAnsi="Arial" w:cs="Arial"/>
          <w:sz w:val="24"/>
          <w:szCs w:val="24"/>
        </w:rPr>
        <w:lastRenderedPageBreak/>
        <w:t xml:space="preserve">Treatment of converts to Christianity in Iran </w:t>
      </w:r>
    </w:p>
    <w:p w:rsidR="002F4F56" w:rsidRPr="00F85929" w:rsidRDefault="002F4F56" w:rsidP="00A216FC">
      <w:pPr>
        <w:pStyle w:val="ListParagraph"/>
        <w:numPr>
          <w:ilvl w:val="0"/>
          <w:numId w:val="1"/>
        </w:numPr>
        <w:spacing w:after="120"/>
        <w:ind w:left="851" w:hanging="425"/>
        <w:jc w:val="both"/>
        <w:rPr>
          <w:rFonts w:ascii="Arial" w:hAnsi="Arial" w:cs="Arial"/>
          <w:sz w:val="24"/>
          <w:szCs w:val="24"/>
        </w:rPr>
      </w:pPr>
      <w:r w:rsidRPr="00F85929">
        <w:rPr>
          <w:rFonts w:ascii="Arial" w:hAnsi="Arial" w:cs="Arial"/>
          <w:sz w:val="24"/>
          <w:szCs w:val="24"/>
        </w:rPr>
        <w:t>The Jammu Kashmir Peoples National Party (JKPNP) in Pakistan</w:t>
      </w:r>
    </w:p>
    <w:p w:rsidR="002F4F56" w:rsidRPr="00F85929" w:rsidRDefault="002F4F56" w:rsidP="00A216FC">
      <w:pPr>
        <w:pStyle w:val="ListParagraph"/>
        <w:numPr>
          <w:ilvl w:val="0"/>
          <w:numId w:val="1"/>
        </w:numPr>
        <w:spacing w:after="120"/>
        <w:ind w:left="851" w:hanging="425"/>
        <w:jc w:val="both"/>
        <w:rPr>
          <w:rFonts w:ascii="Arial" w:hAnsi="Arial" w:cs="Arial"/>
          <w:sz w:val="24"/>
          <w:szCs w:val="24"/>
        </w:rPr>
      </w:pPr>
      <w:r w:rsidRPr="00F85929">
        <w:rPr>
          <w:rFonts w:ascii="Arial" w:hAnsi="Arial" w:cs="Arial"/>
          <w:sz w:val="24"/>
          <w:szCs w:val="24"/>
        </w:rPr>
        <w:t>M23 rebels in the Democratic Republic of the Congo</w:t>
      </w:r>
    </w:p>
    <w:p w:rsidR="00EB47A9" w:rsidRPr="00F85929" w:rsidRDefault="002F4F56" w:rsidP="00EB47A9">
      <w:pPr>
        <w:spacing w:after="120"/>
        <w:jc w:val="both"/>
        <w:rPr>
          <w:rFonts w:ascii="Arial" w:hAnsi="Arial" w:cs="Arial"/>
          <w:sz w:val="24"/>
          <w:szCs w:val="24"/>
        </w:rPr>
      </w:pPr>
      <w:r w:rsidRPr="00F85929">
        <w:rPr>
          <w:rFonts w:ascii="Arial" w:hAnsi="Arial" w:cs="Arial"/>
          <w:sz w:val="24"/>
          <w:szCs w:val="24"/>
        </w:rPr>
        <w:t xml:space="preserve">The RDC continued to work closely with </w:t>
      </w:r>
      <w:r w:rsidR="000B302C" w:rsidRPr="00F85929">
        <w:rPr>
          <w:rFonts w:ascii="Arial" w:hAnsi="Arial" w:cs="Arial"/>
          <w:sz w:val="24"/>
          <w:szCs w:val="24"/>
        </w:rPr>
        <w:t xml:space="preserve">the </w:t>
      </w:r>
      <w:r w:rsidR="00EB47A9" w:rsidRPr="00F85929">
        <w:rPr>
          <w:rFonts w:ascii="Arial" w:hAnsi="Arial" w:cs="Arial"/>
          <w:sz w:val="24"/>
          <w:szCs w:val="24"/>
        </w:rPr>
        <w:t>ORAC</w:t>
      </w:r>
      <w:r w:rsidR="0006406A">
        <w:rPr>
          <w:rFonts w:ascii="Arial" w:hAnsi="Arial" w:cs="Arial"/>
          <w:sz w:val="24"/>
          <w:szCs w:val="24"/>
        </w:rPr>
        <w:t xml:space="preserve"> (now IPO</w:t>
      </w:r>
      <w:r w:rsidR="00EB47A9" w:rsidRPr="00F85929">
        <w:rPr>
          <w:rFonts w:ascii="Arial" w:hAnsi="Arial" w:cs="Arial"/>
          <w:sz w:val="24"/>
          <w:szCs w:val="24"/>
        </w:rPr>
        <w:t>)</w:t>
      </w:r>
      <w:r w:rsidRPr="00F85929">
        <w:rPr>
          <w:rFonts w:ascii="Arial" w:hAnsi="Arial" w:cs="Arial"/>
          <w:sz w:val="24"/>
          <w:szCs w:val="24"/>
        </w:rPr>
        <w:t xml:space="preserve"> and other users of its services in 201</w:t>
      </w:r>
      <w:r w:rsidR="00EB47A9" w:rsidRPr="00F85929">
        <w:rPr>
          <w:rFonts w:ascii="Arial" w:hAnsi="Arial" w:cs="Arial"/>
          <w:sz w:val="24"/>
          <w:szCs w:val="24"/>
        </w:rPr>
        <w:t>6</w:t>
      </w:r>
      <w:r w:rsidRPr="00F85929">
        <w:rPr>
          <w:rFonts w:ascii="Arial" w:hAnsi="Arial" w:cs="Arial"/>
          <w:sz w:val="24"/>
          <w:szCs w:val="24"/>
        </w:rPr>
        <w:t xml:space="preserve"> with a view to strengthening co-operation and meeting the various needs of its users. Of particular importance was customising </w:t>
      </w:r>
      <w:r w:rsidR="000B302C" w:rsidRPr="00F85929">
        <w:rPr>
          <w:rFonts w:ascii="Arial" w:hAnsi="Arial" w:cs="Arial"/>
          <w:sz w:val="24"/>
          <w:szCs w:val="24"/>
        </w:rPr>
        <w:t xml:space="preserve">the </w:t>
      </w:r>
      <w:r w:rsidRPr="00F85929">
        <w:rPr>
          <w:rFonts w:ascii="Arial" w:hAnsi="Arial" w:cs="Arial"/>
          <w:sz w:val="24"/>
          <w:szCs w:val="24"/>
        </w:rPr>
        <w:t xml:space="preserve">provision </w:t>
      </w:r>
      <w:r w:rsidR="000B302C" w:rsidRPr="00F85929">
        <w:rPr>
          <w:rFonts w:ascii="Arial" w:hAnsi="Arial" w:cs="Arial"/>
          <w:sz w:val="24"/>
          <w:szCs w:val="24"/>
        </w:rPr>
        <w:t xml:space="preserve">of </w:t>
      </w:r>
      <w:r w:rsidR="00BB3A0A" w:rsidRPr="00F85929">
        <w:rPr>
          <w:rFonts w:ascii="Arial" w:hAnsi="Arial" w:cs="Arial"/>
          <w:sz w:val="24"/>
          <w:szCs w:val="24"/>
        </w:rPr>
        <w:t xml:space="preserve">COI </w:t>
      </w:r>
      <w:r w:rsidRPr="00F85929">
        <w:rPr>
          <w:rFonts w:ascii="Arial" w:hAnsi="Arial" w:cs="Arial"/>
          <w:sz w:val="24"/>
          <w:szCs w:val="24"/>
        </w:rPr>
        <w:t xml:space="preserve">to meet the requirements arising from new subsidiary protection procedures introduced in late 2013 and preparation for anticipated legislation regarding a </w:t>
      </w:r>
      <w:r w:rsidRPr="00F85929">
        <w:rPr>
          <w:rFonts w:ascii="Arial" w:hAnsi="Arial" w:cs="Arial"/>
          <w:sz w:val="24"/>
          <w:szCs w:val="24"/>
        </w:rPr>
        <w:lastRenderedPageBreak/>
        <w:t xml:space="preserve">single procedure for </w:t>
      </w:r>
      <w:r w:rsidR="000B302C" w:rsidRPr="00F85929">
        <w:rPr>
          <w:rFonts w:ascii="Arial" w:hAnsi="Arial" w:cs="Arial"/>
          <w:sz w:val="24"/>
          <w:szCs w:val="24"/>
        </w:rPr>
        <w:t xml:space="preserve">protection </w:t>
      </w:r>
      <w:r w:rsidR="00EB47A9" w:rsidRPr="00F85929">
        <w:rPr>
          <w:rFonts w:ascii="Arial" w:hAnsi="Arial" w:cs="Arial"/>
          <w:sz w:val="24"/>
          <w:szCs w:val="24"/>
        </w:rPr>
        <w:t>applications.</w:t>
      </w:r>
    </w:p>
    <w:p w:rsidR="00EB47A9" w:rsidRPr="00F85929" w:rsidRDefault="002F4F56" w:rsidP="00EB47A9">
      <w:pPr>
        <w:spacing w:after="120"/>
        <w:jc w:val="both"/>
        <w:rPr>
          <w:rFonts w:ascii="Arial" w:hAnsi="Arial" w:cs="Arial"/>
          <w:sz w:val="24"/>
          <w:szCs w:val="24"/>
        </w:rPr>
      </w:pPr>
      <w:r w:rsidRPr="00F85929">
        <w:rPr>
          <w:rFonts w:ascii="Arial" w:hAnsi="Arial" w:cs="Arial"/>
          <w:sz w:val="24"/>
          <w:szCs w:val="24"/>
        </w:rPr>
        <w:t>Two editions of the RDC’s periodical</w:t>
      </w:r>
      <w:r w:rsidR="000B302C" w:rsidRPr="00F85929">
        <w:rPr>
          <w:rFonts w:ascii="Arial" w:hAnsi="Arial" w:cs="Arial"/>
          <w:sz w:val="24"/>
          <w:szCs w:val="24"/>
        </w:rPr>
        <w:t>,</w:t>
      </w:r>
      <w:r w:rsidRPr="00F85929">
        <w:rPr>
          <w:rFonts w:ascii="Arial" w:hAnsi="Arial" w:cs="Arial"/>
          <w:sz w:val="24"/>
          <w:szCs w:val="24"/>
        </w:rPr>
        <w:t xml:space="preserve"> The Researcher</w:t>
      </w:r>
      <w:r w:rsidR="000B302C" w:rsidRPr="00F85929">
        <w:rPr>
          <w:rFonts w:ascii="Arial" w:hAnsi="Arial" w:cs="Arial"/>
          <w:sz w:val="24"/>
          <w:szCs w:val="24"/>
        </w:rPr>
        <w:t>,</w:t>
      </w:r>
      <w:r w:rsidRPr="00F85929">
        <w:rPr>
          <w:rFonts w:ascii="Arial" w:hAnsi="Arial" w:cs="Arial"/>
          <w:sz w:val="24"/>
          <w:szCs w:val="24"/>
        </w:rPr>
        <w:t xml:space="preserve"> were published in 201</w:t>
      </w:r>
      <w:r w:rsidR="00EB47A9" w:rsidRPr="00F85929">
        <w:rPr>
          <w:rFonts w:ascii="Arial" w:hAnsi="Arial" w:cs="Arial"/>
          <w:sz w:val="24"/>
          <w:szCs w:val="24"/>
        </w:rPr>
        <w:t>6</w:t>
      </w:r>
      <w:r w:rsidRPr="00F85929">
        <w:rPr>
          <w:rFonts w:ascii="Arial" w:hAnsi="Arial" w:cs="Arial"/>
          <w:sz w:val="24"/>
          <w:szCs w:val="24"/>
        </w:rPr>
        <w:t xml:space="preserve">. These were made available internally and to relevant external agencies. </w:t>
      </w:r>
      <w:r w:rsidR="00EB47A9" w:rsidRPr="00F85929">
        <w:rPr>
          <w:rFonts w:ascii="Arial" w:hAnsi="Arial" w:cs="Arial"/>
          <w:sz w:val="24"/>
          <w:szCs w:val="24"/>
        </w:rPr>
        <w:t>There is now a total of 37 Country Marriage Packs, 28 Country Adoption Packs and 40 Country Information Packs. There are approximately 80 ‘mini’ Country information packs which were prepared in response to demand from ORAC regarding SP issues. All packs are catalogued and available on the E-Library and have an update schedule.</w:t>
      </w:r>
    </w:p>
    <w:p w:rsidR="00EB47A9" w:rsidRPr="00EB47A9" w:rsidRDefault="00EB47A9" w:rsidP="00EB47A9">
      <w:pPr>
        <w:jc w:val="both"/>
        <w:rPr>
          <w:rFonts w:ascii="Arial" w:hAnsi="Arial" w:cs="Arial"/>
          <w:sz w:val="24"/>
          <w:szCs w:val="24"/>
        </w:rPr>
        <w:sectPr w:rsidR="00EB47A9" w:rsidRPr="00EB47A9" w:rsidSect="008162DF">
          <w:type w:val="continuous"/>
          <w:pgSz w:w="11907" w:h="16839" w:code="9"/>
          <w:pgMar w:top="1440" w:right="1440" w:bottom="1276" w:left="1418" w:header="709" w:footer="624" w:gutter="0"/>
          <w:cols w:num="2" w:space="708"/>
          <w:docGrid w:linePitch="360"/>
        </w:sectPr>
      </w:pPr>
      <w:r>
        <w:rPr>
          <w:rFonts w:ascii="Arial" w:hAnsi="Arial" w:cs="Arial"/>
          <w:sz w:val="24"/>
          <w:szCs w:val="24"/>
        </w:rPr>
        <w:t xml:space="preserve">                                                                                 </w:t>
      </w:r>
    </w:p>
    <w:p w:rsidR="00EB47A9" w:rsidRDefault="0006406A" w:rsidP="00EB47A9">
      <w:pPr>
        <w:pStyle w:val="ARSectionTitle"/>
        <w:spacing w:after="120" w:line="276" w:lineRule="auto"/>
        <w:jc w:val="center"/>
        <w:rPr>
          <w:rFonts w:ascii="Arial" w:eastAsiaTheme="minorHAnsi" w:hAnsi="Arial" w:cs="Arial"/>
          <w:sz w:val="28"/>
          <w:szCs w:val="28"/>
          <w:lang w:eastAsia="en-US"/>
        </w:rPr>
      </w:pPr>
      <w:r w:rsidRPr="00F85929">
        <w:rPr>
          <w:rFonts w:ascii="Arial" w:eastAsiaTheme="minorHAnsi" w:hAnsi="Arial" w:cs="Arial"/>
          <w:noProof/>
          <w:sz w:val="24"/>
          <w:szCs w:val="24"/>
        </w:rPr>
        <w:lastRenderedPageBreak/>
        <mc:AlternateContent>
          <mc:Choice Requires="wps">
            <w:drawing>
              <wp:anchor distT="0" distB="0" distL="114300" distR="114300" simplePos="0" relativeHeight="251701248" behindDoc="0" locked="0" layoutInCell="1" allowOverlap="1" wp14:anchorId="775C4234" wp14:editId="2964CADD">
                <wp:simplePos x="0" y="0"/>
                <wp:positionH relativeFrom="column">
                  <wp:posOffset>192228</wp:posOffset>
                </wp:positionH>
                <wp:positionV relativeFrom="paragraph">
                  <wp:posOffset>299720</wp:posOffset>
                </wp:positionV>
                <wp:extent cx="6031865" cy="4631376"/>
                <wp:effectExtent l="0" t="0" r="6985" b="0"/>
                <wp:wrapNone/>
                <wp:docPr id="698" name="Round Diagonal Corner Rectangle 698"/>
                <wp:cNvGraphicFramePr/>
                <a:graphic xmlns:a="http://schemas.openxmlformats.org/drawingml/2006/main">
                  <a:graphicData uri="http://schemas.microsoft.com/office/word/2010/wordprocessingShape">
                    <wps:wsp>
                      <wps:cNvSpPr/>
                      <wps:spPr>
                        <a:xfrm>
                          <a:off x="0" y="0"/>
                          <a:ext cx="6031865" cy="4631376"/>
                        </a:xfrm>
                        <a:prstGeom prst="round2DiagRect">
                          <a:avLst/>
                        </a:prstGeom>
                        <a:solidFill>
                          <a:schemeClr val="accent4">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81FD5" w:rsidRPr="002F6297" w:rsidRDefault="00481FD5" w:rsidP="00AE74AD">
                            <w:pPr>
                              <w:spacing w:after="120"/>
                              <w:jc w:val="both"/>
                              <w:rPr>
                                <w:rFonts w:cs="Times New Roman"/>
                                <w:b/>
                                <w:sz w:val="24"/>
                                <w:szCs w:val="24"/>
                              </w:rPr>
                            </w:pPr>
                            <w:r w:rsidRPr="002F6297">
                              <w:rPr>
                                <w:rFonts w:cs="Times New Roman"/>
                                <w:b/>
                                <w:sz w:val="24"/>
                                <w:szCs w:val="24"/>
                              </w:rPr>
                              <w:t>International protection Sample Case:</w:t>
                            </w:r>
                          </w:p>
                          <w:p w:rsidR="00481FD5" w:rsidRDefault="00481FD5" w:rsidP="002F6297">
                            <w:pPr>
                              <w:spacing w:after="0"/>
                              <w:jc w:val="both"/>
                              <w:rPr>
                                <w:rFonts w:cs="Times New Roman"/>
                                <w:sz w:val="24"/>
                                <w:szCs w:val="24"/>
                              </w:rPr>
                            </w:pPr>
                            <w:r w:rsidRPr="007D2522">
                              <w:rPr>
                                <w:rFonts w:cs="Times New Roman"/>
                                <w:sz w:val="24"/>
                                <w:szCs w:val="24"/>
                              </w:rPr>
                              <w:t xml:space="preserve">Maria from a Central American country sought advice from the Board in relation to her application for international protection. She sought protection on the basis that she and her daughter would risk persecution by her ex-husband who had harassed and abused her for years. The client had identity documentation, police reports, hospital reports and other documents to support her claim. </w:t>
                            </w:r>
                          </w:p>
                          <w:p w:rsidR="00481FD5" w:rsidRPr="007D2522" w:rsidRDefault="00481FD5" w:rsidP="002F6297">
                            <w:pPr>
                              <w:spacing w:after="0"/>
                              <w:jc w:val="both"/>
                              <w:rPr>
                                <w:rFonts w:cs="Times New Roman"/>
                                <w:sz w:val="24"/>
                                <w:szCs w:val="24"/>
                              </w:rPr>
                            </w:pPr>
                          </w:p>
                          <w:p w:rsidR="00481FD5" w:rsidRDefault="00481FD5" w:rsidP="002F6297">
                            <w:pPr>
                              <w:spacing w:after="0"/>
                              <w:jc w:val="both"/>
                              <w:rPr>
                                <w:rFonts w:cs="Times New Roman"/>
                                <w:sz w:val="24"/>
                                <w:szCs w:val="24"/>
                              </w:rPr>
                            </w:pPr>
                            <w:r w:rsidRPr="007D2522">
                              <w:rPr>
                                <w:rFonts w:cs="Times New Roman"/>
                                <w:sz w:val="24"/>
                                <w:szCs w:val="24"/>
                              </w:rPr>
                              <w:t xml:space="preserve">Country of origin information was sought from the Refugee Documentation Centre and representations were made on her behalf to the Office of the Refugee Application Commissioner (ORAC). </w:t>
                            </w:r>
                          </w:p>
                          <w:p w:rsidR="00481FD5" w:rsidRPr="007D2522" w:rsidRDefault="00481FD5" w:rsidP="002F6297">
                            <w:pPr>
                              <w:spacing w:after="0"/>
                              <w:jc w:val="both"/>
                              <w:rPr>
                                <w:rFonts w:cs="Times New Roman"/>
                                <w:sz w:val="24"/>
                                <w:szCs w:val="24"/>
                              </w:rPr>
                            </w:pPr>
                          </w:p>
                          <w:p w:rsidR="00481FD5" w:rsidRPr="007D2522" w:rsidRDefault="00481FD5" w:rsidP="002F6297">
                            <w:pPr>
                              <w:spacing w:after="0"/>
                              <w:jc w:val="both"/>
                              <w:rPr>
                                <w:rFonts w:cs="Times New Roman"/>
                                <w:sz w:val="24"/>
                                <w:szCs w:val="24"/>
                              </w:rPr>
                            </w:pPr>
                            <w:r w:rsidRPr="007D2522">
                              <w:rPr>
                                <w:rFonts w:cs="Times New Roman"/>
                                <w:sz w:val="24"/>
                                <w:szCs w:val="24"/>
                              </w:rPr>
                              <w:t xml:space="preserve">Maria was interviewed by ORAC. The decision-maker found that the repeated harassment and abuse over a prolonged period of time constituted a serve violation of human rights, and based on the submitted country of origin information and other documentary evidence, it was unlikely that she would get protection in her home country from this abuse in the future. Maria was granted refugee status.   </w:t>
                            </w:r>
                          </w:p>
                          <w:p w:rsidR="00481FD5" w:rsidRDefault="00481FD5" w:rsidP="00744377">
                            <w:pPr>
                              <w:jc w:val="center"/>
                              <w:rPr>
                                <w:sz w:val="24"/>
                              </w:rPr>
                            </w:pPr>
                          </w:p>
                          <w:p w:rsidR="00481FD5" w:rsidRPr="00744377" w:rsidRDefault="00481FD5" w:rsidP="00744377">
                            <w:pPr>
                              <w:jc w:val="center"/>
                              <w:rPr>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und Diagonal Corner Rectangle 698" o:spid="_x0000_s1073" style="position:absolute;left:0;text-align:left;margin-left:15.15pt;margin-top:23.6pt;width:474.95pt;height:364.7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031865,463137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" adj="-11796480,,5400" path="m771911,l6031865,r,l6031865,3859465v,426315,-345596,771911,-771911,771911l,4631376r,l,771911c,345596,345596,,771911,xe" fillcolor="#5f497a [2407]" stroked="f" strokeweight="2pt">
                <v:stroke joinstyle="miter"/>
                <v:formulas/>
                <v:path arrowok="t" o:connecttype="custom" o:connectlocs="771911,0;6031865,0;6031865,0;6031865,3859465;5259954,4631376;0,4631376;0,4631376;0,771911;771911,0" o:connectangles="0,0,0,0,0,0,0,0,0" textboxrect="0,0,6031865,4631376"/>
                <v:textbox>
                  <w:txbxContent>
                    <w:p w:rsidR="00481FD5" w:rsidRPr="002F6297" w:rsidRDefault="00481FD5" w:rsidP="00AE74AD">
                      <w:pPr>
                        <w:spacing w:after="120"/>
                        <w:jc w:val="both"/>
                        <w:rPr>
                          <w:rFonts w:cs="Times New Roman"/>
                          <w:b/>
                          <w:sz w:val="24"/>
                          <w:szCs w:val="24"/>
                        </w:rPr>
                      </w:pPr>
                      <w:r w:rsidRPr="002F6297">
                        <w:rPr>
                          <w:rFonts w:cs="Times New Roman"/>
                          <w:b/>
                          <w:sz w:val="24"/>
                          <w:szCs w:val="24"/>
                        </w:rPr>
                        <w:t>International protection Sample Case:</w:t>
                      </w:r>
                    </w:p>
                    <w:p w:rsidR="00481FD5" w:rsidRDefault="00481FD5" w:rsidP="002F6297">
                      <w:pPr>
                        <w:spacing w:after="0"/>
                        <w:jc w:val="both"/>
                        <w:rPr>
                          <w:rFonts w:cs="Times New Roman"/>
                          <w:sz w:val="24"/>
                          <w:szCs w:val="24"/>
                        </w:rPr>
                      </w:pPr>
                      <w:r w:rsidRPr="007D2522">
                        <w:rPr>
                          <w:rFonts w:cs="Times New Roman"/>
                          <w:sz w:val="24"/>
                          <w:szCs w:val="24"/>
                        </w:rPr>
                        <w:t xml:space="preserve">Maria from a Central American country sought advice from the Board in relation to her application for international protection. She sought protection on the basis that she and her daughter would risk persecution by her ex-husband who had harassed and abused her for years. The client had identity documentation, police reports, hospital reports and other documents to support her claim. </w:t>
                      </w:r>
                    </w:p>
                    <w:p w:rsidR="00481FD5" w:rsidRPr="007D2522" w:rsidRDefault="00481FD5" w:rsidP="002F6297">
                      <w:pPr>
                        <w:spacing w:after="0"/>
                        <w:jc w:val="both"/>
                        <w:rPr>
                          <w:rFonts w:cs="Times New Roman"/>
                          <w:sz w:val="24"/>
                          <w:szCs w:val="24"/>
                        </w:rPr>
                      </w:pPr>
                    </w:p>
                    <w:p w:rsidR="00481FD5" w:rsidRDefault="00481FD5" w:rsidP="002F6297">
                      <w:pPr>
                        <w:spacing w:after="0"/>
                        <w:jc w:val="both"/>
                        <w:rPr>
                          <w:rFonts w:cs="Times New Roman"/>
                          <w:sz w:val="24"/>
                          <w:szCs w:val="24"/>
                        </w:rPr>
                      </w:pPr>
                      <w:r w:rsidRPr="007D2522">
                        <w:rPr>
                          <w:rFonts w:cs="Times New Roman"/>
                          <w:sz w:val="24"/>
                          <w:szCs w:val="24"/>
                        </w:rPr>
                        <w:t xml:space="preserve">Country of origin information was sought from the Refugee Documentation Centre and representations were made on her behalf to the Office of the Refugee Application Commissioner (ORAC). </w:t>
                      </w:r>
                    </w:p>
                    <w:p w:rsidR="00481FD5" w:rsidRPr="007D2522" w:rsidRDefault="00481FD5" w:rsidP="002F6297">
                      <w:pPr>
                        <w:spacing w:after="0"/>
                        <w:jc w:val="both"/>
                        <w:rPr>
                          <w:rFonts w:cs="Times New Roman"/>
                          <w:sz w:val="24"/>
                          <w:szCs w:val="24"/>
                        </w:rPr>
                      </w:pPr>
                    </w:p>
                    <w:p w:rsidR="00481FD5" w:rsidRPr="007D2522" w:rsidRDefault="00481FD5" w:rsidP="002F6297">
                      <w:pPr>
                        <w:spacing w:after="0"/>
                        <w:jc w:val="both"/>
                        <w:rPr>
                          <w:rFonts w:cs="Times New Roman"/>
                          <w:sz w:val="24"/>
                          <w:szCs w:val="24"/>
                        </w:rPr>
                      </w:pPr>
                      <w:r w:rsidRPr="007D2522">
                        <w:rPr>
                          <w:rFonts w:cs="Times New Roman"/>
                          <w:sz w:val="24"/>
                          <w:szCs w:val="24"/>
                        </w:rPr>
                        <w:t xml:space="preserve">Maria was interviewed by ORAC. The decision-maker found that the repeated harassment and abuse over a prolonged period of time constituted a serve violation of human rights, and based on the submitted country of origin information and other documentary evidence, it was unlikely that she would get protection in her home country from this abuse in the future. Maria was granted refugee status.   </w:t>
                      </w:r>
                    </w:p>
                    <w:p w:rsidR="00481FD5" w:rsidRDefault="00481FD5" w:rsidP="00744377">
                      <w:pPr>
                        <w:jc w:val="center"/>
                        <w:rPr>
                          <w:sz w:val="24"/>
                        </w:rPr>
                      </w:pPr>
                    </w:p>
                    <w:p w:rsidR="00481FD5" w:rsidRPr="00744377" w:rsidRDefault="00481FD5" w:rsidP="00744377">
                      <w:pPr>
                        <w:jc w:val="center"/>
                        <w:rPr>
                          <w:sz w:val="24"/>
                        </w:rPr>
                      </w:pPr>
                    </w:p>
                  </w:txbxContent>
                </v:textbox>
              </v:shape>
            </w:pict>
          </mc:Fallback>
        </mc:AlternateContent>
      </w:r>
    </w:p>
    <w:p w:rsidR="00F85929" w:rsidRDefault="00F85929" w:rsidP="00EB47A9">
      <w:pPr>
        <w:pStyle w:val="ARSectionTitle"/>
        <w:spacing w:after="120" w:line="276" w:lineRule="auto"/>
        <w:jc w:val="center"/>
        <w:rPr>
          <w:rFonts w:ascii="Arial" w:eastAsiaTheme="minorHAnsi" w:hAnsi="Arial" w:cs="Arial"/>
          <w:sz w:val="28"/>
          <w:szCs w:val="28"/>
          <w:lang w:eastAsia="en-US"/>
        </w:rPr>
      </w:pPr>
    </w:p>
    <w:p w:rsidR="00744377" w:rsidRDefault="00744377" w:rsidP="00EB47A9">
      <w:pPr>
        <w:pStyle w:val="ARSectionTitle"/>
        <w:spacing w:after="120" w:line="276" w:lineRule="auto"/>
        <w:jc w:val="center"/>
        <w:rPr>
          <w:rFonts w:ascii="Arial" w:eastAsiaTheme="minorHAnsi" w:hAnsi="Arial" w:cs="Arial"/>
          <w:sz w:val="28"/>
          <w:szCs w:val="28"/>
          <w:lang w:eastAsia="en-US"/>
        </w:rPr>
      </w:pPr>
    </w:p>
    <w:p w:rsidR="00744377" w:rsidRDefault="00744377" w:rsidP="00EB47A9">
      <w:pPr>
        <w:pStyle w:val="ARSectionTitle"/>
        <w:spacing w:after="120" w:line="276" w:lineRule="auto"/>
        <w:jc w:val="center"/>
        <w:rPr>
          <w:rFonts w:ascii="Arial" w:eastAsiaTheme="minorHAnsi" w:hAnsi="Arial" w:cs="Arial"/>
          <w:sz w:val="28"/>
          <w:szCs w:val="28"/>
          <w:lang w:eastAsia="en-US"/>
        </w:rPr>
      </w:pPr>
    </w:p>
    <w:p w:rsidR="00744377" w:rsidRDefault="00744377" w:rsidP="00EB47A9">
      <w:pPr>
        <w:pStyle w:val="ARSectionTitle"/>
        <w:spacing w:after="120" w:line="276" w:lineRule="auto"/>
        <w:jc w:val="center"/>
        <w:rPr>
          <w:rFonts w:ascii="Arial" w:eastAsiaTheme="minorHAnsi" w:hAnsi="Arial" w:cs="Arial"/>
          <w:sz w:val="28"/>
          <w:szCs w:val="28"/>
          <w:lang w:eastAsia="en-US"/>
        </w:rPr>
      </w:pPr>
    </w:p>
    <w:p w:rsidR="00744377" w:rsidRDefault="00744377" w:rsidP="00EB47A9">
      <w:pPr>
        <w:pStyle w:val="ARSectionTitle"/>
        <w:spacing w:after="120" w:line="276" w:lineRule="auto"/>
        <w:jc w:val="center"/>
        <w:rPr>
          <w:rFonts w:ascii="Arial" w:eastAsiaTheme="minorHAnsi" w:hAnsi="Arial" w:cs="Arial"/>
          <w:sz w:val="28"/>
          <w:szCs w:val="28"/>
          <w:lang w:eastAsia="en-US"/>
        </w:rPr>
      </w:pPr>
    </w:p>
    <w:p w:rsidR="00744377" w:rsidRDefault="00744377" w:rsidP="00EB47A9">
      <w:pPr>
        <w:pStyle w:val="ARSectionTitle"/>
        <w:spacing w:after="120" w:line="276" w:lineRule="auto"/>
        <w:jc w:val="center"/>
        <w:rPr>
          <w:rFonts w:ascii="Arial" w:eastAsiaTheme="minorHAnsi" w:hAnsi="Arial" w:cs="Arial"/>
          <w:sz w:val="28"/>
          <w:szCs w:val="28"/>
          <w:lang w:eastAsia="en-US"/>
        </w:rPr>
      </w:pPr>
    </w:p>
    <w:p w:rsidR="00744377" w:rsidRDefault="00744377" w:rsidP="00EB47A9">
      <w:pPr>
        <w:pStyle w:val="ARSectionTitle"/>
        <w:spacing w:after="120" w:line="276" w:lineRule="auto"/>
        <w:jc w:val="center"/>
        <w:rPr>
          <w:rFonts w:ascii="Arial" w:eastAsiaTheme="minorHAnsi" w:hAnsi="Arial" w:cs="Arial"/>
          <w:sz w:val="28"/>
          <w:szCs w:val="28"/>
          <w:lang w:eastAsia="en-US"/>
        </w:rPr>
      </w:pPr>
    </w:p>
    <w:p w:rsidR="00744377" w:rsidRDefault="00744377" w:rsidP="00EB47A9">
      <w:pPr>
        <w:pStyle w:val="ARSectionTitle"/>
        <w:spacing w:after="120" w:line="276" w:lineRule="auto"/>
        <w:jc w:val="center"/>
        <w:rPr>
          <w:rFonts w:ascii="Arial" w:eastAsiaTheme="minorHAnsi" w:hAnsi="Arial" w:cs="Arial"/>
          <w:sz w:val="28"/>
          <w:szCs w:val="28"/>
          <w:lang w:eastAsia="en-US"/>
        </w:rPr>
      </w:pPr>
    </w:p>
    <w:p w:rsidR="00744377" w:rsidRDefault="00744377" w:rsidP="00EB47A9">
      <w:pPr>
        <w:pStyle w:val="ARSectionTitle"/>
        <w:spacing w:after="120" w:line="276" w:lineRule="auto"/>
        <w:jc w:val="center"/>
        <w:rPr>
          <w:rFonts w:ascii="Arial" w:eastAsiaTheme="minorHAnsi" w:hAnsi="Arial" w:cs="Arial"/>
          <w:sz w:val="28"/>
          <w:szCs w:val="28"/>
          <w:lang w:eastAsia="en-US"/>
        </w:rPr>
      </w:pPr>
    </w:p>
    <w:p w:rsidR="00744377" w:rsidRDefault="00744377" w:rsidP="00EB47A9">
      <w:pPr>
        <w:pStyle w:val="ARSectionTitle"/>
        <w:spacing w:after="120" w:line="276" w:lineRule="auto"/>
        <w:jc w:val="center"/>
        <w:rPr>
          <w:rFonts w:ascii="Arial" w:eastAsiaTheme="minorHAnsi" w:hAnsi="Arial" w:cs="Arial"/>
          <w:sz w:val="28"/>
          <w:szCs w:val="28"/>
          <w:lang w:eastAsia="en-US"/>
        </w:rPr>
      </w:pPr>
    </w:p>
    <w:p w:rsidR="00744377" w:rsidRDefault="00744377" w:rsidP="00EB47A9">
      <w:pPr>
        <w:pStyle w:val="ARSectionTitle"/>
        <w:spacing w:after="120" w:line="276" w:lineRule="auto"/>
        <w:jc w:val="center"/>
        <w:rPr>
          <w:rFonts w:ascii="Arial" w:eastAsiaTheme="minorHAnsi" w:hAnsi="Arial" w:cs="Arial"/>
          <w:sz w:val="28"/>
          <w:szCs w:val="28"/>
          <w:lang w:eastAsia="en-US"/>
        </w:rPr>
      </w:pPr>
    </w:p>
    <w:p w:rsidR="00776E31" w:rsidRDefault="00776E31" w:rsidP="00D35F17">
      <w:pPr>
        <w:pStyle w:val="Heading2"/>
        <w:rPr>
          <w:rFonts w:asciiTheme="minorHAnsi" w:hAnsiTheme="minorHAnsi"/>
          <w:sz w:val="36"/>
          <w:szCs w:val="36"/>
        </w:rPr>
      </w:pPr>
    </w:p>
    <w:p w:rsidR="00F85929" w:rsidRDefault="00F85929" w:rsidP="00F85929"/>
    <w:p w:rsidR="00F85929" w:rsidRDefault="00F85929" w:rsidP="00F85929"/>
    <w:p w:rsidR="00F85929" w:rsidRDefault="00F85929" w:rsidP="00F85929"/>
    <w:p w:rsidR="00F85929" w:rsidRDefault="00F85929" w:rsidP="00F85929"/>
    <w:p w:rsidR="00F85929" w:rsidRPr="00F85929" w:rsidRDefault="00F85929" w:rsidP="00F85929"/>
    <w:p w:rsidR="00EA4D64" w:rsidRDefault="00EA4D64" w:rsidP="00EA4D64"/>
    <w:p w:rsidR="00EA4D64" w:rsidRDefault="00EA4D64" w:rsidP="00EA4D64"/>
    <w:p w:rsidR="00EA4D64" w:rsidRDefault="00EA4D64" w:rsidP="00EA4D64"/>
    <w:p w:rsidR="00EA4D64" w:rsidRDefault="00EA4D64" w:rsidP="00EA4D64"/>
    <w:p w:rsidR="00EA4D64" w:rsidRDefault="00EA4D64" w:rsidP="00EA4D64"/>
    <w:p w:rsidR="00EA4D64" w:rsidRDefault="00EA4D64" w:rsidP="00EA4D64"/>
    <w:p w:rsidR="00EA4D64" w:rsidRDefault="00EA4D64" w:rsidP="00EA4D64"/>
    <w:p w:rsidR="00EA4D64" w:rsidRDefault="00EA4D64" w:rsidP="00EA4D64"/>
    <w:p w:rsidR="00EA4D64" w:rsidRDefault="00EA4D64" w:rsidP="00EA4D64"/>
    <w:p w:rsidR="00086542" w:rsidRDefault="00086542" w:rsidP="00EA4D64"/>
    <w:p w:rsidR="006509E6" w:rsidRPr="00EA4D64" w:rsidRDefault="006509E6" w:rsidP="00EA4D64">
      <w:pPr>
        <w:sectPr w:rsidR="006509E6" w:rsidRPr="00EA4D64" w:rsidSect="001240DD">
          <w:type w:val="continuous"/>
          <w:pgSz w:w="11907" w:h="16839" w:code="9"/>
          <w:pgMar w:top="1440" w:right="1440" w:bottom="1276" w:left="851" w:header="709" w:footer="624" w:gutter="0"/>
          <w:cols w:num="2" w:space="708"/>
          <w:docGrid w:linePitch="360"/>
        </w:sectPr>
      </w:pPr>
    </w:p>
    <w:p w:rsidR="00776E31" w:rsidRDefault="00776E31" w:rsidP="00325A3B">
      <w:pPr>
        <w:rPr>
          <w:rFonts w:ascii="Arial" w:hAnsi="Arial" w:cs="Arial"/>
          <w:sz w:val="24"/>
          <w:szCs w:val="24"/>
        </w:rPr>
      </w:pPr>
    </w:p>
    <w:p w:rsidR="00CE5359" w:rsidRDefault="00CE5359" w:rsidP="00325A3B">
      <w:pPr>
        <w:rPr>
          <w:rFonts w:ascii="Arial" w:hAnsi="Arial" w:cs="Arial"/>
          <w:sz w:val="24"/>
          <w:szCs w:val="24"/>
        </w:rPr>
      </w:pPr>
    </w:p>
    <w:p w:rsidR="00776E31" w:rsidRDefault="00776E31" w:rsidP="00325A3B">
      <w:pPr>
        <w:rPr>
          <w:rFonts w:ascii="Arial" w:hAnsi="Arial" w:cs="Arial"/>
          <w:sz w:val="24"/>
          <w:szCs w:val="24"/>
        </w:rPr>
        <w:sectPr w:rsidR="00776E31" w:rsidSect="00776E31">
          <w:type w:val="continuous"/>
          <w:pgSz w:w="11907" w:h="16839" w:code="9"/>
          <w:pgMar w:top="1440" w:right="1440" w:bottom="1276" w:left="851" w:header="709" w:footer="624" w:gutter="0"/>
          <w:cols w:space="708"/>
          <w:docGrid w:linePitch="360"/>
        </w:sectPr>
      </w:pPr>
    </w:p>
    <w:p w:rsidR="00661309" w:rsidRDefault="00661309" w:rsidP="00151FFB">
      <w:pPr>
        <w:spacing w:after="0"/>
        <w:jc w:val="both"/>
        <w:rPr>
          <w:rFonts w:ascii="Arial" w:eastAsia="Times New Roman" w:hAnsi="Arial" w:cs="Arial"/>
          <w:sz w:val="24"/>
          <w:szCs w:val="24"/>
          <w:lang w:val="en-GB" w:eastAsia="en-GB"/>
        </w:rPr>
      </w:pPr>
      <w:r>
        <w:rPr>
          <w:rFonts w:ascii="Arial" w:hAnsi="Arial" w:cs="Arial"/>
          <w:noProof/>
          <w:sz w:val="36"/>
          <w:szCs w:val="36"/>
        </w:rPr>
        <w:lastRenderedPageBreak/>
        <mc:AlternateContent>
          <mc:Choice Requires="wps">
            <w:drawing>
              <wp:anchor distT="0" distB="0" distL="114300" distR="114300" simplePos="0" relativeHeight="251718656" behindDoc="0" locked="0" layoutInCell="1" allowOverlap="1" wp14:anchorId="1AC7516F" wp14:editId="6B8BDE4C">
                <wp:simplePos x="0" y="0"/>
                <wp:positionH relativeFrom="column">
                  <wp:posOffset>9336</wp:posOffset>
                </wp:positionH>
                <wp:positionV relativeFrom="paragraph">
                  <wp:posOffset>-172143</wp:posOffset>
                </wp:positionV>
                <wp:extent cx="5967095" cy="415290"/>
                <wp:effectExtent l="0" t="0" r="0" b="3810"/>
                <wp:wrapNone/>
                <wp:docPr id="472" name="Rectangle 472"/>
                <wp:cNvGraphicFramePr/>
                <a:graphic xmlns:a="http://schemas.openxmlformats.org/drawingml/2006/main">
                  <a:graphicData uri="http://schemas.microsoft.com/office/word/2010/wordprocessingShape">
                    <wps:wsp>
                      <wps:cNvSpPr/>
                      <wps:spPr>
                        <a:xfrm>
                          <a:off x="0" y="0"/>
                          <a:ext cx="5967095" cy="415290"/>
                        </a:xfrm>
                        <a:prstGeom prst="rect">
                          <a:avLst/>
                        </a:prstGeom>
                        <a:solidFill>
                          <a:srgbClr val="4BACC6">
                            <a:lumMod val="75000"/>
                          </a:srgbClr>
                        </a:solidFill>
                        <a:ln w="25400" cap="flat" cmpd="sng" algn="ctr">
                          <a:noFill/>
                          <a:prstDash val="solid"/>
                        </a:ln>
                        <a:effectLst/>
                      </wps:spPr>
                      <wps:txbx>
                        <w:txbxContent>
                          <w:p w:rsidR="00481FD5" w:rsidRPr="00F26A57" w:rsidRDefault="00481FD5" w:rsidP="00F26A57">
                            <w:pPr>
                              <w:pStyle w:val="Heading2"/>
                              <w:spacing w:before="0" w:line="240" w:lineRule="auto"/>
                              <w:jc w:val="center"/>
                              <w:rPr>
                                <w:rFonts w:ascii="Arial" w:hAnsi="Arial" w:cs="Arial"/>
                                <w:color w:val="FFFFFF" w:themeColor="background1"/>
                                <w:sz w:val="36"/>
                              </w:rPr>
                            </w:pPr>
                            <w:bookmarkStart w:id="76" w:name="_Toc487804891"/>
                            <w:bookmarkStart w:id="77" w:name="_Toc492481504"/>
                            <w:bookmarkStart w:id="78" w:name="_Toc492481528"/>
                            <w:bookmarkStart w:id="79" w:name="_Toc492558097"/>
                            <w:r w:rsidRPr="00F26A57">
                              <w:rPr>
                                <w:rFonts w:ascii="Arial" w:hAnsi="Arial" w:cs="Arial"/>
                                <w:color w:val="FFFFFF" w:themeColor="background1"/>
                                <w:sz w:val="36"/>
                              </w:rPr>
                              <w:t>Family Mediation</w:t>
                            </w:r>
                            <w:bookmarkEnd w:id="76"/>
                            <w:bookmarkEnd w:id="77"/>
                            <w:bookmarkEnd w:id="78"/>
                            <w:bookmarkEnd w:id="79"/>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72" o:spid="_x0000_s1074" style="position:absolute;left:0;text-align:left;margin-left:.75pt;margin-top:-13.55pt;width:469.85pt;height:32.7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" fillcolor="#31859c" stroked="f" strokeweight="2pt">
                <v:textbox>
                  <w:txbxContent>
                    <w:p w:rsidR="00481FD5" w:rsidRPr="00F26A57" w:rsidRDefault="00481FD5" w:rsidP="00F26A57">
                      <w:pPr>
                        <w:pStyle w:val="Heading2"/>
                        <w:spacing w:before="0" w:line="240" w:lineRule="auto"/>
                        <w:jc w:val="center"/>
                        <w:rPr>
                          <w:rFonts w:ascii="Arial" w:hAnsi="Arial" w:cs="Arial"/>
                          <w:color w:val="FFFFFF" w:themeColor="background1"/>
                          <w:sz w:val="36"/>
                        </w:rPr>
                      </w:pPr>
                      <w:bookmarkStart w:id="80" w:name="_Toc487804891"/>
                      <w:bookmarkStart w:id="81" w:name="_Toc492481504"/>
                      <w:bookmarkStart w:id="82" w:name="_Toc492481528"/>
                      <w:bookmarkStart w:id="83" w:name="_Toc492558097"/>
                      <w:r w:rsidRPr="00F26A57">
                        <w:rPr>
                          <w:rFonts w:ascii="Arial" w:hAnsi="Arial" w:cs="Arial"/>
                          <w:color w:val="FFFFFF" w:themeColor="background1"/>
                          <w:sz w:val="36"/>
                        </w:rPr>
                        <w:t>Family Mediation</w:t>
                      </w:r>
                      <w:bookmarkEnd w:id="80"/>
                      <w:bookmarkEnd w:id="81"/>
                      <w:bookmarkEnd w:id="82"/>
                      <w:bookmarkEnd w:id="83"/>
                    </w:p>
                  </w:txbxContent>
                </v:textbox>
              </v:rect>
            </w:pict>
          </mc:Fallback>
        </mc:AlternateContent>
      </w:r>
    </w:p>
    <w:p w:rsidR="00661309" w:rsidRDefault="00661309" w:rsidP="00151FFB">
      <w:pPr>
        <w:spacing w:after="0"/>
        <w:jc w:val="both"/>
        <w:rPr>
          <w:rFonts w:ascii="Arial" w:eastAsia="Times New Roman" w:hAnsi="Arial" w:cs="Arial"/>
          <w:sz w:val="24"/>
          <w:szCs w:val="24"/>
          <w:lang w:val="en-GB" w:eastAsia="en-GB"/>
        </w:rPr>
      </w:pPr>
    </w:p>
    <w:p w:rsidR="00661309" w:rsidRDefault="00661309" w:rsidP="00151FFB">
      <w:pPr>
        <w:spacing w:after="0"/>
        <w:jc w:val="both"/>
        <w:rPr>
          <w:rFonts w:ascii="Arial" w:eastAsia="Times New Roman" w:hAnsi="Arial" w:cs="Arial"/>
          <w:sz w:val="24"/>
          <w:szCs w:val="24"/>
          <w:lang w:val="en-GB" w:eastAsia="en-GB"/>
        </w:rPr>
      </w:pPr>
    </w:p>
    <w:p w:rsidR="00151FFB" w:rsidRPr="00151FFB" w:rsidRDefault="00151FFB" w:rsidP="00151FFB">
      <w:pPr>
        <w:spacing w:after="0"/>
        <w:jc w:val="both"/>
        <w:rPr>
          <w:rFonts w:ascii="Arial" w:eastAsia="Times New Roman" w:hAnsi="Arial" w:cs="Arial"/>
          <w:sz w:val="24"/>
          <w:szCs w:val="24"/>
          <w:lang w:val="en-GB" w:eastAsia="en-GB"/>
        </w:rPr>
      </w:pPr>
      <w:r w:rsidRPr="00151FFB">
        <w:rPr>
          <w:rFonts w:ascii="Arial" w:eastAsia="Times New Roman" w:hAnsi="Arial" w:cs="Arial"/>
          <w:sz w:val="24"/>
          <w:szCs w:val="24"/>
          <w:lang w:val="en-GB" w:eastAsia="en-GB"/>
        </w:rPr>
        <w:t>The Board became responsible for the provision of the State funded family mediation services in November 2011 following the enactment of the Civil Law (Miscellaneous Provisions) Act 2011. State funded services have been available since 1986.</w:t>
      </w:r>
    </w:p>
    <w:p w:rsidR="00151FFB" w:rsidRPr="00151FFB" w:rsidRDefault="00151FFB" w:rsidP="00151FFB">
      <w:pPr>
        <w:spacing w:after="0"/>
        <w:jc w:val="both"/>
        <w:rPr>
          <w:rFonts w:ascii="Arial" w:eastAsia="Times New Roman" w:hAnsi="Arial" w:cs="Arial"/>
          <w:sz w:val="24"/>
          <w:szCs w:val="24"/>
          <w:lang w:val="en-GB" w:eastAsia="en-GB"/>
        </w:rPr>
      </w:pPr>
    </w:p>
    <w:p w:rsidR="00151FFB" w:rsidRPr="00151FFB" w:rsidRDefault="00151FFB" w:rsidP="009F043F">
      <w:pPr>
        <w:spacing w:after="0"/>
        <w:jc w:val="both"/>
        <w:rPr>
          <w:rFonts w:ascii="Arial" w:eastAsia="Times New Roman" w:hAnsi="Arial" w:cs="Arial"/>
          <w:sz w:val="24"/>
          <w:szCs w:val="24"/>
          <w:lang w:val="en-GB" w:eastAsia="en-GB"/>
        </w:rPr>
      </w:pPr>
      <w:r w:rsidRPr="00151FFB">
        <w:rPr>
          <w:rFonts w:ascii="Arial" w:eastAsia="Times New Roman" w:hAnsi="Arial" w:cs="Arial"/>
          <w:sz w:val="24"/>
          <w:szCs w:val="24"/>
          <w:lang w:val="en-GB" w:eastAsia="en-GB"/>
        </w:rPr>
        <w:t xml:space="preserve">Family Mediation is a free, confidential service in which a professional mediator assists those involved in </w:t>
      </w:r>
      <w:r w:rsidR="009F043F">
        <w:rPr>
          <w:rFonts w:ascii="Arial" w:eastAsia="Times New Roman" w:hAnsi="Arial" w:cs="Arial"/>
          <w:sz w:val="24"/>
          <w:szCs w:val="24"/>
          <w:lang w:val="en-GB" w:eastAsia="en-GB"/>
        </w:rPr>
        <w:t xml:space="preserve">relationship breakdown </w:t>
      </w:r>
      <w:r w:rsidRPr="00151FFB">
        <w:rPr>
          <w:rFonts w:ascii="Arial" w:eastAsia="Times New Roman" w:hAnsi="Arial" w:cs="Arial"/>
          <w:sz w:val="24"/>
          <w:szCs w:val="24"/>
          <w:lang w:val="en-GB" w:eastAsia="en-GB"/>
        </w:rPr>
        <w:t xml:space="preserve">to negotiate the terms of their separation or divorce. </w:t>
      </w:r>
    </w:p>
    <w:p w:rsidR="00151FFB" w:rsidRPr="00151FFB" w:rsidRDefault="00151FFB" w:rsidP="00151FFB">
      <w:pPr>
        <w:spacing w:after="0"/>
        <w:jc w:val="both"/>
        <w:rPr>
          <w:rFonts w:ascii="Arial" w:eastAsia="Times New Roman" w:hAnsi="Arial" w:cs="Arial"/>
          <w:sz w:val="24"/>
          <w:szCs w:val="24"/>
          <w:lang w:val="en-GB" w:eastAsia="en-GB"/>
        </w:rPr>
      </w:pPr>
    </w:p>
    <w:p w:rsidR="00661309" w:rsidRDefault="00661309" w:rsidP="00151FFB">
      <w:pPr>
        <w:spacing w:after="0"/>
        <w:jc w:val="both"/>
        <w:rPr>
          <w:rFonts w:ascii="Arial" w:eastAsia="Times New Roman" w:hAnsi="Arial" w:cs="Arial"/>
          <w:sz w:val="24"/>
          <w:szCs w:val="24"/>
          <w:lang w:val="en-GB" w:eastAsia="en-GB"/>
        </w:rPr>
      </w:pPr>
    </w:p>
    <w:p w:rsidR="00661309" w:rsidRDefault="00661309" w:rsidP="00151FFB">
      <w:pPr>
        <w:spacing w:after="0"/>
        <w:jc w:val="both"/>
        <w:rPr>
          <w:rFonts w:ascii="Arial" w:eastAsia="Times New Roman" w:hAnsi="Arial" w:cs="Arial"/>
          <w:sz w:val="24"/>
          <w:szCs w:val="24"/>
          <w:lang w:val="en-GB" w:eastAsia="en-GB"/>
        </w:rPr>
      </w:pPr>
    </w:p>
    <w:p w:rsidR="00661309" w:rsidRDefault="00661309" w:rsidP="00151FFB">
      <w:pPr>
        <w:spacing w:after="0"/>
        <w:jc w:val="both"/>
        <w:rPr>
          <w:rFonts w:ascii="Arial" w:eastAsia="Times New Roman" w:hAnsi="Arial" w:cs="Arial"/>
          <w:sz w:val="24"/>
          <w:szCs w:val="24"/>
          <w:lang w:val="en-GB" w:eastAsia="en-GB"/>
        </w:rPr>
      </w:pPr>
    </w:p>
    <w:p w:rsidR="00151FFB" w:rsidRPr="00151FFB" w:rsidRDefault="00151FFB" w:rsidP="00151FFB">
      <w:pPr>
        <w:spacing w:after="0"/>
        <w:jc w:val="both"/>
        <w:rPr>
          <w:rFonts w:ascii="Arial" w:eastAsia="Times New Roman" w:hAnsi="Arial" w:cs="Arial"/>
          <w:sz w:val="24"/>
          <w:szCs w:val="24"/>
          <w:lang w:val="en-GB" w:eastAsia="en-GB"/>
        </w:rPr>
      </w:pPr>
      <w:r w:rsidRPr="00151FFB">
        <w:rPr>
          <w:rFonts w:ascii="Arial" w:eastAsia="Times New Roman" w:hAnsi="Arial" w:cs="Arial"/>
          <w:sz w:val="24"/>
          <w:szCs w:val="24"/>
          <w:lang w:val="en-GB" w:eastAsia="en-GB"/>
        </w:rPr>
        <w:t>It is a national service ba</w:t>
      </w:r>
      <w:r w:rsidR="009F043F">
        <w:rPr>
          <w:rFonts w:ascii="Arial" w:eastAsia="Times New Roman" w:hAnsi="Arial" w:cs="Arial"/>
          <w:sz w:val="24"/>
          <w:szCs w:val="24"/>
          <w:lang w:val="en-GB" w:eastAsia="en-GB"/>
        </w:rPr>
        <w:t>sed in 17 locations; there are eight</w:t>
      </w:r>
      <w:r w:rsidRPr="00151FFB">
        <w:rPr>
          <w:rFonts w:ascii="Arial" w:eastAsia="Times New Roman" w:hAnsi="Arial" w:cs="Arial"/>
          <w:sz w:val="24"/>
          <w:szCs w:val="24"/>
          <w:lang w:val="en-GB" w:eastAsia="en-GB"/>
        </w:rPr>
        <w:t xml:space="preserve"> full-time offices (Jervis House, Dolphin House, Blanchardstown, Raheny, Tallaght, Cork, Galway and Limerick) </w:t>
      </w:r>
      <w:r w:rsidR="009F043F">
        <w:rPr>
          <w:rFonts w:ascii="Arial" w:eastAsia="Times New Roman" w:hAnsi="Arial" w:cs="Arial"/>
          <w:sz w:val="24"/>
          <w:szCs w:val="24"/>
          <w:lang w:val="en-GB" w:eastAsia="en-GB"/>
        </w:rPr>
        <w:t>and nine</w:t>
      </w:r>
      <w:r w:rsidRPr="00151FFB">
        <w:rPr>
          <w:rFonts w:ascii="Arial" w:eastAsia="Times New Roman" w:hAnsi="Arial" w:cs="Arial"/>
          <w:sz w:val="24"/>
          <w:szCs w:val="24"/>
          <w:lang w:val="en-GB" w:eastAsia="en-GB"/>
        </w:rPr>
        <w:t xml:space="preserve"> part-time offices open for mediation 2 to 3 days a week.</w:t>
      </w:r>
      <w:r w:rsidR="00D31FF7">
        <w:rPr>
          <w:rFonts w:ascii="Arial" w:eastAsia="Times New Roman" w:hAnsi="Arial" w:cs="Arial"/>
          <w:sz w:val="24"/>
          <w:szCs w:val="24"/>
          <w:lang w:val="en-GB" w:eastAsia="en-GB"/>
        </w:rPr>
        <w:t xml:space="preserve"> Table </w:t>
      </w:r>
      <w:r w:rsidR="00AB699D">
        <w:rPr>
          <w:rFonts w:ascii="Arial" w:eastAsia="Times New Roman" w:hAnsi="Arial" w:cs="Arial"/>
          <w:sz w:val="24"/>
          <w:szCs w:val="24"/>
          <w:lang w:val="en-GB" w:eastAsia="en-GB"/>
        </w:rPr>
        <w:t>9</w:t>
      </w:r>
      <w:r w:rsidR="00D31FF7">
        <w:rPr>
          <w:rFonts w:ascii="Arial" w:eastAsia="Times New Roman" w:hAnsi="Arial" w:cs="Arial"/>
          <w:sz w:val="24"/>
          <w:szCs w:val="24"/>
          <w:lang w:val="en-GB" w:eastAsia="en-GB"/>
        </w:rPr>
        <w:t xml:space="preserve"> shows the number of couples who attended a</w:t>
      </w:r>
      <w:r w:rsidR="00B4066F">
        <w:rPr>
          <w:rFonts w:ascii="Arial" w:eastAsia="Times New Roman" w:hAnsi="Arial" w:cs="Arial"/>
          <w:sz w:val="24"/>
          <w:szCs w:val="24"/>
          <w:lang w:val="en-GB" w:eastAsia="en-GB"/>
        </w:rPr>
        <w:t xml:space="preserve"> first</w:t>
      </w:r>
      <w:r w:rsidR="00D31FF7">
        <w:rPr>
          <w:rFonts w:ascii="Arial" w:eastAsia="Times New Roman" w:hAnsi="Arial" w:cs="Arial"/>
          <w:sz w:val="24"/>
          <w:szCs w:val="24"/>
          <w:lang w:val="en-GB" w:eastAsia="en-GB"/>
        </w:rPr>
        <w:t xml:space="preserve"> mediation session</w:t>
      </w:r>
      <w:r w:rsidR="00F85929">
        <w:rPr>
          <w:rFonts w:ascii="Arial" w:eastAsia="Times New Roman" w:hAnsi="Arial" w:cs="Arial"/>
          <w:sz w:val="24"/>
          <w:szCs w:val="24"/>
          <w:lang w:val="en-GB" w:eastAsia="en-GB"/>
        </w:rPr>
        <w:t xml:space="preserve"> in 2016</w:t>
      </w:r>
      <w:r w:rsidR="00B4066F">
        <w:rPr>
          <w:rFonts w:ascii="Arial" w:eastAsia="Times New Roman" w:hAnsi="Arial" w:cs="Arial"/>
          <w:sz w:val="24"/>
          <w:szCs w:val="24"/>
          <w:lang w:val="en-GB" w:eastAsia="en-GB"/>
        </w:rPr>
        <w:t xml:space="preserve"> though the figure excludes those who attended on foot of one of the Board’s court related mediation projects</w:t>
      </w:r>
      <w:r w:rsidR="00D31FF7">
        <w:rPr>
          <w:rFonts w:ascii="Arial" w:eastAsia="Times New Roman" w:hAnsi="Arial" w:cs="Arial"/>
          <w:sz w:val="24"/>
          <w:szCs w:val="24"/>
          <w:lang w:val="en-GB" w:eastAsia="en-GB"/>
        </w:rPr>
        <w:t xml:space="preserve">. Table </w:t>
      </w:r>
      <w:r w:rsidR="00AB699D">
        <w:rPr>
          <w:rFonts w:ascii="Arial" w:eastAsia="Times New Roman" w:hAnsi="Arial" w:cs="Arial"/>
          <w:sz w:val="24"/>
          <w:szCs w:val="24"/>
          <w:lang w:val="en-GB" w:eastAsia="en-GB"/>
        </w:rPr>
        <w:t>10</w:t>
      </w:r>
      <w:r w:rsidR="00D31FF7">
        <w:rPr>
          <w:rFonts w:ascii="Arial" w:eastAsia="Times New Roman" w:hAnsi="Arial" w:cs="Arial"/>
          <w:sz w:val="24"/>
          <w:szCs w:val="24"/>
          <w:lang w:val="en-GB" w:eastAsia="en-GB"/>
        </w:rPr>
        <w:t xml:space="preserve"> gives a breakdown of the numbers. </w:t>
      </w:r>
    </w:p>
    <w:p w:rsidR="00982E71" w:rsidRPr="00B619FF" w:rsidRDefault="00982E71" w:rsidP="00151FFB">
      <w:pPr>
        <w:jc w:val="both"/>
        <w:rPr>
          <w:rFonts w:ascii="Arial" w:hAnsi="Arial" w:cs="Arial"/>
          <w:b/>
          <w:bCs/>
          <w:sz w:val="24"/>
          <w:szCs w:val="24"/>
        </w:rPr>
      </w:pPr>
    </w:p>
    <w:p w:rsidR="001B7B8A" w:rsidRDefault="001B7B8A" w:rsidP="00151FFB">
      <w:pPr>
        <w:rPr>
          <w:rFonts w:ascii="Arial" w:eastAsia="Times New Roman" w:hAnsi="Arial" w:cs="Arial"/>
          <w:b/>
          <w:sz w:val="24"/>
          <w:szCs w:val="24"/>
          <w:lang w:val="en-GB" w:eastAsia="en-GB"/>
        </w:rPr>
        <w:sectPr w:rsidR="001B7B8A" w:rsidSect="00716FE0">
          <w:type w:val="continuous"/>
          <w:pgSz w:w="11907" w:h="16839" w:code="9"/>
          <w:pgMar w:top="1440" w:right="1440" w:bottom="1276" w:left="1134" w:header="709" w:footer="624" w:gutter="0"/>
          <w:cols w:num="2" w:space="708"/>
          <w:docGrid w:linePitch="360"/>
        </w:sectPr>
      </w:pPr>
    </w:p>
    <w:p w:rsidR="00151FFB" w:rsidRPr="00151FFB" w:rsidRDefault="00D31FF7" w:rsidP="00250685">
      <w:pPr>
        <w:jc w:val="center"/>
        <w:rPr>
          <w:rFonts w:ascii="Arial" w:eastAsia="Times New Roman" w:hAnsi="Arial" w:cs="Arial"/>
          <w:b/>
          <w:sz w:val="24"/>
          <w:szCs w:val="24"/>
          <w:lang w:val="en-GB" w:eastAsia="en-GB"/>
        </w:rPr>
      </w:pPr>
      <w:r>
        <w:rPr>
          <w:rFonts w:ascii="Arial" w:eastAsia="Times New Roman" w:hAnsi="Arial" w:cs="Arial"/>
          <w:b/>
          <w:sz w:val="24"/>
          <w:szCs w:val="24"/>
          <w:lang w:val="en-GB" w:eastAsia="en-GB"/>
        </w:rPr>
        <w:lastRenderedPageBreak/>
        <w:t xml:space="preserve">Table </w:t>
      </w:r>
      <w:r w:rsidR="00AB699D">
        <w:rPr>
          <w:rFonts w:ascii="Arial" w:eastAsia="Times New Roman" w:hAnsi="Arial" w:cs="Arial"/>
          <w:b/>
          <w:sz w:val="24"/>
          <w:szCs w:val="24"/>
          <w:lang w:val="en-GB" w:eastAsia="en-GB"/>
        </w:rPr>
        <w:t>9</w:t>
      </w:r>
      <w:r w:rsidR="00714E72">
        <w:rPr>
          <w:rFonts w:ascii="Arial" w:eastAsia="Times New Roman" w:hAnsi="Arial" w:cs="Arial"/>
          <w:b/>
          <w:sz w:val="24"/>
          <w:szCs w:val="24"/>
          <w:lang w:val="en-GB" w:eastAsia="en-GB"/>
        </w:rPr>
        <w:t xml:space="preserve"> -</w:t>
      </w:r>
      <w:r>
        <w:rPr>
          <w:rFonts w:ascii="Arial" w:eastAsia="Times New Roman" w:hAnsi="Arial" w:cs="Arial"/>
          <w:b/>
          <w:sz w:val="24"/>
          <w:szCs w:val="24"/>
          <w:lang w:val="en-GB" w:eastAsia="en-GB"/>
        </w:rPr>
        <w:t xml:space="preserve"> </w:t>
      </w:r>
      <w:r w:rsidR="00151FFB" w:rsidRPr="00151FFB">
        <w:rPr>
          <w:rFonts w:ascii="Arial" w:eastAsia="Times New Roman" w:hAnsi="Arial" w:cs="Arial"/>
          <w:b/>
          <w:sz w:val="24"/>
          <w:szCs w:val="24"/>
          <w:lang w:val="en-GB" w:eastAsia="en-GB"/>
        </w:rPr>
        <w:t>Couples who attended a</w:t>
      </w:r>
      <w:r w:rsidR="00B4066F">
        <w:rPr>
          <w:rFonts w:ascii="Arial" w:eastAsia="Times New Roman" w:hAnsi="Arial" w:cs="Arial"/>
          <w:b/>
          <w:sz w:val="24"/>
          <w:szCs w:val="24"/>
          <w:lang w:val="en-GB" w:eastAsia="en-GB"/>
        </w:rPr>
        <w:t xml:space="preserve"> </w:t>
      </w:r>
      <w:r w:rsidR="00151FFB" w:rsidRPr="00151FFB">
        <w:rPr>
          <w:rFonts w:ascii="Arial" w:eastAsia="Times New Roman" w:hAnsi="Arial" w:cs="Arial"/>
          <w:b/>
          <w:sz w:val="24"/>
          <w:szCs w:val="24"/>
          <w:lang w:val="en-GB" w:eastAsia="en-GB"/>
        </w:rPr>
        <w:t>first mediation session during 201</w:t>
      </w:r>
      <w:r w:rsidR="00730B8A">
        <w:rPr>
          <w:rFonts w:ascii="Arial" w:eastAsia="Times New Roman" w:hAnsi="Arial" w:cs="Arial"/>
          <w:b/>
          <w:sz w:val="24"/>
          <w:szCs w:val="24"/>
          <w:lang w:val="en-GB" w:eastAsia="en-GB"/>
        </w:rPr>
        <w:t>3</w:t>
      </w:r>
      <w:r w:rsidR="00151FFB" w:rsidRPr="00151FFB">
        <w:rPr>
          <w:rFonts w:ascii="Arial" w:eastAsia="Times New Roman" w:hAnsi="Arial" w:cs="Arial"/>
          <w:b/>
          <w:sz w:val="24"/>
          <w:szCs w:val="24"/>
          <w:lang w:val="en-GB" w:eastAsia="en-GB"/>
        </w:rPr>
        <w:t>-2016</w:t>
      </w:r>
    </w:p>
    <w:p w:rsidR="00250685" w:rsidRDefault="00250685" w:rsidP="00151FFB">
      <w:pPr>
        <w:spacing w:after="0"/>
        <w:rPr>
          <w:rFonts w:ascii="Arial" w:eastAsia="Times New Roman" w:hAnsi="Arial" w:cs="Arial"/>
          <w:b/>
          <w:sz w:val="24"/>
          <w:szCs w:val="24"/>
          <w:lang w:val="en-GB" w:eastAsia="en-GB"/>
        </w:rPr>
        <w:sectPr w:rsidR="00250685" w:rsidSect="00250685">
          <w:type w:val="continuous"/>
          <w:pgSz w:w="11907" w:h="16839" w:code="9"/>
          <w:pgMar w:top="1440" w:right="1440" w:bottom="1276" w:left="851" w:header="709" w:footer="624" w:gutter="0"/>
          <w:cols w:space="708"/>
          <w:docGrid w:linePitch="360"/>
        </w:sectPr>
      </w:pPr>
    </w:p>
    <w:p w:rsidR="00151FFB" w:rsidRPr="00151FFB" w:rsidRDefault="00151FFB" w:rsidP="00151FFB">
      <w:pPr>
        <w:spacing w:after="0"/>
        <w:rPr>
          <w:rFonts w:ascii="Arial" w:eastAsia="Times New Roman" w:hAnsi="Arial" w:cs="Arial"/>
          <w:b/>
          <w:sz w:val="24"/>
          <w:szCs w:val="24"/>
          <w:lang w:val="en-GB" w:eastAsia="en-GB"/>
        </w:rPr>
      </w:pPr>
    </w:p>
    <w:p w:rsidR="001B7B8A" w:rsidRDefault="001B7B8A" w:rsidP="00151FFB">
      <w:pPr>
        <w:spacing w:after="0" w:line="240" w:lineRule="auto"/>
        <w:rPr>
          <w:rFonts w:ascii="Arial Narrow" w:eastAsia="Times New Roman" w:hAnsi="Arial Narrow" w:cs="Times New Roman"/>
          <w:b/>
          <w:bCs/>
          <w:color w:val="000000"/>
          <w:sz w:val="24"/>
          <w:szCs w:val="24"/>
        </w:rPr>
        <w:sectPr w:rsidR="001B7B8A" w:rsidSect="001240DD">
          <w:type w:val="continuous"/>
          <w:pgSz w:w="11907" w:h="16839" w:code="9"/>
          <w:pgMar w:top="1440" w:right="1440" w:bottom="1276" w:left="851" w:header="709" w:footer="624" w:gutter="0"/>
          <w:cols w:num="2" w:space="708"/>
          <w:docGrid w:linePitch="360"/>
        </w:sectPr>
      </w:pPr>
    </w:p>
    <w:tbl>
      <w:tblPr>
        <w:tblStyle w:val="LightList-Accent1"/>
        <w:tblW w:w="73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42"/>
        <w:gridCol w:w="839"/>
        <w:gridCol w:w="839"/>
        <w:gridCol w:w="960"/>
        <w:gridCol w:w="839"/>
      </w:tblGrid>
      <w:tr w:rsidR="008678D3" w:rsidRPr="00151FFB" w:rsidTr="001C7F6B">
        <w:trPr>
          <w:cnfStyle w:val="100000000000" w:firstRow="1" w:lastRow="0" w:firstColumn="0" w:lastColumn="0" w:oddVBand="0" w:evenVBand="0" w:oddHBand="0" w:evenHBand="0" w:firstRowFirstColumn="0" w:firstRowLastColumn="0" w:lastRowFirstColumn="0" w:lastRowLastColumn="0"/>
          <w:trHeight w:val="517"/>
          <w:jc w:val="center"/>
        </w:trPr>
        <w:tc>
          <w:tcPr>
            <w:cnfStyle w:val="001000000000" w:firstRow="0" w:lastRow="0" w:firstColumn="1" w:lastColumn="0" w:oddVBand="0" w:evenVBand="0" w:oddHBand="0" w:evenHBand="0" w:firstRowFirstColumn="0" w:firstRowLastColumn="0" w:lastRowFirstColumn="0" w:lastRowLastColumn="0"/>
            <w:tcW w:w="3842" w:type="dxa"/>
            <w:noWrap/>
            <w:vAlign w:val="center"/>
            <w:hideMark/>
          </w:tcPr>
          <w:p w:rsidR="008678D3" w:rsidRPr="00611AC5" w:rsidRDefault="008678D3" w:rsidP="00086542">
            <w:pPr>
              <w:rPr>
                <w:rFonts w:ascii="Arial" w:eastAsia="Times New Roman" w:hAnsi="Arial" w:cs="Arial"/>
                <w:bCs w:val="0"/>
                <w:sz w:val="28"/>
                <w:szCs w:val="24"/>
              </w:rPr>
            </w:pPr>
            <w:r w:rsidRPr="00611AC5">
              <w:rPr>
                <w:rFonts w:ascii="Arial" w:eastAsia="Times New Roman" w:hAnsi="Arial" w:cs="Arial"/>
                <w:bCs w:val="0"/>
                <w:sz w:val="28"/>
                <w:szCs w:val="24"/>
              </w:rPr>
              <w:lastRenderedPageBreak/>
              <w:t>Mediation office</w:t>
            </w:r>
          </w:p>
        </w:tc>
        <w:tc>
          <w:tcPr>
            <w:tcW w:w="839" w:type="dxa"/>
            <w:vAlign w:val="center"/>
          </w:tcPr>
          <w:p w:rsidR="008678D3" w:rsidRPr="00611AC5" w:rsidRDefault="008678D3" w:rsidP="00086542">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8"/>
                <w:szCs w:val="24"/>
              </w:rPr>
            </w:pPr>
            <w:r w:rsidRPr="00611AC5">
              <w:rPr>
                <w:rFonts w:ascii="Arial" w:eastAsia="Times New Roman" w:hAnsi="Arial" w:cs="Arial"/>
                <w:sz w:val="28"/>
                <w:szCs w:val="24"/>
              </w:rPr>
              <w:t>2013</w:t>
            </w:r>
          </w:p>
        </w:tc>
        <w:tc>
          <w:tcPr>
            <w:tcW w:w="839" w:type="dxa"/>
            <w:vAlign w:val="center"/>
          </w:tcPr>
          <w:p w:rsidR="008678D3" w:rsidRPr="00611AC5" w:rsidRDefault="008678D3" w:rsidP="00086542">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8"/>
                <w:szCs w:val="24"/>
              </w:rPr>
            </w:pPr>
            <w:r w:rsidRPr="00611AC5">
              <w:rPr>
                <w:rFonts w:ascii="Arial" w:eastAsia="Times New Roman" w:hAnsi="Arial" w:cs="Arial"/>
                <w:sz w:val="28"/>
                <w:szCs w:val="24"/>
              </w:rPr>
              <w:t>2014</w:t>
            </w:r>
          </w:p>
        </w:tc>
        <w:tc>
          <w:tcPr>
            <w:tcW w:w="960" w:type="dxa"/>
            <w:noWrap/>
            <w:vAlign w:val="center"/>
            <w:hideMark/>
          </w:tcPr>
          <w:p w:rsidR="008678D3" w:rsidRPr="00611AC5" w:rsidRDefault="008678D3" w:rsidP="00086542">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8"/>
                <w:szCs w:val="24"/>
              </w:rPr>
            </w:pPr>
            <w:r w:rsidRPr="00611AC5">
              <w:rPr>
                <w:rFonts w:ascii="Arial" w:eastAsia="Times New Roman" w:hAnsi="Arial" w:cs="Arial"/>
                <w:sz w:val="28"/>
                <w:szCs w:val="24"/>
              </w:rPr>
              <w:t>2015</w:t>
            </w:r>
          </w:p>
        </w:tc>
        <w:tc>
          <w:tcPr>
            <w:tcW w:w="839" w:type="dxa"/>
            <w:vAlign w:val="center"/>
          </w:tcPr>
          <w:p w:rsidR="008678D3" w:rsidRPr="00611AC5" w:rsidRDefault="008678D3" w:rsidP="00086542">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8"/>
                <w:szCs w:val="24"/>
              </w:rPr>
            </w:pPr>
            <w:r w:rsidRPr="00611AC5">
              <w:rPr>
                <w:rFonts w:ascii="Arial" w:eastAsia="Times New Roman" w:hAnsi="Arial" w:cs="Arial"/>
                <w:sz w:val="28"/>
                <w:szCs w:val="24"/>
              </w:rPr>
              <w:t>2016</w:t>
            </w:r>
          </w:p>
        </w:tc>
      </w:tr>
      <w:tr w:rsidR="008678D3" w:rsidRPr="00151FFB" w:rsidTr="001C7F6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42" w:type="dxa"/>
            <w:tcBorders>
              <w:top w:val="none" w:sz="0" w:space="0" w:color="auto"/>
              <w:left w:val="none" w:sz="0" w:space="0" w:color="auto"/>
              <w:bottom w:val="none" w:sz="0" w:space="0" w:color="auto"/>
            </w:tcBorders>
            <w:noWrap/>
            <w:hideMark/>
          </w:tcPr>
          <w:p w:rsidR="008678D3" w:rsidRPr="00611AC5" w:rsidRDefault="008678D3" w:rsidP="00151FFB">
            <w:pPr>
              <w:rPr>
                <w:rFonts w:ascii="Arial" w:eastAsia="Times New Roman" w:hAnsi="Arial" w:cs="Arial"/>
                <w:b w:val="0"/>
                <w:color w:val="000000"/>
                <w:sz w:val="24"/>
                <w:szCs w:val="24"/>
              </w:rPr>
            </w:pPr>
            <w:r w:rsidRPr="00611AC5">
              <w:rPr>
                <w:rFonts w:ascii="Arial" w:eastAsia="Times New Roman" w:hAnsi="Arial" w:cs="Arial"/>
                <w:b w:val="0"/>
                <w:color w:val="000000"/>
                <w:sz w:val="24"/>
                <w:szCs w:val="24"/>
              </w:rPr>
              <w:t>Dolphin House (see below)</w:t>
            </w:r>
          </w:p>
        </w:tc>
        <w:tc>
          <w:tcPr>
            <w:tcW w:w="839" w:type="dxa"/>
            <w:tcBorders>
              <w:top w:val="none" w:sz="0" w:space="0" w:color="auto"/>
              <w:bottom w:val="none" w:sz="0" w:space="0" w:color="auto"/>
            </w:tcBorders>
          </w:tcPr>
          <w:p w:rsidR="008678D3" w:rsidRPr="00611AC5" w:rsidRDefault="008678D3" w:rsidP="006C3EC7">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p>
        </w:tc>
        <w:tc>
          <w:tcPr>
            <w:tcW w:w="839" w:type="dxa"/>
            <w:tcBorders>
              <w:top w:val="none" w:sz="0" w:space="0" w:color="auto"/>
              <w:bottom w:val="none" w:sz="0" w:space="0" w:color="auto"/>
            </w:tcBorders>
          </w:tcPr>
          <w:p w:rsidR="008678D3" w:rsidRPr="00611AC5" w:rsidRDefault="008678D3" w:rsidP="006C3EC7">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p>
        </w:tc>
        <w:tc>
          <w:tcPr>
            <w:tcW w:w="960" w:type="dxa"/>
            <w:tcBorders>
              <w:top w:val="none" w:sz="0" w:space="0" w:color="auto"/>
              <w:bottom w:val="none" w:sz="0" w:space="0" w:color="auto"/>
            </w:tcBorders>
            <w:noWrap/>
            <w:hideMark/>
          </w:tcPr>
          <w:p w:rsidR="008678D3" w:rsidRPr="00611AC5" w:rsidRDefault="008678D3" w:rsidP="00151FFB">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p>
        </w:tc>
        <w:tc>
          <w:tcPr>
            <w:tcW w:w="839" w:type="dxa"/>
            <w:tcBorders>
              <w:top w:val="none" w:sz="0" w:space="0" w:color="auto"/>
              <w:bottom w:val="none" w:sz="0" w:space="0" w:color="auto"/>
              <w:right w:val="none" w:sz="0" w:space="0" w:color="auto"/>
            </w:tcBorders>
          </w:tcPr>
          <w:p w:rsidR="008678D3" w:rsidRPr="00611AC5" w:rsidRDefault="008678D3" w:rsidP="006C3EC7">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p>
        </w:tc>
      </w:tr>
      <w:tr w:rsidR="008678D3" w:rsidRPr="00151FFB" w:rsidTr="001C7F6B">
        <w:trPr>
          <w:trHeight w:val="300"/>
          <w:jc w:val="center"/>
        </w:trPr>
        <w:tc>
          <w:tcPr>
            <w:cnfStyle w:val="001000000000" w:firstRow="0" w:lastRow="0" w:firstColumn="1" w:lastColumn="0" w:oddVBand="0" w:evenVBand="0" w:oddHBand="0" w:evenHBand="0" w:firstRowFirstColumn="0" w:firstRowLastColumn="0" w:lastRowFirstColumn="0" w:lastRowLastColumn="0"/>
            <w:tcW w:w="3842" w:type="dxa"/>
            <w:noWrap/>
            <w:hideMark/>
          </w:tcPr>
          <w:p w:rsidR="008678D3" w:rsidRPr="00611AC5" w:rsidRDefault="008678D3" w:rsidP="00151FFB">
            <w:pPr>
              <w:rPr>
                <w:rFonts w:ascii="Arial" w:eastAsia="Times New Roman" w:hAnsi="Arial" w:cs="Arial"/>
                <w:b w:val="0"/>
                <w:color w:val="000000"/>
                <w:sz w:val="24"/>
                <w:szCs w:val="24"/>
              </w:rPr>
            </w:pPr>
            <w:r w:rsidRPr="00611AC5">
              <w:rPr>
                <w:rFonts w:ascii="Arial" w:eastAsia="Times New Roman" w:hAnsi="Arial" w:cs="Arial"/>
                <w:b w:val="0"/>
                <w:color w:val="000000"/>
                <w:sz w:val="24"/>
                <w:szCs w:val="24"/>
              </w:rPr>
              <w:t>Blanchardstown</w:t>
            </w:r>
          </w:p>
        </w:tc>
        <w:tc>
          <w:tcPr>
            <w:tcW w:w="839" w:type="dxa"/>
            <w:vAlign w:val="bottom"/>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199</w:t>
            </w:r>
          </w:p>
        </w:tc>
        <w:tc>
          <w:tcPr>
            <w:tcW w:w="839" w:type="dxa"/>
            <w:vAlign w:val="bottom"/>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186</w:t>
            </w:r>
          </w:p>
        </w:tc>
        <w:tc>
          <w:tcPr>
            <w:tcW w:w="960" w:type="dxa"/>
            <w:noWrap/>
            <w:vAlign w:val="bottom"/>
            <w:hideMark/>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171</w:t>
            </w:r>
          </w:p>
        </w:tc>
        <w:tc>
          <w:tcPr>
            <w:tcW w:w="839" w:type="dxa"/>
            <w:vAlign w:val="bottom"/>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149</w:t>
            </w:r>
          </w:p>
        </w:tc>
      </w:tr>
      <w:tr w:rsidR="008678D3" w:rsidRPr="00151FFB" w:rsidTr="001C7F6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42" w:type="dxa"/>
            <w:tcBorders>
              <w:top w:val="none" w:sz="0" w:space="0" w:color="auto"/>
              <w:left w:val="none" w:sz="0" w:space="0" w:color="auto"/>
              <w:bottom w:val="none" w:sz="0" w:space="0" w:color="auto"/>
            </w:tcBorders>
            <w:noWrap/>
            <w:hideMark/>
          </w:tcPr>
          <w:p w:rsidR="008678D3" w:rsidRPr="00611AC5" w:rsidRDefault="008678D3" w:rsidP="00151FFB">
            <w:pPr>
              <w:rPr>
                <w:rFonts w:ascii="Arial" w:eastAsia="Times New Roman" w:hAnsi="Arial" w:cs="Arial"/>
                <w:b w:val="0"/>
                <w:color w:val="000000"/>
                <w:sz w:val="24"/>
                <w:szCs w:val="24"/>
              </w:rPr>
            </w:pPr>
            <w:r w:rsidRPr="00611AC5">
              <w:rPr>
                <w:rFonts w:ascii="Arial" w:eastAsia="Times New Roman" w:hAnsi="Arial" w:cs="Arial"/>
                <w:b w:val="0"/>
                <w:color w:val="000000"/>
                <w:sz w:val="24"/>
                <w:szCs w:val="24"/>
              </w:rPr>
              <w:t>Jervis House</w:t>
            </w:r>
          </w:p>
        </w:tc>
        <w:tc>
          <w:tcPr>
            <w:tcW w:w="839" w:type="dxa"/>
            <w:tcBorders>
              <w:top w:val="none" w:sz="0" w:space="0" w:color="auto"/>
              <w:bottom w:val="none" w:sz="0" w:space="0" w:color="auto"/>
            </w:tcBorders>
            <w:vAlign w:val="bottom"/>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206</w:t>
            </w:r>
          </w:p>
        </w:tc>
        <w:tc>
          <w:tcPr>
            <w:tcW w:w="839" w:type="dxa"/>
            <w:tcBorders>
              <w:top w:val="none" w:sz="0" w:space="0" w:color="auto"/>
              <w:bottom w:val="none" w:sz="0" w:space="0" w:color="auto"/>
            </w:tcBorders>
            <w:vAlign w:val="bottom"/>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145</w:t>
            </w:r>
          </w:p>
        </w:tc>
        <w:tc>
          <w:tcPr>
            <w:tcW w:w="960" w:type="dxa"/>
            <w:tcBorders>
              <w:top w:val="none" w:sz="0" w:space="0" w:color="auto"/>
              <w:bottom w:val="none" w:sz="0" w:space="0" w:color="auto"/>
            </w:tcBorders>
            <w:noWrap/>
            <w:vAlign w:val="bottom"/>
            <w:hideMark/>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211</w:t>
            </w:r>
          </w:p>
        </w:tc>
        <w:tc>
          <w:tcPr>
            <w:tcW w:w="839" w:type="dxa"/>
            <w:tcBorders>
              <w:top w:val="none" w:sz="0" w:space="0" w:color="auto"/>
              <w:bottom w:val="none" w:sz="0" w:space="0" w:color="auto"/>
              <w:right w:val="none" w:sz="0" w:space="0" w:color="auto"/>
            </w:tcBorders>
            <w:vAlign w:val="bottom"/>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215</w:t>
            </w:r>
          </w:p>
        </w:tc>
      </w:tr>
      <w:tr w:rsidR="008678D3" w:rsidRPr="00151FFB" w:rsidTr="001C7F6B">
        <w:trPr>
          <w:trHeight w:val="300"/>
          <w:jc w:val="center"/>
        </w:trPr>
        <w:tc>
          <w:tcPr>
            <w:cnfStyle w:val="001000000000" w:firstRow="0" w:lastRow="0" w:firstColumn="1" w:lastColumn="0" w:oddVBand="0" w:evenVBand="0" w:oddHBand="0" w:evenHBand="0" w:firstRowFirstColumn="0" w:firstRowLastColumn="0" w:lastRowFirstColumn="0" w:lastRowLastColumn="0"/>
            <w:tcW w:w="3842" w:type="dxa"/>
            <w:noWrap/>
            <w:hideMark/>
          </w:tcPr>
          <w:p w:rsidR="008678D3" w:rsidRPr="00611AC5" w:rsidRDefault="008678D3" w:rsidP="00151FFB">
            <w:pPr>
              <w:rPr>
                <w:rFonts w:ascii="Arial" w:eastAsia="Times New Roman" w:hAnsi="Arial" w:cs="Arial"/>
                <w:b w:val="0"/>
                <w:color w:val="000000"/>
                <w:sz w:val="24"/>
                <w:szCs w:val="24"/>
              </w:rPr>
            </w:pPr>
            <w:r w:rsidRPr="00611AC5">
              <w:rPr>
                <w:rFonts w:ascii="Arial" w:eastAsia="Times New Roman" w:hAnsi="Arial" w:cs="Arial"/>
                <w:b w:val="0"/>
                <w:color w:val="000000"/>
                <w:sz w:val="24"/>
                <w:szCs w:val="24"/>
              </w:rPr>
              <w:t>Raheny</w:t>
            </w:r>
          </w:p>
        </w:tc>
        <w:tc>
          <w:tcPr>
            <w:tcW w:w="839" w:type="dxa"/>
            <w:vAlign w:val="bottom"/>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81</w:t>
            </w:r>
          </w:p>
        </w:tc>
        <w:tc>
          <w:tcPr>
            <w:tcW w:w="839" w:type="dxa"/>
            <w:vAlign w:val="bottom"/>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87</w:t>
            </w:r>
          </w:p>
        </w:tc>
        <w:tc>
          <w:tcPr>
            <w:tcW w:w="960" w:type="dxa"/>
            <w:noWrap/>
            <w:vAlign w:val="bottom"/>
            <w:hideMark/>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107</w:t>
            </w:r>
          </w:p>
        </w:tc>
        <w:tc>
          <w:tcPr>
            <w:tcW w:w="839" w:type="dxa"/>
            <w:vAlign w:val="bottom"/>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100</w:t>
            </w:r>
          </w:p>
        </w:tc>
      </w:tr>
      <w:tr w:rsidR="008678D3" w:rsidRPr="00151FFB" w:rsidTr="001C7F6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42" w:type="dxa"/>
            <w:tcBorders>
              <w:top w:val="none" w:sz="0" w:space="0" w:color="auto"/>
              <w:left w:val="none" w:sz="0" w:space="0" w:color="auto"/>
              <w:bottom w:val="none" w:sz="0" w:space="0" w:color="auto"/>
            </w:tcBorders>
            <w:noWrap/>
            <w:hideMark/>
          </w:tcPr>
          <w:p w:rsidR="008678D3" w:rsidRPr="00611AC5" w:rsidRDefault="008678D3" w:rsidP="00151FFB">
            <w:pPr>
              <w:rPr>
                <w:rFonts w:ascii="Arial" w:eastAsia="Times New Roman" w:hAnsi="Arial" w:cs="Arial"/>
                <w:b w:val="0"/>
                <w:color w:val="000000"/>
                <w:sz w:val="24"/>
                <w:szCs w:val="24"/>
              </w:rPr>
            </w:pPr>
            <w:r w:rsidRPr="00611AC5">
              <w:rPr>
                <w:rFonts w:ascii="Arial" w:eastAsia="Times New Roman" w:hAnsi="Arial" w:cs="Arial"/>
                <w:b w:val="0"/>
                <w:color w:val="000000"/>
                <w:sz w:val="24"/>
                <w:szCs w:val="24"/>
              </w:rPr>
              <w:t>Tallaght</w:t>
            </w:r>
          </w:p>
        </w:tc>
        <w:tc>
          <w:tcPr>
            <w:tcW w:w="839" w:type="dxa"/>
            <w:tcBorders>
              <w:top w:val="none" w:sz="0" w:space="0" w:color="auto"/>
              <w:bottom w:val="none" w:sz="0" w:space="0" w:color="auto"/>
            </w:tcBorders>
            <w:vAlign w:val="bottom"/>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149</w:t>
            </w:r>
          </w:p>
        </w:tc>
        <w:tc>
          <w:tcPr>
            <w:tcW w:w="839" w:type="dxa"/>
            <w:tcBorders>
              <w:top w:val="none" w:sz="0" w:space="0" w:color="auto"/>
              <w:bottom w:val="none" w:sz="0" w:space="0" w:color="auto"/>
            </w:tcBorders>
            <w:vAlign w:val="bottom"/>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151</w:t>
            </w:r>
          </w:p>
        </w:tc>
        <w:tc>
          <w:tcPr>
            <w:tcW w:w="960" w:type="dxa"/>
            <w:tcBorders>
              <w:top w:val="none" w:sz="0" w:space="0" w:color="auto"/>
              <w:bottom w:val="none" w:sz="0" w:space="0" w:color="auto"/>
            </w:tcBorders>
            <w:noWrap/>
            <w:vAlign w:val="bottom"/>
            <w:hideMark/>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151</w:t>
            </w:r>
          </w:p>
        </w:tc>
        <w:tc>
          <w:tcPr>
            <w:tcW w:w="839" w:type="dxa"/>
            <w:tcBorders>
              <w:top w:val="none" w:sz="0" w:space="0" w:color="auto"/>
              <w:bottom w:val="none" w:sz="0" w:space="0" w:color="auto"/>
              <w:right w:val="none" w:sz="0" w:space="0" w:color="auto"/>
            </w:tcBorders>
            <w:vAlign w:val="bottom"/>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171</w:t>
            </w:r>
          </w:p>
        </w:tc>
      </w:tr>
      <w:tr w:rsidR="008678D3" w:rsidRPr="00151FFB" w:rsidTr="001C7F6B">
        <w:trPr>
          <w:trHeight w:val="300"/>
          <w:jc w:val="center"/>
        </w:trPr>
        <w:tc>
          <w:tcPr>
            <w:cnfStyle w:val="001000000000" w:firstRow="0" w:lastRow="0" w:firstColumn="1" w:lastColumn="0" w:oddVBand="0" w:evenVBand="0" w:oddHBand="0" w:evenHBand="0" w:firstRowFirstColumn="0" w:firstRowLastColumn="0" w:lastRowFirstColumn="0" w:lastRowLastColumn="0"/>
            <w:tcW w:w="3842" w:type="dxa"/>
            <w:noWrap/>
            <w:hideMark/>
          </w:tcPr>
          <w:p w:rsidR="008678D3" w:rsidRPr="00611AC5" w:rsidRDefault="008678D3" w:rsidP="00151FFB">
            <w:pPr>
              <w:rPr>
                <w:rFonts w:ascii="Arial" w:eastAsia="Times New Roman" w:hAnsi="Arial" w:cs="Arial"/>
                <w:b w:val="0"/>
                <w:color w:val="000000"/>
                <w:sz w:val="24"/>
                <w:szCs w:val="24"/>
              </w:rPr>
            </w:pPr>
            <w:r w:rsidRPr="00611AC5">
              <w:rPr>
                <w:rFonts w:ascii="Arial" w:eastAsia="Times New Roman" w:hAnsi="Arial" w:cs="Arial"/>
                <w:b w:val="0"/>
                <w:color w:val="000000"/>
                <w:sz w:val="24"/>
                <w:szCs w:val="24"/>
              </w:rPr>
              <w:t>Athlone</w:t>
            </w:r>
          </w:p>
        </w:tc>
        <w:tc>
          <w:tcPr>
            <w:tcW w:w="839" w:type="dxa"/>
            <w:vAlign w:val="bottom"/>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56</w:t>
            </w:r>
          </w:p>
        </w:tc>
        <w:tc>
          <w:tcPr>
            <w:tcW w:w="839" w:type="dxa"/>
            <w:vAlign w:val="bottom"/>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84</w:t>
            </w:r>
          </w:p>
        </w:tc>
        <w:tc>
          <w:tcPr>
            <w:tcW w:w="960" w:type="dxa"/>
            <w:noWrap/>
            <w:vAlign w:val="bottom"/>
            <w:hideMark/>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61</w:t>
            </w:r>
          </w:p>
        </w:tc>
        <w:tc>
          <w:tcPr>
            <w:tcW w:w="839" w:type="dxa"/>
            <w:vAlign w:val="bottom"/>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54</w:t>
            </w:r>
          </w:p>
        </w:tc>
      </w:tr>
      <w:tr w:rsidR="008678D3" w:rsidRPr="00151FFB" w:rsidTr="001C7F6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42" w:type="dxa"/>
            <w:tcBorders>
              <w:top w:val="none" w:sz="0" w:space="0" w:color="auto"/>
              <w:left w:val="none" w:sz="0" w:space="0" w:color="auto"/>
              <w:bottom w:val="none" w:sz="0" w:space="0" w:color="auto"/>
            </w:tcBorders>
            <w:noWrap/>
            <w:hideMark/>
          </w:tcPr>
          <w:p w:rsidR="008678D3" w:rsidRPr="00611AC5" w:rsidRDefault="008678D3" w:rsidP="00151FFB">
            <w:pPr>
              <w:rPr>
                <w:rFonts w:ascii="Arial" w:eastAsia="Times New Roman" w:hAnsi="Arial" w:cs="Arial"/>
                <w:b w:val="0"/>
                <w:color w:val="000000"/>
                <w:sz w:val="24"/>
                <w:szCs w:val="24"/>
              </w:rPr>
            </w:pPr>
            <w:r w:rsidRPr="00611AC5">
              <w:rPr>
                <w:rFonts w:ascii="Arial" w:eastAsia="Times New Roman" w:hAnsi="Arial" w:cs="Arial"/>
                <w:b w:val="0"/>
                <w:color w:val="000000"/>
                <w:sz w:val="24"/>
                <w:szCs w:val="24"/>
              </w:rPr>
              <w:t>Castlebar</w:t>
            </w:r>
          </w:p>
        </w:tc>
        <w:tc>
          <w:tcPr>
            <w:tcW w:w="839" w:type="dxa"/>
            <w:tcBorders>
              <w:top w:val="none" w:sz="0" w:space="0" w:color="auto"/>
              <w:bottom w:val="none" w:sz="0" w:space="0" w:color="auto"/>
            </w:tcBorders>
            <w:vAlign w:val="bottom"/>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52</w:t>
            </w:r>
          </w:p>
        </w:tc>
        <w:tc>
          <w:tcPr>
            <w:tcW w:w="839" w:type="dxa"/>
            <w:tcBorders>
              <w:top w:val="none" w:sz="0" w:space="0" w:color="auto"/>
              <w:bottom w:val="none" w:sz="0" w:space="0" w:color="auto"/>
            </w:tcBorders>
            <w:vAlign w:val="bottom"/>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90</w:t>
            </w:r>
          </w:p>
        </w:tc>
        <w:tc>
          <w:tcPr>
            <w:tcW w:w="960" w:type="dxa"/>
            <w:tcBorders>
              <w:top w:val="none" w:sz="0" w:space="0" w:color="auto"/>
              <w:bottom w:val="none" w:sz="0" w:space="0" w:color="auto"/>
            </w:tcBorders>
            <w:noWrap/>
            <w:vAlign w:val="bottom"/>
            <w:hideMark/>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68</w:t>
            </w:r>
          </w:p>
        </w:tc>
        <w:tc>
          <w:tcPr>
            <w:tcW w:w="839" w:type="dxa"/>
            <w:tcBorders>
              <w:top w:val="none" w:sz="0" w:space="0" w:color="auto"/>
              <w:bottom w:val="none" w:sz="0" w:space="0" w:color="auto"/>
              <w:right w:val="none" w:sz="0" w:space="0" w:color="auto"/>
            </w:tcBorders>
            <w:vAlign w:val="bottom"/>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45</w:t>
            </w:r>
          </w:p>
        </w:tc>
      </w:tr>
      <w:tr w:rsidR="008678D3" w:rsidRPr="00151FFB" w:rsidTr="001C7F6B">
        <w:trPr>
          <w:trHeight w:val="300"/>
          <w:jc w:val="center"/>
        </w:trPr>
        <w:tc>
          <w:tcPr>
            <w:cnfStyle w:val="001000000000" w:firstRow="0" w:lastRow="0" w:firstColumn="1" w:lastColumn="0" w:oddVBand="0" w:evenVBand="0" w:oddHBand="0" w:evenHBand="0" w:firstRowFirstColumn="0" w:firstRowLastColumn="0" w:lastRowFirstColumn="0" w:lastRowLastColumn="0"/>
            <w:tcW w:w="3842" w:type="dxa"/>
            <w:noWrap/>
            <w:hideMark/>
          </w:tcPr>
          <w:p w:rsidR="008678D3" w:rsidRPr="00611AC5" w:rsidRDefault="008678D3" w:rsidP="00151FFB">
            <w:pPr>
              <w:rPr>
                <w:rFonts w:ascii="Arial" w:eastAsia="Times New Roman" w:hAnsi="Arial" w:cs="Arial"/>
                <w:b w:val="0"/>
                <w:color w:val="000000"/>
                <w:sz w:val="24"/>
                <w:szCs w:val="24"/>
              </w:rPr>
            </w:pPr>
            <w:r w:rsidRPr="00611AC5">
              <w:rPr>
                <w:rFonts w:ascii="Arial" w:eastAsia="Times New Roman" w:hAnsi="Arial" w:cs="Arial"/>
                <w:b w:val="0"/>
                <w:color w:val="000000"/>
                <w:sz w:val="24"/>
                <w:szCs w:val="24"/>
              </w:rPr>
              <w:t>Cork</w:t>
            </w:r>
          </w:p>
        </w:tc>
        <w:tc>
          <w:tcPr>
            <w:tcW w:w="839" w:type="dxa"/>
            <w:vAlign w:val="bottom"/>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128</w:t>
            </w:r>
          </w:p>
        </w:tc>
        <w:tc>
          <w:tcPr>
            <w:tcW w:w="839" w:type="dxa"/>
            <w:vAlign w:val="bottom"/>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94</w:t>
            </w:r>
          </w:p>
        </w:tc>
        <w:tc>
          <w:tcPr>
            <w:tcW w:w="960" w:type="dxa"/>
            <w:noWrap/>
            <w:vAlign w:val="bottom"/>
            <w:hideMark/>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59</w:t>
            </w:r>
          </w:p>
        </w:tc>
        <w:tc>
          <w:tcPr>
            <w:tcW w:w="839" w:type="dxa"/>
            <w:vAlign w:val="bottom"/>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112</w:t>
            </w:r>
          </w:p>
        </w:tc>
      </w:tr>
      <w:tr w:rsidR="008678D3" w:rsidRPr="00151FFB" w:rsidTr="001C7F6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42" w:type="dxa"/>
            <w:tcBorders>
              <w:top w:val="none" w:sz="0" w:space="0" w:color="auto"/>
              <w:left w:val="none" w:sz="0" w:space="0" w:color="auto"/>
              <w:bottom w:val="none" w:sz="0" w:space="0" w:color="auto"/>
            </w:tcBorders>
            <w:noWrap/>
            <w:hideMark/>
          </w:tcPr>
          <w:p w:rsidR="008678D3" w:rsidRPr="00611AC5" w:rsidRDefault="008678D3" w:rsidP="00151FFB">
            <w:pPr>
              <w:rPr>
                <w:rFonts w:ascii="Arial" w:eastAsia="Times New Roman" w:hAnsi="Arial" w:cs="Arial"/>
                <w:b w:val="0"/>
                <w:color w:val="000000"/>
                <w:sz w:val="24"/>
                <w:szCs w:val="24"/>
              </w:rPr>
            </w:pPr>
            <w:r w:rsidRPr="00611AC5">
              <w:rPr>
                <w:rFonts w:ascii="Arial" w:eastAsia="Times New Roman" w:hAnsi="Arial" w:cs="Arial"/>
                <w:b w:val="0"/>
                <w:color w:val="000000"/>
                <w:sz w:val="24"/>
                <w:szCs w:val="24"/>
              </w:rPr>
              <w:t>Dundalk</w:t>
            </w:r>
          </w:p>
        </w:tc>
        <w:tc>
          <w:tcPr>
            <w:tcW w:w="839" w:type="dxa"/>
            <w:tcBorders>
              <w:top w:val="none" w:sz="0" w:space="0" w:color="auto"/>
              <w:bottom w:val="none" w:sz="0" w:space="0" w:color="auto"/>
            </w:tcBorders>
            <w:vAlign w:val="bottom"/>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74</w:t>
            </w:r>
          </w:p>
        </w:tc>
        <w:tc>
          <w:tcPr>
            <w:tcW w:w="839" w:type="dxa"/>
            <w:tcBorders>
              <w:top w:val="none" w:sz="0" w:space="0" w:color="auto"/>
              <w:bottom w:val="none" w:sz="0" w:space="0" w:color="auto"/>
            </w:tcBorders>
            <w:vAlign w:val="bottom"/>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80</w:t>
            </w:r>
          </w:p>
        </w:tc>
        <w:tc>
          <w:tcPr>
            <w:tcW w:w="960" w:type="dxa"/>
            <w:tcBorders>
              <w:top w:val="none" w:sz="0" w:space="0" w:color="auto"/>
              <w:bottom w:val="none" w:sz="0" w:space="0" w:color="auto"/>
            </w:tcBorders>
            <w:noWrap/>
            <w:vAlign w:val="bottom"/>
            <w:hideMark/>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71</w:t>
            </w:r>
          </w:p>
        </w:tc>
        <w:tc>
          <w:tcPr>
            <w:tcW w:w="839" w:type="dxa"/>
            <w:tcBorders>
              <w:top w:val="none" w:sz="0" w:space="0" w:color="auto"/>
              <w:bottom w:val="none" w:sz="0" w:space="0" w:color="auto"/>
              <w:right w:val="none" w:sz="0" w:space="0" w:color="auto"/>
            </w:tcBorders>
            <w:vAlign w:val="bottom"/>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36</w:t>
            </w:r>
          </w:p>
        </w:tc>
      </w:tr>
      <w:tr w:rsidR="008678D3" w:rsidRPr="00151FFB" w:rsidTr="001C7F6B">
        <w:trPr>
          <w:trHeight w:val="300"/>
          <w:jc w:val="center"/>
        </w:trPr>
        <w:tc>
          <w:tcPr>
            <w:cnfStyle w:val="001000000000" w:firstRow="0" w:lastRow="0" w:firstColumn="1" w:lastColumn="0" w:oddVBand="0" w:evenVBand="0" w:oddHBand="0" w:evenHBand="0" w:firstRowFirstColumn="0" w:firstRowLastColumn="0" w:lastRowFirstColumn="0" w:lastRowLastColumn="0"/>
            <w:tcW w:w="3842" w:type="dxa"/>
            <w:noWrap/>
            <w:hideMark/>
          </w:tcPr>
          <w:p w:rsidR="008678D3" w:rsidRPr="00611AC5" w:rsidRDefault="008678D3" w:rsidP="00151FFB">
            <w:pPr>
              <w:rPr>
                <w:rFonts w:ascii="Arial" w:eastAsia="Times New Roman" w:hAnsi="Arial" w:cs="Arial"/>
                <w:b w:val="0"/>
                <w:color w:val="000000"/>
                <w:sz w:val="24"/>
                <w:szCs w:val="24"/>
              </w:rPr>
            </w:pPr>
            <w:r w:rsidRPr="00611AC5">
              <w:rPr>
                <w:rFonts w:ascii="Arial" w:eastAsia="Times New Roman" w:hAnsi="Arial" w:cs="Arial"/>
                <w:b w:val="0"/>
                <w:color w:val="000000"/>
                <w:sz w:val="24"/>
                <w:szCs w:val="24"/>
              </w:rPr>
              <w:t>Galway</w:t>
            </w:r>
          </w:p>
        </w:tc>
        <w:tc>
          <w:tcPr>
            <w:tcW w:w="839" w:type="dxa"/>
            <w:vAlign w:val="bottom"/>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128</w:t>
            </w:r>
          </w:p>
        </w:tc>
        <w:tc>
          <w:tcPr>
            <w:tcW w:w="839" w:type="dxa"/>
            <w:vAlign w:val="bottom"/>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109</w:t>
            </w:r>
          </w:p>
        </w:tc>
        <w:tc>
          <w:tcPr>
            <w:tcW w:w="960" w:type="dxa"/>
            <w:noWrap/>
            <w:vAlign w:val="bottom"/>
            <w:hideMark/>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158</w:t>
            </w:r>
          </w:p>
        </w:tc>
        <w:tc>
          <w:tcPr>
            <w:tcW w:w="839" w:type="dxa"/>
            <w:vAlign w:val="bottom"/>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184</w:t>
            </w:r>
          </w:p>
        </w:tc>
      </w:tr>
      <w:tr w:rsidR="008678D3" w:rsidRPr="00151FFB" w:rsidTr="001C7F6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42" w:type="dxa"/>
            <w:tcBorders>
              <w:top w:val="none" w:sz="0" w:space="0" w:color="auto"/>
              <w:left w:val="none" w:sz="0" w:space="0" w:color="auto"/>
              <w:bottom w:val="none" w:sz="0" w:space="0" w:color="auto"/>
            </w:tcBorders>
            <w:noWrap/>
            <w:hideMark/>
          </w:tcPr>
          <w:p w:rsidR="008678D3" w:rsidRPr="00611AC5" w:rsidRDefault="008678D3" w:rsidP="00151FFB">
            <w:pPr>
              <w:rPr>
                <w:rFonts w:ascii="Arial" w:eastAsia="Times New Roman" w:hAnsi="Arial" w:cs="Arial"/>
                <w:b w:val="0"/>
                <w:color w:val="000000"/>
                <w:sz w:val="24"/>
                <w:szCs w:val="24"/>
              </w:rPr>
            </w:pPr>
            <w:r w:rsidRPr="00611AC5">
              <w:rPr>
                <w:rFonts w:ascii="Arial" w:eastAsia="Times New Roman" w:hAnsi="Arial" w:cs="Arial"/>
                <w:b w:val="0"/>
                <w:color w:val="000000"/>
                <w:sz w:val="24"/>
                <w:szCs w:val="24"/>
              </w:rPr>
              <w:t>Letterkenny</w:t>
            </w:r>
          </w:p>
        </w:tc>
        <w:tc>
          <w:tcPr>
            <w:tcW w:w="839" w:type="dxa"/>
            <w:tcBorders>
              <w:top w:val="none" w:sz="0" w:space="0" w:color="auto"/>
              <w:bottom w:val="none" w:sz="0" w:space="0" w:color="auto"/>
            </w:tcBorders>
            <w:vAlign w:val="bottom"/>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33</w:t>
            </w:r>
          </w:p>
        </w:tc>
        <w:tc>
          <w:tcPr>
            <w:tcW w:w="839" w:type="dxa"/>
            <w:tcBorders>
              <w:top w:val="none" w:sz="0" w:space="0" w:color="auto"/>
              <w:bottom w:val="none" w:sz="0" w:space="0" w:color="auto"/>
            </w:tcBorders>
            <w:vAlign w:val="bottom"/>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42</w:t>
            </w:r>
          </w:p>
        </w:tc>
        <w:tc>
          <w:tcPr>
            <w:tcW w:w="960" w:type="dxa"/>
            <w:tcBorders>
              <w:top w:val="none" w:sz="0" w:space="0" w:color="auto"/>
              <w:bottom w:val="none" w:sz="0" w:space="0" w:color="auto"/>
            </w:tcBorders>
            <w:noWrap/>
            <w:vAlign w:val="bottom"/>
            <w:hideMark/>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38</w:t>
            </w:r>
          </w:p>
        </w:tc>
        <w:tc>
          <w:tcPr>
            <w:tcW w:w="839" w:type="dxa"/>
            <w:tcBorders>
              <w:top w:val="none" w:sz="0" w:space="0" w:color="auto"/>
              <w:bottom w:val="none" w:sz="0" w:space="0" w:color="auto"/>
              <w:right w:val="none" w:sz="0" w:space="0" w:color="auto"/>
            </w:tcBorders>
            <w:vAlign w:val="bottom"/>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36</w:t>
            </w:r>
          </w:p>
        </w:tc>
      </w:tr>
      <w:tr w:rsidR="008678D3" w:rsidRPr="00151FFB" w:rsidTr="001C7F6B">
        <w:trPr>
          <w:trHeight w:val="300"/>
          <w:jc w:val="center"/>
        </w:trPr>
        <w:tc>
          <w:tcPr>
            <w:cnfStyle w:val="001000000000" w:firstRow="0" w:lastRow="0" w:firstColumn="1" w:lastColumn="0" w:oddVBand="0" w:evenVBand="0" w:oddHBand="0" w:evenHBand="0" w:firstRowFirstColumn="0" w:firstRowLastColumn="0" w:lastRowFirstColumn="0" w:lastRowLastColumn="0"/>
            <w:tcW w:w="3842" w:type="dxa"/>
            <w:noWrap/>
            <w:hideMark/>
          </w:tcPr>
          <w:p w:rsidR="008678D3" w:rsidRPr="00611AC5" w:rsidRDefault="008678D3" w:rsidP="00151FFB">
            <w:pPr>
              <w:rPr>
                <w:rFonts w:ascii="Arial" w:eastAsia="Times New Roman" w:hAnsi="Arial" w:cs="Arial"/>
                <w:b w:val="0"/>
                <w:color w:val="000000"/>
                <w:sz w:val="24"/>
                <w:szCs w:val="24"/>
              </w:rPr>
            </w:pPr>
            <w:r w:rsidRPr="00611AC5">
              <w:rPr>
                <w:rFonts w:ascii="Arial" w:eastAsia="Times New Roman" w:hAnsi="Arial" w:cs="Arial"/>
                <w:b w:val="0"/>
                <w:color w:val="000000"/>
                <w:sz w:val="24"/>
                <w:szCs w:val="24"/>
              </w:rPr>
              <w:t>Limerick</w:t>
            </w:r>
          </w:p>
        </w:tc>
        <w:tc>
          <w:tcPr>
            <w:tcW w:w="839" w:type="dxa"/>
            <w:vAlign w:val="bottom"/>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119</w:t>
            </w:r>
          </w:p>
        </w:tc>
        <w:tc>
          <w:tcPr>
            <w:tcW w:w="839" w:type="dxa"/>
            <w:vAlign w:val="bottom"/>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125</w:t>
            </w:r>
          </w:p>
        </w:tc>
        <w:tc>
          <w:tcPr>
            <w:tcW w:w="960" w:type="dxa"/>
            <w:noWrap/>
            <w:vAlign w:val="bottom"/>
            <w:hideMark/>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61</w:t>
            </w:r>
          </w:p>
        </w:tc>
        <w:tc>
          <w:tcPr>
            <w:tcW w:w="839" w:type="dxa"/>
            <w:vAlign w:val="bottom"/>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87</w:t>
            </w:r>
          </w:p>
        </w:tc>
      </w:tr>
      <w:tr w:rsidR="008678D3" w:rsidRPr="00151FFB" w:rsidTr="001C7F6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42" w:type="dxa"/>
            <w:tcBorders>
              <w:top w:val="none" w:sz="0" w:space="0" w:color="auto"/>
              <w:left w:val="none" w:sz="0" w:space="0" w:color="auto"/>
              <w:bottom w:val="none" w:sz="0" w:space="0" w:color="auto"/>
            </w:tcBorders>
            <w:noWrap/>
            <w:hideMark/>
          </w:tcPr>
          <w:p w:rsidR="008678D3" w:rsidRPr="00611AC5" w:rsidRDefault="008678D3" w:rsidP="00151FFB">
            <w:pPr>
              <w:rPr>
                <w:rFonts w:ascii="Arial" w:eastAsia="Times New Roman" w:hAnsi="Arial" w:cs="Arial"/>
                <w:b w:val="0"/>
                <w:color w:val="000000"/>
                <w:sz w:val="24"/>
                <w:szCs w:val="24"/>
              </w:rPr>
            </w:pPr>
            <w:r w:rsidRPr="00611AC5">
              <w:rPr>
                <w:rFonts w:ascii="Arial" w:eastAsia="Times New Roman" w:hAnsi="Arial" w:cs="Arial"/>
                <w:b w:val="0"/>
                <w:color w:val="000000"/>
                <w:sz w:val="24"/>
                <w:szCs w:val="24"/>
              </w:rPr>
              <w:t>Portlaoise</w:t>
            </w:r>
          </w:p>
        </w:tc>
        <w:tc>
          <w:tcPr>
            <w:tcW w:w="839" w:type="dxa"/>
            <w:tcBorders>
              <w:top w:val="none" w:sz="0" w:space="0" w:color="auto"/>
              <w:bottom w:val="none" w:sz="0" w:space="0" w:color="auto"/>
            </w:tcBorders>
            <w:vAlign w:val="bottom"/>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55</w:t>
            </w:r>
          </w:p>
        </w:tc>
        <w:tc>
          <w:tcPr>
            <w:tcW w:w="839" w:type="dxa"/>
            <w:tcBorders>
              <w:top w:val="none" w:sz="0" w:space="0" w:color="auto"/>
              <w:bottom w:val="none" w:sz="0" w:space="0" w:color="auto"/>
            </w:tcBorders>
            <w:vAlign w:val="bottom"/>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84</w:t>
            </w:r>
          </w:p>
        </w:tc>
        <w:tc>
          <w:tcPr>
            <w:tcW w:w="960" w:type="dxa"/>
            <w:tcBorders>
              <w:top w:val="none" w:sz="0" w:space="0" w:color="auto"/>
              <w:bottom w:val="none" w:sz="0" w:space="0" w:color="auto"/>
            </w:tcBorders>
            <w:noWrap/>
            <w:vAlign w:val="bottom"/>
            <w:hideMark/>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76</w:t>
            </w:r>
          </w:p>
        </w:tc>
        <w:tc>
          <w:tcPr>
            <w:tcW w:w="839" w:type="dxa"/>
            <w:tcBorders>
              <w:top w:val="none" w:sz="0" w:space="0" w:color="auto"/>
              <w:bottom w:val="none" w:sz="0" w:space="0" w:color="auto"/>
              <w:right w:val="none" w:sz="0" w:space="0" w:color="auto"/>
            </w:tcBorders>
            <w:vAlign w:val="bottom"/>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69</w:t>
            </w:r>
          </w:p>
        </w:tc>
      </w:tr>
      <w:tr w:rsidR="008678D3" w:rsidRPr="00151FFB" w:rsidTr="001C7F6B">
        <w:trPr>
          <w:trHeight w:val="300"/>
          <w:jc w:val="center"/>
        </w:trPr>
        <w:tc>
          <w:tcPr>
            <w:cnfStyle w:val="001000000000" w:firstRow="0" w:lastRow="0" w:firstColumn="1" w:lastColumn="0" w:oddVBand="0" w:evenVBand="0" w:oddHBand="0" w:evenHBand="0" w:firstRowFirstColumn="0" w:firstRowLastColumn="0" w:lastRowFirstColumn="0" w:lastRowLastColumn="0"/>
            <w:tcW w:w="3842" w:type="dxa"/>
            <w:noWrap/>
            <w:hideMark/>
          </w:tcPr>
          <w:p w:rsidR="008678D3" w:rsidRPr="00611AC5" w:rsidRDefault="008678D3" w:rsidP="00151FFB">
            <w:pPr>
              <w:rPr>
                <w:rFonts w:ascii="Arial" w:eastAsia="Times New Roman" w:hAnsi="Arial" w:cs="Arial"/>
                <w:b w:val="0"/>
                <w:color w:val="000000"/>
                <w:sz w:val="24"/>
                <w:szCs w:val="24"/>
              </w:rPr>
            </w:pPr>
            <w:r w:rsidRPr="00611AC5">
              <w:rPr>
                <w:rFonts w:ascii="Arial" w:eastAsia="Times New Roman" w:hAnsi="Arial" w:cs="Arial"/>
                <w:b w:val="0"/>
                <w:color w:val="000000"/>
                <w:sz w:val="24"/>
                <w:szCs w:val="24"/>
              </w:rPr>
              <w:t>Sligo</w:t>
            </w:r>
          </w:p>
        </w:tc>
        <w:tc>
          <w:tcPr>
            <w:tcW w:w="839" w:type="dxa"/>
            <w:vAlign w:val="bottom"/>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33</w:t>
            </w:r>
          </w:p>
        </w:tc>
        <w:tc>
          <w:tcPr>
            <w:tcW w:w="839" w:type="dxa"/>
            <w:vAlign w:val="bottom"/>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33</w:t>
            </w:r>
          </w:p>
        </w:tc>
        <w:tc>
          <w:tcPr>
            <w:tcW w:w="960" w:type="dxa"/>
            <w:noWrap/>
            <w:vAlign w:val="bottom"/>
            <w:hideMark/>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43</w:t>
            </w:r>
          </w:p>
        </w:tc>
        <w:tc>
          <w:tcPr>
            <w:tcW w:w="839" w:type="dxa"/>
            <w:vAlign w:val="bottom"/>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41</w:t>
            </w:r>
          </w:p>
        </w:tc>
      </w:tr>
      <w:tr w:rsidR="008678D3" w:rsidRPr="00151FFB" w:rsidTr="001C7F6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42" w:type="dxa"/>
            <w:tcBorders>
              <w:top w:val="none" w:sz="0" w:space="0" w:color="auto"/>
              <w:left w:val="none" w:sz="0" w:space="0" w:color="auto"/>
              <w:bottom w:val="none" w:sz="0" w:space="0" w:color="auto"/>
            </w:tcBorders>
            <w:noWrap/>
            <w:hideMark/>
          </w:tcPr>
          <w:p w:rsidR="008678D3" w:rsidRPr="00611AC5" w:rsidRDefault="008678D3" w:rsidP="00151FFB">
            <w:pPr>
              <w:rPr>
                <w:rFonts w:ascii="Arial" w:eastAsia="Times New Roman" w:hAnsi="Arial" w:cs="Arial"/>
                <w:b w:val="0"/>
                <w:color w:val="000000"/>
                <w:sz w:val="24"/>
                <w:szCs w:val="24"/>
              </w:rPr>
            </w:pPr>
            <w:r w:rsidRPr="00611AC5">
              <w:rPr>
                <w:rFonts w:ascii="Arial" w:eastAsia="Times New Roman" w:hAnsi="Arial" w:cs="Arial"/>
                <w:b w:val="0"/>
                <w:color w:val="000000"/>
                <w:sz w:val="24"/>
                <w:szCs w:val="24"/>
              </w:rPr>
              <w:t>Tralee</w:t>
            </w:r>
          </w:p>
        </w:tc>
        <w:tc>
          <w:tcPr>
            <w:tcW w:w="839" w:type="dxa"/>
            <w:tcBorders>
              <w:top w:val="none" w:sz="0" w:space="0" w:color="auto"/>
              <w:bottom w:val="none" w:sz="0" w:space="0" w:color="auto"/>
            </w:tcBorders>
            <w:vAlign w:val="bottom"/>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60</w:t>
            </w:r>
          </w:p>
        </w:tc>
        <w:tc>
          <w:tcPr>
            <w:tcW w:w="839" w:type="dxa"/>
            <w:tcBorders>
              <w:top w:val="none" w:sz="0" w:space="0" w:color="auto"/>
              <w:bottom w:val="none" w:sz="0" w:space="0" w:color="auto"/>
            </w:tcBorders>
            <w:vAlign w:val="bottom"/>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67</w:t>
            </w:r>
          </w:p>
        </w:tc>
        <w:tc>
          <w:tcPr>
            <w:tcW w:w="960" w:type="dxa"/>
            <w:tcBorders>
              <w:top w:val="none" w:sz="0" w:space="0" w:color="auto"/>
              <w:bottom w:val="none" w:sz="0" w:space="0" w:color="auto"/>
            </w:tcBorders>
            <w:noWrap/>
            <w:vAlign w:val="bottom"/>
            <w:hideMark/>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59</w:t>
            </w:r>
          </w:p>
        </w:tc>
        <w:tc>
          <w:tcPr>
            <w:tcW w:w="839" w:type="dxa"/>
            <w:tcBorders>
              <w:top w:val="none" w:sz="0" w:space="0" w:color="auto"/>
              <w:bottom w:val="none" w:sz="0" w:space="0" w:color="auto"/>
              <w:right w:val="none" w:sz="0" w:space="0" w:color="auto"/>
            </w:tcBorders>
            <w:vAlign w:val="bottom"/>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61</w:t>
            </w:r>
          </w:p>
        </w:tc>
      </w:tr>
      <w:tr w:rsidR="008678D3" w:rsidRPr="00151FFB" w:rsidTr="001C7F6B">
        <w:trPr>
          <w:trHeight w:val="300"/>
          <w:jc w:val="center"/>
        </w:trPr>
        <w:tc>
          <w:tcPr>
            <w:cnfStyle w:val="001000000000" w:firstRow="0" w:lastRow="0" w:firstColumn="1" w:lastColumn="0" w:oddVBand="0" w:evenVBand="0" w:oddHBand="0" w:evenHBand="0" w:firstRowFirstColumn="0" w:firstRowLastColumn="0" w:lastRowFirstColumn="0" w:lastRowLastColumn="0"/>
            <w:tcW w:w="3842" w:type="dxa"/>
            <w:noWrap/>
            <w:hideMark/>
          </w:tcPr>
          <w:p w:rsidR="008678D3" w:rsidRPr="00611AC5" w:rsidRDefault="008678D3" w:rsidP="00151FFB">
            <w:pPr>
              <w:rPr>
                <w:rFonts w:ascii="Arial" w:eastAsia="Times New Roman" w:hAnsi="Arial" w:cs="Arial"/>
                <w:b w:val="0"/>
                <w:color w:val="000000"/>
                <w:sz w:val="24"/>
                <w:szCs w:val="24"/>
              </w:rPr>
            </w:pPr>
            <w:r w:rsidRPr="00611AC5">
              <w:rPr>
                <w:rFonts w:ascii="Arial" w:eastAsia="Times New Roman" w:hAnsi="Arial" w:cs="Arial"/>
                <w:b w:val="0"/>
                <w:color w:val="000000"/>
                <w:sz w:val="24"/>
                <w:szCs w:val="24"/>
              </w:rPr>
              <w:t>Waterford</w:t>
            </w:r>
          </w:p>
        </w:tc>
        <w:tc>
          <w:tcPr>
            <w:tcW w:w="839" w:type="dxa"/>
            <w:vAlign w:val="bottom"/>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67</w:t>
            </w:r>
          </w:p>
        </w:tc>
        <w:tc>
          <w:tcPr>
            <w:tcW w:w="839" w:type="dxa"/>
            <w:vAlign w:val="bottom"/>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84</w:t>
            </w:r>
          </w:p>
        </w:tc>
        <w:tc>
          <w:tcPr>
            <w:tcW w:w="960" w:type="dxa"/>
            <w:noWrap/>
            <w:vAlign w:val="bottom"/>
            <w:hideMark/>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63</w:t>
            </w:r>
          </w:p>
        </w:tc>
        <w:tc>
          <w:tcPr>
            <w:tcW w:w="839" w:type="dxa"/>
            <w:vAlign w:val="bottom"/>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48</w:t>
            </w:r>
          </w:p>
        </w:tc>
      </w:tr>
      <w:tr w:rsidR="008678D3" w:rsidRPr="00151FFB" w:rsidTr="001C7F6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42" w:type="dxa"/>
            <w:tcBorders>
              <w:top w:val="none" w:sz="0" w:space="0" w:color="auto"/>
              <w:left w:val="none" w:sz="0" w:space="0" w:color="auto"/>
              <w:bottom w:val="none" w:sz="0" w:space="0" w:color="auto"/>
            </w:tcBorders>
            <w:noWrap/>
            <w:hideMark/>
          </w:tcPr>
          <w:p w:rsidR="008678D3" w:rsidRPr="00611AC5" w:rsidRDefault="008678D3" w:rsidP="00151FFB">
            <w:pPr>
              <w:rPr>
                <w:rFonts w:ascii="Arial" w:eastAsia="Times New Roman" w:hAnsi="Arial" w:cs="Arial"/>
                <w:b w:val="0"/>
                <w:color w:val="000000"/>
                <w:sz w:val="24"/>
                <w:szCs w:val="24"/>
              </w:rPr>
            </w:pPr>
            <w:r w:rsidRPr="00611AC5">
              <w:rPr>
                <w:rFonts w:ascii="Arial" w:eastAsia="Times New Roman" w:hAnsi="Arial" w:cs="Arial"/>
                <w:b w:val="0"/>
                <w:color w:val="000000"/>
                <w:sz w:val="24"/>
                <w:szCs w:val="24"/>
              </w:rPr>
              <w:t>Wexford</w:t>
            </w:r>
          </w:p>
        </w:tc>
        <w:tc>
          <w:tcPr>
            <w:tcW w:w="839" w:type="dxa"/>
            <w:tcBorders>
              <w:top w:val="none" w:sz="0" w:space="0" w:color="auto"/>
              <w:bottom w:val="none" w:sz="0" w:space="0" w:color="auto"/>
            </w:tcBorders>
            <w:vAlign w:val="bottom"/>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50</w:t>
            </w:r>
          </w:p>
        </w:tc>
        <w:tc>
          <w:tcPr>
            <w:tcW w:w="839" w:type="dxa"/>
            <w:tcBorders>
              <w:top w:val="none" w:sz="0" w:space="0" w:color="auto"/>
              <w:bottom w:val="none" w:sz="0" w:space="0" w:color="auto"/>
            </w:tcBorders>
            <w:vAlign w:val="bottom"/>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65</w:t>
            </w:r>
          </w:p>
        </w:tc>
        <w:tc>
          <w:tcPr>
            <w:tcW w:w="960" w:type="dxa"/>
            <w:tcBorders>
              <w:top w:val="none" w:sz="0" w:space="0" w:color="auto"/>
              <w:bottom w:val="none" w:sz="0" w:space="0" w:color="auto"/>
            </w:tcBorders>
            <w:noWrap/>
            <w:vAlign w:val="bottom"/>
            <w:hideMark/>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73</w:t>
            </w:r>
          </w:p>
        </w:tc>
        <w:tc>
          <w:tcPr>
            <w:tcW w:w="839" w:type="dxa"/>
            <w:tcBorders>
              <w:top w:val="none" w:sz="0" w:space="0" w:color="auto"/>
              <w:bottom w:val="none" w:sz="0" w:space="0" w:color="auto"/>
              <w:right w:val="none" w:sz="0" w:space="0" w:color="auto"/>
            </w:tcBorders>
            <w:vAlign w:val="bottom"/>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611AC5">
              <w:rPr>
                <w:rFonts w:ascii="Arial" w:eastAsia="Times New Roman" w:hAnsi="Arial" w:cs="Arial"/>
                <w:color w:val="000000"/>
                <w:sz w:val="24"/>
                <w:szCs w:val="24"/>
              </w:rPr>
              <w:t>96</w:t>
            </w:r>
          </w:p>
        </w:tc>
      </w:tr>
      <w:tr w:rsidR="008678D3" w:rsidRPr="00250685" w:rsidTr="001C7F6B">
        <w:trPr>
          <w:trHeight w:val="300"/>
          <w:jc w:val="center"/>
        </w:trPr>
        <w:tc>
          <w:tcPr>
            <w:cnfStyle w:val="001000000000" w:firstRow="0" w:lastRow="0" w:firstColumn="1" w:lastColumn="0" w:oddVBand="0" w:evenVBand="0" w:oddHBand="0" w:evenHBand="0" w:firstRowFirstColumn="0" w:firstRowLastColumn="0" w:lastRowFirstColumn="0" w:lastRowLastColumn="0"/>
            <w:tcW w:w="3842" w:type="dxa"/>
            <w:noWrap/>
            <w:hideMark/>
          </w:tcPr>
          <w:p w:rsidR="008678D3" w:rsidRPr="00611AC5" w:rsidRDefault="008678D3" w:rsidP="00151FFB">
            <w:pPr>
              <w:rPr>
                <w:rFonts w:ascii="Arial" w:eastAsia="Times New Roman" w:hAnsi="Arial" w:cs="Arial"/>
                <w:bCs w:val="0"/>
                <w:color w:val="000000"/>
                <w:sz w:val="24"/>
                <w:szCs w:val="24"/>
              </w:rPr>
            </w:pPr>
            <w:r w:rsidRPr="00611AC5">
              <w:rPr>
                <w:rFonts w:ascii="Arial" w:eastAsia="Times New Roman" w:hAnsi="Arial" w:cs="Arial"/>
                <w:bCs w:val="0"/>
                <w:color w:val="000000"/>
                <w:sz w:val="24"/>
                <w:szCs w:val="24"/>
              </w:rPr>
              <w:t>TOTAL</w:t>
            </w:r>
          </w:p>
        </w:tc>
        <w:tc>
          <w:tcPr>
            <w:tcW w:w="839" w:type="dxa"/>
            <w:vAlign w:val="bottom"/>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rPr>
            </w:pPr>
            <w:r w:rsidRPr="00611AC5">
              <w:rPr>
                <w:rFonts w:ascii="Arial" w:eastAsia="Times New Roman" w:hAnsi="Arial" w:cs="Arial"/>
                <w:b/>
                <w:color w:val="000000"/>
                <w:sz w:val="24"/>
                <w:szCs w:val="24"/>
              </w:rPr>
              <w:t>1</w:t>
            </w:r>
            <w:r w:rsidR="00AB699D" w:rsidRPr="00611AC5">
              <w:rPr>
                <w:rFonts w:ascii="Arial" w:eastAsia="Times New Roman" w:hAnsi="Arial" w:cs="Arial"/>
                <w:b/>
                <w:color w:val="000000"/>
                <w:sz w:val="24"/>
                <w:szCs w:val="24"/>
              </w:rPr>
              <w:t>,</w:t>
            </w:r>
            <w:r w:rsidRPr="00611AC5">
              <w:rPr>
                <w:rFonts w:ascii="Arial" w:eastAsia="Times New Roman" w:hAnsi="Arial" w:cs="Arial"/>
                <w:b/>
                <w:color w:val="000000"/>
                <w:sz w:val="24"/>
                <w:szCs w:val="24"/>
              </w:rPr>
              <w:t>490</w:t>
            </w:r>
          </w:p>
        </w:tc>
        <w:tc>
          <w:tcPr>
            <w:tcW w:w="839" w:type="dxa"/>
            <w:vAlign w:val="bottom"/>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rPr>
            </w:pPr>
            <w:r w:rsidRPr="00611AC5">
              <w:rPr>
                <w:rFonts w:ascii="Arial" w:eastAsia="Times New Roman" w:hAnsi="Arial" w:cs="Arial"/>
                <w:b/>
                <w:color w:val="000000"/>
                <w:sz w:val="24"/>
                <w:szCs w:val="24"/>
              </w:rPr>
              <w:t>1</w:t>
            </w:r>
            <w:r w:rsidR="00AB699D" w:rsidRPr="00611AC5">
              <w:rPr>
                <w:rFonts w:ascii="Arial" w:eastAsia="Times New Roman" w:hAnsi="Arial" w:cs="Arial"/>
                <w:b/>
                <w:color w:val="000000"/>
                <w:sz w:val="24"/>
                <w:szCs w:val="24"/>
              </w:rPr>
              <w:t>,</w:t>
            </w:r>
            <w:r w:rsidRPr="00611AC5">
              <w:rPr>
                <w:rFonts w:ascii="Arial" w:eastAsia="Times New Roman" w:hAnsi="Arial" w:cs="Arial"/>
                <w:b/>
                <w:color w:val="000000"/>
                <w:sz w:val="24"/>
                <w:szCs w:val="24"/>
              </w:rPr>
              <w:t>526</w:t>
            </w:r>
          </w:p>
        </w:tc>
        <w:tc>
          <w:tcPr>
            <w:tcW w:w="960" w:type="dxa"/>
            <w:noWrap/>
            <w:vAlign w:val="bottom"/>
            <w:hideMark/>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rPr>
            </w:pPr>
            <w:r w:rsidRPr="00611AC5">
              <w:rPr>
                <w:rFonts w:ascii="Arial" w:eastAsia="Times New Roman" w:hAnsi="Arial" w:cs="Arial"/>
                <w:b/>
                <w:color w:val="000000"/>
                <w:sz w:val="24"/>
                <w:szCs w:val="24"/>
              </w:rPr>
              <w:t>1</w:t>
            </w:r>
            <w:r w:rsidR="00AB699D" w:rsidRPr="00611AC5">
              <w:rPr>
                <w:rFonts w:ascii="Arial" w:eastAsia="Times New Roman" w:hAnsi="Arial" w:cs="Arial"/>
                <w:b/>
                <w:color w:val="000000"/>
                <w:sz w:val="24"/>
                <w:szCs w:val="24"/>
              </w:rPr>
              <w:t>,</w:t>
            </w:r>
            <w:r w:rsidRPr="00611AC5">
              <w:rPr>
                <w:rFonts w:ascii="Arial" w:eastAsia="Times New Roman" w:hAnsi="Arial" w:cs="Arial"/>
                <w:b/>
                <w:color w:val="000000"/>
                <w:sz w:val="24"/>
                <w:szCs w:val="24"/>
              </w:rPr>
              <w:t>470</w:t>
            </w:r>
          </w:p>
        </w:tc>
        <w:tc>
          <w:tcPr>
            <w:tcW w:w="839" w:type="dxa"/>
            <w:vAlign w:val="bottom"/>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rPr>
            </w:pPr>
            <w:r w:rsidRPr="00611AC5">
              <w:rPr>
                <w:rFonts w:ascii="Arial" w:eastAsia="Times New Roman" w:hAnsi="Arial" w:cs="Arial"/>
                <w:b/>
                <w:color w:val="000000"/>
                <w:sz w:val="24"/>
                <w:szCs w:val="24"/>
              </w:rPr>
              <w:t>1</w:t>
            </w:r>
            <w:r w:rsidR="00AB699D" w:rsidRPr="00611AC5">
              <w:rPr>
                <w:rFonts w:ascii="Arial" w:eastAsia="Times New Roman" w:hAnsi="Arial" w:cs="Arial"/>
                <w:b/>
                <w:color w:val="000000"/>
                <w:sz w:val="24"/>
                <w:szCs w:val="24"/>
              </w:rPr>
              <w:t>,</w:t>
            </w:r>
            <w:r w:rsidRPr="00611AC5">
              <w:rPr>
                <w:rFonts w:ascii="Arial" w:eastAsia="Times New Roman" w:hAnsi="Arial" w:cs="Arial"/>
                <w:b/>
                <w:color w:val="000000"/>
                <w:sz w:val="24"/>
                <w:szCs w:val="24"/>
              </w:rPr>
              <w:t>504</w:t>
            </w:r>
          </w:p>
        </w:tc>
      </w:tr>
    </w:tbl>
    <w:p w:rsidR="001B7B8A" w:rsidRDefault="001B7B8A" w:rsidP="00151FFB">
      <w:pPr>
        <w:spacing w:after="0"/>
        <w:rPr>
          <w:rFonts w:ascii="Arial" w:eastAsia="Times New Roman" w:hAnsi="Arial" w:cs="Arial"/>
          <w:b/>
          <w:sz w:val="24"/>
          <w:szCs w:val="24"/>
          <w:lang w:val="en-GB" w:eastAsia="en-GB"/>
        </w:rPr>
        <w:sectPr w:rsidR="001B7B8A" w:rsidSect="001B7B8A">
          <w:type w:val="continuous"/>
          <w:pgSz w:w="11907" w:h="16839" w:code="9"/>
          <w:pgMar w:top="1440" w:right="1440" w:bottom="1276" w:left="851" w:header="709" w:footer="624" w:gutter="0"/>
          <w:cols w:space="708"/>
          <w:docGrid w:linePitch="360"/>
        </w:sectPr>
      </w:pPr>
    </w:p>
    <w:p w:rsidR="00151FFB" w:rsidRDefault="00151FFB" w:rsidP="00151FFB">
      <w:pPr>
        <w:spacing w:after="0"/>
        <w:rPr>
          <w:rFonts w:ascii="Arial" w:eastAsia="Times New Roman" w:hAnsi="Arial" w:cs="Arial"/>
          <w:b/>
          <w:sz w:val="24"/>
          <w:szCs w:val="24"/>
          <w:lang w:val="en-GB" w:eastAsia="en-GB"/>
        </w:rPr>
      </w:pPr>
    </w:p>
    <w:p w:rsidR="00AB699D" w:rsidRDefault="00AB699D" w:rsidP="00151FFB">
      <w:pPr>
        <w:spacing w:after="0"/>
        <w:rPr>
          <w:rFonts w:ascii="Arial" w:eastAsia="Times New Roman" w:hAnsi="Arial" w:cs="Arial"/>
          <w:b/>
          <w:sz w:val="24"/>
          <w:szCs w:val="24"/>
          <w:lang w:val="en-GB" w:eastAsia="en-GB"/>
        </w:rPr>
      </w:pPr>
    </w:p>
    <w:p w:rsidR="00AB699D" w:rsidRPr="00151FFB" w:rsidRDefault="00AB699D" w:rsidP="00151FFB">
      <w:pPr>
        <w:spacing w:after="0"/>
        <w:rPr>
          <w:rFonts w:ascii="Arial" w:eastAsia="Times New Roman" w:hAnsi="Arial" w:cs="Arial"/>
          <w:b/>
          <w:sz w:val="24"/>
          <w:szCs w:val="24"/>
          <w:lang w:val="en-GB" w:eastAsia="en-GB"/>
        </w:rPr>
      </w:pPr>
    </w:p>
    <w:p w:rsidR="00151FFB" w:rsidRDefault="00151FFB" w:rsidP="00151FFB">
      <w:pPr>
        <w:rPr>
          <w:rFonts w:ascii="Arial" w:eastAsia="Times New Roman" w:hAnsi="Arial" w:cs="Arial"/>
          <w:sz w:val="24"/>
          <w:szCs w:val="24"/>
          <w:lang w:val="en-GB" w:eastAsia="en-GB"/>
        </w:rPr>
      </w:pPr>
    </w:p>
    <w:p w:rsidR="00661309" w:rsidRPr="00151FFB" w:rsidRDefault="00661309" w:rsidP="00151FFB">
      <w:pPr>
        <w:rPr>
          <w:rFonts w:ascii="Arial" w:eastAsia="Times New Roman" w:hAnsi="Arial" w:cs="Arial"/>
          <w:sz w:val="24"/>
          <w:szCs w:val="24"/>
          <w:lang w:val="en-GB" w:eastAsia="en-GB"/>
        </w:rPr>
      </w:pPr>
    </w:p>
    <w:p w:rsidR="00E018F9" w:rsidRDefault="00E018F9" w:rsidP="00E018F9">
      <w:pPr>
        <w:spacing w:after="0"/>
        <w:rPr>
          <w:rFonts w:ascii="Arial" w:eastAsia="Times New Roman" w:hAnsi="Arial" w:cs="Arial"/>
          <w:b/>
          <w:sz w:val="24"/>
          <w:szCs w:val="24"/>
          <w:lang w:val="en-GB" w:eastAsia="en-GB"/>
        </w:rPr>
      </w:pPr>
    </w:p>
    <w:p w:rsidR="006509E6" w:rsidRDefault="006509E6" w:rsidP="00E018F9">
      <w:pPr>
        <w:spacing w:after="0"/>
        <w:rPr>
          <w:rFonts w:ascii="Arial" w:eastAsia="Times New Roman" w:hAnsi="Arial" w:cs="Arial"/>
          <w:b/>
          <w:sz w:val="24"/>
          <w:szCs w:val="24"/>
          <w:lang w:val="en-GB" w:eastAsia="en-GB"/>
        </w:rPr>
        <w:sectPr w:rsidR="006509E6" w:rsidSect="001240DD">
          <w:type w:val="continuous"/>
          <w:pgSz w:w="11907" w:h="16839" w:code="9"/>
          <w:pgMar w:top="1440" w:right="1440" w:bottom="1276" w:left="851" w:header="709" w:footer="624" w:gutter="0"/>
          <w:cols w:num="2" w:space="708"/>
          <w:docGrid w:linePitch="360"/>
        </w:sectPr>
      </w:pPr>
    </w:p>
    <w:p w:rsidR="00151FFB" w:rsidRPr="00151FFB" w:rsidRDefault="00D31FF7" w:rsidP="00E018F9">
      <w:pPr>
        <w:spacing w:after="0"/>
        <w:jc w:val="center"/>
        <w:rPr>
          <w:rFonts w:ascii="Arial" w:eastAsia="Times New Roman" w:hAnsi="Arial" w:cs="Arial"/>
          <w:b/>
          <w:sz w:val="24"/>
          <w:szCs w:val="24"/>
          <w:lang w:val="en-GB" w:eastAsia="en-GB"/>
        </w:rPr>
      </w:pPr>
      <w:r>
        <w:rPr>
          <w:rFonts w:ascii="Arial" w:eastAsia="Times New Roman" w:hAnsi="Arial" w:cs="Arial"/>
          <w:b/>
          <w:sz w:val="24"/>
          <w:szCs w:val="24"/>
          <w:lang w:val="en-GB" w:eastAsia="en-GB"/>
        </w:rPr>
        <w:lastRenderedPageBreak/>
        <w:t xml:space="preserve">Table </w:t>
      </w:r>
      <w:r w:rsidR="00AB699D">
        <w:rPr>
          <w:rFonts w:ascii="Arial" w:eastAsia="Times New Roman" w:hAnsi="Arial" w:cs="Arial"/>
          <w:b/>
          <w:sz w:val="24"/>
          <w:szCs w:val="24"/>
          <w:lang w:val="en-GB" w:eastAsia="en-GB"/>
        </w:rPr>
        <w:t>10</w:t>
      </w:r>
      <w:r w:rsidR="00714E72">
        <w:rPr>
          <w:rFonts w:ascii="Arial" w:eastAsia="Times New Roman" w:hAnsi="Arial" w:cs="Arial"/>
          <w:b/>
          <w:sz w:val="24"/>
          <w:szCs w:val="24"/>
          <w:lang w:val="en-GB" w:eastAsia="en-GB"/>
        </w:rPr>
        <w:t xml:space="preserve"> -</w:t>
      </w:r>
      <w:r>
        <w:rPr>
          <w:rFonts w:ascii="Arial" w:eastAsia="Times New Roman" w:hAnsi="Arial" w:cs="Arial"/>
          <w:b/>
          <w:sz w:val="24"/>
          <w:szCs w:val="24"/>
          <w:lang w:val="en-GB" w:eastAsia="en-GB"/>
        </w:rPr>
        <w:t xml:space="preserve"> </w:t>
      </w:r>
      <w:r w:rsidR="00151FFB" w:rsidRPr="00151FFB">
        <w:rPr>
          <w:rFonts w:ascii="Arial" w:eastAsia="Times New Roman" w:hAnsi="Arial" w:cs="Arial"/>
          <w:b/>
          <w:sz w:val="24"/>
          <w:szCs w:val="24"/>
          <w:lang w:val="en-GB" w:eastAsia="en-GB"/>
        </w:rPr>
        <w:t>Figures for General Mediation offices 2016</w:t>
      </w:r>
    </w:p>
    <w:p w:rsidR="00E018F9" w:rsidRDefault="00E018F9" w:rsidP="00151FFB">
      <w:pPr>
        <w:spacing w:after="0"/>
        <w:rPr>
          <w:rFonts w:ascii="Arial" w:eastAsia="Times New Roman" w:hAnsi="Arial" w:cs="Arial"/>
          <w:sz w:val="24"/>
          <w:szCs w:val="24"/>
          <w:lang w:val="en-GB" w:eastAsia="en-GB"/>
        </w:rPr>
        <w:sectPr w:rsidR="00E018F9" w:rsidSect="00E018F9">
          <w:type w:val="continuous"/>
          <w:pgSz w:w="11907" w:h="16839" w:code="9"/>
          <w:pgMar w:top="1440" w:right="1440" w:bottom="1276" w:left="851" w:header="709" w:footer="624" w:gutter="0"/>
          <w:cols w:space="708"/>
          <w:docGrid w:linePitch="360"/>
        </w:sectPr>
      </w:pPr>
    </w:p>
    <w:p w:rsidR="00151FFB" w:rsidRPr="00151FFB" w:rsidRDefault="00151FFB" w:rsidP="00151FFB">
      <w:pPr>
        <w:spacing w:after="0"/>
        <w:rPr>
          <w:rFonts w:ascii="Arial" w:eastAsia="Times New Roman" w:hAnsi="Arial" w:cs="Arial"/>
          <w:sz w:val="24"/>
          <w:szCs w:val="24"/>
          <w:lang w:val="en-GB" w:eastAsia="en-GB"/>
        </w:rPr>
      </w:pPr>
    </w:p>
    <w:p w:rsidR="001B7B8A" w:rsidRDefault="001B7B8A" w:rsidP="00151FFB">
      <w:pPr>
        <w:spacing w:after="0" w:line="240" w:lineRule="auto"/>
        <w:jc w:val="center"/>
        <w:rPr>
          <w:rFonts w:ascii="Arial Narrow" w:eastAsia="Times New Roman" w:hAnsi="Arial Narrow" w:cs="Arial"/>
          <w:b/>
          <w:bCs/>
          <w:sz w:val="24"/>
          <w:szCs w:val="24"/>
        </w:rPr>
        <w:sectPr w:rsidR="001B7B8A" w:rsidSect="001240DD">
          <w:type w:val="continuous"/>
          <w:pgSz w:w="11907" w:h="16839" w:code="9"/>
          <w:pgMar w:top="1440" w:right="1440" w:bottom="1276" w:left="851" w:header="709" w:footer="624" w:gutter="0"/>
          <w:cols w:num="2" w:space="708"/>
          <w:docGrid w:linePitch="360"/>
        </w:sectPr>
      </w:pPr>
    </w:p>
    <w:tbl>
      <w:tblPr>
        <w:tblStyle w:val="LightList-Accent1"/>
        <w:tblW w:w="9369" w:type="dxa"/>
        <w:jc w:val="center"/>
        <w:tblBorders>
          <w:top w:val="single" w:sz="4" w:space="0" w:color="auto"/>
          <w:left w:val="single" w:sz="4" w:space="0" w:color="auto"/>
          <w:bottom w:val="single" w:sz="4" w:space="0" w:color="auto"/>
          <w:right w:val="single" w:sz="4" w:space="0" w:color="auto"/>
          <w:insideH w:val="single" w:sz="8" w:space="0" w:color="4F81BD" w:themeColor="accent1"/>
        </w:tblBorders>
        <w:tblLook w:val="04A0" w:firstRow="1" w:lastRow="0" w:firstColumn="1" w:lastColumn="0" w:noHBand="0" w:noVBand="1"/>
      </w:tblPr>
      <w:tblGrid>
        <w:gridCol w:w="1747"/>
        <w:gridCol w:w="1107"/>
        <w:gridCol w:w="1276"/>
        <w:gridCol w:w="1843"/>
        <w:gridCol w:w="1559"/>
        <w:gridCol w:w="1837"/>
      </w:tblGrid>
      <w:tr w:rsidR="00E018F9" w:rsidRPr="00151FFB" w:rsidTr="00C44BF6">
        <w:trPr>
          <w:cnfStyle w:val="100000000000" w:firstRow="1" w:lastRow="0" w:firstColumn="0" w:lastColumn="0" w:oddVBand="0" w:evenVBand="0" w:oddHBand="0" w:evenHBand="0" w:firstRowFirstColumn="0" w:firstRowLastColumn="0" w:lastRowFirstColumn="0" w:lastRowLastColumn="0"/>
          <w:trHeight w:val="775"/>
          <w:jc w:val="center"/>
        </w:trPr>
        <w:tc>
          <w:tcPr>
            <w:cnfStyle w:val="001000000000" w:firstRow="0" w:lastRow="0" w:firstColumn="1" w:lastColumn="0" w:oddVBand="0" w:evenVBand="0" w:oddHBand="0" w:evenHBand="0" w:firstRowFirstColumn="0" w:firstRowLastColumn="0" w:lastRowFirstColumn="0" w:lastRowLastColumn="0"/>
            <w:tcW w:w="1747" w:type="dxa"/>
            <w:tcBorders>
              <w:top w:val="single" w:sz="4" w:space="0" w:color="auto"/>
              <w:bottom w:val="single" w:sz="4" w:space="0" w:color="auto"/>
              <w:right w:val="single" w:sz="4" w:space="0" w:color="auto"/>
            </w:tcBorders>
            <w:hideMark/>
          </w:tcPr>
          <w:p w:rsidR="00151FFB" w:rsidRPr="00E018F9" w:rsidRDefault="00151FFB" w:rsidP="00151FFB">
            <w:pPr>
              <w:jc w:val="center"/>
              <w:rPr>
                <w:rFonts w:ascii="Arial Narrow" w:eastAsia="Times New Roman" w:hAnsi="Arial Narrow" w:cs="Arial"/>
                <w:bCs w:val="0"/>
                <w:sz w:val="24"/>
                <w:szCs w:val="24"/>
              </w:rPr>
            </w:pPr>
            <w:r w:rsidRPr="00E018F9">
              <w:rPr>
                <w:rFonts w:ascii="Arial Narrow" w:eastAsia="Times New Roman" w:hAnsi="Arial Narrow" w:cs="Arial"/>
                <w:bCs w:val="0"/>
                <w:sz w:val="24"/>
                <w:szCs w:val="24"/>
              </w:rPr>
              <w:lastRenderedPageBreak/>
              <w:t>2016</w:t>
            </w:r>
          </w:p>
        </w:tc>
        <w:tc>
          <w:tcPr>
            <w:tcW w:w="1107" w:type="dxa"/>
            <w:tcBorders>
              <w:top w:val="single" w:sz="4" w:space="0" w:color="auto"/>
              <w:left w:val="single" w:sz="4" w:space="0" w:color="auto"/>
              <w:bottom w:val="single" w:sz="4" w:space="0" w:color="auto"/>
              <w:right w:val="single" w:sz="4" w:space="0" w:color="auto"/>
            </w:tcBorders>
            <w:hideMark/>
          </w:tcPr>
          <w:p w:rsidR="00151FFB" w:rsidRPr="00E018F9" w:rsidRDefault="00151FFB" w:rsidP="007D2522">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bCs w:val="0"/>
                <w:sz w:val="24"/>
                <w:szCs w:val="24"/>
              </w:rPr>
            </w:pPr>
            <w:r w:rsidRPr="00E018F9">
              <w:rPr>
                <w:rFonts w:ascii="Arial Narrow" w:eastAsia="Times New Roman" w:hAnsi="Arial Narrow" w:cs="Arial"/>
                <w:bCs w:val="0"/>
                <w:sz w:val="24"/>
                <w:szCs w:val="24"/>
              </w:rPr>
              <w:t>Carried into 2016</w:t>
            </w:r>
          </w:p>
        </w:tc>
        <w:tc>
          <w:tcPr>
            <w:tcW w:w="1276" w:type="dxa"/>
            <w:tcBorders>
              <w:top w:val="single" w:sz="4" w:space="0" w:color="auto"/>
              <w:left w:val="single" w:sz="4" w:space="0" w:color="auto"/>
              <w:bottom w:val="single" w:sz="4" w:space="0" w:color="auto"/>
              <w:right w:val="single" w:sz="4" w:space="0" w:color="auto"/>
            </w:tcBorders>
            <w:hideMark/>
          </w:tcPr>
          <w:p w:rsidR="00151FFB" w:rsidRPr="00E018F9" w:rsidRDefault="00151FFB" w:rsidP="007D2522">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bCs w:val="0"/>
                <w:sz w:val="24"/>
                <w:szCs w:val="24"/>
              </w:rPr>
            </w:pPr>
            <w:r w:rsidRPr="00E018F9">
              <w:rPr>
                <w:rFonts w:ascii="Arial Narrow" w:eastAsia="Times New Roman" w:hAnsi="Arial Narrow" w:cs="Arial"/>
                <w:bCs w:val="0"/>
                <w:sz w:val="24"/>
                <w:szCs w:val="24"/>
              </w:rPr>
              <w:t>New Clients</w:t>
            </w:r>
          </w:p>
        </w:tc>
        <w:tc>
          <w:tcPr>
            <w:tcW w:w="1843" w:type="dxa"/>
            <w:tcBorders>
              <w:top w:val="single" w:sz="4" w:space="0" w:color="auto"/>
              <w:left w:val="single" w:sz="4" w:space="0" w:color="auto"/>
              <w:bottom w:val="single" w:sz="4" w:space="0" w:color="auto"/>
              <w:right w:val="single" w:sz="4" w:space="0" w:color="auto"/>
            </w:tcBorders>
            <w:hideMark/>
          </w:tcPr>
          <w:p w:rsidR="00151FFB" w:rsidRPr="00E018F9" w:rsidRDefault="00151FFB" w:rsidP="007D2522">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bCs w:val="0"/>
                <w:sz w:val="24"/>
                <w:szCs w:val="24"/>
              </w:rPr>
            </w:pPr>
            <w:r w:rsidRPr="00E018F9">
              <w:rPr>
                <w:rFonts w:ascii="Arial Narrow" w:eastAsia="Times New Roman" w:hAnsi="Arial Narrow" w:cs="Arial"/>
                <w:bCs w:val="0"/>
                <w:sz w:val="24"/>
                <w:szCs w:val="24"/>
              </w:rPr>
              <w:t>N</w:t>
            </w:r>
            <w:r w:rsidR="00E018F9">
              <w:rPr>
                <w:rFonts w:ascii="Arial Narrow" w:eastAsia="Times New Roman" w:hAnsi="Arial Narrow" w:cs="Arial"/>
                <w:bCs w:val="0"/>
                <w:sz w:val="24"/>
                <w:szCs w:val="24"/>
              </w:rPr>
              <w:t xml:space="preserve">o. </w:t>
            </w:r>
            <w:r w:rsidRPr="00E018F9">
              <w:rPr>
                <w:rFonts w:ascii="Arial Narrow" w:eastAsia="Times New Roman" w:hAnsi="Arial Narrow" w:cs="Arial"/>
                <w:bCs w:val="0"/>
                <w:sz w:val="24"/>
                <w:szCs w:val="24"/>
              </w:rPr>
              <w:t>of Mediated sessions</w:t>
            </w:r>
          </w:p>
        </w:tc>
        <w:tc>
          <w:tcPr>
            <w:tcW w:w="1559" w:type="dxa"/>
            <w:tcBorders>
              <w:top w:val="single" w:sz="4" w:space="0" w:color="auto"/>
              <w:left w:val="single" w:sz="4" w:space="0" w:color="auto"/>
              <w:bottom w:val="single" w:sz="4" w:space="0" w:color="auto"/>
              <w:right w:val="single" w:sz="4" w:space="0" w:color="auto"/>
            </w:tcBorders>
            <w:hideMark/>
          </w:tcPr>
          <w:p w:rsidR="00151FFB" w:rsidRPr="00E018F9" w:rsidRDefault="00151FFB" w:rsidP="007D2522">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bCs w:val="0"/>
                <w:sz w:val="24"/>
                <w:szCs w:val="24"/>
              </w:rPr>
            </w:pPr>
            <w:r w:rsidRPr="00E018F9">
              <w:rPr>
                <w:rFonts w:ascii="Arial Narrow" w:eastAsia="Times New Roman" w:hAnsi="Arial Narrow" w:cs="Arial"/>
                <w:bCs w:val="0"/>
                <w:sz w:val="24"/>
                <w:szCs w:val="24"/>
              </w:rPr>
              <w:t>Agreement</w:t>
            </w:r>
          </w:p>
        </w:tc>
        <w:tc>
          <w:tcPr>
            <w:tcW w:w="1837" w:type="dxa"/>
            <w:tcBorders>
              <w:top w:val="single" w:sz="4" w:space="0" w:color="auto"/>
              <w:left w:val="single" w:sz="4" w:space="0" w:color="auto"/>
              <w:bottom w:val="single" w:sz="4" w:space="0" w:color="auto"/>
            </w:tcBorders>
            <w:hideMark/>
          </w:tcPr>
          <w:p w:rsidR="00151FFB" w:rsidRPr="00E018F9" w:rsidRDefault="00151FFB" w:rsidP="007D2522">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bCs w:val="0"/>
                <w:sz w:val="24"/>
                <w:szCs w:val="24"/>
              </w:rPr>
            </w:pPr>
            <w:r w:rsidRPr="00E018F9">
              <w:rPr>
                <w:rFonts w:ascii="Arial Narrow" w:eastAsia="Times New Roman" w:hAnsi="Arial Narrow" w:cs="Arial"/>
                <w:bCs w:val="0"/>
                <w:sz w:val="24"/>
                <w:szCs w:val="24"/>
              </w:rPr>
              <w:t>Carried over to 2017</w:t>
            </w:r>
          </w:p>
        </w:tc>
      </w:tr>
      <w:tr w:rsidR="00E018F9" w:rsidRPr="00151FFB" w:rsidTr="00C44BF6">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747" w:type="dxa"/>
            <w:tcBorders>
              <w:top w:val="single" w:sz="4" w:space="0" w:color="auto"/>
              <w:left w:val="none" w:sz="0" w:space="0" w:color="auto"/>
              <w:bottom w:val="single" w:sz="4" w:space="0" w:color="auto"/>
              <w:right w:val="single" w:sz="4" w:space="0" w:color="auto"/>
            </w:tcBorders>
            <w:noWrap/>
            <w:hideMark/>
          </w:tcPr>
          <w:p w:rsidR="00151FFB" w:rsidRPr="00E018F9" w:rsidRDefault="00086542" w:rsidP="00151FFB">
            <w:pPr>
              <w:rPr>
                <w:rFonts w:ascii="Arial Narrow" w:eastAsia="Times New Roman" w:hAnsi="Arial Narrow" w:cs="Arial"/>
                <w:b w:val="0"/>
                <w:sz w:val="24"/>
                <w:szCs w:val="24"/>
              </w:rPr>
            </w:pPr>
            <w:r>
              <w:rPr>
                <w:rFonts w:ascii="Arial Narrow" w:eastAsia="Times New Roman" w:hAnsi="Arial Narrow" w:cs="Arial"/>
                <w:b w:val="0"/>
                <w:sz w:val="24"/>
                <w:szCs w:val="24"/>
              </w:rPr>
              <w:t>Jervis</w:t>
            </w:r>
            <w:r w:rsidR="00F8261E">
              <w:rPr>
                <w:rFonts w:ascii="Arial Narrow" w:eastAsia="Times New Roman" w:hAnsi="Arial Narrow" w:cs="Arial"/>
                <w:b w:val="0"/>
                <w:sz w:val="24"/>
                <w:szCs w:val="24"/>
              </w:rPr>
              <w:t xml:space="preserve"> House</w:t>
            </w:r>
          </w:p>
        </w:tc>
        <w:tc>
          <w:tcPr>
            <w:tcW w:w="1107"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sidRPr="00151FFB">
              <w:rPr>
                <w:rFonts w:ascii="Arial Narrow" w:eastAsia="Times New Roman" w:hAnsi="Arial Narrow" w:cs="Arial"/>
                <w:color w:val="000000"/>
                <w:sz w:val="24"/>
                <w:szCs w:val="24"/>
              </w:rPr>
              <w:t>110</w:t>
            </w:r>
          </w:p>
        </w:tc>
        <w:tc>
          <w:tcPr>
            <w:tcW w:w="1276"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sidRPr="00151FFB">
              <w:rPr>
                <w:rFonts w:ascii="Arial Narrow" w:eastAsia="Times New Roman" w:hAnsi="Arial Narrow" w:cs="Arial"/>
                <w:color w:val="000000"/>
                <w:sz w:val="24"/>
                <w:szCs w:val="24"/>
              </w:rPr>
              <w:t>215</w:t>
            </w:r>
          </w:p>
        </w:tc>
        <w:tc>
          <w:tcPr>
            <w:tcW w:w="1843"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24"/>
                <w:szCs w:val="24"/>
              </w:rPr>
            </w:pPr>
            <w:r w:rsidRPr="00151FFB">
              <w:rPr>
                <w:rFonts w:ascii="Arial Narrow" w:eastAsia="Times New Roman" w:hAnsi="Arial Narrow" w:cs="Arial"/>
                <w:sz w:val="24"/>
                <w:szCs w:val="24"/>
              </w:rPr>
              <w:t>916</w:t>
            </w:r>
          </w:p>
        </w:tc>
        <w:tc>
          <w:tcPr>
            <w:tcW w:w="1559"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sidRPr="00151FFB">
              <w:rPr>
                <w:rFonts w:ascii="Arial Narrow" w:eastAsia="Times New Roman" w:hAnsi="Arial Narrow" w:cs="Arial"/>
                <w:color w:val="000000"/>
                <w:sz w:val="24"/>
                <w:szCs w:val="24"/>
              </w:rPr>
              <w:t>117</w:t>
            </w:r>
          </w:p>
        </w:tc>
        <w:tc>
          <w:tcPr>
            <w:tcW w:w="1837" w:type="dxa"/>
            <w:tcBorders>
              <w:top w:val="single" w:sz="4" w:space="0" w:color="auto"/>
              <w:left w:val="single" w:sz="4" w:space="0" w:color="auto"/>
              <w:bottom w:val="single" w:sz="4" w:space="0" w:color="auto"/>
              <w:right w:val="none" w:sz="0"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sidRPr="00151FFB">
              <w:rPr>
                <w:rFonts w:ascii="Arial Narrow" w:eastAsia="Times New Roman" w:hAnsi="Arial Narrow" w:cs="Arial"/>
                <w:color w:val="000000"/>
                <w:sz w:val="24"/>
                <w:szCs w:val="24"/>
              </w:rPr>
              <w:t>97</w:t>
            </w:r>
          </w:p>
        </w:tc>
      </w:tr>
      <w:tr w:rsidR="00E018F9" w:rsidRPr="00151FFB" w:rsidTr="00C44BF6">
        <w:trPr>
          <w:trHeight w:val="315"/>
          <w:jc w:val="center"/>
        </w:trPr>
        <w:tc>
          <w:tcPr>
            <w:cnfStyle w:val="001000000000" w:firstRow="0" w:lastRow="0" w:firstColumn="1" w:lastColumn="0" w:oddVBand="0" w:evenVBand="0" w:oddHBand="0" w:evenHBand="0" w:firstRowFirstColumn="0" w:firstRowLastColumn="0" w:lastRowFirstColumn="0" w:lastRowLastColumn="0"/>
            <w:tcW w:w="1747" w:type="dxa"/>
            <w:tcBorders>
              <w:top w:val="single" w:sz="4" w:space="0" w:color="auto"/>
              <w:bottom w:val="single" w:sz="4" w:space="0" w:color="auto"/>
              <w:right w:val="single" w:sz="4" w:space="0" w:color="auto"/>
            </w:tcBorders>
            <w:noWrap/>
            <w:hideMark/>
          </w:tcPr>
          <w:p w:rsidR="00151FFB" w:rsidRPr="00E018F9" w:rsidRDefault="00151FFB" w:rsidP="00151FFB">
            <w:pPr>
              <w:rPr>
                <w:rFonts w:ascii="Arial Narrow" w:eastAsia="Times New Roman" w:hAnsi="Arial Narrow" w:cs="Arial"/>
                <w:b w:val="0"/>
                <w:sz w:val="24"/>
                <w:szCs w:val="24"/>
              </w:rPr>
            </w:pPr>
            <w:r w:rsidRPr="00E018F9">
              <w:rPr>
                <w:rFonts w:ascii="Arial Narrow" w:eastAsia="Times New Roman" w:hAnsi="Arial Narrow" w:cs="Arial"/>
                <w:b w:val="0"/>
                <w:sz w:val="24"/>
                <w:szCs w:val="24"/>
              </w:rPr>
              <w:t>Limerick</w:t>
            </w:r>
          </w:p>
        </w:tc>
        <w:tc>
          <w:tcPr>
            <w:tcW w:w="1107"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w:t>
            </w:r>
            <w:r w:rsidR="00151FFB" w:rsidRPr="00151FFB">
              <w:rPr>
                <w:rFonts w:ascii="Arial Narrow" w:eastAsia="Times New Roman" w:hAnsi="Arial Narrow" w:cs="Arial"/>
                <w:color w:val="000000"/>
                <w:sz w:val="24"/>
                <w:szCs w:val="24"/>
              </w:rPr>
              <w:t>30</w:t>
            </w:r>
          </w:p>
        </w:tc>
        <w:tc>
          <w:tcPr>
            <w:tcW w:w="1276"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w:t>
            </w:r>
            <w:r w:rsidR="00151FFB" w:rsidRPr="00151FFB">
              <w:rPr>
                <w:rFonts w:ascii="Arial Narrow" w:eastAsia="Times New Roman" w:hAnsi="Arial Narrow" w:cs="Arial"/>
                <w:color w:val="000000"/>
                <w:sz w:val="24"/>
                <w:szCs w:val="24"/>
              </w:rPr>
              <w:t>87</w:t>
            </w:r>
          </w:p>
        </w:tc>
        <w:tc>
          <w:tcPr>
            <w:tcW w:w="1843"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 w:val="24"/>
                <w:szCs w:val="24"/>
              </w:rPr>
            </w:pPr>
            <w:r w:rsidRPr="00151FFB">
              <w:rPr>
                <w:rFonts w:ascii="Arial Narrow" w:eastAsia="Times New Roman" w:hAnsi="Arial Narrow" w:cs="Arial"/>
                <w:sz w:val="24"/>
                <w:szCs w:val="24"/>
              </w:rPr>
              <w:t>330</w:t>
            </w:r>
          </w:p>
        </w:tc>
        <w:tc>
          <w:tcPr>
            <w:tcW w:w="1559"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w:t>
            </w:r>
            <w:r w:rsidR="00F85929">
              <w:rPr>
                <w:rFonts w:ascii="Arial Narrow" w:eastAsia="Times New Roman" w:hAnsi="Arial Narrow" w:cs="Arial"/>
                <w:color w:val="000000"/>
                <w:sz w:val="24"/>
                <w:szCs w:val="24"/>
              </w:rPr>
              <w:t>39</w:t>
            </w:r>
          </w:p>
        </w:tc>
        <w:tc>
          <w:tcPr>
            <w:tcW w:w="1837" w:type="dxa"/>
            <w:tcBorders>
              <w:top w:val="single" w:sz="4" w:space="0" w:color="auto"/>
              <w:left w:val="single" w:sz="4" w:space="0" w:color="auto"/>
              <w:bottom w:val="single" w:sz="4" w:space="0" w:color="auto"/>
            </w:tcBorders>
            <w:noWrap/>
            <w:hideMark/>
          </w:tcPr>
          <w:p w:rsidR="00151FFB" w:rsidRPr="00151FFB" w:rsidRDefault="00151FFB"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sidRPr="00151FFB">
              <w:rPr>
                <w:rFonts w:ascii="Arial Narrow" w:eastAsia="Times New Roman" w:hAnsi="Arial Narrow" w:cs="Arial"/>
                <w:color w:val="000000"/>
                <w:sz w:val="24"/>
                <w:szCs w:val="24"/>
              </w:rPr>
              <w:t>34</w:t>
            </w:r>
          </w:p>
        </w:tc>
      </w:tr>
      <w:tr w:rsidR="00E018F9" w:rsidRPr="00151FFB" w:rsidTr="00C44BF6">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747" w:type="dxa"/>
            <w:tcBorders>
              <w:top w:val="single" w:sz="4" w:space="0" w:color="auto"/>
              <w:left w:val="none" w:sz="0" w:space="0" w:color="auto"/>
              <w:bottom w:val="single" w:sz="4" w:space="0" w:color="auto"/>
              <w:right w:val="single" w:sz="4" w:space="0" w:color="auto"/>
            </w:tcBorders>
            <w:noWrap/>
            <w:hideMark/>
          </w:tcPr>
          <w:p w:rsidR="00151FFB" w:rsidRPr="00E018F9" w:rsidRDefault="00151FFB" w:rsidP="00151FFB">
            <w:pPr>
              <w:rPr>
                <w:rFonts w:ascii="Arial Narrow" w:eastAsia="Times New Roman" w:hAnsi="Arial Narrow" w:cs="Arial"/>
                <w:b w:val="0"/>
                <w:sz w:val="24"/>
                <w:szCs w:val="24"/>
              </w:rPr>
            </w:pPr>
            <w:r w:rsidRPr="00E018F9">
              <w:rPr>
                <w:rFonts w:ascii="Arial Narrow" w:eastAsia="Times New Roman" w:hAnsi="Arial Narrow" w:cs="Arial"/>
                <w:b w:val="0"/>
                <w:sz w:val="24"/>
                <w:szCs w:val="24"/>
              </w:rPr>
              <w:t xml:space="preserve">Cork </w:t>
            </w:r>
          </w:p>
        </w:tc>
        <w:tc>
          <w:tcPr>
            <w:tcW w:w="1107"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w:t>
            </w:r>
            <w:r w:rsidR="00151FFB" w:rsidRPr="00151FFB">
              <w:rPr>
                <w:rFonts w:ascii="Arial Narrow" w:eastAsia="Times New Roman" w:hAnsi="Arial Narrow" w:cs="Arial"/>
                <w:color w:val="000000"/>
                <w:sz w:val="24"/>
                <w:szCs w:val="24"/>
              </w:rPr>
              <w:t>56</w:t>
            </w:r>
          </w:p>
        </w:tc>
        <w:tc>
          <w:tcPr>
            <w:tcW w:w="1276"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sidRPr="00151FFB">
              <w:rPr>
                <w:rFonts w:ascii="Arial Narrow" w:eastAsia="Times New Roman" w:hAnsi="Arial Narrow" w:cs="Arial"/>
                <w:color w:val="000000"/>
                <w:sz w:val="24"/>
                <w:szCs w:val="24"/>
              </w:rPr>
              <w:t>112</w:t>
            </w:r>
          </w:p>
        </w:tc>
        <w:tc>
          <w:tcPr>
            <w:tcW w:w="1843"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24"/>
                <w:szCs w:val="24"/>
              </w:rPr>
            </w:pPr>
            <w:r w:rsidRPr="00151FFB">
              <w:rPr>
                <w:rFonts w:ascii="Arial Narrow" w:eastAsia="Times New Roman" w:hAnsi="Arial Narrow" w:cs="Arial"/>
                <w:sz w:val="24"/>
                <w:szCs w:val="24"/>
              </w:rPr>
              <w:t>578</w:t>
            </w:r>
          </w:p>
        </w:tc>
        <w:tc>
          <w:tcPr>
            <w:tcW w:w="1559"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w:t>
            </w:r>
            <w:r w:rsidR="00151FFB" w:rsidRPr="00151FFB">
              <w:rPr>
                <w:rFonts w:ascii="Arial Narrow" w:eastAsia="Times New Roman" w:hAnsi="Arial Narrow" w:cs="Arial"/>
                <w:color w:val="000000"/>
                <w:sz w:val="24"/>
                <w:szCs w:val="24"/>
              </w:rPr>
              <w:t>77</w:t>
            </w:r>
          </w:p>
        </w:tc>
        <w:tc>
          <w:tcPr>
            <w:tcW w:w="1837" w:type="dxa"/>
            <w:tcBorders>
              <w:top w:val="single" w:sz="4" w:space="0" w:color="auto"/>
              <w:left w:val="single" w:sz="4" w:space="0" w:color="auto"/>
              <w:bottom w:val="single" w:sz="4" w:space="0" w:color="auto"/>
              <w:right w:val="none" w:sz="0"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sidRPr="00151FFB">
              <w:rPr>
                <w:rFonts w:ascii="Arial Narrow" w:eastAsia="Times New Roman" w:hAnsi="Arial Narrow" w:cs="Arial"/>
                <w:color w:val="000000"/>
                <w:sz w:val="24"/>
                <w:szCs w:val="24"/>
              </w:rPr>
              <w:t>27</w:t>
            </w:r>
          </w:p>
        </w:tc>
      </w:tr>
      <w:tr w:rsidR="00E018F9" w:rsidRPr="00151FFB" w:rsidTr="00C44BF6">
        <w:trPr>
          <w:trHeight w:val="315"/>
          <w:jc w:val="center"/>
        </w:trPr>
        <w:tc>
          <w:tcPr>
            <w:cnfStyle w:val="001000000000" w:firstRow="0" w:lastRow="0" w:firstColumn="1" w:lastColumn="0" w:oddVBand="0" w:evenVBand="0" w:oddHBand="0" w:evenHBand="0" w:firstRowFirstColumn="0" w:firstRowLastColumn="0" w:lastRowFirstColumn="0" w:lastRowLastColumn="0"/>
            <w:tcW w:w="1747" w:type="dxa"/>
            <w:tcBorders>
              <w:top w:val="single" w:sz="4" w:space="0" w:color="auto"/>
              <w:bottom w:val="single" w:sz="4" w:space="0" w:color="auto"/>
              <w:right w:val="single" w:sz="4" w:space="0" w:color="auto"/>
            </w:tcBorders>
            <w:noWrap/>
            <w:hideMark/>
          </w:tcPr>
          <w:p w:rsidR="00151FFB" w:rsidRPr="00E018F9" w:rsidRDefault="00151FFB" w:rsidP="00151FFB">
            <w:pPr>
              <w:rPr>
                <w:rFonts w:ascii="Arial Narrow" w:eastAsia="Times New Roman" w:hAnsi="Arial Narrow" w:cs="Arial"/>
                <w:b w:val="0"/>
                <w:sz w:val="24"/>
                <w:szCs w:val="24"/>
              </w:rPr>
            </w:pPr>
            <w:r w:rsidRPr="00E018F9">
              <w:rPr>
                <w:rFonts w:ascii="Arial Narrow" w:eastAsia="Times New Roman" w:hAnsi="Arial Narrow" w:cs="Arial"/>
                <w:b w:val="0"/>
                <w:sz w:val="24"/>
                <w:szCs w:val="24"/>
              </w:rPr>
              <w:t>Galway</w:t>
            </w:r>
          </w:p>
        </w:tc>
        <w:tc>
          <w:tcPr>
            <w:tcW w:w="1107"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w:t>
            </w:r>
            <w:r w:rsidR="00151FFB" w:rsidRPr="00151FFB">
              <w:rPr>
                <w:rFonts w:ascii="Arial Narrow" w:eastAsia="Times New Roman" w:hAnsi="Arial Narrow" w:cs="Arial"/>
                <w:color w:val="000000"/>
                <w:sz w:val="24"/>
                <w:szCs w:val="24"/>
              </w:rPr>
              <w:t>71</w:t>
            </w:r>
          </w:p>
        </w:tc>
        <w:tc>
          <w:tcPr>
            <w:tcW w:w="1276"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sidRPr="00151FFB">
              <w:rPr>
                <w:rFonts w:ascii="Arial Narrow" w:eastAsia="Times New Roman" w:hAnsi="Arial Narrow" w:cs="Arial"/>
                <w:color w:val="000000"/>
                <w:sz w:val="24"/>
                <w:szCs w:val="24"/>
              </w:rPr>
              <w:t>184</w:t>
            </w:r>
          </w:p>
        </w:tc>
        <w:tc>
          <w:tcPr>
            <w:tcW w:w="1843"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 w:val="24"/>
                <w:szCs w:val="24"/>
              </w:rPr>
            </w:pPr>
            <w:r w:rsidRPr="00151FFB">
              <w:rPr>
                <w:rFonts w:ascii="Arial Narrow" w:eastAsia="Times New Roman" w:hAnsi="Arial Narrow" w:cs="Arial"/>
                <w:sz w:val="24"/>
                <w:szCs w:val="24"/>
              </w:rPr>
              <w:t>832</w:t>
            </w:r>
          </w:p>
        </w:tc>
        <w:tc>
          <w:tcPr>
            <w:tcW w:w="1559"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sidRPr="00151FFB">
              <w:rPr>
                <w:rFonts w:ascii="Arial Narrow" w:eastAsia="Times New Roman" w:hAnsi="Arial Narrow" w:cs="Arial"/>
                <w:color w:val="000000"/>
                <w:sz w:val="24"/>
                <w:szCs w:val="24"/>
              </w:rPr>
              <w:t>107</w:t>
            </w:r>
          </w:p>
        </w:tc>
        <w:tc>
          <w:tcPr>
            <w:tcW w:w="1837" w:type="dxa"/>
            <w:tcBorders>
              <w:top w:val="single" w:sz="4" w:space="0" w:color="auto"/>
              <w:left w:val="single" w:sz="4" w:space="0" w:color="auto"/>
              <w:bottom w:val="single" w:sz="4" w:space="0" w:color="auto"/>
            </w:tcBorders>
            <w:noWrap/>
            <w:hideMark/>
          </w:tcPr>
          <w:p w:rsidR="00151FFB" w:rsidRPr="00151FFB" w:rsidRDefault="00151FFB"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sidRPr="00151FFB">
              <w:rPr>
                <w:rFonts w:ascii="Arial Narrow" w:eastAsia="Times New Roman" w:hAnsi="Arial Narrow" w:cs="Arial"/>
                <w:color w:val="000000"/>
                <w:sz w:val="24"/>
                <w:szCs w:val="24"/>
              </w:rPr>
              <w:t>64</w:t>
            </w:r>
          </w:p>
        </w:tc>
      </w:tr>
      <w:tr w:rsidR="00E018F9" w:rsidRPr="00151FFB" w:rsidTr="00C44BF6">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747" w:type="dxa"/>
            <w:tcBorders>
              <w:top w:val="single" w:sz="4" w:space="0" w:color="auto"/>
              <w:left w:val="none" w:sz="0" w:space="0" w:color="auto"/>
              <w:bottom w:val="single" w:sz="4" w:space="0" w:color="auto"/>
              <w:right w:val="single" w:sz="4" w:space="0" w:color="auto"/>
            </w:tcBorders>
            <w:noWrap/>
            <w:hideMark/>
          </w:tcPr>
          <w:p w:rsidR="00151FFB" w:rsidRPr="00E018F9" w:rsidRDefault="00151FFB" w:rsidP="00151FFB">
            <w:pPr>
              <w:rPr>
                <w:rFonts w:ascii="Arial Narrow" w:eastAsia="Times New Roman" w:hAnsi="Arial Narrow" w:cs="Arial"/>
                <w:b w:val="0"/>
                <w:sz w:val="24"/>
                <w:szCs w:val="24"/>
              </w:rPr>
            </w:pPr>
            <w:r w:rsidRPr="00E018F9">
              <w:rPr>
                <w:rFonts w:ascii="Arial Narrow" w:eastAsia="Times New Roman" w:hAnsi="Arial Narrow" w:cs="Arial"/>
                <w:b w:val="0"/>
                <w:sz w:val="24"/>
                <w:szCs w:val="24"/>
              </w:rPr>
              <w:t>Wexford</w:t>
            </w:r>
          </w:p>
        </w:tc>
        <w:tc>
          <w:tcPr>
            <w:tcW w:w="1107"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w:t>
            </w:r>
            <w:r w:rsidR="00151FFB" w:rsidRPr="00151FFB">
              <w:rPr>
                <w:rFonts w:ascii="Arial Narrow" w:eastAsia="Times New Roman" w:hAnsi="Arial Narrow" w:cs="Arial"/>
                <w:color w:val="000000"/>
                <w:sz w:val="24"/>
                <w:szCs w:val="24"/>
              </w:rPr>
              <w:t>37</w:t>
            </w:r>
          </w:p>
        </w:tc>
        <w:tc>
          <w:tcPr>
            <w:tcW w:w="1276"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w:t>
            </w:r>
            <w:r w:rsidR="00151FFB" w:rsidRPr="00151FFB">
              <w:rPr>
                <w:rFonts w:ascii="Arial Narrow" w:eastAsia="Times New Roman" w:hAnsi="Arial Narrow" w:cs="Arial"/>
                <w:color w:val="000000"/>
                <w:sz w:val="24"/>
                <w:szCs w:val="24"/>
              </w:rPr>
              <w:t>96</w:t>
            </w:r>
          </w:p>
        </w:tc>
        <w:tc>
          <w:tcPr>
            <w:tcW w:w="1843"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24"/>
                <w:szCs w:val="24"/>
              </w:rPr>
            </w:pPr>
            <w:r w:rsidRPr="00151FFB">
              <w:rPr>
                <w:rFonts w:ascii="Arial Narrow" w:eastAsia="Times New Roman" w:hAnsi="Arial Narrow" w:cs="Arial"/>
                <w:sz w:val="24"/>
                <w:szCs w:val="24"/>
              </w:rPr>
              <w:t>431</w:t>
            </w:r>
          </w:p>
        </w:tc>
        <w:tc>
          <w:tcPr>
            <w:tcW w:w="1559"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w:t>
            </w:r>
            <w:r w:rsidR="00151FFB" w:rsidRPr="00151FFB">
              <w:rPr>
                <w:rFonts w:ascii="Arial Narrow" w:eastAsia="Times New Roman" w:hAnsi="Arial Narrow" w:cs="Arial"/>
                <w:color w:val="000000"/>
                <w:sz w:val="24"/>
                <w:szCs w:val="24"/>
              </w:rPr>
              <w:t>65</w:t>
            </w:r>
          </w:p>
        </w:tc>
        <w:tc>
          <w:tcPr>
            <w:tcW w:w="1837" w:type="dxa"/>
            <w:tcBorders>
              <w:top w:val="single" w:sz="4" w:space="0" w:color="auto"/>
              <w:left w:val="single" w:sz="4" w:space="0" w:color="auto"/>
              <w:bottom w:val="single" w:sz="4" w:space="0" w:color="auto"/>
              <w:right w:val="none" w:sz="0"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sidRPr="00151FFB">
              <w:rPr>
                <w:rFonts w:ascii="Arial Narrow" w:eastAsia="Times New Roman" w:hAnsi="Arial Narrow" w:cs="Arial"/>
                <w:color w:val="000000"/>
                <w:sz w:val="24"/>
                <w:szCs w:val="24"/>
              </w:rPr>
              <w:t>23</w:t>
            </w:r>
          </w:p>
        </w:tc>
      </w:tr>
      <w:tr w:rsidR="00E018F9" w:rsidRPr="00151FFB" w:rsidTr="00C44BF6">
        <w:trPr>
          <w:trHeight w:val="315"/>
          <w:jc w:val="center"/>
        </w:trPr>
        <w:tc>
          <w:tcPr>
            <w:cnfStyle w:val="001000000000" w:firstRow="0" w:lastRow="0" w:firstColumn="1" w:lastColumn="0" w:oddVBand="0" w:evenVBand="0" w:oddHBand="0" w:evenHBand="0" w:firstRowFirstColumn="0" w:firstRowLastColumn="0" w:lastRowFirstColumn="0" w:lastRowLastColumn="0"/>
            <w:tcW w:w="1747" w:type="dxa"/>
            <w:tcBorders>
              <w:top w:val="single" w:sz="4" w:space="0" w:color="auto"/>
              <w:bottom w:val="single" w:sz="4" w:space="0" w:color="auto"/>
              <w:right w:val="single" w:sz="4" w:space="0" w:color="auto"/>
            </w:tcBorders>
            <w:noWrap/>
            <w:hideMark/>
          </w:tcPr>
          <w:p w:rsidR="00151FFB" w:rsidRPr="00E018F9" w:rsidRDefault="00151FFB" w:rsidP="00151FFB">
            <w:pPr>
              <w:rPr>
                <w:rFonts w:ascii="Arial Narrow" w:eastAsia="Times New Roman" w:hAnsi="Arial Narrow" w:cs="Arial"/>
                <w:b w:val="0"/>
                <w:sz w:val="24"/>
                <w:szCs w:val="24"/>
              </w:rPr>
            </w:pPr>
            <w:r w:rsidRPr="00E018F9">
              <w:rPr>
                <w:rFonts w:ascii="Arial Narrow" w:eastAsia="Times New Roman" w:hAnsi="Arial Narrow" w:cs="Arial"/>
                <w:b w:val="0"/>
                <w:sz w:val="24"/>
                <w:szCs w:val="24"/>
              </w:rPr>
              <w:t>Dundalk</w:t>
            </w:r>
          </w:p>
        </w:tc>
        <w:tc>
          <w:tcPr>
            <w:tcW w:w="1107"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w:t>
            </w:r>
            <w:r w:rsidR="00151FFB" w:rsidRPr="00151FFB">
              <w:rPr>
                <w:rFonts w:ascii="Arial Narrow" w:eastAsia="Times New Roman" w:hAnsi="Arial Narrow" w:cs="Arial"/>
                <w:color w:val="000000"/>
                <w:sz w:val="24"/>
                <w:szCs w:val="24"/>
              </w:rPr>
              <w:t>39</w:t>
            </w:r>
          </w:p>
        </w:tc>
        <w:tc>
          <w:tcPr>
            <w:tcW w:w="1276"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w:t>
            </w:r>
            <w:r w:rsidR="00151FFB" w:rsidRPr="00151FFB">
              <w:rPr>
                <w:rFonts w:ascii="Arial Narrow" w:eastAsia="Times New Roman" w:hAnsi="Arial Narrow" w:cs="Arial"/>
                <w:color w:val="000000"/>
                <w:sz w:val="24"/>
                <w:szCs w:val="24"/>
              </w:rPr>
              <w:t>36</w:t>
            </w:r>
          </w:p>
        </w:tc>
        <w:tc>
          <w:tcPr>
            <w:tcW w:w="1843"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 w:val="24"/>
                <w:szCs w:val="24"/>
              </w:rPr>
            </w:pPr>
            <w:r w:rsidRPr="00151FFB">
              <w:rPr>
                <w:rFonts w:ascii="Arial Narrow" w:eastAsia="Times New Roman" w:hAnsi="Arial Narrow" w:cs="Arial"/>
                <w:sz w:val="24"/>
                <w:szCs w:val="24"/>
              </w:rPr>
              <w:t>201</w:t>
            </w:r>
          </w:p>
        </w:tc>
        <w:tc>
          <w:tcPr>
            <w:tcW w:w="1559"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w:t>
            </w:r>
            <w:r w:rsidR="00151FFB" w:rsidRPr="00151FFB">
              <w:rPr>
                <w:rFonts w:ascii="Arial Narrow" w:eastAsia="Times New Roman" w:hAnsi="Arial Narrow" w:cs="Arial"/>
                <w:color w:val="000000"/>
                <w:sz w:val="24"/>
                <w:szCs w:val="24"/>
              </w:rPr>
              <w:t>25</w:t>
            </w:r>
          </w:p>
        </w:tc>
        <w:tc>
          <w:tcPr>
            <w:tcW w:w="1837" w:type="dxa"/>
            <w:tcBorders>
              <w:top w:val="single" w:sz="4" w:space="0" w:color="auto"/>
              <w:left w:val="single" w:sz="4" w:space="0" w:color="auto"/>
              <w:bottom w:val="single" w:sz="4" w:space="0" w:color="auto"/>
            </w:tcBorders>
            <w:noWrap/>
            <w:hideMark/>
          </w:tcPr>
          <w:p w:rsidR="00151FFB" w:rsidRPr="00151FFB" w:rsidRDefault="00151FFB"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sidRPr="00151FFB">
              <w:rPr>
                <w:rFonts w:ascii="Arial Narrow" w:eastAsia="Times New Roman" w:hAnsi="Arial Narrow" w:cs="Arial"/>
                <w:color w:val="000000"/>
                <w:sz w:val="24"/>
                <w:szCs w:val="24"/>
              </w:rPr>
              <w:t>14</w:t>
            </w:r>
          </w:p>
        </w:tc>
      </w:tr>
      <w:tr w:rsidR="00E018F9" w:rsidRPr="00151FFB" w:rsidTr="00C44BF6">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747" w:type="dxa"/>
            <w:tcBorders>
              <w:top w:val="single" w:sz="4" w:space="0" w:color="auto"/>
              <w:left w:val="none" w:sz="0" w:space="0" w:color="auto"/>
              <w:bottom w:val="single" w:sz="4" w:space="0" w:color="auto"/>
              <w:right w:val="single" w:sz="4" w:space="0" w:color="auto"/>
            </w:tcBorders>
            <w:noWrap/>
            <w:hideMark/>
          </w:tcPr>
          <w:p w:rsidR="00151FFB" w:rsidRPr="00E018F9" w:rsidRDefault="00151FFB" w:rsidP="00151FFB">
            <w:pPr>
              <w:rPr>
                <w:rFonts w:ascii="Arial Narrow" w:eastAsia="Times New Roman" w:hAnsi="Arial Narrow" w:cs="Arial"/>
                <w:b w:val="0"/>
                <w:sz w:val="24"/>
                <w:szCs w:val="24"/>
              </w:rPr>
            </w:pPr>
            <w:r w:rsidRPr="00E018F9">
              <w:rPr>
                <w:rFonts w:ascii="Arial Narrow" w:eastAsia="Times New Roman" w:hAnsi="Arial Narrow" w:cs="Arial"/>
                <w:b w:val="0"/>
                <w:sz w:val="24"/>
                <w:szCs w:val="24"/>
              </w:rPr>
              <w:t>Tallaght</w:t>
            </w:r>
          </w:p>
        </w:tc>
        <w:tc>
          <w:tcPr>
            <w:tcW w:w="1107"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w:t>
            </w:r>
            <w:r w:rsidR="00151FFB" w:rsidRPr="00151FFB">
              <w:rPr>
                <w:rFonts w:ascii="Arial Narrow" w:eastAsia="Times New Roman" w:hAnsi="Arial Narrow" w:cs="Arial"/>
                <w:color w:val="000000"/>
                <w:sz w:val="24"/>
                <w:szCs w:val="24"/>
              </w:rPr>
              <w:t>75</w:t>
            </w:r>
          </w:p>
        </w:tc>
        <w:tc>
          <w:tcPr>
            <w:tcW w:w="1276"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sidRPr="00151FFB">
              <w:rPr>
                <w:rFonts w:ascii="Arial Narrow" w:eastAsia="Times New Roman" w:hAnsi="Arial Narrow" w:cs="Arial"/>
                <w:color w:val="000000"/>
                <w:sz w:val="24"/>
                <w:szCs w:val="24"/>
              </w:rPr>
              <w:t>171</w:t>
            </w:r>
          </w:p>
        </w:tc>
        <w:tc>
          <w:tcPr>
            <w:tcW w:w="1843"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24"/>
                <w:szCs w:val="24"/>
              </w:rPr>
            </w:pPr>
            <w:r w:rsidRPr="00151FFB">
              <w:rPr>
                <w:rFonts w:ascii="Arial Narrow" w:eastAsia="Times New Roman" w:hAnsi="Arial Narrow" w:cs="Arial"/>
                <w:sz w:val="24"/>
                <w:szCs w:val="24"/>
              </w:rPr>
              <w:t>733</w:t>
            </w:r>
          </w:p>
        </w:tc>
        <w:tc>
          <w:tcPr>
            <w:tcW w:w="1559"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sidRPr="00151FFB">
              <w:rPr>
                <w:rFonts w:ascii="Arial Narrow" w:eastAsia="Times New Roman" w:hAnsi="Arial Narrow" w:cs="Arial"/>
                <w:color w:val="000000"/>
                <w:sz w:val="24"/>
                <w:szCs w:val="24"/>
              </w:rPr>
              <w:t>108</w:t>
            </w:r>
          </w:p>
        </w:tc>
        <w:tc>
          <w:tcPr>
            <w:tcW w:w="1837" w:type="dxa"/>
            <w:tcBorders>
              <w:top w:val="single" w:sz="4" w:space="0" w:color="auto"/>
              <w:left w:val="single" w:sz="4" w:space="0" w:color="auto"/>
              <w:bottom w:val="single" w:sz="4" w:space="0" w:color="auto"/>
              <w:right w:val="none" w:sz="0"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sidRPr="00151FFB">
              <w:rPr>
                <w:rFonts w:ascii="Arial Narrow" w:eastAsia="Times New Roman" w:hAnsi="Arial Narrow" w:cs="Arial"/>
                <w:color w:val="000000"/>
                <w:sz w:val="24"/>
                <w:szCs w:val="24"/>
              </w:rPr>
              <w:t>57</w:t>
            </w:r>
          </w:p>
        </w:tc>
      </w:tr>
      <w:tr w:rsidR="00E018F9" w:rsidRPr="00151FFB" w:rsidTr="00C44BF6">
        <w:trPr>
          <w:trHeight w:val="315"/>
          <w:jc w:val="center"/>
        </w:trPr>
        <w:tc>
          <w:tcPr>
            <w:cnfStyle w:val="001000000000" w:firstRow="0" w:lastRow="0" w:firstColumn="1" w:lastColumn="0" w:oddVBand="0" w:evenVBand="0" w:oddHBand="0" w:evenHBand="0" w:firstRowFirstColumn="0" w:firstRowLastColumn="0" w:lastRowFirstColumn="0" w:lastRowLastColumn="0"/>
            <w:tcW w:w="1747" w:type="dxa"/>
            <w:tcBorders>
              <w:top w:val="single" w:sz="4" w:space="0" w:color="auto"/>
              <w:bottom w:val="single" w:sz="4" w:space="0" w:color="auto"/>
              <w:right w:val="single" w:sz="4" w:space="0" w:color="auto"/>
            </w:tcBorders>
            <w:noWrap/>
            <w:hideMark/>
          </w:tcPr>
          <w:p w:rsidR="00151FFB" w:rsidRPr="00E018F9" w:rsidRDefault="00151FFB" w:rsidP="00151FFB">
            <w:pPr>
              <w:rPr>
                <w:rFonts w:ascii="Arial Narrow" w:eastAsia="Times New Roman" w:hAnsi="Arial Narrow" w:cs="Arial"/>
                <w:b w:val="0"/>
                <w:sz w:val="24"/>
                <w:szCs w:val="24"/>
              </w:rPr>
            </w:pPr>
            <w:r w:rsidRPr="00E018F9">
              <w:rPr>
                <w:rFonts w:ascii="Arial Narrow" w:eastAsia="Times New Roman" w:hAnsi="Arial Narrow" w:cs="Arial"/>
                <w:b w:val="0"/>
                <w:sz w:val="24"/>
                <w:szCs w:val="24"/>
              </w:rPr>
              <w:t>Blanchardstown</w:t>
            </w:r>
          </w:p>
        </w:tc>
        <w:tc>
          <w:tcPr>
            <w:tcW w:w="1107"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w:t>
            </w:r>
            <w:r w:rsidR="00151FFB" w:rsidRPr="00151FFB">
              <w:rPr>
                <w:rFonts w:ascii="Arial Narrow" w:eastAsia="Times New Roman" w:hAnsi="Arial Narrow" w:cs="Arial"/>
                <w:color w:val="000000"/>
                <w:sz w:val="24"/>
                <w:szCs w:val="24"/>
              </w:rPr>
              <w:t>80</w:t>
            </w:r>
          </w:p>
        </w:tc>
        <w:tc>
          <w:tcPr>
            <w:tcW w:w="1276"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sidRPr="00151FFB">
              <w:rPr>
                <w:rFonts w:ascii="Arial Narrow" w:eastAsia="Times New Roman" w:hAnsi="Arial Narrow" w:cs="Arial"/>
                <w:color w:val="000000"/>
                <w:sz w:val="24"/>
                <w:szCs w:val="24"/>
              </w:rPr>
              <w:t>149</w:t>
            </w:r>
          </w:p>
        </w:tc>
        <w:tc>
          <w:tcPr>
            <w:tcW w:w="1843"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 w:val="24"/>
                <w:szCs w:val="24"/>
              </w:rPr>
            </w:pPr>
            <w:r w:rsidRPr="00151FFB">
              <w:rPr>
                <w:rFonts w:ascii="Arial Narrow" w:eastAsia="Times New Roman" w:hAnsi="Arial Narrow" w:cs="Arial"/>
                <w:sz w:val="24"/>
                <w:szCs w:val="24"/>
              </w:rPr>
              <w:t>633</w:t>
            </w:r>
          </w:p>
        </w:tc>
        <w:tc>
          <w:tcPr>
            <w:tcW w:w="1559"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w:t>
            </w:r>
            <w:r w:rsidR="00151FFB" w:rsidRPr="00151FFB">
              <w:rPr>
                <w:rFonts w:ascii="Arial Narrow" w:eastAsia="Times New Roman" w:hAnsi="Arial Narrow" w:cs="Arial"/>
                <w:color w:val="000000"/>
                <w:sz w:val="24"/>
                <w:szCs w:val="24"/>
              </w:rPr>
              <w:t>76</w:t>
            </w:r>
          </w:p>
        </w:tc>
        <w:tc>
          <w:tcPr>
            <w:tcW w:w="1837" w:type="dxa"/>
            <w:tcBorders>
              <w:top w:val="single" w:sz="4" w:space="0" w:color="auto"/>
              <w:left w:val="single" w:sz="4" w:space="0" w:color="auto"/>
              <w:bottom w:val="single" w:sz="4" w:space="0" w:color="auto"/>
            </w:tcBorders>
            <w:noWrap/>
            <w:hideMark/>
          </w:tcPr>
          <w:p w:rsidR="00151FFB" w:rsidRPr="00151FFB" w:rsidRDefault="00151FFB"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sidRPr="00151FFB">
              <w:rPr>
                <w:rFonts w:ascii="Arial Narrow" w:eastAsia="Times New Roman" w:hAnsi="Arial Narrow" w:cs="Arial"/>
                <w:color w:val="000000"/>
                <w:sz w:val="24"/>
                <w:szCs w:val="24"/>
              </w:rPr>
              <w:t>56</w:t>
            </w:r>
          </w:p>
        </w:tc>
      </w:tr>
      <w:tr w:rsidR="00E018F9" w:rsidRPr="00151FFB" w:rsidTr="00C44BF6">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747" w:type="dxa"/>
            <w:tcBorders>
              <w:top w:val="single" w:sz="4" w:space="0" w:color="auto"/>
              <w:left w:val="none" w:sz="0" w:space="0" w:color="auto"/>
              <w:bottom w:val="single" w:sz="4" w:space="0" w:color="auto"/>
              <w:right w:val="single" w:sz="4" w:space="0" w:color="auto"/>
            </w:tcBorders>
            <w:noWrap/>
            <w:hideMark/>
          </w:tcPr>
          <w:p w:rsidR="00151FFB" w:rsidRPr="00E018F9" w:rsidRDefault="00151FFB" w:rsidP="00151FFB">
            <w:pPr>
              <w:rPr>
                <w:rFonts w:ascii="Arial Narrow" w:eastAsia="Times New Roman" w:hAnsi="Arial Narrow" w:cs="Arial"/>
                <w:b w:val="0"/>
                <w:sz w:val="24"/>
                <w:szCs w:val="24"/>
              </w:rPr>
            </w:pPr>
            <w:r w:rsidRPr="00E018F9">
              <w:rPr>
                <w:rFonts w:ascii="Arial Narrow" w:eastAsia="Times New Roman" w:hAnsi="Arial Narrow" w:cs="Arial"/>
                <w:b w:val="0"/>
                <w:sz w:val="24"/>
                <w:szCs w:val="24"/>
              </w:rPr>
              <w:t>Raheny</w:t>
            </w:r>
          </w:p>
        </w:tc>
        <w:tc>
          <w:tcPr>
            <w:tcW w:w="1107"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w:t>
            </w:r>
            <w:r w:rsidR="00151FFB" w:rsidRPr="00151FFB">
              <w:rPr>
                <w:rFonts w:ascii="Arial Narrow" w:eastAsia="Times New Roman" w:hAnsi="Arial Narrow" w:cs="Arial"/>
                <w:color w:val="000000"/>
                <w:sz w:val="24"/>
                <w:szCs w:val="24"/>
              </w:rPr>
              <w:t>74</w:t>
            </w:r>
          </w:p>
        </w:tc>
        <w:tc>
          <w:tcPr>
            <w:tcW w:w="1276"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sidRPr="00151FFB">
              <w:rPr>
                <w:rFonts w:ascii="Arial Narrow" w:eastAsia="Times New Roman" w:hAnsi="Arial Narrow" w:cs="Arial"/>
                <w:color w:val="000000"/>
                <w:sz w:val="24"/>
                <w:szCs w:val="24"/>
              </w:rPr>
              <w:t>100</w:t>
            </w:r>
          </w:p>
        </w:tc>
        <w:tc>
          <w:tcPr>
            <w:tcW w:w="1843"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24"/>
                <w:szCs w:val="24"/>
              </w:rPr>
            </w:pPr>
            <w:r w:rsidRPr="00151FFB">
              <w:rPr>
                <w:rFonts w:ascii="Arial Narrow" w:eastAsia="Times New Roman" w:hAnsi="Arial Narrow" w:cs="Arial"/>
                <w:sz w:val="24"/>
                <w:szCs w:val="24"/>
              </w:rPr>
              <w:t>515</w:t>
            </w:r>
          </w:p>
        </w:tc>
        <w:tc>
          <w:tcPr>
            <w:tcW w:w="1559"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w:t>
            </w:r>
            <w:r w:rsidR="00151FFB" w:rsidRPr="00151FFB">
              <w:rPr>
                <w:rFonts w:ascii="Arial Narrow" w:eastAsia="Times New Roman" w:hAnsi="Arial Narrow" w:cs="Arial"/>
                <w:color w:val="000000"/>
                <w:sz w:val="24"/>
                <w:szCs w:val="24"/>
              </w:rPr>
              <w:t>69</w:t>
            </w:r>
          </w:p>
        </w:tc>
        <w:tc>
          <w:tcPr>
            <w:tcW w:w="1837" w:type="dxa"/>
            <w:tcBorders>
              <w:top w:val="single" w:sz="4" w:space="0" w:color="auto"/>
              <w:left w:val="single" w:sz="4" w:space="0" w:color="auto"/>
              <w:bottom w:val="single" w:sz="4" w:space="0" w:color="auto"/>
              <w:right w:val="none" w:sz="0"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sidRPr="00151FFB">
              <w:rPr>
                <w:rFonts w:ascii="Arial Narrow" w:eastAsia="Times New Roman" w:hAnsi="Arial Narrow" w:cs="Arial"/>
                <w:color w:val="000000"/>
                <w:sz w:val="24"/>
                <w:szCs w:val="24"/>
              </w:rPr>
              <w:t>23</w:t>
            </w:r>
          </w:p>
        </w:tc>
      </w:tr>
      <w:tr w:rsidR="00E018F9" w:rsidRPr="00151FFB" w:rsidTr="00C44BF6">
        <w:trPr>
          <w:trHeight w:val="315"/>
          <w:jc w:val="center"/>
        </w:trPr>
        <w:tc>
          <w:tcPr>
            <w:cnfStyle w:val="001000000000" w:firstRow="0" w:lastRow="0" w:firstColumn="1" w:lastColumn="0" w:oddVBand="0" w:evenVBand="0" w:oddHBand="0" w:evenHBand="0" w:firstRowFirstColumn="0" w:firstRowLastColumn="0" w:lastRowFirstColumn="0" w:lastRowLastColumn="0"/>
            <w:tcW w:w="1747" w:type="dxa"/>
            <w:tcBorders>
              <w:top w:val="single" w:sz="4" w:space="0" w:color="auto"/>
              <w:bottom w:val="single" w:sz="4" w:space="0" w:color="auto"/>
              <w:right w:val="single" w:sz="4" w:space="0" w:color="auto"/>
            </w:tcBorders>
            <w:noWrap/>
            <w:hideMark/>
          </w:tcPr>
          <w:p w:rsidR="00151FFB" w:rsidRPr="00E018F9" w:rsidRDefault="00151FFB" w:rsidP="00151FFB">
            <w:pPr>
              <w:rPr>
                <w:rFonts w:ascii="Arial Narrow" w:eastAsia="Times New Roman" w:hAnsi="Arial Narrow" w:cs="Arial"/>
                <w:b w:val="0"/>
                <w:sz w:val="24"/>
                <w:szCs w:val="24"/>
              </w:rPr>
            </w:pPr>
            <w:r w:rsidRPr="00E018F9">
              <w:rPr>
                <w:rFonts w:ascii="Arial Narrow" w:eastAsia="Times New Roman" w:hAnsi="Arial Narrow" w:cs="Arial"/>
                <w:b w:val="0"/>
                <w:sz w:val="24"/>
                <w:szCs w:val="24"/>
              </w:rPr>
              <w:t>Athlone</w:t>
            </w:r>
          </w:p>
        </w:tc>
        <w:tc>
          <w:tcPr>
            <w:tcW w:w="1107"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w:t>
            </w:r>
            <w:r w:rsidR="00151FFB" w:rsidRPr="00151FFB">
              <w:rPr>
                <w:rFonts w:ascii="Arial Narrow" w:eastAsia="Times New Roman" w:hAnsi="Arial Narrow" w:cs="Arial"/>
                <w:color w:val="000000"/>
                <w:sz w:val="24"/>
                <w:szCs w:val="24"/>
              </w:rPr>
              <w:t>38</w:t>
            </w:r>
          </w:p>
        </w:tc>
        <w:tc>
          <w:tcPr>
            <w:tcW w:w="1276"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w:t>
            </w:r>
            <w:r w:rsidR="00151FFB" w:rsidRPr="00151FFB">
              <w:rPr>
                <w:rFonts w:ascii="Arial Narrow" w:eastAsia="Times New Roman" w:hAnsi="Arial Narrow" w:cs="Arial"/>
                <w:color w:val="000000"/>
                <w:sz w:val="24"/>
                <w:szCs w:val="24"/>
              </w:rPr>
              <w:t>54</w:t>
            </w:r>
          </w:p>
        </w:tc>
        <w:tc>
          <w:tcPr>
            <w:tcW w:w="1843"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 w:val="24"/>
                <w:szCs w:val="24"/>
              </w:rPr>
            </w:pPr>
            <w:r w:rsidRPr="00151FFB">
              <w:rPr>
                <w:rFonts w:ascii="Arial Narrow" w:eastAsia="Times New Roman" w:hAnsi="Arial Narrow" w:cs="Arial"/>
                <w:sz w:val="24"/>
                <w:szCs w:val="24"/>
              </w:rPr>
              <w:t>295</w:t>
            </w:r>
          </w:p>
        </w:tc>
        <w:tc>
          <w:tcPr>
            <w:tcW w:w="1559"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w:t>
            </w:r>
            <w:r w:rsidR="00151FFB" w:rsidRPr="00151FFB">
              <w:rPr>
                <w:rFonts w:ascii="Arial Narrow" w:eastAsia="Times New Roman" w:hAnsi="Arial Narrow" w:cs="Arial"/>
                <w:color w:val="000000"/>
                <w:sz w:val="24"/>
                <w:szCs w:val="24"/>
              </w:rPr>
              <w:t>40</w:t>
            </w:r>
          </w:p>
        </w:tc>
        <w:tc>
          <w:tcPr>
            <w:tcW w:w="1837" w:type="dxa"/>
            <w:tcBorders>
              <w:top w:val="single" w:sz="4" w:space="0" w:color="auto"/>
              <w:left w:val="single" w:sz="4" w:space="0" w:color="auto"/>
              <w:bottom w:val="single" w:sz="4" w:space="0" w:color="auto"/>
            </w:tcBorders>
            <w:noWrap/>
            <w:hideMark/>
          </w:tcPr>
          <w:p w:rsidR="00151FFB" w:rsidRPr="00151FFB" w:rsidRDefault="00151FFB"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sidRPr="00151FFB">
              <w:rPr>
                <w:rFonts w:ascii="Arial Narrow" w:eastAsia="Times New Roman" w:hAnsi="Arial Narrow" w:cs="Arial"/>
                <w:color w:val="000000"/>
                <w:sz w:val="24"/>
                <w:szCs w:val="24"/>
              </w:rPr>
              <w:t>8</w:t>
            </w:r>
          </w:p>
        </w:tc>
      </w:tr>
      <w:tr w:rsidR="00E018F9" w:rsidRPr="00151FFB" w:rsidTr="00C44BF6">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747" w:type="dxa"/>
            <w:tcBorders>
              <w:top w:val="single" w:sz="4" w:space="0" w:color="auto"/>
              <w:left w:val="none" w:sz="0" w:space="0" w:color="auto"/>
              <w:bottom w:val="single" w:sz="4" w:space="0" w:color="auto"/>
              <w:right w:val="single" w:sz="4" w:space="0" w:color="auto"/>
            </w:tcBorders>
            <w:noWrap/>
            <w:hideMark/>
          </w:tcPr>
          <w:p w:rsidR="00151FFB" w:rsidRPr="00E018F9" w:rsidRDefault="00151FFB" w:rsidP="00151FFB">
            <w:pPr>
              <w:rPr>
                <w:rFonts w:ascii="Arial Narrow" w:eastAsia="Times New Roman" w:hAnsi="Arial Narrow" w:cs="Arial"/>
                <w:b w:val="0"/>
                <w:sz w:val="24"/>
                <w:szCs w:val="24"/>
              </w:rPr>
            </w:pPr>
            <w:r w:rsidRPr="00E018F9">
              <w:rPr>
                <w:rFonts w:ascii="Arial Narrow" w:eastAsia="Times New Roman" w:hAnsi="Arial Narrow" w:cs="Arial"/>
                <w:b w:val="0"/>
                <w:sz w:val="24"/>
                <w:szCs w:val="24"/>
              </w:rPr>
              <w:t>Castlebar</w:t>
            </w:r>
          </w:p>
        </w:tc>
        <w:tc>
          <w:tcPr>
            <w:tcW w:w="1107"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w:t>
            </w:r>
            <w:r w:rsidR="00151FFB" w:rsidRPr="00151FFB">
              <w:rPr>
                <w:rFonts w:ascii="Arial Narrow" w:eastAsia="Times New Roman" w:hAnsi="Arial Narrow" w:cs="Arial"/>
                <w:color w:val="000000"/>
                <w:sz w:val="24"/>
                <w:szCs w:val="24"/>
              </w:rPr>
              <w:t>20</w:t>
            </w:r>
          </w:p>
        </w:tc>
        <w:tc>
          <w:tcPr>
            <w:tcW w:w="1276"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w:t>
            </w:r>
            <w:r w:rsidR="00151FFB" w:rsidRPr="00151FFB">
              <w:rPr>
                <w:rFonts w:ascii="Arial Narrow" w:eastAsia="Times New Roman" w:hAnsi="Arial Narrow" w:cs="Arial"/>
                <w:color w:val="000000"/>
                <w:sz w:val="24"/>
                <w:szCs w:val="24"/>
              </w:rPr>
              <w:t>45</w:t>
            </w:r>
          </w:p>
        </w:tc>
        <w:tc>
          <w:tcPr>
            <w:tcW w:w="1843"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24"/>
                <w:szCs w:val="24"/>
              </w:rPr>
            </w:pPr>
            <w:r w:rsidRPr="00151FFB">
              <w:rPr>
                <w:rFonts w:ascii="Arial Narrow" w:eastAsia="Times New Roman" w:hAnsi="Arial Narrow" w:cs="Arial"/>
                <w:sz w:val="24"/>
                <w:szCs w:val="24"/>
              </w:rPr>
              <w:t>189</w:t>
            </w:r>
          </w:p>
        </w:tc>
        <w:tc>
          <w:tcPr>
            <w:tcW w:w="1559"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w:t>
            </w:r>
            <w:r w:rsidR="00151FFB" w:rsidRPr="00151FFB">
              <w:rPr>
                <w:rFonts w:ascii="Arial Narrow" w:eastAsia="Times New Roman" w:hAnsi="Arial Narrow" w:cs="Arial"/>
                <w:color w:val="000000"/>
                <w:sz w:val="24"/>
                <w:szCs w:val="24"/>
              </w:rPr>
              <w:t>24</w:t>
            </w:r>
          </w:p>
        </w:tc>
        <w:tc>
          <w:tcPr>
            <w:tcW w:w="1837" w:type="dxa"/>
            <w:tcBorders>
              <w:top w:val="single" w:sz="4" w:space="0" w:color="auto"/>
              <w:left w:val="single" w:sz="4" w:space="0" w:color="auto"/>
              <w:bottom w:val="single" w:sz="4" w:space="0" w:color="auto"/>
              <w:right w:val="none" w:sz="0"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sidRPr="00151FFB">
              <w:rPr>
                <w:rFonts w:ascii="Arial Narrow" w:eastAsia="Times New Roman" w:hAnsi="Arial Narrow" w:cs="Arial"/>
                <w:color w:val="000000"/>
                <w:sz w:val="24"/>
                <w:szCs w:val="24"/>
              </w:rPr>
              <w:t>15</w:t>
            </w:r>
          </w:p>
        </w:tc>
      </w:tr>
      <w:tr w:rsidR="00E018F9" w:rsidRPr="00151FFB" w:rsidTr="00C44BF6">
        <w:trPr>
          <w:trHeight w:val="315"/>
          <w:jc w:val="center"/>
        </w:trPr>
        <w:tc>
          <w:tcPr>
            <w:cnfStyle w:val="001000000000" w:firstRow="0" w:lastRow="0" w:firstColumn="1" w:lastColumn="0" w:oddVBand="0" w:evenVBand="0" w:oddHBand="0" w:evenHBand="0" w:firstRowFirstColumn="0" w:firstRowLastColumn="0" w:lastRowFirstColumn="0" w:lastRowLastColumn="0"/>
            <w:tcW w:w="1747" w:type="dxa"/>
            <w:tcBorders>
              <w:top w:val="single" w:sz="4" w:space="0" w:color="auto"/>
              <w:bottom w:val="single" w:sz="4" w:space="0" w:color="auto"/>
              <w:right w:val="single" w:sz="4" w:space="0" w:color="auto"/>
            </w:tcBorders>
            <w:noWrap/>
            <w:hideMark/>
          </w:tcPr>
          <w:p w:rsidR="00151FFB" w:rsidRPr="00E018F9" w:rsidRDefault="00151FFB" w:rsidP="00151FFB">
            <w:pPr>
              <w:rPr>
                <w:rFonts w:ascii="Arial Narrow" w:eastAsia="Times New Roman" w:hAnsi="Arial Narrow" w:cs="Arial"/>
                <w:b w:val="0"/>
                <w:sz w:val="24"/>
                <w:szCs w:val="24"/>
              </w:rPr>
            </w:pPr>
            <w:r w:rsidRPr="00E018F9">
              <w:rPr>
                <w:rFonts w:ascii="Arial Narrow" w:eastAsia="Times New Roman" w:hAnsi="Arial Narrow" w:cs="Arial"/>
                <w:b w:val="0"/>
                <w:sz w:val="24"/>
                <w:szCs w:val="24"/>
              </w:rPr>
              <w:t>Tralee</w:t>
            </w:r>
          </w:p>
        </w:tc>
        <w:tc>
          <w:tcPr>
            <w:tcW w:w="1107"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sidRPr="00151FFB">
              <w:rPr>
                <w:rFonts w:ascii="Arial Narrow" w:eastAsia="Times New Roman" w:hAnsi="Arial Narrow" w:cs="Arial"/>
                <w:color w:val="000000"/>
                <w:sz w:val="24"/>
                <w:szCs w:val="24"/>
              </w:rPr>
              <w:t>17</w:t>
            </w:r>
          </w:p>
        </w:tc>
        <w:tc>
          <w:tcPr>
            <w:tcW w:w="1276"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w:t>
            </w:r>
            <w:r w:rsidR="00151FFB" w:rsidRPr="00151FFB">
              <w:rPr>
                <w:rFonts w:ascii="Arial Narrow" w:eastAsia="Times New Roman" w:hAnsi="Arial Narrow" w:cs="Arial"/>
                <w:color w:val="000000"/>
                <w:sz w:val="24"/>
                <w:szCs w:val="24"/>
              </w:rPr>
              <w:t>61</w:t>
            </w:r>
          </w:p>
        </w:tc>
        <w:tc>
          <w:tcPr>
            <w:tcW w:w="1843"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 w:val="24"/>
                <w:szCs w:val="24"/>
              </w:rPr>
            </w:pPr>
            <w:r w:rsidRPr="00151FFB">
              <w:rPr>
                <w:rFonts w:ascii="Arial Narrow" w:eastAsia="Times New Roman" w:hAnsi="Arial Narrow" w:cs="Arial"/>
                <w:sz w:val="24"/>
                <w:szCs w:val="24"/>
              </w:rPr>
              <w:t>266</w:t>
            </w:r>
          </w:p>
        </w:tc>
        <w:tc>
          <w:tcPr>
            <w:tcW w:w="1559"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w:t>
            </w:r>
            <w:r w:rsidR="00151FFB" w:rsidRPr="00151FFB">
              <w:rPr>
                <w:rFonts w:ascii="Arial Narrow" w:eastAsia="Times New Roman" w:hAnsi="Arial Narrow" w:cs="Arial"/>
                <w:color w:val="000000"/>
                <w:sz w:val="24"/>
                <w:szCs w:val="24"/>
              </w:rPr>
              <w:t>41</w:t>
            </w:r>
          </w:p>
        </w:tc>
        <w:tc>
          <w:tcPr>
            <w:tcW w:w="1837" w:type="dxa"/>
            <w:tcBorders>
              <w:top w:val="single" w:sz="4" w:space="0" w:color="auto"/>
              <w:left w:val="single" w:sz="4" w:space="0" w:color="auto"/>
              <w:bottom w:val="single" w:sz="4" w:space="0" w:color="auto"/>
            </w:tcBorders>
            <w:noWrap/>
            <w:hideMark/>
          </w:tcPr>
          <w:p w:rsidR="00151FFB" w:rsidRPr="00151FFB" w:rsidRDefault="00151FFB"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sidRPr="00151FFB">
              <w:rPr>
                <w:rFonts w:ascii="Arial Narrow" w:eastAsia="Times New Roman" w:hAnsi="Arial Narrow" w:cs="Arial"/>
                <w:color w:val="000000"/>
                <w:sz w:val="24"/>
                <w:szCs w:val="24"/>
              </w:rPr>
              <w:t>17</w:t>
            </w:r>
          </w:p>
        </w:tc>
      </w:tr>
      <w:tr w:rsidR="00E018F9" w:rsidRPr="00151FFB" w:rsidTr="00C44BF6">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747" w:type="dxa"/>
            <w:tcBorders>
              <w:top w:val="single" w:sz="4" w:space="0" w:color="auto"/>
              <w:left w:val="none" w:sz="0" w:space="0" w:color="auto"/>
              <w:bottom w:val="single" w:sz="4" w:space="0" w:color="auto"/>
              <w:right w:val="single" w:sz="4" w:space="0" w:color="auto"/>
            </w:tcBorders>
            <w:noWrap/>
            <w:hideMark/>
          </w:tcPr>
          <w:p w:rsidR="00151FFB" w:rsidRPr="00E018F9" w:rsidRDefault="00151FFB" w:rsidP="00151FFB">
            <w:pPr>
              <w:rPr>
                <w:rFonts w:ascii="Arial Narrow" w:eastAsia="Times New Roman" w:hAnsi="Arial Narrow" w:cs="Arial"/>
                <w:b w:val="0"/>
                <w:sz w:val="24"/>
                <w:szCs w:val="24"/>
              </w:rPr>
            </w:pPr>
            <w:r w:rsidRPr="00E018F9">
              <w:rPr>
                <w:rFonts w:ascii="Arial Narrow" w:eastAsia="Times New Roman" w:hAnsi="Arial Narrow" w:cs="Arial"/>
                <w:b w:val="0"/>
                <w:sz w:val="24"/>
                <w:szCs w:val="24"/>
              </w:rPr>
              <w:t>Waterford</w:t>
            </w:r>
          </w:p>
        </w:tc>
        <w:tc>
          <w:tcPr>
            <w:tcW w:w="1107"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sidRPr="00151FFB">
              <w:rPr>
                <w:rFonts w:ascii="Arial Narrow" w:eastAsia="Times New Roman" w:hAnsi="Arial Narrow" w:cs="Arial"/>
                <w:color w:val="000000"/>
                <w:sz w:val="24"/>
                <w:szCs w:val="24"/>
              </w:rPr>
              <w:t>15</w:t>
            </w:r>
          </w:p>
        </w:tc>
        <w:tc>
          <w:tcPr>
            <w:tcW w:w="1276"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w:t>
            </w:r>
            <w:r w:rsidR="00151FFB" w:rsidRPr="00151FFB">
              <w:rPr>
                <w:rFonts w:ascii="Arial Narrow" w:eastAsia="Times New Roman" w:hAnsi="Arial Narrow" w:cs="Arial"/>
                <w:color w:val="000000"/>
                <w:sz w:val="24"/>
                <w:szCs w:val="24"/>
              </w:rPr>
              <w:t>48</w:t>
            </w:r>
          </w:p>
        </w:tc>
        <w:tc>
          <w:tcPr>
            <w:tcW w:w="1843"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24"/>
                <w:szCs w:val="24"/>
              </w:rPr>
            </w:pPr>
            <w:r w:rsidRPr="00151FFB">
              <w:rPr>
                <w:rFonts w:ascii="Arial Narrow" w:eastAsia="Times New Roman" w:hAnsi="Arial Narrow" w:cs="Arial"/>
                <w:sz w:val="24"/>
                <w:szCs w:val="24"/>
              </w:rPr>
              <w:t>213</w:t>
            </w:r>
          </w:p>
        </w:tc>
        <w:tc>
          <w:tcPr>
            <w:tcW w:w="1559"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w:t>
            </w:r>
            <w:r w:rsidR="00151FFB" w:rsidRPr="00151FFB">
              <w:rPr>
                <w:rFonts w:ascii="Arial Narrow" w:eastAsia="Times New Roman" w:hAnsi="Arial Narrow" w:cs="Arial"/>
                <w:color w:val="000000"/>
                <w:sz w:val="24"/>
                <w:szCs w:val="24"/>
              </w:rPr>
              <w:t>28</w:t>
            </w:r>
          </w:p>
        </w:tc>
        <w:tc>
          <w:tcPr>
            <w:tcW w:w="1837" w:type="dxa"/>
            <w:tcBorders>
              <w:top w:val="single" w:sz="4" w:space="0" w:color="auto"/>
              <w:left w:val="single" w:sz="4" w:space="0" w:color="auto"/>
              <w:bottom w:val="single" w:sz="4" w:space="0" w:color="auto"/>
              <w:right w:val="none" w:sz="0"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sidRPr="00151FFB">
              <w:rPr>
                <w:rFonts w:ascii="Arial Narrow" w:eastAsia="Times New Roman" w:hAnsi="Arial Narrow" w:cs="Arial"/>
                <w:color w:val="000000"/>
                <w:sz w:val="24"/>
                <w:szCs w:val="24"/>
              </w:rPr>
              <w:t>17</w:t>
            </w:r>
          </w:p>
        </w:tc>
      </w:tr>
      <w:tr w:rsidR="00E018F9" w:rsidRPr="00151FFB" w:rsidTr="00C44BF6">
        <w:trPr>
          <w:trHeight w:val="315"/>
          <w:jc w:val="center"/>
        </w:trPr>
        <w:tc>
          <w:tcPr>
            <w:cnfStyle w:val="001000000000" w:firstRow="0" w:lastRow="0" w:firstColumn="1" w:lastColumn="0" w:oddVBand="0" w:evenVBand="0" w:oddHBand="0" w:evenHBand="0" w:firstRowFirstColumn="0" w:firstRowLastColumn="0" w:lastRowFirstColumn="0" w:lastRowLastColumn="0"/>
            <w:tcW w:w="1747" w:type="dxa"/>
            <w:tcBorders>
              <w:top w:val="single" w:sz="4" w:space="0" w:color="auto"/>
              <w:bottom w:val="single" w:sz="4" w:space="0" w:color="auto"/>
              <w:right w:val="single" w:sz="4" w:space="0" w:color="auto"/>
            </w:tcBorders>
            <w:noWrap/>
            <w:hideMark/>
          </w:tcPr>
          <w:p w:rsidR="00151FFB" w:rsidRPr="00E018F9" w:rsidRDefault="00151FFB" w:rsidP="00151FFB">
            <w:pPr>
              <w:rPr>
                <w:rFonts w:ascii="Arial Narrow" w:eastAsia="Times New Roman" w:hAnsi="Arial Narrow" w:cs="Arial"/>
                <w:b w:val="0"/>
                <w:sz w:val="24"/>
                <w:szCs w:val="24"/>
              </w:rPr>
            </w:pPr>
            <w:r w:rsidRPr="00E018F9">
              <w:rPr>
                <w:rFonts w:ascii="Arial Narrow" w:eastAsia="Times New Roman" w:hAnsi="Arial Narrow" w:cs="Arial"/>
                <w:b w:val="0"/>
                <w:sz w:val="24"/>
                <w:szCs w:val="24"/>
              </w:rPr>
              <w:t>Letterkenny</w:t>
            </w:r>
          </w:p>
        </w:tc>
        <w:tc>
          <w:tcPr>
            <w:tcW w:w="1107"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sidRPr="00151FFB">
              <w:rPr>
                <w:rFonts w:ascii="Arial Narrow" w:eastAsia="Times New Roman" w:hAnsi="Arial Narrow" w:cs="Arial"/>
                <w:color w:val="000000"/>
                <w:sz w:val="24"/>
                <w:szCs w:val="24"/>
              </w:rPr>
              <w:t>18</w:t>
            </w:r>
          </w:p>
        </w:tc>
        <w:tc>
          <w:tcPr>
            <w:tcW w:w="1276"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w:t>
            </w:r>
            <w:r w:rsidR="00151FFB" w:rsidRPr="00151FFB">
              <w:rPr>
                <w:rFonts w:ascii="Arial Narrow" w:eastAsia="Times New Roman" w:hAnsi="Arial Narrow" w:cs="Arial"/>
                <w:color w:val="000000"/>
                <w:sz w:val="24"/>
                <w:szCs w:val="24"/>
              </w:rPr>
              <w:t>36</w:t>
            </w:r>
          </w:p>
        </w:tc>
        <w:tc>
          <w:tcPr>
            <w:tcW w:w="1843"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 w:val="24"/>
                <w:szCs w:val="24"/>
              </w:rPr>
            </w:pPr>
            <w:r w:rsidRPr="00151FFB">
              <w:rPr>
                <w:rFonts w:ascii="Arial Narrow" w:eastAsia="Times New Roman" w:hAnsi="Arial Narrow" w:cs="Arial"/>
                <w:sz w:val="24"/>
                <w:szCs w:val="24"/>
              </w:rPr>
              <w:t>186</w:t>
            </w:r>
          </w:p>
        </w:tc>
        <w:tc>
          <w:tcPr>
            <w:tcW w:w="1559"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w:t>
            </w:r>
            <w:r w:rsidR="00151FFB" w:rsidRPr="00151FFB">
              <w:rPr>
                <w:rFonts w:ascii="Arial Narrow" w:eastAsia="Times New Roman" w:hAnsi="Arial Narrow" w:cs="Arial"/>
                <w:color w:val="000000"/>
                <w:sz w:val="24"/>
                <w:szCs w:val="24"/>
              </w:rPr>
              <w:t>26</w:t>
            </w:r>
          </w:p>
        </w:tc>
        <w:tc>
          <w:tcPr>
            <w:tcW w:w="1837" w:type="dxa"/>
            <w:tcBorders>
              <w:top w:val="single" w:sz="4" w:space="0" w:color="auto"/>
              <w:left w:val="single" w:sz="4" w:space="0" w:color="auto"/>
              <w:bottom w:val="single" w:sz="4" w:space="0" w:color="auto"/>
            </w:tcBorders>
            <w:noWrap/>
            <w:hideMark/>
          </w:tcPr>
          <w:p w:rsidR="00151FFB" w:rsidRPr="00151FFB" w:rsidRDefault="00151FFB"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sidRPr="00151FFB">
              <w:rPr>
                <w:rFonts w:ascii="Arial Narrow" w:eastAsia="Times New Roman" w:hAnsi="Arial Narrow" w:cs="Arial"/>
                <w:color w:val="000000"/>
                <w:sz w:val="24"/>
                <w:szCs w:val="24"/>
              </w:rPr>
              <w:t>14</w:t>
            </w:r>
          </w:p>
        </w:tc>
      </w:tr>
      <w:tr w:rsidR="00E018F9" w:rsidRPr="00151FFB" w:rsidTr="00C44BF6">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747" w:type="dxa"/>
            <w:tcBorders>
              <w:top w:val="single" w:sz="4" w:space="0" w:color="auto"/>
              <w:left w:val="none" w:sz="0" w:space="0" w:color="auto"/>
              <w:bottom w:val="single" w:sz="4" w:space="0" w:color="auto"/>
              <w:right w:val="single" w:sz="4" w:space="0" w:color="auto"/>
            </w:tcBorders>
            <w:noWrap/>
            <w:hideMark/>
          </w:tcPr>
          <w:p w:rsidR="00151FFB" w:rsidRPr="00E018F9" w:rsidRDefault="00151FFB" w:rsidP="00151FFB">
            <w:pPr>
              <w:rPr>
                <w:rFonts w:ascii="Arial Narrow" w:eastAsia="Times New Roman" w:hAnsi="Arial Narrow" w:cs="Arial"/>
                <w:b w:val="0"/>
                <w:sz w:val="24"/>
                <w:szCs w:val="24"/>
              </w:rPr>
            </w:pPr>
            <w:r w:rsidRPr="00E018F9">
              <w:rPr>
                <w:rFonts w:ascii="Arial Narrow" w:eastAsia="Times New Roman" w:hAnsi="Arial Narrow" w:cs="Arial"/>
                <w:b w:val="0"/>
                <w:sz w:val="24"/>
                <w:szCs w:val="24"/>
              </w:rPr>
              <w:t>Portlaoise</w:t>
            </w:r>
          </w:p>
        </w:tc>
        <w:tc>
          <w:tcPr>
            <w:tcW w:w="1107"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sidRPr="00151FFB">
              <w:rPr>
                <w:rFonts w:ascii="Arial Narrow" w:eastAsia="Times New Roman" w:hAnsi="Arial Narrow" w:cs="Arial"/>
                <w:color w:val="000000"/>
                <w:sz w:val="24"/>
                <w:szCs w:val="24"/>
              </w:rPr>
              <w:t>49</w:t>
            </w:r>
          </w:p>
        </w:tc>
        <w:tc>
          <w:tcPr>
            <w:tcW w:w="1276"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w:t>
            </w:r>
            <w:r w:rsidR="00151FFB" w:rsidRPr="00151FFB">
              <w:rPr>
                <w:rFonts w:ascii="Arial Narrow" w:eastAsia="Times New Roman" w:hAnsi="Arial Narrow" w:cs="Arial"/>
                <w:color w:val="000000"/>
                <w:sz w:val="24"/>
                <w:szCs w:val="24"/>
              </w:rPr>
              <w:t>69</w:t>
            </w:r>
          </w:p>
        </w:tc>
        <w:tc>
          <w:tcPr>
            <w:tcW w:w="1843"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24"/>
                <w:szCs w:val="24"/>
              </w:rPr>
            </w:pPr>
            <w:r w:rsidRPr="00151FFB">
              <w:rPr>
                <w:rFonts w:ascii="Arial Narrow" w:eastAsia="Times New Roman" w:hAnsi="Arial Narrow" w:cs="Arial"/>
                <w:sz w:val="24"/>
                <w:szCs w:val="24"/>
              </w:rPr>
              <w:t>251</w:t>
            </w:r>
          </w:p>
        </w:tc>
        <w:tc>
          <w:tcPr>
            <w:tcW w:w="1559"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w:t>
            </w:r>
            <w:r w:rsidR="00151FFB" w:rsidRPr="00151FFB">
              <w:rPr>
                <w:rFonts w:ascii="Arial Narrow" w:eastAsia="Times New Roman" w:hAnsi="Arial Narrow" w:cs="Arial"/>
                <w:color w:val="000000"/>
                <w:sz w:val="24"/>
                <w:szCs w:val="24"/>
              </w:rPr>
              <w:t>26</w:t>
            </w:r>
          </w:p>
        </w:tc>
        <w:tc>
          <w:tcPr>
            <w:tcW w:w="1837" w:type="dxa"/>
            <w:tcBorders>
              <w:top w:val="single" w:sz="4" w:space="0" w:color="auto"/>
              <w:left w:val="single" w:sz="4" w:space="0" w:color="auto"/>
              <w:bottom w:val="single" w:sz="4" w:space="0" w:color="auto"/>
              <w:right w:val="none" w:sz="0"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sidRPr="00151FFB">
              <w:rPr>
                <w:rFonts w:ascii="Arial Narrow" w:eastAsia="Times New Roman" w:hAnsi="Arial Narrow" w:cs="Arial"/>
                <w:color w:val="000000"/>
                <w:sz w:val="24"/>
                <w:szCs w:val="24"/>
              </w:rPr>
              <w:t>41</w:t>
            </w:r>
          </w:p>
        </w:tc>
      </w:tr>
      <w:tr w:rsidR="00E018F9" w:rsidRPr="00151FFB" w:rsidTr="00C44BF6">
        <w:trPr>
          <w:trHeight w:val="315"/>
          <w:jc w:val="center"/>
        </w:trPr>
        <w:tc>
          <w:tcPr>
            <w:cnfStyle w:val="001000000000" w:firstRow="0" w:lastRow="0" w:firstColumn="1" w:lastColumn="0" w:oddVBand="0" w:evenVBand="0" w:oddHBand="0" w:evenHBand="0" w:firstRowFirstColumn="0" w:firstRowLastColumn="0" w:lastRowFirstColumn="0" w:lastRowLastColumn="0"/>
            <w:tcW w:w="1747" w:type="dxa"/>
            <w:tcBorders>
              <w:top w:val="single" w:sz="4" w:space="0" w:color="auto"/>
              <w:bottom w:val="single" w:sz="4" w:space="0" w:color="auto"/>
              <w:right w:val="single" w:sz="4" w:space="0" w:color="auto"/>
            </w:tcBorders>
            <w:noWrap/>
            <w:hideMark/>
          </w:tcPr>
          <w:p w:rsidR="00151FFB" w:rsidRPr="00E018F9" w:rsidRDefault="00151FFB" w:rsidP="00151FFB">
            <w:pPr>
              <w:rPr>
                <w:rFonts w:ascii="Arial Narrow" w:eastAsia="Times New Roman" w:hAnsi="Arial Narrow" w:cs="Arial"/>
                <w:b w:val="0"/>
                <w:sz w:val="24"/>
                <w:szCs w:val="24"/>
              </w:rPr>
            </w:pPr>
            <w:r w:rsidRPr="00E018F9">
              <w:rPr>
                <w:rFonts w:ascii="Arial Narrow" w:eastAsia="Times New Roman" w:hAnsi="Arial Narrow" w:cs="Arial"/>
                <w:b w:val="0"/>
                <w:sz w:val="24"/>
                <w:szCs w:val="24"/>
              </w:rPr>
              <w:t>Sligo</w:t>
            </w:r>
          </w:p>
        </w:tc>
        <w:tc>
          <w:tcPr>
            <w:tcW w:w="1107"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sidRPr="00151FFB">
              <w:rPr>
                <w:rFonts w:ascii="Arial Narrow" w:eastAsia="Times New Roman" w:hAnsi="Arial Narrow" w:cs="Arial"/>
                <w:color w:val="000000"/>
                <w:sz w:val="24"/>
                <w:szCs w:val="24"/>
              </w:rPr>
              <w:t>16</w:t>
            </w:r>
          </w:p>
        </w:tc>
        <w:tc>
          <w:tcPr>
            <w:tcW w:w="1276"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w:t>
            </w:r>
            <w:r w:rsidR="00151FFB" w:rsidRPr="00151FFB">
              <w:rPr>
                <w:rFonts w:ascii="Arial Narrow" w:eastAsia="Times New Roman" w:hAnsi="Arial Narrow" w:cs="Arial"/>
                <w:color w:val="000000"/>
                <w:sz w:val="24"/>
                <w:szCs w:val="24"/>
              </w:rPr>
              <w:t>41</w:t>
            </w:r>
          </w:p>
        </w:tc>
        <w:tc>
          <w:tcPr>
            <w:tcW w:w="1843"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 w:val="24"/>
                <w:szCs w:val="24"/>
              </w:rPr>
            </w:pPr>
            <w:r w:rsidRPr="00151FFB">
              <w:rPr>
                <w:rFonts w:ascii="Arial Narrow" w:eastAsia="Times New Roman" w:hAnsi="Arial Narrow" w:cs="Arial"/>
                <w:sz w:val="24"/>
                <w:szCs w:val="24"/>
              </w:rPr>
              <w:t>163</w:t>
            </w:r>
          </w:p>
        </w:tc>
        <w:tc>
          <w:tcPr>
            <w:tcW w:w="1559"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w:t>
            </w:r>
            <w:r w:rsidR="00151FFB" w:rsidRPr="00151FFB">
              <w:rPr>
                <w:rFonts w:ascii="Arial Narrow" w:eastAsia="Times New Roman" w:hAnsi="Arial Narrow" w:cs="Arial"/>
                <w:color w:val="000000"/>
                <w:sz w:val="24"/>
                <w:szCs w:val="24"/>
              </w:rPr>
              <w:t>17</w:t>
            </w:r>
          </w:p>
        </w:tc>
        <w:tc>
          <w:tcPr>
            <w:tcW w:w="1837" w:type="dxa"/>
            <w:tcBorders>
              <w:top w:val="single" w:sz="4" w:space="0" w:color="auto"/>
              <w:left w:val="single" w:sz="4" w:space="0" w:color="auto"/>
              <w:bottom w:val="single" w:sz="4" w:space="0" w:color="auto"/>
            </w:tcBorders>
            <w:noWrap/>
            <w:hideMark/>
          </w:tcPr>
          <w:p w:rsidR="00151FFB" w:rsidRPr="00151FFB" w:rsidRDefault="00151FFB"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sidRPr="00151FFB">
              <w:rPr>
                <w:rFonts w:ascii="Arial Narrow" w:eastAsia="Times New Roman" w:hAnsi="Arial Narrow" w:cs="Arial"/>
                <w:color w:val="000000"/>
                <w:sz w:val="24"/>
                <w:szCs w:val="24"/>
              </w:rPr>
              <w:t>40</w:t>
            </w:r>
          </w:p>
        </w:tc>
      </w:tr>
      <w:tr w:rsidR="00E018F9" w:rsidRPr="00151FFB" w:rsidTr="00C44BF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47" w:type="dxa"/>
            <w:tcBorders>
              <w:top w:val="single" w:sz="4" w:space="0" w:color="auto"/>
              <w:left w:val="none" w:sz="0" w:space="0" w:color="auto"/>
              <w:bottom w:val="single" w:sz="4" w:space="0" w:color="auto"/>
              <w:right w:val="single" w:sz="4" w:space="0" w:color="auto"/>
            </w:tcBorders>
            <w:noWrap/>
            <w:hideMark/>
          </w:tcPr>
          <w:p w:rsidR="00151FFB" w:rsidRPr="00E018F9" w:rsidRDefault="00151FFB" w:rsidP="00151FFB">
            <w:pPr>
              <w:rPr>
                <w:rFonts w:ascii="Arial Narrow" w:eastAsia="Times New Roman" w:hAnsi="Arial Narrow" w:cs="Arial"/>
                <w:bCs w:val="0"/>
                <w:sz w:val="24"/>
                <w:szCs w:val="24"/>
              </w:rPr>
            </w:pPr>
            <w:r w:rsidRPr="00E018F9">
              <w:rPr>
                <w:rFonts w:ascii="Arial Narrow" w:eastAsia="Times New Roman" w:hAnsi="Arial Narrow" w:cs="Arial"/>
                <w:bCs w:val="0"/>
                <w:sz w:val="24"/>
                <w:szCs w:val="24"/>
              </w:rPr>
              <w:t>Total</w:t>
            </w:r>
          </w:p>
        </w:tc>
        <w:tc>
          <w:tcPr>
            <w:tcW w:w="1107"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b/>
                <w:bCs/>
                <w:sz w:val="24"/>
                <w:szCs w:val="24"/>
              </w:rPr>
            </w:pPr>
            <w:r w:rsidRPr="00151FFB">
              <w:rPr>
                <w:rFonts w:ascii="Arial Narrow" w:eastAsia="Times New Roman" w:hAnsi="Arial Narrow" w:cs="Arial"/>
                <w:b/>
                <w:bCs/>
                <w:sz w:val="24"/>
                <w:szCs w:val="24"/>
              </w:rPr>
              <w:t>745</w:t>
            </w:r>
          </w:p>
        </w:tc>
        <w:tc>
          <w:tcPr>
            <w:tcW w:w="1276"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b/>
                <w:bCs/>
                <w:sz w:val="24"/>
                <w:szCs w:val="24"/>
              </w:rPr>
            </w:pPr>
            <w:r w:rsidRPr="00151FFB">
              <w:rPr>
                <w:rFonts w:ascii="Arial Narrow" w:eastAsia="Times New Roman" w:hAnsi="Arial Narrow" w:cs="Arial"/>
                <w:b/>
                <w:bCs/>
                <w:sz w:val="24"/>
                <w:szCs w:val="24"/>
              </w:rPr>
              <w:t>1</w:t>
            </w:r>
            <w:r w:rsidR="00AB699D">
              <w:rPr>
                <w:rFonts w:ascii="Arial Narrow" w:eastAsia="Times New Roman" w:hAnsi="Arial Narrow" w:cs="Arial"/>
                <w:b/>
                <w:bCs/>
                <w:sz w:val="24"/>
                <w:szCs w:val="24"/>
              </w:rPr>
              <w:t>,</w:t>
            </w:r>
            <w:r w:rsidRPr="00151FFB">
              <w:rPr>
                <w:rFonts w:ascii="Arial Narrow" w:eastAsia="Times New Roman" w:hAnsi="Arial Narrow" w:cs="Arial"/>
                <w:b/>
                <w:bCs/>
                <w:sz w:val="24"/>
                <w:szCs w:val="24"/>
              </w:rPr>
              <w:t>504</w:t>
            </w:r>
          </w:p>
        </w:tc>
        <w:tc>
          <w:tcPr>
            <w:tcW w:w="1843"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b/>
                <w:bCs/>
                <w:sz w:val="24"/>
                <w:szCs w:val="24"/>
              </w:rPr>
            </w:pPr>
            <w:r w:rsidRPr="00151FFB">
              <w:rPr>
                <w:rFonts w:ascii="Arial Narrow" w:eastAsia="Times New Roman" w:hAnsi="Arial Narrow" w:cs="Arial"/>
                <w:b/>
                <w:bCs/>
                <w:sz w:val="24"/>
                <w:szCs w:val="24"/>
              </w:rPr>
              <w:t>6</w:t>
            </w:r>
            <w:r w:rsidR="00AB699D">
              <w:rPr>
                <w:rFonts w:ascii="Arial Narrow" w:eastAsia="Times New Roman" w:hAnsi="Arial Narrow" w:cs="Arial"/>
                <w:b/>
                <w:bCs/>
                <w:sz w:val="24"/>
                <w:szCs w:val="24"/>
              </w:rPr>
              <w:t>,</w:t>
            </w:r>
            <w:r w:rsidRPr="00151FFB">
              <w:rPr>
                <w:rFonts w:ascii="Arial Narrow" w:eastAsia="Times New Roman" w:hAnsi="Arial Narrow" w:cs="Arial"/>
                <w:b/>
                <w:bCs/>
                <w:sz w:val="24"/>
                <w:szCs w:val="24"/>
              </w:rPr>
              <w:t>732</w:t>
            </w:r>
          </w:p>
        </w:tc>
        <w:tc>
          <w:tcPr>
            <w:tcW w:w="1559" w:type="dxa"/>
            <w:tcBorders>
              <w:top w:val="single" w:sz="4" w:space="0" w:color="auto"/>
              <w:left w:val="single" w:sz="4" w:space="0" w:color="auto"/>
              <w:bottom w:val="single" w:sz="4" w:space="0" w:color="auto"/>
              <w:right w:val="single" w:sz="4" w:space="0" w:color="auto"/>
            </w:tcBorders>
            <w:noWrap/>
            <w:hideMark/>
          </w:tcPr>
          <w:p w:rsidR="00151FFB" w:rsidRPr="00151FFB" w:rsidRDefault="00F85929"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b/>
                <w:bCs/>
                <w:sz w:val="24"/>
                <w:szCs w:val="24"/>
              </w:rPr>
            </w:pPr>
            <w:r>
              <w:rPr>
                <w:rFonts w:ascii="Arial Narrow" w:eastAsia="Times New Roman" w:hAnsi="Arial Narrow" w:cs="Arial"/>
                <w:b/>
                <w:bCs/>
                <w:sz w:val="24"/>
                <w:szCs w:val="24"/>
              </w:rPr>
              <w:t>885</w:t>
            </w:r>
          </w:p>
        </w:tc>
        <w:tc>
          <w:tcPr>
            <w:tcW w:w="1837" w:type="dxa"/>
            <w:tcBorders>
              <w:top w:val="single" w:sz="4" w:space="0" w:color="auto"/>
              <w:left w:val="single" w:sz="4" w:space="0" w:color="auto"/>
              <w:bottom w:val="single" w:sz="4" w:space="0" w:color="auto"/>
              <w:right w:val="none" w:sz="0"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b/>
                <w:bCs/>
                <w:sz w:val="24"/>
                <w:szCs w:val="24"/>
              </w:rPr>
            </w:pPr>
            <w:r w:rsidRPr="00151FFB">
              <w:rPr>
                <w:rFonts w:ascii="Arial Narrow" w:eastAsia="Times New Roman" w:hAnsi="Arial Narrow" w:cs="Arial"/>
                <w:b/>
                <w:bCs/>
                <w:sz w:val="24"/>
                <w:szCs w:val="24"/>
              </w:rPr>
              <w:t>547</w:t>
            </w:r>
          </w:p>
        </w:tc>
      </w:tr>
      <w:tr w:rsidR="00E018F9" w:rsidRPr="00151FFB" w:rsidTr="00C44BF6">
        <w:trPr>
          <w:trHeight w:val="300"/>
          <w:jc w:val="center"/>
        </w:trPr>
        <w:tc>
          <w:tcPr>
            <w:cnfStyle w:val="001000000000" w:firstRow="0" w:lastRow="0" w:firstColumn="1" w:lastColumn="0" w:oddVBand="0" w:evenVBand="0" w:oddHBand="0" w:evenHBand="0" w:firstRowFirstColumn="0" w:firstRowLastColumn="0" w:lastRowFirstColumn="0" w:lastRowLastColumn="0"/>
            <w:tcW w:w="1747" w:type="dxa"/>
            <w:tcBorders>
              <w:top w:val="single" w:sz="4" w:space="0" w:color="auto"/>
              <w:left w:val="nil"/>
              <w:bottom w:val="nil"/>
              <w:right w:val="nil"/>
            </w:tcBorders>
            <w:noWrap/>
            <w:hideMark/>
          </w:tcPr>
          <w:p w:rsidR="00151FFB" w:rsidRPr="00151FFB" w:rsidRDefault="00151FFB" w:rsidP="00151FFB">
            <w:pPr>
              <w:rPr>
                <w:rFonts w:ascii="Calibri" w:eastAsia="Times New Roman" w:hAnsi="Calibri" w:cs="Times New Roman"/>
                <w:color w:val="000000"/>
              </w:rPr>
            </w:pPr>
          </w:p>
        </w:tc>
        <w:tc>
          <w:tcPr>
            <w:tcW w:w="1107" w:type="dxa"/>
            <w:tcBorders>
              <w:top w:val="single" w:sz="4" w:space="0" w:color="auto"/>
              <w:left w:val="nil"/>
              <w:bottom w:val="nil"/>
              <w:right w:val="nil"/>
            </w:tcBorders>
            <w:noWrap/>
            <w:hideMark/>
          </w:tcPr>
          <w:p w:rsidR="00151FFB" w:rsidRDefault="00151FFB" w:rsidP="00151FFB">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p>
          <w:p w:rsidR="00864016" w:rsidRPr="00151FFB" w:rsidRDefault="00864016" w:rsidP="00151FFB">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p>
        </w:tc>
        <w:tc>
          <w:tcPr>
            <w:tcW w:w="1276" w:type="dxa"/>
            <w:tcBorders>
              <w:top w:val="single" w:sz="4" w:space="0" w:color="auto"/>
              <w:left w:val="nil"/>
              <w:bottom w:val="nil"/>
              <w:right w:val="nil"/>
            </w:tcBorders>
            <w:noWrap/>
            <w:hideMark/>
          </w:tcPr>
          <w:p w:rsidR="00151FFB" w:rsidRPr="00151FFB" w:rsidRDefault="00151FFB" w:rsidP="00151FFB">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p>
        </w:tc>
        <w:tc>
          <w:tcPr>
            <w:tcW w:w="1843" w:type="dxa"/>
            <w:tcBorders>
              <w:top w:val="single" w:sz="4" w:space="0" w:color="auto"/>
              <w:left w:val="nil"/>
              <w:bottom w:val="nil"/>
              <w:right w:val="nil"/>
            </w:tcBorders>
            <w:noWrap/>
            <w:hideMark/>
          </w:tcPr>
          <w:p w:rsidR="00151FFB" w:rsidRPr="00151FFB" w:rsidRDefault="00151FFB" w:rsidP="00151FFB">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p>
        </w:tc>
        <w:tc>
          <w:tcPr>
            <w:tcW w:w="1559" w:type="dxa"/>
            <w:tcBorders>
              <w:top w:val="single" w:sz="4" w:space="0" w:color="auto"/>
              <w:left w:val="nil"/>
              <w:bottom w:val="nil"/>
              <w:right w:val="nil"/>
            </w:tcBorders>
            <w:noWrap/>
            <w:hideMark/>
          </w:tcPr>
          <w:p w:rsidR="00151FFB" w:rsidRPr="00151FFB" w:rsidRDefault="00151FFB" w:rsidP="00151FF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p>
        </w:tc>
        <w:tc>
          <w:tcPr>
            <w:tcW w:w="1837" w:type="dxa"/>
            <w:tcBorders>
              <w:top w:val="single" w:sz="4" w:space="0" w:color="auto"/>
              <w:left w:val="nil"/>
              <w:bottom w:val="nil"/>
              <w:right w:val="nil"/>
            </w:tcBorders>
            <w:noWrap/>
            <w:hideMark/>
          </w:tcPr>
          <w:p w:rsidR="00151FFB" w:rsidRPr="00151FFB" w:rsidRDefault="00151FFB" w:rsidP="00151FFB">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p>
        </w:tc>
      </w:tr>
      <w:tr w:rsidR="00151FFB" w:rsidRPr="00151FFB" w:rsidTr="00C44BF6">
        <w:trPr>
          <w:cnfStyle w:val="000000100000" w:firstRow="0" w:lastRow="0" w:firstColumn="0" w:lastColumn="0" w:oddVBand="0" w:evenVBand="0" w:oddHBand="1" w:evenHBand="0" w:firstRowFirstColumn="0" w:firstRowLastColumn="0" w:lastRowFirstColumn="0" w:lastRowLastColumn="0"/>
          <w:trHeight w:val="405"/>
          <w:jc w:val="center"/>
        </w:trPr>
        <w:tc>
          <w:tcPr>
            <w:cnfStyle w:val="001000000000" w:firstRow="0" w:lastRow="0" w:firstColumn="1" w:lastColumn="0" w:oddVBand="0" w:evenVBand="0" w:oddHBand="0" w:evenHBand="0" w:firstRowFirstColumn="0" w:firstRowLastColumn="0" w:lastRowFirstColumn="0" w:lastRowLastColumn="0"/>
            <w:tcW w:w="5973" w:type="dxa"/>
            <w:gridSpan w:val="4"/>
            <w:tcBorders>
              <w:top w:val="nil"/>
              <w:left w:val="nil"/>
              <w:bottom w:val="nil"/>
              <w:right w:val="nil"/>
            </w:tcBorders>
            <w:noWrap/>
            <w:hideMark/>
          </w:tcPr>
          <w:p w:rsidR="00151FFB" w:rsidRPr="00151FFB" w:rsidRDefault="00714E72" w:rsidP="00151FFB">
            <w:pPr>
              <w:rPr>
                <w:rFonts w:ascii="Arial" w:eastAsia="Times New Roman" w:hAnsi="Arial" w:cs="Arial"/>
                <w:b w:val="0"/>
                <w:sz w:val="24"/>
                <w:szCs w:val="24"/>
              </w:rPr>
            </w:pPr>
            <w:r>
              <w:rPr>
                <w:rFonts w:ascii="Arial" w:eastAsia="Times New Roman" w:hAnsi="Arial" w:cs="Arial"/>
                <w:b w:val="0"/>
                <w:sz w:val="24"/>
                <w:szCs w:val="24"/>
              </w:rPr>
              <w:t xml:space="preserve">Total Cases Dealt with in 2016 </w:t>
            </w:r>
            <w:r w:rsidR="00151FFB" w:rsidRPr="00151FFB">
              <w:rPr>
                <w:rFonts w:ascii="Arial" w:eastAsia="Times New Roman" w:hAnsi="Arial" w:cs="Arial"/>
                <w:b w:val="0"/>
                <w:sz w:val="24"/>
                <w:szCs w:val="24"/>
              </w:rPr>
              <w:t xml:space="preserve"> </w:t>
            </w:r>
          </w:p>
        </w:tc>
        <w:tc>
          <w:tcPr>
            <w:tcW w:w="1559" w:type="dxa"/>
            <w:tcBorders>
              <w:top w:val="nil"/>
              <w:left w:val="nil"/>
              <w:bottom w:val="nil"/>
              <w:right w:val="nil"/>
            </w:tcBorders>
            <w:noWrap/>
            <w:hideMark/>
          </w:tcPr>
          <w:p w:rsidR="00151FFB" w:rsidRPr="00151FFB" w:rsidRDefault="00151FFB" w:rsidP="006509E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rPr>
            </w:pPr>
            <w:r w:rsidRPr="00151FFB">
              <w:rPr>
                <w:rFonts w:ascii="Arial" w:eastAsia="Times New Roman" w:hAnsi="Arial" w:cs="Arial"/>
                <w:b/>
                <w:bCs/>
                <w:color w:val="000000"/>
                <w:sz w:val="24"/>
                <w:szCs w:val="24"/>
              </w:rPr>
              <w:t>2</w:t>
            </w:r>
            <w:r w:rsidR="00D05242">
              <w:rPr>
                <w:rFonts w:ascii="Arial" w:eastAsia="Times New Roman" w:hAnsi="Arial" w:cs="Arial"/>
                <w:b/>
                <w:bCs/>
                <w:color w:val="000000"/>
                <w:sz w:val="24"/>
                <w:szCs w:val="24"/>
              </w:rPr>
              <w:t>,</w:t>
            </w:r>
            <w:r w:rsidR="006509E6">
              <w:rPr>
                <w:rFonts w:ascii="Arial" w:eastAsia="Times New Roman" w:hAnsi="Arial" w:cs="Arial"/>
                <w:b/>
                <w:bCs/>
                <w:color w:val="000000"/>
                <w:sz w:val="24"/>
                <w:szCs w:val="24"/>
              </w:rPr>
              <w:t>872</w:t>
            </w:r>
          </w:p>
        </w:tc>
        <w:tc>
          <w:tcPr>
            <w:tcW w:w="1837" w:type="dxa"/>
            <w:tcBorders>
              <w:top w:val="nil"/>
              <w:left w:val="nil"/>
              <w:bottom w:val="nil"/>
              <w:right w:val="nil"/>
            </w:tcBorders>
            <w:noWrap/>
            <w:hideMark/>
          </w:tcPr>
          <w:p w:rsidR="00151FFB" w:rsidRPr="00151FFB" w:rsidRDefault="00151FFB" w:rsidP="00151FFB">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p>
        </w:tc>
      </w:tr>
      <w:tr w:rsidR="00730B8A" w:rsidRPr="00151FFB" w:rsidTr="00C44BF6">
        <w:trPr>
          <w:trHeight w:val="405"/>
          <w:jc w:val="center"/>
        </w:trPr>
        <w:tc>
          <w:tcPr>
            <w:cnfStyle w:val="001000000000" w:firstRow="0" w:lastRow="0" w:firstColumn="1" w:lastColumn="0" w:oddVBand="0" w:evenVBand="0" w:oddHBand="0" w:evenHBand="0" w:firstRowFirstColumn="0" w:firstRowLastColumn="0" w:lastRowFirstColumn="0" w:lastRowLastColumn="0"/>
            <w:tcW w:w="5973" w:type="dxa"/>
            <w:gridSpan w:val="4"/>
            <w:tcBorders>
              <w:top w:val="nil"/>
              <w:left w:val="nil"/>
              <w:bottom w:val="nil"/>
              <w:right w:val="nil"/>
            </w:tcBorders>
            <w:noWrap/>
            <w:hideMark/>
          </w:tcPr>
          <w:p w:rsidR="00730B8A" w:rsidRPr="00151FFB" w:rsidRDefault="00730B8A" w:rsidP="00730B8A">
            <w:pPr>
              <w:rPr>
                <w:rFonts w:ascii="Arial" w:eastAsia="Times New Roman" w:hAnsi="Arial" w:cs="Arial"/>
                <w:b w:val="0"/>
                <w:sz w:val="24"/>
                <w:szCs w:val="24"/>
              </w:rPr>
            </w:pPr>
            <w:r w:rsidRPr="00151FFB">
              <w:rPr>
                <w:rFonts w:ascii="Arial" w:eastAsia="Times New Roman" w:hAnsi="Arial" w:cs="Arial"/>
                <w:b w:val="0"/>
                <w:sz w:val="24"/>
                <w:szCs w:val="24"/>
              </w:rPr>
              <w:t>Total Cases Dealt with in 201</w:t>
            </w:r>
            <w:r>
              <w:rPr>
                <w:rFonts w:ascii="Arial" w:eastAsia="Times New Roman" w:hAnsi="Arial" w:cs="Arial"/>
                <w:b w:val="0"/>
                <w:sz w:val="24"/>
                <w:szCs w:val="24"/>
              </w:rPr>
              <w:t>5</w:t>
            </w:r>
            <w:r w:rsidR="00714E72">
              <w:rPr>
                <w:rFonts w:ascii="Arial" w:eastAsia="Times New Roman" w:hAnsi="Arial" w:cs="Arial"/>
                <w:b w:val="0"/>
                <w:sz w:val="24"/>
                <w:szCs w:val="24"/>
              </w:rPr>
              <w:t xml:space="preserve"> </w:t>
            </w:r>
            <w:r w:rsidRPr="00151FFB">
              <w:rPr>
                <w:rFonts w:ascii="Arial" w:eastAsia="Times New Roman" w:hAnsi="Arial" w:cs="Arial"/>
                <w:b w:val="0"/>
                <w:sz w:val="24"/>
                <w:szCs w:val="24"/>
              </w:rPr>
              <w:t xml:space="preserve"> </w:t>
            </w:r>
          </w:p>
        </w:tc>
        <w:tc>
          <w:tcPr>
            <w:tcW w:w="1559" w:type="dxa"/>
            <w:tcBorders>
              <w:top w:val="nil"/>
              <w:left w:val="nil"/>
              <w:bottom w:val="nil"/>
              <w:right w:val="nil"/>
            </w:tcBorders>
            <w:noWrap/>
            <w:hideMark/>
          </w:tcPr>
          <w:p w:rsidR="00730B8A" w:rsidRPr="00151FFB" w:rsidRDefault="00730B8A" w:rsidP="00D052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rPr>
            </w:pPr>
            <w:r w:rsidRPr="00151FFB">
              <w:rPr>
                <w:rFonts w:ascii="Arial" w:eastAsia="Times New Roman" w:hAnsi="Arial" w:cs="Arial"/>
                <w:b/>
                <w:bCs/>
                <w:color w:val="000000"/>
                <w:sz w:val="24"/>
                <w:szCs w:val="24"/>
              </w:rPr>
              <w:t>2</w:t>
            </w:r>
            <w:r w:rsidR="00D05242">
              <w:rPr>
                <w:rFonts w:ascii="Arial" w:eastAsia="Times New Roman" w:hAnsi="Arial" w:cs="Arial"/>
                <w:b/>
                <w:bCs/>
                <w:color w:val="000000"/>
                <w:sz w:val="24"/>
                <w:szCs w:val="24"/>
              </w:rPr>
              <w:t>,</w:t>
            </w:r>
            <w:r w:rsidRPr="00151FFB">
              <w:rPr>
                <w:rFonts w:ascii="Arial" w:eastAsia="Times New Roman" w:hAnsi="Arial" w:cs="Arial"/>
                <w:b/>
                <w:bCs/>
                <w:color w:val="000000"/>
                <w:sz w:val="24"/>
                <w:szCs w:val="24"/>
              </w:rPr>
              <w:t>2</w:t>
            </w:r>
            <w:r w:rsidR="00D05242">
              <w:rPr>
                <w:rFonts w:ascii="Arial" w:eastAsia="Times New Roman" w:hAnsi="Arial" w:cs="Arial"/>
                <w:b/>
                <w:bCs/>
                <w:color w:val="000000"/>
                <w:sz w:val="24"/>
                <w:szCs w:val="24"/>
              </w:rPr>
              <w:t>61</w:t>
            </w:r>
          </w:p>
        </w:tc>
        <w:tc>
          <w:tcPr>
            <w:tcW w:w="1837" w:type="dxa"/>
            <w:tcBorders>
              <w:top w:val="nil"/>
              <w:left w:val="nil"/>
              <w:bottom w:val="nil"/>
              <w:right w:val="nil"/>
            </w:tcBorders>
            <w:noWrap/>
            <w:hideMark/>
          </w:tcPr>
          <w:p w:rsidR="00730B8A" w:rsidRPr="00151FFB" w:rsidRDefault="00730B8A" w:rsidP="00EF7D47">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p>
        </w:tc>
      </w:tr>
    </w:tbl>
    <w:p w:rsidR="001B7B8A" w:rsidRDefault="001B7B8A" w:rsidP="00151FFB">
      <w:pPr>
        <w:spacing w:after="0"/>
        <w:rPr>
          <w:rFonts w:ascii="Arial" w:eastAsia="Times New Roman" w:hAnsi="Arial" w:cs="Arial"/>
          <w:sz w:val="24"/>
          <w:szCs w:val="24"/>
          <w:lang w:val="en-GB" w:eastAsia="en-GB"/>
        </w:rPr>
        <w:sectPr w:rsidR="001B7B8A" w:rsidSect="001B7B8A">
          <w:type w:val="continuous"/>
          <w:pgSz w:w="11907" w:h="16839" w:code="9"/>
          <w:pgMar w:top="1440" w:right="1440" w:bottom="1276" w:left="851" w:header="709" w:footer="624" w:gutter="0"/>
          <w:cols w:space="708"/>
          <w:docGrid w:linePitch="360"/>
        </w:sectPr>
      </w:pPr>
    </w:p>
    <w:p w:rsidR="00151FFB" w:rsidRPr="00151FFB" w:rsidRDefault="00151FFB" w:rsidP="00151FFB">
      <w:pPr>
        <w:spacing w:after="0"/>
        <w:rPr>
          <w:rFonts w:ascii="Arial" w:eastAsia="Times New Roman" w:hAnsi="Arial" w:cs="Arial"/>
          <w:sz w:val="24"/>
          <w:szCs w:val="24"/>
          <w:lang w:val="en-GB" w:eastAsia="en-GB"/>
        </w:rPr>
      </w:pPr>
    </w:p>
    <w:p w:rsidR="00151FFB" w:rsidRPr="00151FFB" w:rsidRDefault="00151FFB" w:rsidP="00151FFB">
      <w:pPr>
        <w:spacing w:after="0"/>
        <w:rPr>
          <w:rFonts w:ascii="Arial" w:eastAsia="Times New Roman" w:hAnsi="Arial" w:cs="Arial"/>
          <w:sz w:val="24"/>
          <w:szCs w:val="24"/>
          <w:lang w:val="en-GB" w:eastAsia="en-GB"/>
        </w:rPr>
      </w:pPr>
    </w:p>
    <w:p w:rsidR="001B7B8A" w:rsidRDefault="001B7B8A" w:rsidP="00151FFB">
      <w:pPr>
        <w:spacing w:after="0"/>
        <w:rPr>
          <w:rFonts w:ascii="Arial" w:eastAsia="Times New Roman" w:hAnsi="Arial" w:cs="Arial"/>
          <w:sz w:val="24"/>
          <w:szCs w:val="24"/>
          <w:lang w:val="en-GB" w:eastAsia="en-GB"/>
        </w:rPr>
        <w:sectPr w:rsidR="001B7B8A" w:rsidSect="001240DD">
          <w:type w:val="continuous"/>
          <w:pgSz w:w="11907" w:h="16839" w:code="9"/>
          <w:pgMar w:top="1440" w:right="1440" w:bottom="1276" w:left="851" w:header="709" w:footer="624" w:gutter="0"/>
          <w:cols w:num="2" w:space="708"/>
          <w:docGrid w:linePitch="360"/>
        </w:sectPr>
      </w:pPr>
    </w:p>
    <w:p w:rsidR="00864016" w:rsidRDefault="00864016" w:rsidP="00151FFB">
      <w:pPr>
        <w:spacing w:after="0"/>
        <w:rPr>
          <w:rFonts w:ascii="Arial" w:eastAsia="Times New Roman" w:hAnsi="Arial" w:cs="Arial"/>
          <w:sz w:val="24"/>
          <w:szCs w:val="24"/>
          <w:lang w:val="en-GB" w:eastAsia="en-GB"/>
        </w:rPr>
      </w:pPr>
    </w:p>
    <w:p w:rsidR="00BE32D8" w:rsidRDefault="00BE32D8" w:rsidP="00151FFB">
      <w:pPr>
        <w:spacing w:after="0"/>
        <w:rPr>
          <w:rFonts w:ascii="Arial" w:eastAsia="Times New Roman" w:hAnsi="Arial" w:cs="Arial"/>
          <w:sz w:val="24"/>
          <w:szCs w:val="24"/>
          <w:lang w:val="en-GB" w:eastAsia="en-GB"/>
        </w:rPr>
        <w:sectPr w:rsidR="00BE32D8" w:rsidSect="001B7B8A">
          <w:type w:val="continuous"/>
          <w:pgSz w:w="11907" w:h="16839" w:code="9"/>
          <w:pgMar w:top="1440" w:right="1440" w:bottom="1276" w:left="851" w:header="709" w:footer="624" w:gutter="0"/>
          <w:cols w:space="708"/>
          <w:docGrid w:linePitch="360"/>
        </w:sectPr>
      </w:pPr>
    </w:p>
    <w:p w:rsidR="00151FFB" w:rsidRPr="009029ED" w:rsidRDefault="00151FFB" w:rsidP="00BE32D8">
      <w:pPr>
        <w:spacing w:after="0"/>
        <w:jc w:val="both"/>
        <w:rPr>
          <w:rFonts w:ascii="Arial" w:eastAsia="Times New Roman" w:hAnsi="Arial" w:cs="Arial"/>
          <w:sz w:val="24"/>
          <w:szCs w:val="24"/>
          <w:lang w:val="en-GB" w:eastAsia="en-GB"/>
        </w:rPr>
      </w:pPr>
      <w:r w:rsidRPr="009029ED">
        <w:rPr>
          <w:rFonts w:ascii="Arial" w:eastAsia="Times New Roman" w:hAnsi="Arial" w:cs="Arial"/>
          <w:sz w:val="24"/>
          <w:szCs w:val="24"/>
          <w:lang w:val="en-GB" w:eastAsia="en-GB"/>
        </w:rPr>
        <w:lastRenderedPageBreak/>
        <w:t xml:space="preserve">The total number of </w:t>
      </w:r>
      <w:r w:rsidR="006509E6">
        <w:rPr>
          <w:rFonts w:ascii="Arial" w:eastAsia="Times New Roman" w:hAnsi="Arial" w:cs="Arial"/>
          <w:sz w:val="24"/>
          <w:szCs w:val="24"/>
          <w:lang w:val="en-GB" w:eastAsia="en-GB"/>
        </w:rPr>
        <w:t>c</w:t>
      </w:r>
      <w:r w:rsidR="00BE32D8">
        <w:rPr>
          <w:rFonts w:ascii="Arial" w:eastAsia="Times New Roman" w:hAnsi="Arial" w:cs="Arial"/>
          <w:sz w:val="24"/>
          <w:szCs w:val="24"/>
          <w:lang w:val="en-GB" w:eastAsia="en-GB"/>
        </w:rPr>
        <w:t>ouples</w:t>
      </w:r>
      <w:r w:rsidR="006509E6">
        <w:rPr>
          <w:rFonts w:ascii="Arial" w:eastAsia="Times New Roman" w:hAnsi="Arial" w:cs="Arial"/>
          <w:sz w:val="24"/>
          <w:szCs w:val="24"/>
          <w:lang w:val="en-GB" w:eastAsia="en-GB"/>
        </w:rPr>
        <w:t xml:space="preserve"> dealt with</w:t>
      </w:r>
      <w:r w:rsidRPr="009029ED">
        <w:rPr>
          <w:rFonts w:ascii="Arial" w:eastAsia="Times New Roman" w:hAnsi="Arial" w:cs="Arial"/>
          <w:sz w:val="24"/>
          <w:szCs w:val="24"/>
          <w:lang w:val="en-GB" w:eastAsia="en-GB"/>
        </w:rPr>
        <w:t xml:space="preserve"> in 2016 </w:t>
      </w:r>
      <w:r w:rsidR="006509E6">
        <w:rPr>
          <w:rFonts w:ascii="Arial" w:eastAsia="Times New Roman" w:hAnsi="Arial" w:cs="Arial"/>
          <w:sz w:val="24"/>
          <w:szCs w:val="24"/>
          <w:lang w:val="en-GB" w:eastAsia="en-GB"/>
        </w:rPr>
        <w:t>(including court based initiatives</w:t>
      </w:r>
      <w:r w:rsidR="000344A3">
        <w:rPr>
          <w:rFonts w:ascii="Arial" w:eastAsia="Times New Roman" w:hAnsi="Arial" w:cs="Arial"/>
          <w:sz w:val="24"/>
          <w:szCs w:val="24"/>
          <w:lang w:val="en-GB" w:eastAsia="en-GB"/>
        </w:rPr>
        <w:t xml:space="preserve"> and mandatory information projects</w:t>
      </w:r>
      <w:r w:rsidR="006509E6">
        <w:rPr>
          <w:rFonts w:ascii="Arial" w:eastAsia="Times New Roman" w:hAnsi="Arial" w:cs="Arial"/>
          <w:sz w:val="24"/>
          <w:szCs w:val="24"/>
          <w:lang w:val="en-GB" w:eastAsia="en-GB"/>
        </w:rPr>
        <w:t>)</w:t>
      </w:r>
      <w:r w:rsidR="006509E6" w:rsidRPr="009029ED">
        <w:rPr>
          <w:rFonts w:ascii="Arial" w:eastAsia="Times New Roman" w:hAnsi="Arial" w:cs="Arial"/>
          <w:sz w:val="24"/>
          <w:szCs w:val="24"/>
          <w:lang w:val="en-GB" w:eastAsia="en-GB"/>
        </w:rPr>
        <w:t xml:space="preserve"> </w:t>
      </w:r>
      <w:r w:rsidRPr="009029ED">
        <w:rPr>
          <w:rFonts w:ascii="Arial" w:eastAsia="Times New Roman" w:hAnsi="Arial" w:cs="Arial"/>
          <w:sz w:val="24"/>
          <w:szCs w:val="24"/>
          <w:lang w:val="en-GB" w:eastAsia="en-GB"/>
        </w:rPr>
        <w:t>was 2,</w:t>
      </w:r>
      <w:r w:rsidR="006509E6">
        <w:rPr>
          <w:rFonts w:ascii="Arial" w:eastAsia="Times New Roman" w:hAnsi="Arial" w:cs="Arial"/>
          <w:sz w:val="24"/>
          <w:szCs w:val="24"/>
          <w:lang w:val="en-GB" w:eastAsia="en-GB"/>
        </w:rPr>
        <w:t xml:space="preserve">872 </w:t>
      </w:r>
      <w:r w:rsidRPr="009029ED">
        <w:rPr>
          <w:rFonts w:ascii="Arial" w:eastAsia="Times New Roman" w:hAnsi="Arial" w:cs="Arial"/>
          <w:sz w:val="24"/>
          <w:szCs w:val="24"/>
          <w:lang w:val="en-GB" w:eastAsia="en-GB"/>
        </w:rPr>
        <w:t xml:space="preserve">of which </w:t>
      </w:r>
      <w:r w:rsidR="006509E6">
        <w:rPr>
          <w:rFonts w:ascii="Arial" w:eastAsia="Times New Roman" w:hAnsi="Arial" w:cs="Arial"/>
          <w:sz w:val="24"/>
          <w:szCs w:val="24"/>
          <w:lang w:val="en-GB" w:eastAsia="en-GB"/>
        </w:rPr>
        <w:t>1,390</w:t>
      </w:r>
      <w:r w:rsidRPr="009029ED">
        <w:rPr>
          <w:rFonts w:ascii="Arial" w:eastAsia="Times New Roman" w:hAnsi="Arial" w:cs="Arial"/>
          <w:sz w:val="24"/>
          <w:szCs w:val="24"/>
          <w:lang w:val="en-GB" w:eastAsia="en-GB"/>
        </w:rPr>
        <w:t xml:space="preserve"> reached agreement. 547 couples in the mediation process were carried forward to 2017.</w:t>
      </w:r>
    </w:p>
    <w:p w:rsidR="00151FFB" w:rsidRPr="009029ED" w:rsidRDefault="00151FFB" w:rsidP="00BE32D8">
      <w:pPr>
        <w:spacing w:after="0"/>
        <w:jc w:val="both"/>
        <w:rPr>
          <w:rFonts w:ascii="Arial" w:eastAsia="Times New Roman" w:hAnsi="Arial" w:cs="Arial"/>
          <w:sz w:val="24"/>
          <w:szCs w:val="24"/>
          <w:lang w:val="en-GB" w:eastAsia="en-GB"/>
        </w:rPr>
      </w:pPr>
      <w:r w:rsidRPr="009029ED">
        <w:rPr>
          <w:rFonts w:ascii="Arial" w:eastAsia="Times New Roman" w:hAnsi="Arial" w:cs="Arial"/>
          <w:sz w:val="24"/>
          <w:szCs w:val="24"/>
          <w:lang w:val="en-GB" w:eastAsia="en-GB"/>
        </w:rPr>
        <w:lastRenderedPageBreak/>
        <w:t>In 2015, there were 2,261 couples in mediation, of which 867 reached agreement. 745 couples were carried forward into 2016.</w:t>
      </w:r>
    </w:p>
    <w:p w:rsidR="00BE32D8" w:rsidRDefault="00BE32D8" w:rsidP="00151FFB">
      <w:pPr>
        <w:spacing w:after="0"/>
        <w:rPr>
          <w:rFonts w:ascii="Arial" w:eastAsia="Times New Roman" w:hAnsi="Arial" w:cs="Arial"/>
          <w:b/>
          <w:bCs/>
          <w:sz w:val="24"/>
          <w:szCs w:val="24"/>
          <w:u w:val="single"/>
          <w:lang w:val="en-GB" w:eastAsia="en-GB"/>
        </w:rPr>
        <w:sectPr w:rsidR="00BE32D8" w:rsidSect="00716FE0">
          <w:type w:val="continuous"/>
          <w:pgSz w:w="11907" w:h="16839" w:code="9"/>
          <w:pgMar w:top="1440" w:right="1440" w:bottom="1276" w:left="1134" w:header="709" w:footer="624" w:gutter="0"/>
          <w:cols w:num="2" w:space="708"/>
          <w:docGrid w:linePitch="360"/>
        </w:sectPr>
      </w:pPr>
    </w:p>
    <w:p w:rsidR="00151FFB" w:rsidRPr="00151FFB" w:rsidRDefault="00151FFB" w:rsidP="00151FFB">
      <w:pPr>
        <w:spacing w:after="0"/>
        <w:rPr>
          <w:rFonts w:ascii="Arial" w:eastAsia="Times New Roman" w:hAnsi="Arial" w:cs="Arial"/>
          <w:b/>
          <w:bCs/>
          <w:sz w:val="24"/>
          <w:szCs w:val="24"/>
          <w:u w:val="single"/>
          <w:lang w:val="en-GB" w:eastAsia="en-GB"/>
        </w:rPr>
      </w:pPr>
    </w:p>
    <w:p w:rsidR="00E1126F" w:rsidRDefault="00E1126F" w:rsidP="00151FFB">
      <w:pPr>
        <w:spacing w:after="0"/>
        <w:rPr>
          <w:rFonts w:ascii="Arial" w:eastAsia="Times New Roman" w:hAnsi="Arial" w:cs="Arial"/>
          <w:b/>
          <w:bCs/>
          <w:sz w:val="24"/>
          <w:szCs w:val="24"/>
          <w:lang w:val="en-GB" w:eastAsia="en-GB"/>
        </w:rPr>
      </w:pPr>
    </w:p>
    <w:p w:rsidR="00E1126F" w:rsidRDefault="00E1126F" w:rsidP="00151FFB">
      <w:pPr>
        <w:spacing w:after="0"/>
        <w:rPr>
          <w:rFonts w:ascii="Arial" w:eastAsia="Times New Roman" w:hAnsi="Arial" w:cs="Arial"/>
          <w:b/>
          <w:bCs/>
          <w:sz w:val="24"/>
          <w:szCs w:val="24"/>
          <w:lang w:val="en-GB" w:eastAsia="en-GB"/>
        </w:rPr>
      </w:pPr>
    </w:p>
    <w:p w:rsidR="00E1126F" w:rsidRDefault="00E1126F" w:rsidP="00151FFB">
      <w:pPr>
        <w:spacing w:after="0"/>
        <w:rPr>
          <w:rFonts w:ascii="Arial" w:eastAsia="Times New Roman" w:hAnsi="Arial" w:cs="Arial"/>
          <w:b/>
          <w:bCs/>
          <w:sz w:val="24"/>
          <w:szCs w:val="24"/>
          <w:lang w:val="en-GB" w:eastAsia="en-GB"/>
        </w:rPr>
      </w:pPr>
    </w:p>
    <w:p w:rsidR="00E1126F" w:rsidRDefault="00E1126F" w:rsidP="00151FFB">
      <w:pPr>
        <w:spacing w:after="0"/>
        <w:rPr>
          <w:rFonts w:ascii="Arial" w:eastAsia="Times New Roman" w:hAnsi="Arial" w:cs="Arial"/>
          <w:b/>
          <w:bCs/>
          <w:sz w:val="24"/>
          <w:szCs w:val="24"/>
          <w:lang w:val="en-GB" w:eastAsia="en-GB"/>
        </w:rPr>
      </w:pPr>
    </w:p>
    <w:p w:rsidR="00E1126F" w:rsidRDefault="00E1126F" w:rsidP="00151FFB">
      <w:pPr>
        <w:spacing w:after="0"/>
        <w:rPr>
          <w:rFonts w:ascii="Arial" w:eastAsia="Times New Roman" w:hAnsi="Arial" w:cs="Arial"/>
          <w:b/>
          <w:bCs/>
          <w:sz w:val="24"/>
          <w:szCs w:val="24"/>
          <w:lang w:val="en-GB" w:eastAsia="en-GB"/>
        </w:rPr>
      </w:pPr>
    </w:p>
    <w:p w:rsidR="00E1126F" w:rsidRDefault="00E1126F" w:rsidP="00151FFB">
      <w:pPr>
        <w:spacing w:after="0"/>
        <w:rPr>
          <w:rFonts w:ascii="Arial" w:eastAsia="Times New Roman" w:hAnsi="Arial" w:cs="Arial"/>
          <w:b/>
          <w:bCs/>
          <w:sz w:val="24"/>
          <w:szCs w:val="24"/>
          <w:lang w:val="en-GB" w:eastAsia="en-GB"/>
        </w:rPr>
      </w:pPr>
    </w:p>
    <w:p w:rsidR="00E1126F" w:rsidRDefault="00E1126F" w:rsidP="00151FFB">
      <w:pPr>
        <w:spacing w:after="0"/>
        <w:rPr>
          <w:rFonts w:ascii="Arial" w:eastAsia="Times New Roman" w:hAnsi="Arial" w:cs="Arial"/>
          <w:b/>
          <w:bCs/>
          <w:sz w:val="24"/>
          <w:szCs w:val="24"/>
          <w:lang w:val="en-GB" w:eastAsia="en-GB"/>
        </w:rPr>
      </w:pPr>
    </w:p>
    <w:p w:rsidR="00E1126F" w:rsidRDefault="00E1126F" w:rsidP="00151FFB">
      <w:pPr>
        <w:spacing w:after="0"/>
        <w:rPr>
          <w:rFonts w:ascii="Arial" w:eastAsia="Times New Roman" w:hAnsi="Arial" w:cs="Arial"/>
          <w:b/>
          <w:bCs/>
          <w:sz w:val="24"/>
          <w:szCs w:val="24"/>
          <w:lang w:val="en-GB" w:eastAsia="en-GB"/>
        </w:rPr>
      </w:pPr>
    </w:p>
    <w:p w:rsidR="00B4066F" w:rsidRPr="00151FFB" w:rsidRDefault="00B4066F" w:rsidP="00151FFB">
      <w:pPr>
        <w:spacing w:after="0"/>
        <w:rPr>
          <w:rFonts w:ascii="Arial" w:eastAsia="Times New Roman" w:hAnsi="Arial" w:cs="Arial"/>
          <w:b/>
          <w:bCs/>
          <w:sz w:val="24"/>
          <w:szCs w:val="24"/>
          <w:lang w:val="en-GB" w:eastAsia="en-GB"/>
        </w:rPr>
      </w:pPr>
    </w:p>
    <w:p w:rsidR="00151FFB" w:rsidRPr="0084714B" w:rsidRDefault="0084714B" w:rsidP="00151FFB">
      <w:pPr>
        <w:spacing w:after="0"/>
        <w:rPr>
          <w:rFonts w:ascii="Arial" w:eastAsia="Times New Roman" w:hAnsi="Arial" w:cs="Arial"/>
          <w:b/>
          <w:bCs/>
          <w:sz w:val="24"/>
          <w:szCs w:val="24"/>
          <w:lang w:val="en-GB" w:eastAsia="en-GB"/>
        </w:rPr>
      </w:pPr>
      <w:r w:rsidRPr="0084714B">
        <w:rPr>
          <w:rFonts w:ascii="Arial" w:eastAsia="Times New Roman" w:hAnsi="Arial" w:cs="Arial"/>
          <w:b/>
          <w:bCs/>
          <w:sz w:val="24"/>
          <w:szCs w:val="24"/>
          <w:lang w:val="en-GB" w:eastAsia="en-GB"/>
        </w:rPr>
        <w:lastRenderedPageBreak/>
        <w:t>Court based initiatives</w:t>
      </w:r>
    </w:p>
    <w:p w:rsidR="0084714B" w:rsidRDefault="0084714B" w:rsidP="00151FFB">
      <w:pPr>
        <w:spacing w:after="0"/>
        <w:rPr>
          <w:rFonts w:ascii="Arial" w:eastAsia="Times New Roman" w:hAnsi="Arial" w:cs="Arial"/>
          <w:bCs/>
          <w:sz w:val="24"/>
          <w:szCs w:val="24"/>
          <w:lang w:val="en-GB" w:eastAsia="en-GB"/>
        </w:rPr>
      </w:pPr>
    </w:p>
    <w:p w:rsidR="00F22281" w:rsidRDefault="00F22281" w:rsidP="00151FFB">
      <w:pPr>
        <w:spacing w:after="0"/>
        <w:rPr>
          <w:rFonts w:ascii="Arial" w:eastAsia="Times New Roman" w:hAnsi="Arial" w:cs="Arial"/>
          <w:bCs/>
          <w:sz w:val="24"/>
          <w:szCs w:val="24"/>
          <w:lang w:val="en-GB" w:eastAsia="en-GB"/>
        </w:rPr>
        <w:sectPr w:rsidR="00F22281" w:rsidSect="00716FE0">
          <w:type w:val="continuous"/>
          <w:pgSz w:w="11907" w:h="16839" w:code="9"/>
          <w:pgMar w:top="1440" w:right="1440" w:bottom="1276" w:left="1134" w:header="709" w:footer="624" w:gutter="0"/>
          <w:cols w:space="708"/>
          <w:docGrid w:linePitch="360"/>
        </w:sectPr>
      </w:pPr>
    </w:p>
    <w:p w:rsidR="00B4066F" w:rsidRDefault="00B4066F" w:rsidP="00F22281">
      <w:pPr>
        <w:spacing w:after="0"/>
        <w:jc w:val="both"/>
        <w:rPr>
          <w:rFonts w:ascii="Arial" w:eastAsia="Times New Roman" w:hAnsi="Arial" w:cs="Arial"/>
          <w:bCs/>
          <w:sz w:val="24"/>
          <w:szCs w:val="24"/>
          <w:lang w:val="en-GB" w:eastAsia="en-GB"/>
        </w:rPr>
      </w:pPr>
      <w:r w:rsidRPr="00B4066F">
        <w:rPr>
          <w:rFonts w:ascii="Arial" w:eastAsia="Times New Roman" w:hAnsi="Arial" w:cs="Arial"/>
          <w:bCs/>
          <w:sz w:val="24"/>
          <w:szCs w:val="24"/>
          <w:lang w:val="en-GB" w:eastAsia="en-GB"/>
        </w:rPr>
        <w:lastRenderedPageBreak/>
        <w:t xml:space="preserve">The Board </w:t>
      </w:r>
      <w:r>
        <w:rPr>
          <w:rFonts w:ascii="Arial" w:eastAsia="Times New Roman" w:hAnsi="Arial" w:cs="Arial"/>
          <w:bCs/>
          <w:sz w:val="24"/>
          <w:szCs w:val="24"/>
          <w:lang w:val="en-GB" w:eastAsia="en-GB"/>
        </w:rPr>
        <w:t xml:space="preserve">continued or commenced a number of court based mediation initiatives. A full time mediator presence was maintained in the District Family Court in Dublin (Dolphin House). Mediators attended a number of other </w:t>
      </w:r>
      <w:r>
        <w:rPr>
          <w:rFonts w:ascii="Arial" w:eastAsia="Times New Roman" w:hAnsi="Arial" w:cs="Arial"/>
          <w:bCs/>
          <w:sz w:val="24"/>
          <w:szCs w:val="24"/>
          <w:lang w:val="en-GB" w:eastAsia="en-GB"/>
        </w:rPr>
        <w:lastRenderedPageBreak/>
        <w:t>court venues on the days family law cases were heard. Their attendance involved giving information to one or both parties to the dispute and subject to the two parties agreeing, conducting a mediation process.</w:t>
      </w:r>
    </w:p>
    <w:p w:rsidR="00F22281" w:rsidRDefault="00F22281" w:rsidP="00151FFB">
      <w:pPr>
        <w:spacing w:after="0"/>
        <w:rPr>
          <w:rFonts w:ascii="Arial" w:eastAsia="Times New Roman" w:hAnsi="Arial" w:cs="Arial"/>
          <w:bCs/>
          <w:sz w:val="24"/>
          <w:szCs w:val="24"/>
          <w:lang w:val="en-GB" w:eastAsia="en-GB"/>
        </w:rPr>
        <w:sectPr w:rsidR="00F22281" w:rsidSect="00716FE0">
          <w:type w:val="continuous"/>
          <w:pgSz w:w="11907" w:h="16839" w:code="9"/>
          <w:pgMar w:top="1440" w:right="1440" w:bottom="1276" w:left="1134" w:header="709" w:footer="624" w:gutter="0"/>
          <w:cols w:num="2" w:space="708"/>
          <w:docGrid w:linePitch="360"/>
        </w:sectPr>
      </w:pPr>
    </w:p>
    <w:p w:rsidR="0084714B" w:rsidRDefault="0084714B" w:rsidP="00151FFB">
      <w:pPr>
        <w:spacing w:after="0"/>
        <w:rPr>
          <w:rFonts w:ascii="Arial" w:eastAsia="Times New Roman" w:hAnsi="Arial" w:cs="Arial"/>
          <w:bCs/>
          <w:sz w:val="24"/>
          <w:szCs w:val="24"/>
          <w:lang w:val="en-GB" w:eastAsia="en-GB"/>
        </w:rPr>
      </w:pPr>
    </w:p>
    <w:p w:rsidR="0084714B" w:rsidRPr="00E167E9" w:rsidRDefault="0084714B" w:rsidP="0084714B">
      <w:pPr>
        <w:spacing w:after="0"/>
        <w:jc w:val="center"/>
        <w:rPr>
          <w:rFonts w:ascii="Arial" w:eastAsia="Times New Roman" w:hAnsi="Arial" w:cs="Arial"/>
          <w:b/>
          <w:bCs/>
          <w:sz w:val="24"/>
          <w:szCs w:val="24"/>
          <w:lang w:val="en-GB" w:eastAsia="en-GB"/>
        </w:rPr>
      </w:pPr>
      <w:r w:rsidRPr="00E167E9">
        <w:rPr>
          <w:rFonts w:ascii="Arial" w:eastAsia="Times New Roman" w:hAnsi="Arial" w:cs="Arial"/>
          <w:b/>
          <w:bCs/>
          <w:sz w:val="24"/>
          <w:szCs w:val="24"/>
          <w:lang w:val="en-GB" w:eastAsia="en-GB"/>
        </w:rPr>
        <w:t>Table 1</w:t>
      </w:r>
      <w:r>
        <w:rPr>
          <w:rFonts w:ascii="Arial" w:eastAsia="Times New Roman" w:hAnsi="Arial" w:cs="Arial"/>
          <w:b/>
          <w:bCs/>
          <w:sz w:val="24"/>
          <w:szCs w:val="24"/>
          <w:lang w:val="en-GB" w:eastAsia="en-GB"/>
        </w:rPr>
        <w:t>1 -</w:t>
      </w:r>
      <w:r w:rsidRPr="00E167E9">
        <w:rPr>
          <w:rFonts w:ascii="Arial" w:eastAsia="Times New Roman" w:hAnsi="Arial" w:cs="Arial"/>
          <w:b/>
          <w:bCs/>
          <w:sz w:val="24"/>
          <w:szCs w:val="24"/>
          <w:lang w:val="en-GB" w:eastAsia="en-GB"/>
        </w:rPr>
        <w:t xml:space="preserve"> C</w:t>
      </w:r>
      <w:r>
        <w:rPr>
          <w:rFonts w:ascii="Arial" w:eastAsia="Times New Roman" w:hAnsi="Arial" w:cs="Arial"/>
          <w:b/>
          <w:bCs/>
          <w:sz w:val="24"/>
          <w:szCs w:val="24"/>
          <w:lang w:val="en-GB" w:eastAsia="en-GB"/>
        </w:rPr>
        <w:t>ourt</w:t>
      </w:r>
      <w:r w:rsidRPr="00E167E9">
        <w:rPr>
          <w:rFonts w:ascii="Arial" w:eastAsia="Times New Roman" w:hAnsi="Arial" w:cs="Arial"/>
          <w:b/>
          <w:bCs/>
          <w:sz w:val="24"/>
          <w:szCs w:val="24"/>
          <w:lang w:val="en-GB" w:eastAsia="en-GB"/>
        </w:rPr>
        <w:t>-</w:t>
      </w:r>
      <w:r>
        <w:rPr>
          <w:rFonts w:ascii="Arial" w:eastAsia="Times New Roman" w:hAnsi="Arial" w:cs="Arial"/>
          <w:b/>
          <w:bCs/>
          <w:sz w:val="24"/>
          <w:szCs w:val="24"/>
          <w:lang w:val="en-GB" w:eastAsia="en-GB"/>
        </w:rPr>
        <w:t>Based</w:t>
      </w:r>
      <w:r w:rsidRPr="00E167E9">
        <w:rPr>
          <w:rFonts w:ascii="Arial" w:eastAsia="Times New Roman" w:hAnsi="Arial" w:cs="Arial"/>
          <w:b/>
          <w:bCs/>
          <w:sz w:val="24"/>
          <w:szCs w:val="24"/>
          <w:lang w:val="en-GB" w:eastAsia="en-GB"/>
        </w:rPr>
        <w:t xml:space="preserve"> I</w:t>
      </w:r>
      <w:r>
        <w:rPr>
          <w:rFonts w:ascii="Arial" w:eastAsia="Times New Roman" w:hAnsi="Arial" w:cs="Arial"/>
          <w:b/>
          <w:bCs/>
          <w:sz w:val="24"/>
          <w:szCs w:val="24"/>
          <w:lang w:val="en-GB" w:eastAsia="en-GB"/>
        </w:rPr>
        <w:t>nitiatives</w:t>
      </w:r>
    </w:p>
    <w:p w:rsidR="00B4066F" w:rsidRPr="00B4066F" w:rsidRDefault="00B4066F" w:rsidP="00151FFB">
      <w:pPr>
        <w:spacing w:after="0"/>
        <w:rPr>
          <w:rFonts w:ascii="Arial" w:eastAsia="Times New Roman" w:hAnsi="Arial" w:cs="Arial"/>
          <w:bCs/>
          <w:sz w:val="24"/>
          <w:szCs w:val="24"/>
          <w:lang w:val="en-GB" w:eastAsia="en-GB"/>
        </w:rPr>
      </w:pPr>
    </w:p>
    <w:tbl>
      <w:tblPr>
        <w:tblStyle w:val="LightList-Accent1"/>
        <w:tblW w:w="7656" w:type="dxa"/>
        <w:jc w:val="center"/>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49"/>
        <w:gridCol w:w="839"/>
        <w:gridCol w:w="1134"/>
        <w:gridCol w:w="1134"/>
      </w:tblGrid>
      <w:tr w:rsidR="00F85929" w:rsidRPr="00EC5587" w:rsidTr="007D7036">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49" w:type="dxa"/>
            <w:noWrap/>
            <w:hideMark/>
          </w:tcPr>
          <w:p w:rsidR="00F85929" w:rsidRPr="00EC5587" w:rsidRDefault="00F85929" w:rsidP="00151FFB">
            <w:pPr>
              <w:rPr>
                <w:rFonts w:ascii="Arial" w:eastAsia="Times New Roman" w:hAnsi="Arial" w:cs="Arial"/>
                <w:bCs w:val="0"/>
                <w:sz w:val="24"/>
                <w:szCs w:val="24"/>
              </w:rPr>
            </w:pPr>
            <w:r w:rsidRPr="00EC5587">
              <w:rPr>
                <w:rFonts w:ascii="Arial" w:eastAsia="Times New Roman" w:hAnsi="Arial" w:cs="Arial"/>
                <w:bCs w:val="0"/>
                <w:sz w:val="24"/>
                <w:szCs w:val="24"/>
              </w:rPr>
              <w:t>Dolphin House</w:t>
            </w:r>
          </w:p>
        </w:tc>
        <w:tc>
          <w:tcPr>
            <w:tcW w:w="839" w:type="dxa"/>
          </w:tcPr>
          <w:p w:rsidR="00F85929" w:rsidRPr="00EC5587" w:rsidRDefault="00F85929" w:rsidP="005E42B1">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EC5587">
              <w:rPr>
                <w:rFonts w:ascii="Arial" w:eastAsia="Times New Roman" w:hAnsi="Arial" w:cs="Arial"/>
                <w:sz w:val="24"/>
                <w:szCs w:val="24"/>
              </w:rPr>
              <w:t>2014</w:t>
            </w:r>
          </w:p>
        </w:tc>
        <w:tc>
          <w:tcPr>
            <w:tcW w:w="1134" w:type="dxa"/>
            <w:noWrap/>
            <w:hideMark/>
          </w:tcPr>
          <w:p w:rsidR="00F85929" w:rsidRPr="00EC5587" w:rsidRDefault="00F85929" w:rsidP="00151FFB">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EC5587">
              <w:rPr>
                <w:rFonts w:ascii="Arial" w:eastAsia="Times New Roman" w:hAnsi="Arial" w:cs="Arial"/>
                <w:sz w:val="24"/>
                <w:szCs w:val="24"/>
              </w:rPr>
              <w:t>2015</w:t>
            </w:r>
          </w:p>
        </w:tc>
        <w:tc>
          <w:tcPr>
            <w:tcW w:w="1134" w:type="dxa"/>
          </w:tcPr>
          <w:p w:rsidR="00F85929" w:rsidRPr="00EC5587" w:rsidRDefault="00F85929" w:rsidP="005E42B1">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EC5587">
              <w:rPr>
                <w:rFonts w:ascii="Arial" w:eastAsia="Times New Roman" w:hAnsi="Arial" w:cs="Arial"/>
                <w:sz w:val="24"/>
                <w:szCs w:val="24"/>
              </w:rPr>
              <w:t>2016</w:t>
            </w:r>
          </w:p>
        </w:tc>
      </w:tr>
      <w:tr w:rsidR="00F85929" w:rsidRPr="00EC5587" w:rsidTr="007D703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49" w:type="dxa"/>
            <w:tcBorders>
              <w:top w:val="none" w:sz="0" w:space="0" w:color="auto"/>
              <w:left w:val="none" w:sz="0" w:space="0" w:color="auto"/>
              <w:bottom w:val="none" w:sz="0" w:space="0" w:color="auto"/>
            </w:tcBorders>
            <w:noWrap/>
            <w:hideMark/>
          </w:tcPr>
          <w:p w:rsidR="00F85929" w:rsidRPr="00EC5587" w:rsidRDefault="00F85929" w:rsidP="00151FFB">
            <w:pPr>
              <w:rPr>
                <w:rFonts w:ascii="Arial" w:eastAsia="Times New Roman" w:hAnsi="Arial" w:cs="Arial"/>
                <w:b w:val="0"/>
                <w:color w:val="000000"/>
                <w:sz w:val="24"/>
                <w:szCs w:val="24"/>
              </w:rPr>
            </w:pPr>
            <w:r w:rsidRPr="00EC5587">
              <w:rPr>
                <w:rFonts w:ascii="Arial" w:eastAsia="Times New Roman" w:hAnsi="Arial" w:cs="Arial"/>
                <w:b w:val="0"/>
                <w:color w:val="000000"/>
                <w:sz w:val="24"/>
                <w:szCs w:val="24"/>
              </w:rPr>
              <w:t>1st Contact information sessions</w:t>
            </w:r>
          </w:p>
        </w:tc>
        <w:tc>
          <w:tcPr>
            <w:tcW w:w="839" w:type="dxa"/>
            <w:tcBorders>
              <w:top w:val="none" w:sz="0" w:space="0" w:color="auto"/>
              <w:bottom w:val="none" w:sz="0" w:space="0" w:color="auto"/>
            </w:tcBorders>
          </w:tcPr>
          <w:p w:rsidR="00F85929" w:rsidRPr="00EC5587" w:rsidRDefault="00F85929" w:rsidP="005E42B1">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EC5587">
              <w:rPr>
                <w:rFonts w:ascii="Arial" w:eastAsia="Times New Roman" w:hAnsi="Arial" w:cs="Arial"/>
                <w:color w:val="000000"/>
                <w:sz w:val="24"/>
                <w:szCs w:val="24"/>
              </w:rPr>
              <w:t>1</w:t>
            </w:r>
            <w:r w:rsidR="00AB699D">
              <w:rPr>
                <w:rFonts w:ascii="Arial" w:eastAsia="Times New Roman" w:hAnsi="Arial" w:cs="Arial"/>
                <w:color w:val="000000"/>
                <w:sz w:val="24"/>
                <w:szCs w:val="24"/>
              </w:rPr>
              <w:t>,</w:t>
            </w:r>
            <w:r w:rsidRPr="00EC5587">
              <w:rPr>
                <w:rFonts w:ascii="Arial" w:eastAsia="Times New Roman" w:hAnsi="Arial" w:cs="Arial"/>
                <w:color w:val="000000"/>
                <w:sz w:val="24"/>
                <w:szCs w:val="24"/>
              </w:rPr>
              <w:t>108</w:t>
            </w:r>
          </w:p>
        </w:tc>
        <w:tc>
          <w:tcPr>
            <w:tcW w:w="1134" w:type="dxa"/>
            <w:tcBorders>
              <w:top w:val="none" w:sz="0" w:space="0" w:color="auto"/>
              <w:bottom w:val="none" w:sz="0" w:space="0" w:color="auto"/>
            </w:tcBorders>
            <w:noWrap/>
            <w:hideMark/>
          </w:tcPr>
          <w:p w:rsidR="00F85929" w:rsidRPr="00EC5587" w:rsidRDefault="00F85929" w:rsidP="00151FF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EC5587">
              <w:rPr>
                <w:rFonts w:ascii="Arial" w:eastAsia="Times New Roman" w:hAnsi="Arial" w:cs="Arial"/>
                <w:color w:val="000000"/>
                <w:sz w:val="24"/>
                <w:szCs w:val="24"/>
              </w:rPr>
              <w:t>1</w:t>
            </w:r>
            <w:r w:rsidR="00AB699D">
              <w:rPr>
                <w:rFonts w:ascii="Arial" w:eastAsia="Times New Roman" w:hAnsi="Arial" w:cs="Arial"/>
                <w:color w:val="000000"/>
                <w:sz w:val="24"/>
                <w:szCs w:val="24"/>
              </w:rPr>
              <w:t>,</w:t>
            </w:r>
            <w:r w:rsidRPr="00EC5587">
              <w:rPr>
                <w:rFonts w:ascii="Arial" w:eastAsia="Times New Roman" w:hAnsi="Arial" w:cs="Arial"/>
                <w:color w:val="000000"/>
                <w:sz w:val="24"/>
                <w:szCs w:val="24"/>
              </w:rPr>
              <w:t>052</w:t>
            </w:r>
          </w:p>
        </w:tc>
        <w:tc>
          <w:tcPr>
            <w:tcW w:w="1134" w:type="dxa"/>
            <w:tcBorders>
              <w:top w:val="none" w:sz="0" w:space="0" w:color="auto"/>
              <w:bottom w:val="none" w:sz="0" w:space="0" w:color="auto"/>
              <w:right w:val="none" w:sz="0" w:space="0" w:color="auto"/>
            </w:tcBorders>
          </w:tcPr>
          <w:p w:rsidR="00F85929" w:rsidRPr="00EC5587" w:rsidRDefault="00F85929" w:rsidP="005E42B1">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EC5587">
              <w:rPr>
                <w:rFonts w:ascii="Arial" w:eastAsia="Times New Roman" w:hAnsi="Arial" w:cs="Arial"/>
                <w:color w:val="000000"/>
                <w:sz w:val="24"/>
                <w:szCs w:val="24"/>
              </w:rPr>
              <w:t>863</w:t>
            </w:r>
          </w:p>
        </w:tc>
      </w:tr>
      <w:tr w:rsidR="00F85929" w:rsidRPr="00EC5587" w:rsidTr="007D7036">
        <w:trPr>
          <w:trHeight w:val="300"/>
          <w:jc w:val="center"/>
        </w:trPr>
        <w:tc>
          <w:tcPr>
            <w:cnfStyle w:val="001000000000" w:firstRow="0" w:lastRow="0" w:firstColumn="1" w:lastColumn="0" w:oddVBand="0" w:evenVBand="0" w:oddHBand="0" w:evenHBand="0" w:firstRowFirstColumn="0" w:firstRowLastColumn="0" w:lastRowFirstColumn="0" w:lastRowLastColumn="0"/>
            <w:tcW w:w="4549" w:type="dxa"/>
            <w:noWrap/>
            <w:hideMark/>
          </w:tcPr>
          <w:p w:rsidR="00F85929" w:rsidRPr="00EC5587" w:rsidRDefault="00F85929" w:rsidP="00151FFB">
            <w:pPr>
              <w:rPr>
                <w:rFonts w:ascii="Arial" w:eastAsia="Times New Roman" w:hAnsi="Arial" w:cs="Arial"/>
                <w:b w:val="0"/>
                <w:color w:val="000000"/>
                <w:sz w:val="24"/>
                <w:szCs w:val="24"/>
              </w:rPr>
            </w:pPr>
            <w:r w:rsidRPr="00EC5587">
              <w:rPr>
                <w:rFonts w:ascii="Arial" w:eastAsia="Times New Roman" w:hAnsi="Arial" w:cs="Arial"/>
                <w:b w:val="0"/>
                <w:color w:val="000000"/>
                <w:sz w:val="24"/>
                <w:szCs w:val="24"/>
              </w:rPr>
              <w:t>2nd Contact information sessions</w:t>
            </w:r>
          </w:p>
        </w:tc>
        <w:tc>
          <w:tcPr>
            <w:tcW w:w="839" w:type="dxa"/>
          </w:tcPr>
          <w:p w:rsidR="00F85929" w:rsidRPr="00EC5587" w:rsidRDefault="00F85929" w:rsidP="005E42B1">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EC5587">
              <w:rPr>
                <w:rFonts w:ascii="Arial" w:eastAsia="Times New Roman" w:hAnsi="Arial" w:cs="Arial"/>
                <w:color w:val="000000"/>
                <w:sz w:val="24"/>
                <w:szCs w:val="24"/>
              </w:rPr>
              <w:t>635</w:t>
            </w:r>
          </w:p>
        </w:tc>
        <w:tc>
          <w:tcPr>
            <w:tcW w:w="1134" w:type="dxa"/>
            <w:noWrap/>
            <w:hideMark/>
          </w:tcPr>
          <w:p w:rsidR="00F85929" w:rsidRPr="00EC5587" w:rsidRDefault="00F85929" w:rsidP="00151FF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EC5587">
              <w:rPr>
                <w:rFonts w:ascii="Arial" w:eastAsia="Times New Roman" w:hAnsi="Arial" w:cs="Arial"/>
                <w:color w:val="000000"/>
                <w:sz w:val="24"/>
                <w:szCs w:val="24"/>
              </w:rPr>
              <w:t>551</w:t>
            </w:r>
          </w:p>
        </w:tc>
        <w:tc>
          <w:tcPr>
            <w:tcW w:w="1134" w:type="dxa"/>
          </w:tcPr>
          <w:p w:rsidR="00F85929" w:rsidRPr="00EC5587" w:rsidRDefault="00F85929" w:rsidP="005E42B1">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EC5587">
              <w:rPr>
                <w:rFonts w:ascii="Arial" w:eastAsia="Times New Roman" w:hAnsi="Arial" w:cs="Arial"/>
                <w:color w:val="000000"/>
                <w:sz w:val="24"/>
                <w:szCs w:val="24"/>
              </w:rPr>
              <w:t>479</w:t>
            </w:r>
          </w:p>
        </w:tc>
      </w:tr>
      <w:tr w:rsidR="00F85929" w:rsidRPr="00EC5587" w:rsidTr="007D703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49" w:type="dxa"/>
            <w:tcBorders>
              <w:top w:val="none" w:sz="0" w:space="0" w:color="auto"/>
              <w:left w:val="none" w:sz="0" w:space="0" w:color="auto"/>
              <w:bottom w:val="none" w:sz="0" w:space="0" w:color="auto"/>
            </w:tcBorders>
            <w:noWrap/>
            <w:hideMark/>
          </w:tcPr>
          <w:p w:rsidR="00F85929" w:rsidRPr="00EC5587" w:rsidRDefault="00F85929" w:rsidP="00151FFB">
            <w:pPr>
              <w:rPr>
                <w:rFonts w:ascii="Arial" w:eastAsia="Times New Roman" w:hAnsi="Arial" w:cs="Arial"/>
                <w:b w:val="0"/>
                <w:color w:val="000000"/>
                <w:sz w:val="24"/>
                <w:szCs w:val="24"/>
              </w:rPr>
            </w:pPr>
            <w:r w:rsidRPr="00EC5587">
              <w:rPr>
                <w:rFonts w:ascii="Arial" w:eastAsia="Times New Roman" w:hAnsi="Arial" w:cs="Arial"/>
                <w:b w:val="0"/>
                <w:color w:val="000000"/>
                <w:sz w:val="24"/>
                <w:szCs w:val="24"/>
              </w:rPr>
              <w:t>First Joint Mediation sessions</w:t>
            </w:r>
          </w:p>
        </w:tc>
        <w:tc>
          <w:tcPr>
            <w:tcW w:w="839" w:type="dxa"/>
            <w:tcBorders>
              <w:top w:val="none" w:sz="0" w:space="0" w:color="auto"/>
              <w:bottom w:val="none" w:sz="0" w:space="0" w:color="auto"/>
            </w:tcBorders>
          </w:tcPr>
          <w:p w:rsidR="00F85929" w:rsidRPr="00EC5587" w:rsidRDefault="00F85929" w:rsidP="005E42B1">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EC5587">
              <w:rPr>
                <w:rFonts w:ascii="Arial" w:eastAsia="Times New Roman" w:hAnsi="Arial" w:cs="Arial"/>
                <w:color w:val="000000"/>
                <w:sz w:val="24"/>
                <w:szCs w:val="24"/>
              </w:rPr>
              <w:t>435</w:t>
            </w:r>
          </w:p>
        </w:tc>
        <w:tc>
          <w:tcPr>
            <w:tcW w:w="1134" w:type="dxa"/>
            <w:tcBorders>
              <w:top w:val="none" w:sz="0" w:space="0" w:color="auto"/>
              <w:bottom w:val="none" w:sz="0" w:space="0" w:color="auto"/>
            </w:tcBorders>
            <w:noWrap/>
            <w:hideMark/>
          </w:tcPr>
          <w:p w:rsidR="00F85929" w:rsidRPr="00EC5587" w:rsidRDefault="00F85929" w:rsidP="00151FF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EC5587">
              <w:rPr>
                <w:rFonts w:ascii="Arial" w:eastAsia="Times New Roman" w:hAnsi="Arial" w:cs="Arial"/>
                <w:color w:val="000000"/>
                <w:sz w:val="24"/>
                <w:szCs w:val="24"/>
              </w:rPr>
              <w:t>407</w:t>
            </w:r>
          </w:p>
        </w:tc>
        <w:tc>
          <w:tcPr>
            <w:tcW w:w="1134" w:type="dxa"/>
            <w:tcBorders>
              <w:top w:val="none" w:sz="0" w:space="0" w:color="auto"/>
              <w:bottom w:val="none" w:sz="0" w:space="0" w:color="auto"/>
              <w:right w:val="none" w:sz="0" w:space="0" w:color="auto"/>
            </w:tcBorders>
          </w:tcPr>
          <w:p w:rsidR="00F85929" w:rsidRPr="00EC5587" w:rsidRDefault="00F85929" w:rsidP="005E42B1">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EC5587">
              <w:rPr>
                <w:rFonts w:ascii="Arial" w:eastAsia="Times New Roman" w:hAnsi="Arial" w:cs="Arial"/>
                <w:color w:val="000000"/>
                <w:sz w:val="24"/>
                <w:szCs w:val="24"/>
              </w:rPr>
              <w:t>348</w:t>
            </w:r>
          </w:p>
        </w:tc>
      </w:tr>
      <w:tr w:rsidR="00F85929" w:rsidRPr="00EC5587" w:rsidTr="007D7036">
        <w:trPr>
          <w:trHeight w:val="300"/>
          <w:jc w:val="center"/>
        </w:trPr>
        <w:tc>
          <w:tcPr>
            <w:cnfStyle w:val="001000000000" w:firstRow="0" w:lastRow="0" w:firstColumn="1" w:lastColumn="0" w:oddVBand="0" w:evenVBand="0" w:oddHBand="0" w:evenHBand="0" w:firstRowFirstColumn="0" w:firstRowLastColumn="0" w:lastRowFirstColumn="0" w:lastRowLastColumn="0"/>
            <w:tcW w:w="4549" w:type="dxa"/>
            <w:noWrap/>
            <w:hideMark/>
          </w:tcPr>
          <w:p w:rsidR="00F85929" w:rsidRPr="00EC5587" w:rsidRDefault="00F85929" w:rsidP="00151FFB">
            <w:pPr>
              <w:rPr>
                <w:rFonts w:ascii="Arial" w:eastAsia="Times New Roman" w:hAnsi="Arial" w:cs="Arial"/>
                <w:b w:val="0"/>
                <w:color w:val="000000"/>
                <w:sz w:val="24"/>
                <w:szCs w:val="24"/>
              </w:rPr>
            </w:pPr>
            <w:r w:rsidRPr="00EC5587">
              <w:rPr>
                <w:rFonts w:ascii="Arial" w:eastAsia="Times New Roman" w:hAnsi="Arial" w:cs="Arial"/>
                <w:b w:val="0"/>
                <w:color w:val="000000"/>
                <w:sz w:val="24"/>
                <w:szCs w:val="24"/>
              </w:rPr>
              <w:t>Subsequent mediation sessions</w:t>
            </w:r>
          </w:p>
        </w:tc>
        <w:tc>
          <w:tcPr>
            <w:tcW w:w="839" w:type="dxa"/>
          </w:tcPr>
          <w:p w:rsidR="00F85929" w:rsidRPr="00EC5587" w:rsidRDefault="00F85929" w:rsidP="005E42B1">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EC5587">
              <w:rPr>
                <w:rFonts w:ascii="Arial" w:eastAsia="Times New Roman" w:hAnsi="Arial" w:cs="Arial"/>
                <w:color w:val="000000"/>
                <w:sz w:val="24"/>
                <w:szCs w:val="24"/>
              </w:rPr>
              <w:t>808</w:t>
            </w:r>
          </w:p>
        </w:tc>
        <w:tc>
          <w:tcPr>
            <w:tcW w:w="1134" w:type="dxa"/>
            <w:noWrap/>
            <w:hideMark/>
          </w:tcPr>
          <w:p w:rsidR="00F85929" w:rsidRPr="00EC5587" w:rsidRDefault="00F85929" w:rsidP="00151FF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EC5587">
              <w:rPr>
                <w:rFonts w:ascii="Arial" w:eastAsia="Times New Roman" w:hAnsi="Arial" w:cs="Arial"/>
                <w:color w:val="000000"/>
                <w:sz w:val="24"/>
                <w:szCs w:val="24"/>
              </w:rPr>
              <w:t>766</w:t>
            </w:r>
          </w:p>
        </w:tc>
        <w:tc>
          <w:tcPr>
            <w:tcW w:w="1134" w:type="dxa"/>
          </w:tcPr>
          <w:p w:rsidR="00F85929" w:rsidRPr="00EC5587" w:rsidRDefault="00F85929" w:rsidP="005E42B1">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EC5587">
              <w:rPr>
                <w:rFonts w:ascii="Arial" w:eastAsia="Times New Roman" w:hAnsi="Arial" w:cs="Arial"/>
                <w:color w:val="000000"/>
                <w:sz w:val="24"/>
                <w:szCs w:val="24"/>
              </w:rPr>
              <w:t>581</w:t>
            </w:r>
          </w:p>
        </w:tc>
      </w:tr>
      <w:tr w:rsidR="00F85929" w:rsidRPr="00EC5587" w:rsidTr="007D703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49" w:type="dxa"/>
            <w:tcBorders>
              <w:top w:val="none" w:sz="0" w:space="0" w:color="auto"/>
              <w:left w:val="none" w:sz="0" w:space="0" w:color="auto"/>
              <w:bottom w:val="none" w:sz="0" w:space="0" w:color="auto"/>
            </w:tcBorders>
            <w:noWrap/>
            <w:hideMark/>
          </w:tcPr>
          <w:p w:rsidR="00F85929" w:rsidRPr="00EC5587" w:rsidRDefault="00F85929" w:rsidP="00151FFB">
            <w:pPr>
              <w:rPr>
                <w:rFonts w:ascii="Arial" w:eastAsia="Times New Roman" w:hAnsi="Arial" w:cs="Arial"/>
                <w:b w:val="0"/>
                <w:color w:val="000000"/>
                <w:sz w:val="24"/>
                <w:szCs w:val="24"/>
              </w:rPr>
            </w:pPr>
            <w:r w:rsidRPr="00EC5587">
              <w:rPr>
                <w:rFonts w:ascii="Arial" w:eastAsia="Times New Roman" w:hAnsi="Arial" w:cs="Arial"/>
                <w:b w:val="0"/>
                <w:color w:val="000000"/>
                <w:sz w:val="24"/>
                <w:szCs w:val="24"/>
              </w:rPr>
              <w:t>Agreements</w:t>
            </w:r>
          </w:p>
        </w:tc>
        <w:tc>
          <w:tcPr>
            <w:tcW w:w="839" w:type="dxa"/>
            <w:tcBorders>
              <w:top w:val="none" w:sz="0" w:space="0" w:color="auto"/>
              <w:bottom w:val="none" w:sz="0" w:space="0" w:color="auto"/>
            </w:tcBorders>
          </w:tcPr>
          <w:p w:rsidR="00F85929" w:rsidRPr="00EC5587" w:rsidRDefault="00F85929" w:rsidP="005E42B1">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EC5587">
              <w:rPr>
                <w:rFonts w:ascii="Arial" w:eastAsia="Times New Roman" w:hAnsi="Arial" w:cs="Arial"/>
                <w:color w:val="000000"/>
                <w:sz w:val="24"/>
                <w:szCs w:val="24"/>
              </w:rPr>
              <w:t>351</w:t>
            </w:r>
          </w:p>
        </w:tc>
        <w:tc>
          <w:tcPr>
            <w:tcW w:w="1134" w:type="dxa"/>
            <w:tcBorders>
              <w:top w:val="none" w:sz="0" w:space="0" w:color="auto"/>
              <w:bottom w:val="none" w:sz="0" w:space="0" w:color="auto"/>
            </w:tcBorders>
            <w:noWrap/>
            <w:hideMark/>
          </w:tcPr>
          <w:p w:rsidR="00F85929" w:rsidRPr="00EC5587" w:rsidRDefault="00F85929" w:rsidP="00151FF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EC5587">
              <w:rPr>
                <w:rFonts w:ascii="Arial" w:eastAsia="Times New Roman" w:hAnsi="Arial" w:cs="Arial"/>
                <w:color w:val="000000"/>
                <w:sz w:val="24"/>
                <w:szCs w:val="24"/>
              </w:rPr>
              <w:t>421</w:t>
            </w:r>
          </w:p>
        </w:tc>
        <w:tc>
          <w:tcPr>
            <w:tcW w:w="1134" w:type="dxa"/>
            <w:tcBorders>
              <w:top w:val="none" w:sz="0" w:space="0" w:color="auto"/>
              <w:bottom w:val="none" w:sz="0" w:space="0" w:color="auto"/>
              <w:right w:val="none" w:sz="0" w:space="0" w:color="auto"/>
            </w:tcBorders>
          </w:tcPr>
          <w:p w:rsidR="00F85929" w:rsidRPr="00EC5587" w:rsidRDefault="00F85929" w:rsidP="005E42B1">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EC5587">
              <w:rPr>
                <w:rFonts w:ascii="Arial" w:eastAsia="Times New Roman" w:hAnsi="Arial" w:cs="Arial"/>
                <w:color w:val="000000"/>
                <w:sz w:val="24"/>
                <w:szCs w:val="24"/>
              </w:rPr>
              <w:t>337</w:t>
            </w:r>
          </w:p>
        </w:tc>
      </w:tr>
    </w:tbl>
    <w:p w:rsidR="001B7B8A" w:rsidRDefault="001B7B8A" w:rsidP="00151FFB">
      <w:pPr>
        <w:spacing w:after="0"/>
        <w:rPr>
          <w:rFonts w:ascii="Arial" w:eastAsia="Times New Roman" w:hAnsi="Arial" w:cs="Arial"/>
          <w:b/>
          <w:bCs/>
          <w:sz w:val="24"/>
          <w:szCs w:val="24"/>
          <w:u w:val="single"/>
          <w:lang w:val="en-GB" w:eastAsia="en-GB"/>
        </w:rPr>
        <w:sectPr w:rsidR="001B7B8A" w:rsidSect="001B7B8A">
          <w:type w:val="continuous"/>
          <w:pgSz w:w="11907" w:h="16839" w:code="9"/>
          <w:pgMar w:top="1440" w:right="1440" w:bottom="1276" w:left="851" w:header="709" w:footer="624" w:gutter="0"/>
          <w:cols w:space="708"/>
          <w:docGrid w:linePitch="360"/>
        </w:sectPr>
      </w:pPr>
    </w:p>
    <w:p w:rsidR="001C1C69" w:rsidRDefault="001C1C69" w:rsidP="00151FFB">
      <w:pPr>
        <w:spacing w:after="0" w:line="240" w:lineRule="auto"/>
        <w:rPr>
          <w:rFonts w:ascii="Arial Narrow" w:eastAsia="Times New Roman" w:hAnsi="Arial Narrow" w:cs="Times New Roman"/>
          <w:b/>
          <w:bCs/>
          <w:color w:val="000000"/>
          <w:sz w:val="24"/>
          <w:szCs w:val="24"/>
        </w:rPr>
        <w:sectPr w:rsidR="001C1C69" w:rsidSect="001240DD">
          <w:type w:val="continuous"/>
          <w:pgSz w:w="11907" w:h="16839" w:code="9"/>
          <w:pgMar w:top="1440" w:right="1440" w:bottom="1276" w:left="851" w:header="709" w:footer="624" w:gutter="0"/>
          <w:cols w:num="2" w:space="708"/>
          <w:docGrid w:linePitch="360"/>
        </w:sectPr>
      </w:pPr>
    </w:p>
    <w:tbl>
      <w:tblPr>
        <w:tblStyle w:val="LightList-Accent1"/>
        <w:tblW w:w="7592" w:type="dxa"/>
        <w:jc w:val="center"/>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17"/>
        <w:gridCol w:w="826"/>
        <w:gridCol w:w="1158"/>
        <w:gridCol w:w="1091"/>
      </w:tblGrid>
      <w:tr w:rsidR="00F85929" w:rsidRPr="00151FFB" w:rsidTr="00A1123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17" w:type="dxa"/>
            <w:noWrap/>
            <w:hideMark/>
          </w:tcPr>
          <w:p w:rsidR="00F85929" w:rsidRPr="001C1C69" w:rsidRDefault="00F85929" w:rsidP="00EC5587">
            <w:pPr>
              <w:rPr>
                <w:rFonts w:ascii="Arial" w:eastAsia="Times New Roman" w:hAnsi="Arial" w:cs="Arial"/>
                <w:bCs w:val="0"/>
                <w:sz w:val="24"/>
                <w:szCs w:val="24"/>
              </w:rPr>
            </w:pPr>
            <w:r w:rsidRPr="001C1C69">
              <w:rPr>
                <w:rFonts w:ascii="Arial" w:eastAsia="Times New Roman" w:hAnsi="Arial" w:cs="Arial"/>
                <w:bCs w:val="0"/>
                <w:sz w:val="24"/>
                <w:szCs w:val="24"/>
              </w:rPr>
              <w:lastRenderedPageBreak/>
              <w:t>Cork Court Project</w:t>
            </w:r>
          </w:p>
        </w:tc>
        <w:tc>
          <w:tcPr>
            <w:tcW w:w="826" w:type="dxa"/>
            <w:vAlign w:val="center"/>
          </w:tcPr>
          <w:p w:rsidR="00F85929" w:rsidRPr="001C1C69" w:rsidRDefault="00F85929" w:rsidP="00EC5587">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1C1C69">
              <w:rPr>
                <w:rFonts w:ascii="Arial" w:eastAsia="Times New Roman" w:hAnsi="Arial" w:cs="Arial"/>
                <w:sz w:val="24"/>
                <w:szCs w:val="24"/>
              </w:rPr>
              <w:t>2014</w:t>
            </w:r>
          </w:p>
        </w:tc>
        <w:tc>
          <w:tcPr>
            <w:tcW w:w="1158" w:type="dxa"/>
            <w:vAlign w:val="center"/>
          </w:tcPr>
          <w:p w:rsidR="00F85929" w:rsidRPr="001C1C69" w:rsidRDefault="00F85929" w:rsidP="00EC5587">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1C1C69">
              <w:rPr>
                <w:rFonts w:ascii="Arial" w:eastAsia="Times New Roman" w:hAnsi="Arial" w:cs="Arial"/>
                <w:sz w:val="24"/>
                <w:szCs w:val="24"/>
              </w:rPr>
              <w:t>2015</w:t>
            </w:r>
          </w:p>
        </w:tc>
        <w:tc>
          <w:tcPr>
            <w:tcW w:w="1091" w:type="dxa"/>
            <w:noWrap/>
            <w:vAlign w:val="center"/>
            <w:hideMark/>
          </w:tcPr>
          <w:p w:rsidR="00F85929" w:rsidRPr="001C1C69" w:rsidRDefault="00F85929" w:rsidP="00EC5587">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1C1C69">
              <w:rPr>
                <w:rFonts w:ascii="Arial" w:eastAsia="Times New Roman" w:hAnsi="Arial" w:cs="Arial"/>
                <w:sz w:val="24"/>
                <w:szCs w:val="24"/>
              </w:rPr>
              <w:t>2016</w:t>
            </w:r>
          </w:p>
        </w:tc>
      </w:tr>
      <w:tr w:rsidR="00F85929" w:rsidRPr="00151FFB" w:rsidTr="00A1123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17" w:type="dxa"/>
            <w:tcBorders>
              <w:top w:val="none" w:sz="0" w:space="0" w:color="auto"/>
              <w:left w:val="none" w:sz="0" w:space="0" w:color="auto"/>
              <w:bottom w:val="none" w:sz="0" w:space="0" w:color="auto"/>
            </w:tcBorders>
            <w:noWrap/>
            <w:hideMark/>
          </w:tcPr>
          <w:p w:rsidR="00F85929" w:rsidRPr="001C1C69" w:rsidRDefault="00F85929" w:rsidP="00EC5587">
            <w:pPr>
              <w:rPr>
                <w:rFonts w:ascii="Arial" w:eastAsia="Times New Roman" w:hAnsi="Arial" w:cs="Arial"/>
                <w:b w:val="0"/>
                <w:color w:val="000000"/>
                <w:sz w:val="24"/>
                <w:szCs w:val="24"/>
              </w:rPr>
            </w:pPr>
            <w:r w:rsidRPr="001C1C69">
              <w:rPr>
                <w:rFonts w:ascii="Arial" w:eastAsia="Times New Roman" w:hAnsi="Arial" w:cs="Arial"/>
                <w:b w:val="0"/>
                <w:color w:val="000000"/>
                <w:sz w:val="24"/>
                <w:szCs w:val="24"/>
              </w:rPr>
              <w:t>1st Contact information sessions</w:t>
            </w:r>
          </w:p>
        </w:tc>
        <w:tc>
          <w:tcPr>
            <w:tcW w:w="826" w:type="dxa"/>
            <w:tcBorders>
              <w:top w:val="none" w:sz="0" w:space="0" w:color="auto"/>
              <w:bottom w:val="none" w:sz="0" w:space="0" w:color="auto"/>
            </w:tcBorders>
          </w:tcPr>
          <w:p w:rsidR="00F85929" w:rsidRPr="001C1C69" w:rsidRDefault="00F85929" w:rsidP="00EC558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1C1C69">
              <w:rPr>
                <w:rFonts w:ascii="Arial" w:eastAsia="Times New Roman" w:hAnsi="Arial" w:cs="Arial"/>
                <w:color w:val="000000"/>
                <w:sz w:val="24"/>
                <w:szCs w:val="24"/>
              </w:rPr>
              <w:t>88</w:t>
            </w:r>
          </w:p>
        </w:tc>
        <w:tc>
          <w:tcPr>
            <w:tcW w:w="1158" w:type="dxa"/>
            <w:tcBorders>
              <w:top w:val="none" w:sz="0" w:space="0" w:color="auto"/>
              <w:bottom w:val="none" w:sz="0" w:space="0" w:color="auto"/>
            </w:tcBorders>
          </w:tcPr>
          <w:p w:rsidR="00F85929" w:rsidRPr="001C1C69" w:rsidRDefault="00F85929" w:rsidP="00EC558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1C1C69">
              <w:rPr>
                <w:rFonts w:ascii="Arial" w:eastAsia="Times New Roman" w:hAnsi="Arial" w:cs="Arial"/>
                <w:color w:val="000000"/>
                <w:sz w:val="24"/>
                <w:szCs w:val="24"/>
              </w:rPr>
              <w:t>92</w:t>
            </w:r>
          </w:p>
        </w:tc>
        <w:tc>
          <w:tcPr>
            <w:tcW w:w="1091" w:type="dxa"/>
            <w:tcBorders>
              <w:top w:val="none" w:sz="0" w:space="0" w:color="auto"/>
              <w:bottom w:val="none" w:sz="0" w:space="0" w:color="auto"/>
              <w:right w:val="none" w:sz="0" w:space="0" w:color="auto"/>
            </w:tcBorders>
            <w:noWrap/>
            <w:hideMark/>
          </w:tcPr>
          <w:p w:rsidR="00F85929" w:rsidRPr="001C1C69" w:rsidRDefault="00F85929" w:rsidP="00EC558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1C1C69">
              <w:rPr>
                <w:rFonts w:ascii="Arial" w:eastAsia="Times New Roman" w:hAnsi="Arial" w:cs="Arial"/>
                <w:color w:val="000000"/>
                <w:sz w:val="24"/>
                <w:szCs w:val="24"/>
              </w:rPr>
              <w:t>57</w:t>
            </w:r>
          </w:p>
        </w:tc>
      </w:tr>
      <w:tr w:rsidR="00F85929" w:rsidRPr="00151FFB" w:rsidTr="00A1123C">
        <w:trPr>
          <w:trHeight w:val="300"/>
          <w:jc w:val="center"/>
        </w:trPr>
        <w:tc>
          <w:tcPr>
            <w:cnfStyle w:val="001000000000" w:firstRow="0" w:lastRow="0" w:firstColumn="1" w:lastColumn="0" w:oddVBand="0" w:evenVBand="0" w:oddHBand="0" w:evenHBand="0" w:firstRowFirstColumn="0" w:firstRowLastColumn="0" w:lastRowFirstColumn="0" w:lastRowLastColumn="0"/>
            <w:tcW w:w="4517" w:type="dxa"/>
            <w:noWrap/>
            <w:hideMark/>
          </w:tcPr>
          <w:p w:rsidR="00F85929" w:rsidRPr="001C1C69" w:rsidRDefault="00F85929" w:rsidP="00EC5587">
            <w:pPr>
              <w:rPr>
                <w:rFonts w:ascii="Arial" w:eastAsia="Times New Roman" w:hAnsi="Arial" w:cs="Arial"/>
                <w:b w:val="0"/>
                <w:color w:val="000000"/>
                <w:sz w:val="24"/>
                <w:szCs w:val="24"/>
              </w:rPr>
            </w:pPr>
            <w:r w:rsidRPr="001C1C69">
              <w:rPr>
                <w:rFonts w:ascii="Arial" w:eastAsia="Times New Roman" w:hAnsi="Arial" w:cs="Arial"/>
                <w:b w:val="0"/>
                <w:color w:val="000000"/>
                <w:sz w:val="24"/>
                <w:szCs w:val="24"/>
              </w:rPr>
              <w:t>2nd Contact information sessions</w:t>
            </w:r>
          </w:p>
        </w:tc>
        <w:tc>
          <w:tcPr>
            <w:tcW w:w="826" w:type="dxa"/>
          </w:tcPr>
          <w:p w:rsidR="00F85929" w:rsidRPr="001C1C69" w:rsidRDefault="00F85929" w:rsidP="00EC558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1C1C69">
              <w:rPr>
                <w:rFonts w:ascii="Arial" w:eastAsia="Times New Roman" w:hAnsi="Arial" w:cs="Arial"/>
                <w:color w:val="000000"/>
                <w:sz w:val="24"/>
                <w:szCs w:val="24"/>
              </w:rPr>
              <w:t>103</w:t>
            </w:r>
          </w:p>
        </w:tc>
        <w:tc>
          <w:tcPr>
            <w:tcW w:w="1158" w:type="dxa"/>
          </w:tcPr>
          <w:p w:rsidR="00F85929" w:rsidRPr="001C1C69" w:rsidRDefault="00F85929" w:rsidP="00EC558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1C1C69">
              <w:rPr>
                <w:rFonts w:ascii="Arial" w:eastAsia="Times New Roman" w:hAnsi="Arial" w:cs="Arial"/>
                <w:color w:val="000000"/>
                <w:sz w:val="24"/>
                <w:szCs w:val="24"/>
              </w:rPr>
              <w:t>70</w:t>
            </w:r>
          </w:p>
        </w:tc>
        <w:tc>
          <w:tcPr>
            <w:tcW w:w="1091" w:type="dxa"/>
            <w:noWrap/>
            <w:hideMark/>
          </w:tcPr>
          <w:p w:rsidR="00F85929" w:rsidRPr="001C1C69" w:rsidRDefault="00F85929" w:rsidP="00EC558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1C1C69">
              <w:rPr>
                <w:rFonts w:ascii="Arial" w:eastAsia="Times New Roman" w:hAnsi="Arial" w:cs="Arial"/>
                <w:color w:val="000000"/>
                <w:sz w:val="24"/>
                <w:szCs w:val="24"/>
              </w:rPr>
              <w:t>43</w:t>
            </w:r>
          </w:p>
        </w:tc>
      </w:tr>
      <w:tr w:rsidR="00F85929" w:rsidRPr="00151FFB" w:rsidTr="00A1123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17" w:type="dxa"/>
            <w:tcBorders>
              <w:top w:val="none" w:sz="0" w:space="0" w:color="auto"/>
              <w:left w:val="none" w:sz="0" w:space="0" w:color="auto"/>
              <w:bottom w:val="none" w:sz="0" w:space="0" w:color="auto"/>
            </w:tcBorders>
            <w:noWrap/>
            <w:hideMark/>
          </w:tcPr>
          <w:p w:rsidR="00F85929" w:rsidRPr="001C1C69" w:rsidRDefault="00F85929" w:rsidP="00EC5587">
            <w:pPr>
              <w:rPr>
                <w:rFonts w:ascii="Arial" w:eastAsia="Times New Roman" w:hAnsi="Arial" w:cs="Arial"/>
                <w:b w:val="0"/>
                <w:color w:val="000000"/>
                <w:sz w:val="24"/>
                <w:szCs w:val="24"/>
              </w:rPr>
            </w:pPr>
            <w:r w:rsidRPr="001C1C69">
              <w:rPr>
                <w:rFonts w:ascii="Arial" w:eastAsia="Times New Roman" w:hAnsi="Arial" w:cs="Arial"/>
                <w:b w:val="0"/>
                <w:color w:val="000000"/>
                <w:sz w:val="24"/>
                <w:szCs w:val="24"/>
              </w:rPr>
              <w:t>First Joint Mediation sessions</w:t>
            </w:r>
          </w:p>
        </w:tc>
        <w:tc>
          <w:tcPr>
            <w:tcW w:w="826" w:type="dxa"/>
            <w:tcBorders>
              <w:top w:val="none" w:sz="0" w:space="0" w:color="auto"/>
              <w:bottom w:val="none" w:sz="0" w:space="0" w:color="auto"/>
            </w:tcBorders>
          </w:tcPr>
          <w:p w:rsidR="00F85929" w:rsidRPr="001C1C69" w:rsidRDefault="00F85929" w:rsidP="00EC558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1C1C69">
              <w:rPr>
                <w:rFonts w:ascii="Arial" w:eastAsia="Times New Roman" w:hAnsi="Arial" w:cs="Arial"/>
                <w:color w:val="000000"/>
                <w:sz w:val="24"/>
                <w:szCs w:val="24"/>
              </w:rPr>
              <w:t>40</w:t>
            </w:r>
          </w:p>
        </w:tc>
        <w:tc>
          <w:tcPr>
            <w:tcW w:w="1158" w:type="dxa"/>
            <w:tcBorders>
              <w:top w:val="none" w:sz="0" w:space="0" w:color="auto"/>
              <w:bottom w:val="none" w:sz="0" w:space="0" w:color="auto"/>
            </w:tcBorders>
          </w:tcPr>
          <w:p w:rsidR="00F85929" w:rsidRPr="001C1C69" w:rsidRDefault="00F85929" w:rsidP="00EC558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1C1C69">
              <w:rPr>
                <w:rFonts w:ascii="Arial" w:eastAsia="Times New Roman" w:hAnsi="Arial" w:cs="Arial"/>
                <w:color w:val="000000"/>
                <w:sz w:val="24"/>
                <w:szCs w:val="24"/>
              </w:rPr>
              <w:t>52</w:t>
            </w:r>
          </w:p>
        </w:tc>
        <w:tc>
          <w:tcPr>
            <w:tcW w:w="1091" w:type="dxa"/>
            <w:tcBorders>
              <w:top w:val="none" w:sz="0" w:space="0" w:color="auto"/>
              <w:bottom w:val="none" w:sz="0" w:space="0" w:color="auto"/>
              <w:right w:val="none" w:sz="0" w:space="0" w:color="auto"/>
            </w:tcBorders>
            <w:noWrap/>
            <w:hideMark/>
          </w:tcPr>
          <w:p w:rsidR="00F85929" w:rsidRPr="001C1C69" w:rsidRDefault="00F85929" w:rsidP="00EC558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1C1C69">
              <w:rPr>
                <w:rFonts w:ascii="Arial" w:eastAsia="Times New Roman" w:hAnsi="Arial" w:cs="Arial"/>
                <w:color w:val="000000"/>
                <w:sz w:val="24"/>
                <w:szCs w:val="24"/>
              </w:rPr>
              <w:t>26</w:t>
            </w:r>
          </w:p>
        </w:tc>
      </w:tr>
      <w:tr w:rsidR="00F85929" w:rsidRPr="00151FFB" w:rsidTr="00A1123C">
        <w:trPr>
          <w:trHeight w:val="300"/>
          <w:jc w:val="center"/>
        </w:trPr>
        <w:tc>
          <w:tcPr>
            <w:cnfStyle w:val="001000000000" w:firstRow="0" w:lastRow="0" w:firstColumn="1" w:lastColumn="0" w:oddVBand="0" w:evenVBand="0" w:oddHBand="0" w:evenHBand="0" w:firstRowFirstColumn="0" w:firstRowLastColumn="0" w:lastRowFirstColumn="0" w:lastRowLastColumn="0"/>
            <w:tcW w:w="4517" w:type="dxa"/>
            <w:noWrap/>
            <w:hideMark/>
          </w:tcPr>
          <w:p w:rsidR="00F85929" w:rsidRPr="001C1C69" w:rsidRDefault="00F85929" w:rsidP="00EC5587">
            <w:pPr>
              <w:rPr>
                <w:rFonts w:ascii="Arial" w:eastAsia="Times New Roman" w:hAnsi="Arial" w:cs="Arial"/>
                <w:b w:val="0"/>
                <w:color w:val="000000"/>
                <w:sz w:val="24"/>
                <w:szCs w:val="24"/>
              </w:rPr>
            </w:pPr>
            <w:r w:rsidRPr="001C1C69">
              <w:rPr>
                <w:rFonts w:ascii="Arial" w:eastAsia="Times New Roman" w:hAnsi="Arial" w:cs="Arial"/>
                <w:b w:val="0"/>
                <w:color w:val="000000"/>
                <w:sz w:val="24"/>
                <w:szCs w:val="24"/>
              </w:rPr>
              <w:t>Subsequent mediation sessions</w:t>
            </w:r>
          </w:p>
        </w:tc>
        <w:tc>
          <w:tcPr>
            <w:tcW w:w="826" w:type="dxa"/>
          </w:tcPr>
          <w:p w:rsidR="00F85929" w:rsidRPr="001C1C69" w:rsidRDefault="00F85929" w:rsidP="00EC558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1C1C69">
              <w:rPr>
                <w:rFonts w:ascii="Arial" w:eastAsia="Times New Roman" w:hAnsi="Arial" w:cs="Arial"/>
                <w:color w:val="000000"/>
                <w:sz w:val="24"/>
                <w:szCs w:val="24"/>
              </w:rPr>
              <w:t>121</w:t>
            </w:r>
          </w:p>
        </w:tc>
        <w:tc>
          <w:tcPr>
            <w:tcW w:w="1158" w:type="dxa"/>
          </w:tcPr>
          <w:p w:rsidR="00F85929" w:rsidRPr="001C1C69" w:rsidRDefault="00F85929" w:rsidP="00EC558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1C1C69">
              <w:rPr>
                <w:rFonts w:ascii="Arial" w:eastAsia="Times New Roman" w:hAnsi="Arial" w:cs="Arial"/>
                <w:color w:val="000000"/>
                <w:sz w:val="24"/>
                <w:szCs w:val="24"/>
              </w:rPr>
              <w:t>112</w:t>
            </w:r>
          </w:p>
        </w:tc>
        <w:tc>
          <w:tcPr>
            <w:tcW w:w="1091" w:type="dxa"/>
            <w:noWrap/>
            <w:hideMark/>
          </w:tcPr>
          <w:p w:rsidR="00F85929" w:rsidRPr="001C1C69" w:rsidRDefault="00F85929" w:rsidP="00EC558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1C1C69">
              <w:rPr>
                <w:rFonts w:ascii="Arial" w:eastAsia="Times New Roman" w:hAnsi="Arial" w:cs="Arial"/>
                <w:color w:val="000000"/>
                <w:sz w:val="24"/>
                <w:szCs w:val="24"/>
              </w:rPr>
              <w:t>71</w:t>
            </w:r>
          </w:p>
        </w:tc>
      </w:tr>
      <w:tr w:rsidR="00F85929" w:rsidRPr="00151FFB" w:rsidTr="00A1123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17" w:type="dxa"/>
            <w:tcBorders>
              <w:top w:val="none" w:sz="0" w:space="0" w:color="auto"/>
              <w:left w:val="none" w:sz="0" w:space="0" w:color="auto"/>
              <w:bottom w:val="none" w:sz="0" w:space="0" w:color="auto"/>
            </w:tcBorders>
            <w:noWrap/>
            <w:hideMark/>
          </w:tcPr>
          <w:p w:rsidR="00F85929" w:rsidRPr="001C1C69" w:rsidRDefault="00F85929" w:rsidP="00EC5587">
            <w:pPr>
              <w:rPr>
                <w:rFonts w:ascii="Arial" w:eastAsia="Times New Roman" w:hAnsi="Arial" w:cs="Arial"/>
                <w:b w:val="0"/>
                <w:color w:val="000000"/>
                <w:sz w:val="24"/>
                <w:szCs w:val="24"/>
              </w:rPr>
            </w:pPr>
            <w:r w:rsidRPr="001C1C69">
              <w:rPr>
                <w:rFonts w:ascii="Arial" w:eastAsia="Times New Roman" w:hAnsi="Arial" w:cs="Arial"/>
                <w:b w:val="0"/>
                <w:color w:val="000000"/>
                <w:sz w:val="24"/>
                <w:szCs w:val="24"/>
              </w:rPr>
              <w:t>Agreements</w:t>
            </w:r>
          </w:p>
        </w:tc>
        <w:tc>
          <w:tcPr>
            <w:tcW w:w="826" w:type="dxa"/>
            <w:tcBorders>
              <w:top w:val="none" w:sz="0" w:space="0" w:color="auto"/>
              <w:bottom w:val="none" w:sz="0" w:space="0" w:color="auto"/>
            </w:tcBorders>
          </w:tcPr>
          <w:p w:rsidR="00F85929" w:rsidRPr="001C1C69" w:rsidRDefault="00F85929" w:rsidP="00EC558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1C1C69">
              <w:rPr>
                <w:rFonts w:ascii="Arial" w:eastAsia="Times New Roman" w:hAnsi="Arial" w:cs="Arial"/>
                <w:color w:val="000000"/>
                <w:sz w:val="24"/>
                <w:szCs w:val="24"/>
              </w:rPr>
              <w:t>41</w:t>
            </w:r>
          </w:p>
        </w:tc>
        <w:tc>
          <w:tcPr>
            <w:tcW w:w="1158" w:type="dxa"/>
            <w:tcBorders>
              <w:top w:val="none" w:sz="0" w:space="0" w:color="auto"/>
              <w:bottom w:val="none" w:sz="0" w:space="0" w:color="auto"/>
            </w:tcBorders>
          </w:tcPr>
          <w:p w:rsidR="00F85929" w:rsidRPr="001C1C69" w:rsidRDefault="00F85929" w:rsidP="00EC558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1C1C69">
              <w:rPr>
                <w:rFonts w:ascii="Arial" w:eastAsia="Times New Roman" w:hAnsi="Arial" w:cs="Arial"/>
                <w:color w:val="000000"/>
                <w:sz w:val="24"/>
                <w:szCs w:val="24"/>
              </w:rPr>
              <w:t>31</w:t>
            </w:r>
          </w:p>
        </w:tc>
        <w:tc>
          <w:tcPr>
            <w:tcW w:w="1091" w:type="dxa"/>
            <w:tcBorders>
              <w:top w:val="none" w:sz="0" w:space="0" w:color="auto"/>
              <w:bottom w:val="none" w:sz="0" w:space="0" w:color="auto"/>
              <w:right w:val="none" w:sz="0" w:space="0" w:color="auto"/>
            </w:tcBorders>
            <w:noWrap/>
            <w:hideMark/>
          </w:tcPr>
          <w:p w:rsidR="00F85929" w:rsidRPr="001C1C69" w:rsidRDefault="00F85929" w:rsidP="00EC558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1C1C69">
              <w:rPr>
                <w:rFonts w:ascii="Arial" w:eastAsia="Times New Roman" w:hAnsi="Arial" w:cs="Arial"/>
                <w:color w:val="000000"/>
                <w:sz w:val="24"/>
                <w:szCs w:val="24"/>
              </w:rPr>
              <w:t>23</w:t>
            </w:r>
          </w:p>
        </w:tc>
      </w:tr>
    </w:tbl>
    <w:p w:rsidR="001C1C69" w:rsidRDefault="001C1C69" w:rsidP="00151FFB">
      <w:pPr>
        <w:spacing w:after="0"/>
        <w:rPr>
          <w:rFonts w:ascii="Arial" w:eastAsia="Times New Roman" w:hAnsi="Arial" w:cs="Arial"/>
          <w:b/>
          <w:bCs/>
          <w:sz w:val="24"/>
          <w:szCs w:val="24"/>
          <w:u w:val="single"/>
          <w:lang w:val="en-GB" w:eastAsia="en-GB"/>
        </w:rPr>
        <w:sectPr w:rsidR="001C1C69" w:rsidSect="001C1C69">
          <w:type w:val="continuous"/>
          <w:pgSz w:w="11907" w:h="16839" w:code="9"/>
          <w:pgMar w:top="1440" w:right="1440" w:bottom="1276" w:left="851" w:header="709" w:footer="624" w:gutter="0"/>
          <w:cols w:space="708"/>
          <w:docGrid w:linePitch="360"/>
        </w:sectPr>
      </w:pPr>
    </w:p>
    <w:p w:rsidR="001C1C69" w:rsidRDefault="001C1C69" w:rsidP="00151FFB">
      <w:pPr>
        <w:spacing w:after="0"/>
        <w:rPr>
          <w:rFonts w:ascii="Arial" w:eastAsia="Times New Roman" w:hAnsi="Arial" w:cs="Arial"/>
          <w:bCs/>
          <w:sz w:val="24"/>
          <w:szCs w:val="24"/>
          <w:u w:val="single"/>
          <w:lang w:val="en-GB" w:eastAsia="en-GB"/>
        </w:rPr>
        <w:sectPr w:rsidR="001C1C69" w:rsidSect="001240DD">
          <w:type w:val="continuous"/>
          <w:pgSz w:w="11907" w:h="16839" w:code="9"/>
          <w:pgMar w:top="1440" w:right="1440" w:bottom="1276" w:left="851" w:header="709" w:footer="624" w:gutter="0"/>
          <w:cols w:num="2" w:space="708"/>
          <w:docGrid w:linePitch="360"/>
        </w:sectPr>
      </w:pPr>
    </w:p>
    <w:p w:rsidR="001B7B8A" w:rsidRDefault="001B7B8A" w:rsidP="00151FFB">
      <w:pPr>
        <w:spacing w:after="0" w:line="240" w:lineRule="auto"/>
        <w:rPr>
          <w:rFonts w:ascii="Arial Narrow" w:eastAsia="Times New Roman" w:hAnsi="Arial Narrow" w:cs="Times New Roman"/>
          <w:b/>
          <w:bCs/>
          <w:color w:val="000000"/>
          <w:sz w:val="24"/>
          <w:szCs w:val="24"/>
        </w:rPr>
        <w:sectPr w:rsidR="001B7B8A" w:rsidSect="001240DD">
          <w:type w:val="continuous"/>
          <w:pgSz w:w="11907" w:h="16839" w:code="9"/>
          <w:pgMar w:top="1440" w:right="1440" w:bottom="1276" w:left="851" w:header="709" w:footer="624" w:gutter="0"/>
          <w:cols w:num="2" w:space="708"/>
          <w:docGrid w:linePitch="360"/>
        </w:sectPr>
      </w:pPr>
    </w:p>
    <w:tbl>
      <w:tblPr>
        <w:tblStyle w:val="LightList-Accent1"/>
        <w:tblW w:w="7664" w:type="dxa"/>
        <w:jc w:val="center"/>
        <w:tblInd w:w="-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53"/>
        <w:gridCol w:w="895"/>
        <w:gridCol w:w="1129"/>
        <w:gridCol w:w="1087"/>
      </w:tblGrid>
      <w:tr w:rsidR="00F85929" w:rsidRPr="00151FFB" w:rsidTr="00A1123C">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4553" w:type="dxa"/>
            <w:noWrap/>
            <w:hideMark/>
          </w:tcPr>
          <w:p w:rsidR="00F85929" w:rsidRPr="001C1C69" w:rsidRDefault="00F85929" w:rsidP="006C7EE6">
            <w:pPr>
              <w:rPr>
                <w:rFonts w:ascii="Arial" w:eastAsia="Times New Roman" w:hAnsi="Arial" w:cs="Arial"/>
                <w:bCs w:val="0"/>
                <w:sz w:val="24"/>
                <w:szCs w:val="24"/>
              </w:rPr>
            </w:pPr>
            <w:r w:rsidRPr="001C1C69">
              <w:rPr>
                <w:rFonts w:ascii="Arial" w:eastAsia="Times New Roman" w:hAnsi="Arial" w:cs="Arial"/>
                <w:bCs w:val="0"/>
                <w:sz w:val="24"/>
                <w:szCs w:val="24"/>
              </w:rPr>
              <w:lastRenderedPageBreak/>
              <w:t>Naas Court Project</w:t>
            </w:r>
          </w:p>
        </w:tc>
        <w:tc>
          <w:tcPr>
            <w:tcW w:w="895" w:type="dxa"/>
            <w:vAlign w:val="center"/>
          </w:tcPr>
          <w:p w:rsidR="00F85929" w:rsidRPr="001C1C69" w:rsidRDefault="00F85929" w:rsidP="00EC5587">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1C1C69">
              <w:rPr>
                <w:rFonts w:ascii="Arial" w:eastAsia="Times New Roman" w:hAnsi="Arial" w:cs="Arial"/>
                <w:sz w:val="24"/>
                <w:szCs w:val="24"/>
              </w:rPr>
              <w:t>2014</w:t>
            </w:r>
          </w:p>
        </w:tc>
        <w:tc>
          <w:tcPr>
            <w:tcW w:w="1129" w:type="dxa"/>
            <w:vAlign w:val="center"/>
          </w:tcPr>
          <w:p w:rsidR="00F85929" w:rsidRPr="001C1C69" w:rsidRDefault="00F85929" w:rsidP="00EC5587">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1C1C69">
              <w:rPr>
                <w:rFonts w:ascii="Arial" w:eastAsia="Times New Roman" w:hAnsi="Arial" w:cs="Arial"/>
                <w:sz w:val="24"/>
                <w:szCs w:val="24"/>
              </w:rPr>
              <w:t>2015</w:t>
            </w:r>
          </w:p>
        </w:tc>
        <w:tc>
          <w:tcPr>
            <w:tcW w:w="1087" w:type="dxa"/>
            <w:noWrap/>
            <w:vAlign w:val="center"/>
            <w:hideMark/>
          </w:tcPr>
          <w:p w:rsidR="00F85929" w:rsidRPr="001C1C69" w:rsidRDefault="00F85929" w:rsidP="00EC5587">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1C1C69">
              <w:rPr>
                <w:rFonts w:ascii="Arial" w:eastAsia="Times New Roman" w:hAnsi="Arial" w:cs="Arial"/>
                <w:sz w:val="24"/>
                <w:szCs w:val="24"/>
              </w:rPr>
              <w:t>2016</w:t>
            </w:r>
          </w:p>
        </w:tc>
      </w:tr>
      <w:tr w:rsidR="00F85929" w:rsidRPr="00151FFB" w:rsidTr="00A1123C">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4553" w:type="dxa"/>
            <w:tcBorders>
              <w:top w:val="none" w:sz="0" w:space="0" w:color="auto"/>
              <w:left w:val="none" w:sz="0" w:space="0" w:color="auto"/>
              <w:bottom w:val="none" w:sz="0" w:space="0" w:color="auto"/>
            </w:tcBorders>
            <w:noWrap/>
            <w:hideMark/>
          </w:tcPr>
          <w:p w:rsidR="00F85929" w:rsidRPr="001C1C69" w:rsidRDefault="00F85929" w:rsidP="006C7EE6">
            <w:pPr>
              <w:rPr>
                <w:rFonts w:ascii="Arial" w:eastAsia="Times New Roman" w:hAnsi="Arial" w:cs="Arial"/>
                <w:b w:val="0"/>
                <w:color w:val="000000"/>
                <w:sz w:val="24"/>
                <w:szCs w:val="24"/>
              </w:rPr>
            </w:pPr>
            <w:r w:rsidRPr="001C1C69">
              <w:rPr>
                <w:rFonts w:ascii="Arial" w:eastAsia="Times New Roman" w:hAnsi="Arial" w:cs="Arial"/>
                <w:b w:val="0"/>
                <w:color w:val="000000"/>
                <w:sz w:val="24"/>
                <w:szCs w:val="24"/>
              </w:rPr>
              <w:t>1st Contact information sessions</w:t>
            </w:r>
          </w:p>
        </w:tc>
        <w:tc>
          <w:tcPr>
            <w:tcW w:w="895" w:type="dxa"/>
            <w:tcBorders>
              <w:top w:val="none" w:sz="0" w:space="0" w:color="auto"/>
              <w:bottom w:val="none" w:sz="0" w:space="0" w:color="auto"/>
            </w:tcBorders>
            <w:vAlign w:val="center"/>
          </w:tcPr>
          <w:p w:rsidR="00F85929" w:rsidRPr="001C1C69" w:rsidRDefault="00F85929" w:rsidP="00EC558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1C1C69">
              <w:rPr>
                <w:rFonts w:ascii="Arial" w:eastAsia="Times New Roman" w:hAnsi="Arial" w:cs="Arial"/>
                <w:color w:val="000000"/>
                <w:sz w:val="24"/>
                <w:szCs w:val="24"/>
              </w:rPr>
              <w:t>115</w:t>
            </w:r>
          </w:p>
        </w:tc>
        <w:tc>
          <w:tcPr>
            <w:tcW w:w="1129" w:type="dxa"/>
            <w:tcBorders>
              <w:top w:val="none" w:sz="0" w:space="0" w:color="auto"/>
              <w:bottom w:val="none" w:sz="0" w:space="0" w:color="auto"/>
            </w:tcBorders>
            <w:vAlign w:val="center"/>
          </w:tcPr>
          <w:p w:rsidR="00F85929" w:rsidRPr="001C1C69" w:rsidRDefault="00F85929" w:rsidP="00EC558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1C1C69">
              <w:rPr>
                <w:rFonts w:ascii="Arial" w:eastAsia="Times New Roman" w:hAnsi="Arial" w:cs="Arial"/>
                <w:color w:val="000000"/>
                <w:sz w:val="24"/>
                <w:szCs w:val="24"/>
              </w:rPr>
              <w:t>123</w:t>
            </w:r>
          </w:p>
        </w:tc>
        <w:tc>
          <w:tcPr>
            <w:tcW w:w="1087" w:type="dxa"/>
            <w:tcBorders>
              <w:top w:val="none" w:sz="0" w:space="0" w:color="auto"/>
              <w:bottom w:val="none" w:sz="0" w:space="0" w:color="auto"/>
              <w:right w:val="none" w:sz="0" w:space="0" w:color="auto"/>
            </w:tcBorders>
            <w:noWrap/>
            <w:vAlign w:val="center"/>
            <w:hideMark/>
          </w:tcPr>
          <w:p w:rsidR="00F85929" w:rsidRPr="001C1C69" w:rsidRDefault="00F85929" w:rsidP="00EC558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1C1C69">
              <w:rPr>
                <w:rFonts w:ascii="Arial" w:eastAsia="Times New Roman" w:hAnsi="Arial" w:cs="Arial"/>
                <w:color w:val="000000"/>
                <w:sz w:val="24"/>
                <w:szCs w:val="24"/>
              </w:rPr>
              <w:t>101</w:t>
            </w:r>
          </w:p>
        </w:tc>
      </w:tr>
      <w:tr w:rsidR="00F85929" w:rsidRPr="00151FFB" w:rsidTr="00A1123C">
        <w:trPr>
          <w:trHeight w:val="315"/>
          <w:jc w:val="center"/>
        </w:trPr>
        <w:tc>
          <w:tcPr>
            <w:cnfStyle w:val="001000000000" w:firstRow="0" w:lastRow="0" w:firstColumn="1" w:lastColumn="0" w:oddVBand="0" w:evenVBand="0" w:oddHBand="0" w:evenHBand="0" w:firstRowFirstColumn="0" w:firstRowLastColumn="0" w:lastRowFirstColumn="0" w:lastRowLastColumn="0"/>
            <w:tcW w:w="4553" w:type="dxa"/>
            <w:noWrap/>
            <w:hideMark/>
          </w:tcPr>
          <w:p w:rsidR="00F85929" w:rsidRPr="001C1C69" w:rsidRDefault="00F85929" w:rsidP="006C7EE6">
            <w:pPr>
              <w:rPr>
                <w:rFonts w:ascii="Arial" w:eastAsia="Times New Roman" w:hAnsi="Arial" w:cs="Arial"/>
                <w:b w:val="0"/>
                <w:color w:val="000000"/>
                <w:sz w:val="24"/>
                <w:szCs w:val="24"/>
              </w:rPr>
            </w:pPr>
            <w:r w:rsidRPr="001C1C69">
              <w:rPr>
                <w:rFonts w:ascii="Arial" w:eastAsia="Times New Roman" w:hAnsi="Arial" w:cs="Arial"/>
                <w:b w:val="0"/>
                <w:color w:val="000000"/>
                <w:sz w:val="24"/>
                <w:szCs w:val="24"/>
              </w:rPr>
              <w:t>2nd Contact information sessions</w:t>
            </w:r>
          </w:p>
        </w:tc>
        <w:tc>
          <w:tcPr>
            <w:tcW w:w="895" w:type="dxa"/>
            <w:vAlign w:val="center"/>
          </w:tcPr>
          <w:p w:rsidR="00F85929" w:rsidRPr="001C1C69" w:rsidRDefault="00F85929" w:rsidP="00EC558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1C1C69">
              <w:rPr>
                <w:rFonts w:ascii="Arial" w:eastAsia="Times New Roman" w:hAnsi="Arial" w:cs="Arial"/>
                <w:color w:val="000000"/>
                <w:sz w:val="24"/>
                <w:szCs w:val="24"/>
              </w:rPr>
              <w:t>87</w:t>
            </w:r>
          </w:p>
        </w:tc>
        <w:tc>
          <w:tcPr>
            <w:tcW w:w="1129" w:type="dxa"/>
            <w:vAlign w:val="center"/>
          </w:tcPr>
          <w:p w:rsidR="00F85929" w:rsidRPr="001C1C69" w:rsidRDefault="00F85929" w:rsidP="00EC558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1C1C69">
              <w:rPr>
                <w:rFonts w:ascii="Arial" w:eastAsia="Times New Roman" w:hAnsi="Arial" w:cs="Arial"/>
                <w:color w:val="000000"/>
                <w:sz w:val="24"/>
                <w:szCs w:val="24"/>
              </w:rPr>
              <w:t>71</w:t>
            </w:r>
          </w:p>
        </w:tc>
        <w:tc>
          <w:tcPr>
            <w:tcW w:w="1087" w:type="dxa"/>
            <w:noWrap/>
            <w:vAlign w:val="center"/>
            <w:hideMark/>
          </w:tcPr>
          <w:p w:rsidR="00F85929" w:rsidRPr="001C1C69" w:rsidRDefault="00F85929" w:rsidP="00EC558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1C1C69">
              <w:rPr>
                <w:rFonts w:ascii="Arial" w:eastAsia="Times New Roman" w:hAnsi="Arial" w:cs="Arial"/>
                <w:color w:val="000000"/>
                <w:sz w:val="24"/>
                <w:szCs w:val="24"/>
              </w:rPr>
              <w:t>69</w:t>
            </w:r>
          </w:p>
        </w:tc>
      </w:tr>
      <w:tr w:rsidR="00F85929" w:rsidRPr="00151FFB" w:rsidTr="00A1123C">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4553" w:type="dxa"/>
            <w:tcBorders>
              <w:top w:val="none" w:sz="0" w:space="0" w:color="auto"/>
              <w:left w:val="none" w:sz="0" w:space="0" w:color="auto"/>
              <w:bottom w:val="none" w:sz="0" w:space="0" w:color="auto"/>
            </w:tcBorders>
            <w:noWrap/>
            <w:hideMark/>
          </w:tcPr>
          <w:p w:rsidR="00F85929" w:rsidRPr="001C1C69" w:rsidRDefault="00F85929" w:rsidP="006C7EE6">
            <w:pPr>
              <w:rPr>
                <w:rFonts w:ascii="Arial" w:eastAsia="Times New Roman" w:hAnsi="Arial" w:cs="Arial"/>
                <w:b w:val="0"/>
                <w:color w:val="000000"/>
                <w:sz w:val="24"/>
                <w:szCs w:val="24"/>
              </w:rPr>
            </w:pPr>
            <w:r w:rsidRPr="001C1C69">
              <w:rPr>
                <w:rFonts w:ascii="Arial" w:eastAsia="Times New Roman" w:hAnsi="Arial" w:cs="Arial"/>
                <w:b w:val="0"/>
                <w:color w:val="000000"/>
                <w:sz w:val="24"/>
                <w:szCs w:val="24"/>
              </w:rPr>
              <w:t>First Joint Mediation sessions</w:t>
            </w:r>
          </w:p>
        </w:tc>
        <w:tc>
          <w:tcPr>
            <w:tcW w:w="895" w:type="dxa"/>
            <w:tcBorders>
              <w:top w:val="none" w:sz="0" w:space="0" w:color="auto"/>
              <w:bottom w:val="none" w:sz="0" w:space="0" w:color="auto"/>
            </w:tcBorders>
            <w:vAlign w:val="center"/>
          </w:tcPr>
          <w:p w:rsidR="00F85929" w:rsidRPr="001C1C69" w:rsidRDefault="00F85929" w:rsidP="00EC558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1C1C69">
              <w:rPr>
                <w:rFonts w:ascii="Arial" w:eastAsia="Times New Roman" w:hAnsi="Arial" w:cs="Arial"/>
                <w:color w:val="000000"/>
                <w:sz w:val="24"/>
                <w:szCs w:val="24"/>
              </w:rPr>
              <w:t>70</w:t>
            </w:r>
          </w:p>
        </w:tc>
        <w:tc>
          <w:tcPr>
            <w:tcW w:w="1129" w:type="dxa"/>
            <w:tcBorders>
              <w:top w:val="none" w:sz="0" w:space="0" w:color="auto"/>
              <w:bottom w:val="none" w:sz="0" w:space="0" w:color="auto"/>
            </w:tcBorders>
            <w:vAlign w:val="center"/>
          </w:tcPr>
          <w:p w:rsidR="00F85929" w:rsidRPr="001C1C69" w:rsidRDefault="00F85929" w:rsidP="00EC558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1C1C69">
              <w:rPr>
                <w:rFonts w:ascii="Arial" w:eastAsia="Times New Roman" w:hAnsi="Arial" w:cs="Arial"/>
                <w:color w:val="000000"/>
                <w:sz w:val="24"/>
                <w:szCs w:val="24"/>
              </w:rPr>
              <w:t>56</w:t>
            </w:r>
          </w:p>
        </w:tc>
        <w:tc>
          <w:tcPr>
            <w:tcW w:w="1087" w:type="dxa"/>
            <w:tcBorders>
              <w:top w:val="none" w:sz="0" w:space="0" w:color="auto"/>
              <w:bottom w:val="none" w:sz="0" w:space="0" w:color="auto"/>
              <w:right w:val="none" w:sz="0" w:space="0" w:color="auto"/>
            </w:tcBorders>
            <w:noWrap/>
            <w:vAlign w:val="center"/>
            <w:hideMark/>
          </w:tcPr>
          <w:p w:rsidR="00F85929" w:rsidRPr="001C1C69" w:rsidRDefault="00F85929" w:rsidP="00EC558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1C1C69">
              <w:rPr>
                <w:rFonts w:ascii="Arial" w:eastAsia="Times New Roman" w:hAnsi="Arial" w:cs="Arial"/>
                <w:color w:val="000000"/>
                <w:sz w:val="24"/>
                <w:szCs w:val="24"/>
              </w:rPr>
              <w:t>44</w:t>
            </w:r>
          </w:p>
        </w:tc>
      </w:tr>
      <w:tr w:rsidR="00F85929" w:rsidRPr="00151FFB" w:rsidTr="00A1123C">
        <w:trPr>
          <w:trHeight w:val="315"/>
          <w:jc w:val="center"/>
        </w:trPr>
        <w:tc>
          <w:tcPr>
            <w:cnfStyle w:val="001000000000" w:firstRow="0" w:lastRow="0" w:firstColumn="1" w:lastColumn="0" w:oddVBand="0" w:evenVBand="0" w:oddHBand="0" w:evenHBand="0" w:firstRowFirstColumn="0" w:firstRowLastColumn="0" w:lastRowFirstColumn="0" w:lastRowLastColumn="0"/>
            <w:tcW w:w="4553" w:type="dxa"/>
            <w:noWrap/>
            <w:hideMark/>
          </w:tcPr>
          <w:p w:rsidR="00F85929" w:rsidRPr="001C1C69" w:rsidRDefault="00F85929" w:rsidP="006C7EE6">
            <w:pPr>
              <w:rPr>
                <w:rFonts w:ascii="Arial" w:eastAsia="Times New Roman" w:hAnsi="Arial" w:cs="Arial"/>
                <w:b w:val="0"/>
                <w:color w:val="000000"/>
                <w:sz w:val="24"/>
                <w:szCs w:val="24"/>
              </w:rPr>
            </w:pPr>
            <w:r w:rsidRPr="001C1C69">
              <w:rPr>
                <w:rFonts w:ascii="Arial" w:eastAsia="Times New Roman" w:hAnsi="Arial" w:cs="Arial"/>
                <w:b w:val="0"/>
                <w:color w:val="000000"/>
                <w:sz w:val="24"/>
                <w:szCs w:val="24"/>
              </w:rPr>
              <w:t>Subsequent mediation sessions</w:t>
            </w:r>
          </w:p>
        </w:tc>
        <w:tc>
          <w:tcPr>
            <w:tcW w:w="895" w:type="dxa"/>
            <w:vAlign w:val="center"/>
          </w:tcPr>
          <w:p w:rsidR="00F85929" w:rsidRPr="001C1C69" w:rsidRDefault="00F85929" w:rsidP="00EC558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1C1C69">
              <w:rPr>
                <w:rFonts w:ascii="Arial" w:eastAsia="Times New Roman" w:hAnsi="Arial" w:cs="Arial"/>
                <w:color w:val="000000"/>
                <w:sz w:val="24"/>
                <w:szCs w:val="24"/>
              </w:rPr>
              <w:t>144</w:t>
            </w:r>
          </w:p>
        </w:tc>
        <w:tc>
          <w:tcPr>
            <w:tcW w:w="1129" w:type="dxa"/>
            <w:vAlign w:val="center"/>
          </w:tcPr>
          <w:p w:rsidR="00F85929" w:rsidRPr="001C1C69" w:rsidRDefault="00F85929" w:rsidP="00EC558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1C1C69">
              <w:rPr>
                <w:rFonts w:ascii="Arial" w:eastAsia="Times New Roman" w:hAnsi="Arial" w:cs="Arial"/>
                <w:color w:val="000000"/>
                <w:sz w:val="24"/>
                <w:szCs w:val="24"/>
              </w:rPr>
              <w:t>108</w:t>
            </w:r>
          </w:p>
        </w:tc>
        <w:tc>
          <w:tcPr>
            <w:tcW w:w="1087" w:type="dxa"/>
            <w:noWrap/>
            <w:vAlign w:val="center"/>
            <w:hideMark/>
          </w:tcPr>
          <w:p w:rsidR="00F85929" w:rsidRPr="001C1C69" w:rsidRDefault="00F85929" w:rsidP="00EC558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1C1C69">
              <w:rPr>
                <w:rFonts w:ascii="Arial" w:eastAsia="Times New Roman" w:hAnsi="Arial" w:cs="Arial"/>
                <w:color w:val="000000"/>
                <w:sz w:val="24"/>
                <w:szCs w:val="24"/>
              </w:rPr>
              <w:t>76</w:t>
            </w:r>
          </w:p>
        </w:tc>
      </w:tr>
      <w:tr w:rsidR="00F85929" w:rsidRPr="00151FFB" w:rsidTr="00A1123C">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4553" w:type="dxa"/>
            <w:tcBorders>
              <w:top w:val="none" w:sz="0" w:space="0" w:color="auto"/>
              <w:left w:val="none" w:sz="0" w:space="0" w:color="auto"/>
              <w:bottom w:val="none" w:sz="0" w:space="0" w:color="auto"/>
            </w:tcBorders>
            <w:noWrap/>
            <w:hideMark/>
          </w:tcPr>
          <w:p w:rsidR="00F85929" w:rsidRPr="001C1C69" w:rsidRDefault="00F85929" w:rsidP="006C7EE6">
            <w:pPr>
              <w:rPr>
                <w:rFonts w:ascii="Arial" w:eastAsia="Times New Roman" w:hAnsi="Arial" w:cs="Arial"/>
                <w:b w:val="0"/>
                <w:color w:val="000000"/>
                <w:sz w:val="24"/>
                <w:szCs w:val="24"/>
              </w:rPr>
            </w:pPr>
            <w:r w:rsidRPr="001C1C69">
              <w:rPr>
                <w:rFonts w:ascii="Arial" w:eastAsia="Times New Roman" w:hAnsi="Arial" w:cs="Arial"/>
                <w:b w:val="0"/>
                <w:color w:val="000000"/>
                <w:sz w:val="24"/>
                <w:szCs w:val="24"/>
              </w:rPr>
              <w:t>Agreements</w:t>
            </w:r>
          </w:p>
        </w:tc>
        <w:tc>
          <w:tcPr>
            <w:tcW w:w="895" w:type="dxa"/>
            <w:tcBorders>
              <w:top w:val="none" w:sz="0" w:space="0" w:color="auto"/>
              <w:bottom w:val="none" w:sz="0" w:space="0" w:color="auto"/>
            </w:tcBorders>
            <w:vAlign w:val="center"/>
          </w:tcPr>
          <w:p w:rsidR="00F85929" w:rsidRPr="001C1C69" w:rsidRDefault="00F85929" w:rsidP="00EC558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1C1C69">
              <w:rPr>
                <w:rFonts w:ascii="Arial" w:eastAsia="Times New Roman" w:hAnsi="Arial" w:cs="Arial"/>
                <w:color w:val="000000"/>
                <w:sz w:val="24"/>
                <w:szCs w:val="24"/>
              </w:rPr>
              <w:t>45</w:t>
            </w:r>
          </w:p>
        </w:tc>
        <w:tc>
          <w:tcPr>
            <w:tcW w:w="1129" w:type="dxa"/>
            <w:tcBorders>
              <w:top w:val="none" w:sz="0" w:space="0" w:color="auto"/>
              <w:bottom w:val="none" w:sz="0" w:space="0" w:color="auto"/>
            </w:tcBorders>
            <w:vAlign w:val="center"/>
          </w:tcPr>
          <w:p w:rsidR="00F85929" w:rsidRPr="001C1C69" w:rsidRDefault="00F85929" w:rsidP="00EC558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1C1C69">
              <w:rPr>
                <w:rFonts w:ascii="Arial" w:eastAsia="Times New Roman" w:hAnsi="Arial" w:cs="Arial"/>
                <w:color w:val="000000"/>
                <w:sz w:val="24"/>
                <w:szCs w:val="24"/>
              </w:rPr>
              <w:t>47</w:t>
            </w:r>
          </w:p>
        </w:tc>
        <w:tc>
          <w:tcPr>
            <w:tcW w:w="1087" w:type="dxa"/>
            <w:tcBorders>
              <w:top w:val="none" w:sz="0" w:space="0" w:color="auto"/>
              <w:bottom w:val="none" w:sz="0" w:space="0" w:color="auto"/>
              <w:right w:val="none" w:sz="0" w:space="0" w:color="auto"/>
            </w:tcBorders>
            <w:noWrap/>
            <w:vAlign w:val="center"/>
            <w:hideMark/>
          </w:tcPr>
          <w:p w:rsidR="00F85929" w:rsidRPr="001C1C69" w:rsidRDefault="00F85929" w:rsidP="00EC558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1C1C69">
              <w:rPr>
                <w:rFonts w:ascii="Arial" w:eastAsia="Times New Roman" w:hAnsi="Arial" w:cs="Arial"/>
                <w:color w:val="000000"/>
                <w:sz w:val="24"/>
                <w:szCs w:val="24"/>
              </w:rPr>
              <w:t>37</w:t>
            </w:r>
          </w:p>
        </w:tc>
      </w:tr>
    </w:tbl>
    <w:p w:rsidR="001C1C69" w:rsidRDefault="001C1C69" w:rsidP="001B7B8A">
      <w:pPr>
        <w:jc w:val="both"/>
        <w:rPr>
          <w:rFonts w:ascii="Arial Narrow" w:eastAsia="Times New Roman" w:hAnsi="Arial Narrow" w:cs="Times New Roman"/>
          <w:color w:val="000000"/>
          <w:sz w:val="24"/>
          <w:szCs w:val="24"/>
        </w:rPr>
      </w:pPr>
    </w:p>
    <w:tbl>
      <w:tblPr>
        <w:tblStyle w:val="LightList-Accent1"/>
        <w:tblW w:w="76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7"/>
        <w:gridCol w:w="851"/>
        <w:gridCol w:w="980"/>
        <w:gridCol w:w="1111"/>
      </w:tblGrid>
      <w:tr w:rsidR="00E505F8" w:rsidRPr="00151FFB" w:rsidTr="00A1123C">
        <w:trPr>
          <w:cnfStyle w:val="100000000000" w:firstRow="1" w:lastRow="0" w:firstColumn="0" w:lastColumn="0" w:oddVBand="0" w:evenVBand="0" w:oddHBand="0"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4667" w:type="dxa"/>
            <w:noWrap/>
            <w:vAlign w:val="center"/>
            <w:hideMark/>
          </w:tcPr>
          <w:p w:rsidR="00E505F8" w:rsidRPr="00AB699D" w:rsidRDefault="00E505F8" w:rsidP="00480240">
            <w:pPr>
              <w:rPr>
                <w:rFonts w:ascii="Arial" w:eastAsia="Times New Roman" w:hAnsi="Arial" w:cs="Arial"/>
                <w:bCs w:val="0"/>
                <w:sz w:val="24"/>
                <w:szCs w:val="24"/>
              </w:rPr>
            </w:pPr>
            <w:r>
              <w:rPr>
                <w:rFonts w:ascii="Arial" w:eastAsia="Times New Roman" w:hAnsi="Arial" w:cs="Arial"/>
                <w:bCs w:val="0"/>
                <w:sz w:val="24"/>
                <w:szCs w:val="24"/>
              </w:rPr>
              <w:t>Tipperary</w:t>
            </w:r>
            <w:r w:rsidRPr="00AB699D">
              <w:rPr>
                <w:rFonts w:ascii="Arial" w:eastAsia="Times New Roman" w:hAnsi="Arial" w:cs="Arial"/>
                <w:bCs w:val="0"/>
                <w:sz w:val="24"/>
                <w:szCs w:val="24"/>
              </w:rPr>
              <w:t xml:space="preserve"> Court Project</w:t>
            </w:r>
          </w:p>
        </w:tc>
        <w:tc>
          <w:tcPr>
            <w:tcW w:w="851" w:type="dxa"/>
            <w:vAlign w:val="bottom"/>
          </w:tcPr>
          <w:p w:rsidR="00E505F8" w:rsidRPr="00AB699D" w:rsidRDefault="00E505F8" w:rsidP="00480240">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AB699D">
              <w:rPr>
                <w:rFonts w:ascii="Arial" w:eastAsia="Times New Roman" w:hAnsi="Arial" w:cs="Arial"/>
                <w:sz w:val="24"/>
                <w:szCs w:val="24"/>
              </w:rPr>
              <w:t>2014</w:t>
            </w:r>
          </w:p>
        </w:tc>
        <w:tc>
          <w:tcPr>
            <w:tcW w:w="980" w:type="dxa"/>
            <w:vAlign w:val="bottom"/>
          </w:tcPr>
          <w:p w:rsidR="00E505F8" w:rsidRPr="00AB699D" w:rsidRDefault="00E505F8" w:rsidP="00480240">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AB699D">
              <w:rPr>
                <w:rFonts w:ascii="Arial" w:eastAsia="Times New Roman" w:hAnsi="Arial" w:cs="Arial"/>
                <w:sz w:val="24"/>
                <w:szCs w:val="24"/>
              </w:rPr>
              <w:t>2015</w:t>
            </w:r>
          </w:p>
        </w:tc>
        <w:tc>
          <w:tcPr>
            <w:tcW w:w="1111" w:type="dxa"/>
            <w:noWrap/>
            <w:vAlign w:val="bottom"/>
            <w:hideMark/>
          </w:tcPr>
          <w:p w:rsidR="00E505F8" w:rsidRPr="00AB699D" w:rsidRDefault="00E505F8" w:rsidP="00480240">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AB699D">
              <w:rPr>
                <w:rFonts w:ascii="Arial" w:eastAsia="Times New Roman" w:hAnsi="Arial" w:cs="Arial"/>
                <w:sz w:val="24"/>
                <w:szCs w:val="24"/>
              </w:rPr>
              <w:t>2016</w:t>
            </w:r>
          </w:p>
        </w:tc>
      </w:tr>
      <w:tr w:rsidR="00E505F8" w:rsidRPr="00151FFB" w:rsidTr="00A1123C">
        <w:trPr>
          <w:cnfStyle w:val="000000100000" w:firstRow="0" w:lastRow="0" w:firstColumn="0" w:lastColumn="0" w:oddVBand="0" w:evenVBand="0" w:oddHBand="1" w:evenHBand="0"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4667" w:type="dxa"/>
            <w:tcBorders>
              <w:top w:val="none" w:sz="0" w:space="0" w:color="auto"/>
              <w:left w:val="none" w:sz="0" w:space="0" w:color="auto"/>
              <w:bottom w:val="none" w:sz="0" w:space="0" w:color="auto"/>
            </w:tcBorders>
            <w:noWrap/>
            <w:hideMark/>
          </w:tcPr>
          <w:p w:rsidR="00E505F8" w:rsidRPr="00AB699D" w:rsidRDefault="00E505F8" w:rsidP="00480240">
            <w:pPr>
              <w:rPr>
                <w:rFonts w:ascii="Arial" w:eastAsia="Times New Roman" w:hAnsi="Arial" w:cs="Arial"/>
                <w:b w:val="0"/>
                <w:color w:val="000000"/>
                <w:sz w:val="24"/>
                <w:szCs w:val="24"/>
              </w:rPr>
            </w:pPr>
            <w:r w:rsidRPr="00AB699D">
              <w:rPr>
                <w:rFonts w:ascii="Arial" w:eastAsia="Times New Roman" w:hAnsi="Arial" w:cs="Arial"/>
                <w:b w:val="0"/>
                <w:color w:val="000000"/>
                <w:sz w:val="24"/>
                <w:szCs w:val="24"/>
              </w:rPr>
              <w:t>1st Contact information sessions</w:t>
            </w:r>
          </w:p>
        </w:tc>
        <w:tc>
          <w:tcPr>
            <w:tcW w:w="851" w:type="dxa"/>
            <w:tcBorders>
              <w:top w:val="none" w:sz="0" w:space="0" w:color="auto"/>
              <w:bottom w:val="none" w:sz="0" w:space="0" w:color="auto"/>
            </w:tcBorders>
            <w:vAlign w:val="bottom"/>
          </w:tcPr>
          <w:p w:rsidR="00E505F8" w:rsidRPr="00AB699D" w:rsidRDefault="00E505F8" w:rsidP="004802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105</w:t>
            </w:r>
          </w:p>
        </w:tc>
        <w:tc>
          <w:tcPr>
            <w:tcW w:w="980" w:type="dxa"/>
            <w:tcBorders>
              <w:top w:val="none" w:sz="0" w:space="0" w:color="auto"/>
              <w:bottom w:val="none" w:sz="0" w:space="0" w:color="auto"/>
            </w:tcBorders>
            <w:vAlign w:val="bottom"/>
          </w:tcPr>
          <w:p w:rsidR="00E505F8" w:rsidRPr="00AB699D" w:rsidRDefault="00E505F8" w:rsidP="004802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72</w:t>
            </w:r>
          </w:p>
        </w:tc>
        <w:tc>
          <w:tcPr>
            <w:tcW w:w="1111" w:type="dxa"/>
            <w:tcBorders>
              <w:top w:val="none" w:sz="0" w:space="0" w:color="auto"/>
              <w:bottom w:val="none" w:sz="0" w:space="0" w:color="auto"/>
              <w:right w:val="none" w:sz="0" w:space="0" w:color="auto"/>
            </w:tcBorders>
            <w:noWrap/>
            <w:vAlign w:val="bottom"/>
            <w:hideMark/>
          </w:tcPr>
          <w:p w:rsidR="00E505F8" w:rsidRPr="00AB699D" w:rsidRDefault="00E505F8" w:rsidP="004802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79</w:t>
            </w:r>
          </w:p>
        </w:tc>
      </w:tr>
      <w:tr w:rsidR="00E505F8" w:rsidRPr="00151FFB" w:rsidTr="00A1123C">
        <w:trPr>
          <w:trHeight w:val="311"/>
          <w:jc w:val="center"/>
        </w:trPr>
        <w:tc>
          <w:tcPr>
            <w:cnfStyle w:val="001000000000" w:firstRow="0" w:lastRow="0" w:firstColumn="1" w:lastColumn="0" w:oddVBand="0" w:evenVBand="0" w:oddHBand="0" w:evenHBand="0" w:firstRowFirstColumn="0" w:firstRowLastColumn="0" w:lastRowFirstColumn="0" w:lastRowLastColumn="0"/>
            <w:tcW w:w="4667" w:type="dxa"/>
            <w:noWrap/>
            <w:hideMark/>
          </w:tcPr>
          <w:p w:rsidR="00E505F8" w:rsidRPr="00AB699D" w:rsidRDefault="00E505F8" w:rsidP="00480240">
            <w:pPr>
              <w:rPr>
                <w:rFonts w:ascii="Arial" w:eastAsia="Times New Roman" w:hAnsi="Arial" w:cs="Arial"/>
                <w:b w:val="0"/>
                <w:color w:val="000000"/>
                <w:sz w:val="24"/>
                <w:szCs w:val="24"/>
              </w:rPr>
            </w:pPr>
            <w:r w:rsidRPr="00AB699D">
              <w:rPr>
                <w:rFonts w:ascii="Arial" w:eastAsia="Times New Roman" w:hAnsi="Arial" w:cs="Arial"/>
                <w:b w:val="0"/>
                <w:color w:val="000000"/>
                <w:sz w:val="24"/>
                <w:szCs w:val="24"/>
              </w:rPr>
              <w:t>2nd Contact information sessions</w:t>
            </w:r>
          </w:p>
        </w:tc>
        <w:tc>
          <w:tcPr>
            <w:tcW w:w="851" w:type="dxa"/>
            <w:vAlign w:val="bottom"/>
          </w:tcPr>
          <w:p w:rsidR="00E505F8" w:rsidRPr="00AB699D" w:rsidRDefault="00E505F8" w:rsidP="0048024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72</w:t>
            </w:r>
          </w:p>
        </w:tc>
        <w:tc>
          <w:tcPr>
            <w:tcW w:w="980" w:type="dxa"/>
            <w:vAlign w:val="bottom"/>
          </w:tcPr>
          <w:p w:rsidR="00E505F8" w:rsidRPr="00AB699D" w:rsidRDefault="00E505F8" w:rsidP="0048024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72</w:t>
            </w:r>
          </w:p>
        </w:tc>
        <w:tc>
          <w:tcPr>
            <w:tcW w:w="1111" w:type="dxa"/>
            <w:noWrap/>
            <w:vAlign w:val="bottom"/>
            <w:hideMark/>
          </w:tcPr>
          <w:p w:rsidR="00E505F8" w:rsidRPr="00AB699D" w:rsidRDefault="00E505F8" w:rsidP="0048024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53</w:t>
            </w:r>
          </w:p>
        </w:tc>
      </w:tr>
      <w:tr w:rsidR="00E505F8" w:rsidRPr="00151FFB" w:rsidTr="00A1123C">
        <w:trPr>
          <w:cnfStyle w:val="000000100000" w:firstRow="0" w:lastRow="0" w:firstColumn="0" w:lastColumn="0" w:oddVBand="0" w:evenVBand="0" w:oddHBand="1" w:evenHBand="0"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4667" w:type="dxa"/>
            <w:tcBorders>
              <w:top w:val="none" w:sz="0" w:space="0" w:color="auto"/>
              <w:left w:val="none" w:sz="0" w:space="0" w:color="auto"/>
              <w:bottom w:val="none" w:sz="0" w:space="0" w:color="auto"/>
            </w:tcBorders>
            <w:noWrap/>
            <w:hideMark/>
          </w:tcPr>
          <w:p w:rsidR="00E505F8" w:rsidRPr="00AB699D" w:rsidRDefault="00E505F8" w:rsidP="00480240">
            <w:pPr>
              <w:rPr>
                <w:rFonts w:ascii="Arial" w:eastAsia="Times New Roman" w:hAnsi="Arial" w:cs="Arial"/>
                <w:b w:val="0"/>
                <w:color w:val="000000"/>
                <w:sz w:val="24"/>
                <w:szCs w:val="24"/>
              </w:rPr>
            </w:pPr>
            <w:r w:rsidRPr="00AB699D">
              <w:rPr>
                <w:rFonts w:ascii="Arial" w:eastAsia="Times New Roman" w:hAnsi="Arial" w:cs="Arial"/>
                <w:b w:val="0"/>
                <w:color w:val="000000"/>
                <w:sz w:val="24"/>
                <w:szCs w:val="24"/>
              </w:rPr>
              <w:t>First Joint Mediation sessions</w:t>
            </w:r>
          </w:p>
        </w:tc>
        <w:tc>
          <w:tcPr>
            <w:tcW w:w="851" w:type="dxa"/>
            <w:tcBorders>
              <w:top w:val="none" w:sz="0" w:space="0" w:color="auto"/>
              <w:bottom w:val="none" w:sz="0" w:space="0" w:color="auto"/>
            </w:tcBorders>
            <w:vAlign w:val="bottom"/>
          </w:tcPr>
          <w:p w:rsidR="00E505F8" w:rsidRPr="00AB699D" w:rsidRDefault="00E505F8" w:rsidP="004802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39</w:t>
            </w:r>
          </w:p>
        </w:tc>
        <w:tc>
          <w:tcPr>
            <w:tcW w:w="980" w:type="dxa"/>
            <w:tcBorders>
              <w:top w:val="none" w:sz="0" w:space="0" w:color="auto"/>
              <w:bottom w:val="none" w:sz="0" w:space="0" w:color="auto"/>
            </w:tcBorders>
            <w:vAlign w:val="bottom"/>
          </w:tcPr>
          <w:p w:rsidR="00E505F8" w:rsidRPr="00AB699D" w:rsidRDefault="00E505F8" w:rsidP="004802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41</w:t>
            </w:r>
          </w:p>
        </w:tc>
        <w:tc>
          <w:tcPr>
            <w:tcW w:w="1111" w:type="dxa"/>
            <w:tcBorders>
              <w:top w:val="none" w:sz="0" w:space="0" w:color="auto"/>
              <w:bottom w:val="none" w:sz="0" w:space="0" w:color="auto"/>
              <w:right w:val="none" w:sz="0" w:space="0" w:color="auto"/>
            </w:tcBorders>
            <w:noWrap/>
            <w:vAlign w:val="bottom"/>
            <w:hideMark/>
          </w:tcPr>
          <w:p w:rsidR="00E505F8" w:rsidRPr="00AB699D" w:rsidRDefault="00E505F8" w:rsidP="004802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4</w:t>
            </w:r>
            <w:r w:rsidRPr="00AB699D">
              <w:rPr>
                <w:rFonts w:ascii="Arial" w:eastAsia="Times New Roman" w:hAnsi="Arial" w:cs="Arial"/>
                <w:color w:val="000000"/>
                <w:sz w:val="24"/>
                <w:szCs w:val="24"/>
              </w:rPr>
              <w:t>7</w:t>
            </w:r>
          </w:p>
        </w:tc>
      </w:tr>
      <w:tr w:rsidR="00E505F8" w:rsidRPr="00151FFB" w:rsidTr="00A1123C">
        <w:trPr>
          <w:trHeight w:val="311"/>
          <w:jc w:val="center"/>
        </w:trPr>
        <w:tc>
          <w:tcPr>
            <w:cnfStyle w:val="001000000000" w:firstRow="0" w:lastRow="0" w:firstColumn="1" w:lastColumn="0" w:oddVBand="0" w:evenVBand="0" w:oddHBand="0" w:evenHBand="0" w:firstRowFirstColumn="0" w:firstRowLastColumn="0" w:lastRowFirstColumn="0" w:lastRowLastColumn="0"/>
            <w:tcW w:w="4667" w:type="dxa"/>
            <w:noWrap/>
            <w:hideMark/>
          </w:tcPr>
          <w:p w:rsidR="00E505F8" w:rsidRPr="00AB699D" w:rsidRDefault="00E505F8" w:rsidP="00480240">
            <w:pPr>
              <w:rPr>
                <w:rFonts w:ascii="Arial" w:eastAsia="Times New Roman" w:hAnsi="Arial" w:cs="Arial"/>
                <w:b w:val="0"/>
                <w:color w:val="000000"/>
                <w:sz w:val="24"/>
                <w:szCs w:val="24"/>
              </w:rPr>
            </w:pPr>
            <w:r w:rsidRPr="00AB699D">
              <w:rPr>
                <w:rFonts w:ascii="Arial" w:eastAsia="Times New Roman" w:hAnsi="Arial" w:cs="Arial"/>
                <w:b w:val="0"/>
                <w:color w:val="000000"/>
                <w:sz w:val="24"/>
                <w:szCs w:val="24"/>
              </w:rPr>
              <w:t>Subsequent mediation sessions</w:t>
            </w:r>
          </w:p>
        </w:tc>
        <w:tc>
          <w:tcPr>
            <w:tcW w:w="851" w:type="dxa"/>
            <w:vAlign w:val="bottom"/>
          </w:tcPr>
          <w:p w:rsidR="00E505F8" w:rsidRPr="00AB699D" w:rsidRDefault="00E505F8" w:rsidP="0048024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82</w:t>
            </w:r>
          </w:p>
        </w:tc>
        <w:tc>
          <w:tcPr>
            <w:tcW w:w="980" w:type="dxa"/>
            <w:vAlign w:val="bottom"/>
          </w:tcPr>
          <w:p w:rsidR="00E505F8" w:rsidRPr="00AB699D" w:rsidRDefault="00E505F8" w:rsidP="0048024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139</w:t>
            </w:r>
          </w:p>
        </w:tc>
        <w:tc>
          <w:tcPr>
            <w:tcW w:w="1111" w:type="dxa"/>
            <w:noWrap/>
            <w:vAlign w:val="bottom"/>
            <w:hideMark/>
          </w:tcPr>
          <w:p w:rsidR="00E505F8" w:rsidRPr="00AB699D" w:rsidRDefault="00E505F8" w:rsidP="0048024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108</w:t>
            </w:r>
          </w:p>
        </w:tc>
      </w:tr>
      <w:tr w:rsidR="00E505F8" w:rsidRPr="00151FFB" w:rsidTr="00A1123C">
        <w:trPr>
          <w:cnfStyle w:val="000000100000" w:firstRow="0" w:lastRow="0" w:firstColumn="0" w:lastColumn="0" w:oddVBand="0" w:evenVBand="0" w:oddHBand="1" w:evenHBand="0"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4667" w:type="dxa"/>
            <w:tcBorders>
              <w:top w:val="none" w:sz="0" w:space="0" w:color="auto"/>
              <w:left w:val="none" w:sz="0" w:space="0" w:color="auto"/>
              <w:bottom w:val="none" w:sz="0" w:space="0" w:color="auto"/>
            </w:tcBorders>
            <w:noWrap/>
            <w:hideMark/>
          </w:tcPr>
          <w:p w:rsidR="00E505F8" w:rsidRPr="00AB699D" w:rsidRDefault="00E505F8" w:rsidP="00480240">
            <w:pPr>
              <w:rPr>
                <w:rFonts w:ascii="Arial" w:eastAsia="Times New Roman" w:hAnsi="Arial" w:cs="Arial"/>
                <w:b w:val="0"/>
                <w:color w:val="000000"/>
                <w:sz w:val="24"/>
                <w:szCs w:val="24"/>
              </w:rPr>
            </w:pPr>
            <w:r w:rsidRPr="00AB699D">
              <w:rPr>
                <w:rFonts w:ascii="Arial" w:eastAsia="Times New Roman" w:hAnsi="Arial" w:cs="Arial"/>
                <w:b w:val="0"/>
                <w:color w:val="000000"/>
                <w:sz w:val="24"/>
                <w:szCs w:val="24"/>
              </w:rPr>
              <w:t>Agreements</w:t>
            </w:r>
          </w:p>
        </w:tc>
        <w:tc>
          <w:tcPr>
            <w:tcW w:w="851" w:type="dxa"/>
            <w:tcBorders>
              <w:top w:val="none" w:sz="0" w:space="0" w:color="auto"/>
              <w:bottom w:val="none" w:sz="0" w:space="0" w:color="auto"/>
            </w:tcBorders>
            <w:vAlign w:val="bottom"/>
          </w:tcPr>
          <w:p w:rsidR="00E505F8" w:rsidRPr="00AB699D" w:rsidRDefault="00E505F8" w:rsidP="004802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11</w:t>
            </w:r>
          </w:p>
        </w:tc>
        <w:tc>
          <w:tcPr>
            <w:tcW w:w="980" w:type="dxa"/>
            <w:tcBorders>
              <w:top w:val="none" w:sz="0" w:space="0" w:color="auto"/>
              <w:bottom w:val="none" w:sz="0" w:space="0" w:color="auto"/>
            </w:tcBorders>
            <w:vAlign w:val="bottom"/>
          </w:tcPr>
          <w:p w:rsidR="00E505F8" w:rsidRPr="00AB699D" w:rsidRDefault="00E505F8" w:rsidP="004802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25</w:t>
            </w:r>
          </w:p>
        </w:tc>
        <w:tc>
          <w:tcPr>
            <w:tcW w:w="1111" w:type="dxa"/>
            <w:tcBorders>
              <w:top w:val="none" w:sz="0" w:space="0" w:color="auto"/>
              <w:bottom w:val="none" w:sz="0" w:space="0" w:color="auto"/>
              <w:right w:val="none" w:sz="0" w:space="0" w:color="auto"/>
            </w:tcBorders>
            <w:noWrap/>
            <w:vAlign w:val="bottom"/>
            <w:hideMark/>
          </w:tcPr>
          <w:p w:rsidR="00E505F8" w:rsidRPr="00AB699D" w:rsidRDefault="00E505F8" w:rsidP="004802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2</w:t>
            </w:r>
            <w:r w:rsidRPr="00AB699D">
              <w:rPr>
                <w:rFonts w:ascii="Arial" w:eastAsia="Times New Roman" w:hAnsi="Arial" w:cs="Arial"/>
                <w:color w:val="000000"/>
                <w:sz w:val="24"/>
                <w:szCs w:val="24"/>
              </w:rPr>
              <w:t>3</w:t>
            </w:r>
          </w:p>
        </w:tc>
      </w:tr>
    </w:tbl>
    <w:p w:rsidR="0095511C" w:rsidRDefault="0095511C" w:rsidP="001B7B8A">
      <w:pPr>
        <w:spacing w:after="0" w:line="240" w:lineRule="auto"/>
        <w:jc w:val="both"/>
        <w:rPr>
          <w:rFonts w:ascii="Arial Narrow" w:eastAsia="Times New Roman" w:hAnsi="Arial Narrow" w:cs="Times New Roman"/>
          <w:b/>
          <w:bCs/>
          <w:color w:val="000000"/>
          <w:sz w:val="24"/>
          <w:szCs w:val="24"/>
        </w:rPr>
      </w:pPr>
    </w:p>
    <w:p w:rsidR="00E167E9" w:rsidRDefault="00E167E9" w:rsidP="001B7B8A">
      <w:pPr>
        <w:spacing w:after="0" w:line="240" w:lineRule="auto"/>
        <w:jc w:val="both"/>
        <w:rPr>
          <w:rFonts w:ascii="Arial Narrow" w:eastAsia="Times New Roman" w:hAnsi="Arial Narrow" w:cs="Times New Roman"/>
          <w:b/>
          <w:bCs/>
          <w:color w:val="000000"/>
          <w:sz w:val="24"/>
          <w:szCs w:val="24"/>
        </w:rPr>
      </w:pPr>
    </w:p>
    <w:p w:rsidR="00661309" w:rsidRDefault="00661309" w:rsidP="001B7B8A">
      <w:pPr>
        <w:spacing w:after="0" w:line="240" w:lineRule="auto"/>
        <w:jc w:val="both"/>
        <w:rPr>
          <w:rFonts w:ascii="Arial Narrow" w:eastAsia="Times New Roman" w:hAnsi="Arial Narrow" w:cs="Times New Roman"/>
          <w:b/>
          <w:bCs/>
          <w:color w:val="000000"/>
          <w:sz w:val="24"/>
          <w:szCs w:val="24"/>
        </w:rPr>
      </w:pPr>
    </w:p>
    <w:p w:rsidR="00A1123C" w:rsidRDefault="00A1123C" w:rsidP="001B7B8A">
      <w:pPr>
        <w:spacing w:after="0" w:line="240" w:lineRule="auto"/>
        <w:jc w:val="both"/>
        <w:rPr>
          <w:rFonts w:ascii="Arial Narrow" w:eastAsia="Times New Roman" w:hAnsi="Arial Narrow" w:cs="Times New Roman"/>
          <w:b/>
          <w:bCs/>
          <w:color w:val="000000"/>
          <w:sz w:val="24"/>
          <w:szCs w:val="24"/>
        </w:rPr>
      </w:pPr>
    </w:p>
    <w:p w:rsidR="00716FE0" w:rsidRDefault="00716FE0" w:rsidP="001B7B8A">
      <w:pPr>
        <w:spacing w:after="0" w:line="240" w:lineRule="auto"/>
        <w:jc w:val="both"/>
        <w:rPr>
          <w:rFonts w:ascii="Arial Narrow" w:eastAsia="Times New Roman" w:hAnsi="Arial Narrow" w:cs="Times New Roman"/>
          <w:b/>
          <w:bCs/>
          <w:color w:val="000000"/>
          <w:sz w:val="24"/>
          <w:szCs w:val="24"/>
        </w:rPr>
      </w:pPr>
    </w:p>
    <w:p w:rsidR="00716FE0" w:rsidRDefault="00716FE0" w:rsidP="001B7B8A">
      <w:pPr>
        <w:spacing w:after="0" w:line="240" w:lineRule="auto"/>
        <w:jc w:val="both"/>
        <w:rPr>
          <w:rFonts w:ascii="Arial Narrow" w:eastAsia="Times New Roman" w:hAnsi="Arial Narrow" w:cs="Times New Roman"/>
          <w:b/>
          <w:bCs/>
          <w:color w:val="000000"/>
          <w:sz w:val="24"/>
          <w:szCs w:val="24"/>
        </w:rPr>
        <w:sectPr w:rsidR="00716FE0" w:rsidSect="00A15D96">
          <w:type w:val="continuous"/>
          <w:pgSz w:w="11907" w:h="16839" w:code="9"/>
          <w:pgMar w:top="1440" w:right="1440" w:bottom="1276" w:left="851" w:header="709" w:footer="624" w:gutter="0"/>
          <w:cols w:space="708"/>
          <w:docGrid w:linePitch="360"/>
        </w:sectPr>
      </w:pPr>
    </w:p>
    <w:tbl>
      <w:tblPr>
        <w:tblStyle w:val="LightList-Accent1"/>
        <w:tblW w:w="76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7"/>
        <w:gridCol w:w="851"/>
        <w:gridCol w:w="980"/>
        <w:gridCol w:w="1111"/>
      </w:tblGrid>
      <w:tr w:rsidR="00E167E9" w:rsidRPr="00151FFB" w:rsidTr="00A1123C">
        <w:trPr>
          <w:cnfStyle w:val="100000000000" w:firstRow="1" w:lastRow="0" w:firstColumn="0" w:lastColumn="0" w:oddVBand="0" w:evenVBand="0" w:oddHBand="0"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4667" w:type="dxa"/>
            <w:noWrap/>
            <w:vAlign w:val="center"/>
            <w:hideMark/>
          </w:tcPr>
          <w:p w:rsidR="00E167E9" w:rsidRPr="00AB699D" w:rsidRDefault="00E167E9" w:rsidP="006C7EE6">
            <w:pPr>
              <w:rPr>
                <w:rFonts w:ascii="Arial" w:eastAsia="Times New Roman" w:hAnsi="Arial" w:cs="Arial"/>
                <w:bCs w:val="0"/>
                <w:sz w:val="24"/>
                <w:szCs w:val="24"/>
              </w:rPr>
            </w:pPr>
            <w:r w:rsidRPr="00AB699D">
              <w:rPr>
                <w:rFonts w:ascii="Arial" w:eastAsia="Times New Roman" w:hAnsi="Arial" w:cs="Arial"/>
                <w:bCs w:val="0"/>
                <w:sz w:val="24"/>
                <w:szCs w:val="24"/>
              </w:rPr>
              <w:lastRenderedPageBreak/>
              <w:t>Limerick Court Project</w:t>
            </w:r>
          </w:p>
        </w:tc>
        <w:tc>
          <w:tcPr>
            <w:tcW w:w="851" w:type="dxa"/>
            <w:vAlign w:val="bottom"/>
          </w:tcPr>
          <w:p w:rsidR="00E167E9" w:rsidRPr="00AB699D" w:rsidRDefault="00E167E9" w:rsidP="00AB699D">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AB699D">
              <w:rPr>
                <w:rFonts w:ascii="Arial" w:eastAsia="Times New Roman" w:hAnsi="Arial" w:cs="Arial"/>
                <w:sz w:val="24"/>
                <w:szCs w:val="24"/>
              </w:rPr>
              <w:t>2014</w:t>
            </w:r>
          </w:p>
        </w:tc>
        <w:tc>
          <w:tcPr>
            <w:tcW w:w="980" w:type="dxa"/>
            <w:vAlign w:val="bottom"/>
          </w:tcPr>
          <w:p w:rsidR="00E167E9" w:rsidRPr="00AB699D" w:rsidRDefault="00E167E9" w:rsidP="00AB699D">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AB699D">
              <w:rPr>
                <w:rFonts w:ascii="Arial" w:eastAsia="Times New Roman" w:hAnsi="Arial" w:cs="Arial"/>
                <w:sz w:val="24"/>
                <w:szCs w:val="24"/>
              </w:rPr>
              <w:t>2015</w:t>
            </w:r>
          </w:p>
        </w:tc>
        <w:tc>
          <w:tcPr>
            <w:tcW w:w="1111" w:type="dxa"/>
            <w:noWrap/>
            <w:vAlign w:val="bottom"/>
            <w:hideMark/>
          </w:tcPr>
          <w:p w:rsidR="00E167E9" w:rsidRPr="00AB699D" w:rsidRDefault="00E167E9" w:rsidP="00AB699D">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AB699D">
              <w:rPr>
                <w:rFonts w:ascii="Arial" w:eastAsia="Times New Roman" w:hAnsi="Arial" w:cs="Arial"/>
                <w:sz w:val="24"/>
                <w:szCs w:val="24"/>
              </w:rPr>
              <w:t>2016</w:t>
            </w:r>
          </w:p>
        </w:tc>
      </w:tr>
      <w:tr w:rsidR="00E167E9" w:rsidRPr="00151FFB" w:rsidTr="00A1123C">
        <w:trPr>
          <w:cnfStyle w:val="000000100000" w:firstRow="0" w:lastRow="0" w:firstColumn="0" w:lastColumn="0" w:oddVBand="0" w:evenVBand="0" w:oddHBand="1" w:evenHBand="0"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4667" w:type="dxa"/>
            <w:tcBorders>
              <w:top w:val="none" w:sz="0" w:space="0" w:color="auto"/>
              <w:left w:val="none" w:sz="0" w:space="0" w:color="auto"/>
              <w:bottom w:val="none" w:sz="0" w:space="0" w:color="auto"/>
            </w:tcBorders>
            <w:noWrap/>
            <w:hideMark/>
          </w:tcPr>
          <w:p w:rsidR="00E167E9" w:rsidRPr="00AB699D" w:rsidRDefault="00E167E9" w:rsidP="00AB699D">
            <w:pPr>
              <w:rPr>
                <w:rFonts w:ascii="Arial" w:eastAsia="Times New Roman" w:hAnsi="Arial" w:cs="Arial"/>
                <w:b w:val="0"/>
                <w:color w:val="000000"/>
                <w:sz w:val="24"/>
                <w:szCs w:val="24"/>
              </w:rPr>
            </w:pPr>
            <w:r w:rsidRPr="00AB699D">
              <w:rPr>
                <w:rFonts w:ascii="Arial" w:eastAsia="Times New Roman" w:hAnsi="Arial" w:cs="Arial"/>
                <w:b w:val="0"/>
                <w:color w:val="000000"/>
                <w:sz w:val="24"/>
                <w:szCs w:val="24"/>
              </w:rPr>
              <w:t>1st Contact information sessions</w:t>
            </w:r>
          </w:p>
        </w:tc>
        <w:tc>
          <w:tcPr>
            <w:tcW w:w="851" w:type="dxa"/>
            <w:tcBorders>
              <w:top w:val="none" w:sz="0" w:space="0" w:color="auto"/>
              <w:bottom w:val="none" w:sz="0" w:space="0" w:color="auto"/>
            </w:tcBorders>
            <w:vAlign w:val="bottom"/>
          </w:tcPr>
          <w:p w:rsidR="00E167E9" w:rsidRPr="00AB699D" w:rsidRDefault="00E167E9" w:rsidP="00AB699D">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B699D">
              <w:rPr>
                <w:rFonts w:ascii="Arial" w:eastAsia="Times New Roman" w:hAnsi="Arial" w:cs="Arial"/>
                <w:color w:val="000000"/>
                <w:sz w:val="24"/>
                <w:szCs w:val="24"/>
              </w:rPr>
              <w:t>30</w:t>
            </w:r>
          </w:p>
        </w:tc>
        <w:tc>
          <w:tcPr>
            <w:tcW w:w="980" w:type="dxa"/>
            <w:tcBorders>
              <w:top w:val="none" w:sz="0" w:space="0" w:color="auto"/>
              <w:bottom w:val="none" w:sz="0" w:space="0" w:color="auto"/>
            </w:tcBorders>
            <w:vAlign w:val="bottom"/>
          </w:tcPr>
          <w:p w:rsidR="00E167E9" w:rsidRPr="00AB699D" w:rsidRDefault="00E167E9" w:rsidP="00AB699D">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B699D">
              <w:rPr>
                <w:rFonts w:ascii="Arial" w:eastAsia="Times New Roman" w:hAnsi="Arial" w:cs="Arial"/>
                <w:color w:val="000000"/>
                <w:sz w:val="24"/>
                <w:szCs w:val="24"/>
              </w:rPr>
              <w:t>60</w:t>
            </w:r>
          </w:p>
        </w:tc>
        <w:tc>
          <w:tcPr>
            <w:tcW w:w="1111" w:type="dxa"/>
            <w:tcBorders>
              <w:top w:val="none" w:sz="0" w:space="0" w:color="auto"/>
              <w:bottom w:val="none" w:sz="0" w:space="0" w:color="auto"/>
              <w:right w:val="none" w:sz="0" w:space="0" w:color="auto"/>
            </w:tcBorders>
            <w:noWrap/>
            <w:vAlign w:val="bottom"/>
            <w:hideMark/>
          </w:tcPr>
          <w:p w:rsidR="00E167E9" w:rsidRPr="00AB699D" w:rsidRDefault="00E167E9" w:rsidP="00AB699D">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B699D">
              <w:rPr>
                <w:rFonts w:ascii="Arial" w:eastAsia="Times New Roman" w:hAnsi="Arial" w:cs="Arial"/>
                <w:color w:val="000000"/>
                <w:sz w:val="24"/>
                <w:szCs w:val="24"/>
              </w:rPr>
              <w:t>51</w:t>
            </w:r>
          </w:p>
        </w:tc>
      </w:tr>
      <w:tr w:rsidR="00E167E9" w:rsidRPr="00151FFB" w:rsidTr="00A1123C">
        <w:trPr>
          <w:trHeight w:val="311"/>
          <w:jc w:val="center"/>
        </w:trPr>
        <w:tc>
          <w:tcPr>
            <w:cnfStyle w:val="001000000000" w:firstRow="0" w:lastRow="0" w:firstColumn="1" w:lastColumn="0" w:oddVBand="0" w:evenVBand="0" w:oddHBand="0" w:evenHBand="0" w:firstRowFirstColumn="0" w:firstRowLastColumn="0" w:lastRowFirstColumn="0" w:lastRowLastColumn="0"/>
            <w:tcW w:w="4667" w:type="dxa"/>
            <w:noWrap/>
            <w:hideMark/>
          </w:tcPr>
          <w:p w:rsidR="00E167E9" w:rsidRPr="00AB699D" w:rsidRDefault="00E167E9" w:rsidP="00AB699D">
            <w:pPr>
              <w:rPr>
                <w:rFonts w:ascii="Arial" w:eastAsia="Times New Roman" w:hAnsi="Arial" w:cs="Arial"/>
                <w:b w:val="0"/>
                <w:color w:val="000000"/>
                <w:sz w:val="24"/>
                <w:szCs w:val="24"/>
              </w:rPr>
            </w:pPr>
            <w:r w:rsidRPr="00AB699D">
              <w:rPr>
                <w:rFonts w:ascii="Arial" w:eastAsia="Times New Roman" w:hAnsi="Arial" w:cs="Arial"/>
                <w:b w:val="0"/>
                <w:color w:val="000000"/>
                <w:sz w:val="24"/>
                <w:szCs w:val="24"/>
              </w:rPr>
              <w:t>2nd Contact information sessions</w:t>
            </w:r>
          </w:p>
        </w:tc>
        <w:tc>
          <w:tcPr>
            <w:tcW w:w="851" w:type="dxa"/>
            <w:vAlign w:val="bottom"/>
          </w:tcPr>
          <w:p w:rsidR="00E167E9" w:rsidRPr="00AB699D" w:rsidRDefault="00E167E9" w:rsidP="00AB699D">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AB699D">
              <w:rPr>
                <w:rFonts w:ascii="Arial" w:eastAsia="Times New Roman" w:hAnsi="Arial" w:cs="Arial"/>
                <w:color w:val="000000"/>
                <w:sz w:val="24"/>
                <w:szCs w:val="24"/>
              </w:rPr>
              <w:t>30</w:t>
            </w:r>
          </w:p>
        </w:tc>
        <w:tc>
          <w:tcPr>
            <w:tcW w:w="980" w:type="dxa"/>
            <w:vAlign w:val="bottom"/>
          </w:tcPr>
          <w:p w:rsidR="00E167E9" w:rsidRPr="00AB699D" w:rsidRDefault="00E167E9" w:rsidP="00AB699D">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AB699D">
              <w:rPr>
                <w:rFonts w:ascii="Arial" w:eastAsia="Times New Roman" w:hAnsi="Arial" w:cs="Arial"/>
                <w:color w:val="000000"/>
                <w:sz w:val="24"/>
                <w:szCs w:val="24"/>
              </w:rPr>
              <w:t>55</w:t>
            </w:r>
          </w:p>
        </w:tc>
        <w:tc>
          <w:tcPr>
            <w:tcW w:w="1111" w:type="dxa"/>
            <w:noWrap/>
            <w:vAlign w:val="bottom"/>
            <w:hideMark/>
          </w:tcPr>
          <w:p w:rsidR="00E167E9" w:rsidRPr="00AB699D" w:rsidRDefault="00E167E9" w:rsidP="00AB699D">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AB699D">
              <w:rPr>
                <w:rFonts w:ascii="Arial" w:eastAsia="Times New Roman" w:hAnsi="Arial" w:cs="Arial"/>
                <w:color w:val="000000"/>
                <w:sz w:val="24"/>
                <w:szCs w:val="24"/>
              </w:rPr>
              <w:t>51</w:t>
            </w:r>
          </w:p>
        </w:tc>
      </w:tr>
      <w:tr w:rsidR="00E167E9" w:rsidRPr="00151FFB" w:rsidTr="00A1123C">
        <w:trPr>
          <w:cnfStyle w:val="000000100000" w:firstRow="0" w:lastRow="0" w:firstColumn="0" w:lastColumn="0" w:oddVBand="0" w:evenVBand="0" w:oddHBand="1" w:evenHBand="0"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4667" w:type="dxa"/>
            <w:tcBorders>
              <w:top w:val="none" w:sz="0" w:space="0" w:color="auto"/>
              <w:left w:val="none" w:sz="0" w:space="0" w:color="auto"/>
              <w:bottom w:val="none" w:sz="0" w:space="0" w:color="auto"/>
            </w:tcBorders>
            <w:noWrap/>
            <w:hideMark/>
          </w:tcPr>
          <w:p w:rsidR="00E167E9" w:rsidRPr="00AB699D" w:rsidRDefault="00E167E9" w:rsidP="00AB699D">
            <w:pPr>
              <w:rPr>
                <w:rFonts w:ascii="Arial" w:eastAsia="Times New Roman" w:hAnsi="Arial" w:cs="Arial"/>
                <w:b w:val="0"/>
                <w:color w:val="000000"/>
                <w:sz w:val="24"/>
                <w:szCs w:val="24"/>
              </w:rPr>
            </w:pPr>
            <w:r w:rsidRPr="00AB699D">
              <w:rPr>
                <w:rFonts w:ascii="Arial" w:eastAsia="Times New Roman" w:hAnsi="Arial" w:cs="Arial"/>
                <w:b w:val="0"/>
                <w:color w:val="000000"/>
                <w:sz w:val="24"/>
                <w:szCs w:val="24"/>
              </w:rPr>
              <w:t>First Joint Mediation sessions</w:t>
            </w:r>
          </w:p>
        </w:tc>
        <w:tc>
          <w:tcPr>
            <w:tcW w:w="851" w:type="dxa"/>
            <w:tcBorders>
              <w:top w:val="none" w:sz="0" w:space="0" w:color="auto"/>
              <w:bottom w:val="none" w:sz="0" w:space="0" w:color="auto"/>
            </w:tcBorders>
            <w:vAlign w:val="bottom"/>
          </w:tcPr>
          <w:p w:rsidR="00E167E9" w:rsidRPr="00AB699D" w:rsidRDefault="00E167E9" w:rsidP="00AB699D">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B699D">
              <w:rPr>
                <w:rFonts w:ascii="Arial" w:eastAsia="Times New Roman" w:hAnsi="Arial" w:cs="Arial"/>
                <w:color w:val="000000"/>
                <w:sz w:val="24"/>
                <w:szCs w:val="24"/>
              </w:rPr>
              <w:t>12</w:t>
            </w:r>
          </w:p>
        </w:tc>
        <w:tc>
          <w:tcPr>
            <w:tcW w:w="980" w:type="dxa"/>
            <w:tcBorders>
              <w:top w:val="none" w:sz="0" w:space="0" w:color="auto"/>
              <w:bottom w:val="none" w:sz="0" w:space="0" w:color="auto"/>
            </w:tcBorders>
            <w:vAlign w:val="bottom"/>
          </w:tcPr>
          <w:p w:rsidR="00E167E9" w:rsidRPr="00AB699D" w:rsidRDefault="00E167E9" w:rsidP="00AB699D">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B699D">
              <w:rPr>
                <w:rFonts w:ascii="Arial" w:eastAsia="Times New Roman" w:hAnsi="Arial" w:cs="Arial"/>
                <w:color w:val="000000"/>
                <w:sz w:val="24"/>
                <w:szCs w:val="24"/>
              </w:rPr>
              <w:t>38</w:t>
            </w:r>
          </w:p>
        </w:tc>
        <w:tc>
          <w:tcPr>
            <w:tcW w:w="1111" w:type="dxa"/>
            <w:tcBorders>
              <w:top w:val="none" w:sz="0" w:space="0" w:color="auto"/>
              <w:bottom w:val="none" w:sz="0" w:space="0" w:color="auto"/>
              <w:right w:val="none" w:sz="0" w:space="0" w:color="auto"/>
            </w:tcBorders>
            <w:noWrap/>
            <w:vAlign w:val="bottom"/>
            <w:hideMark/>
          </w:tcPr>
          <w:p w:rsidR="00E167E9" w:rsidRPr="00AB699D" w:rsidRDefault="00E167E9" w:rsidP="00AB699D">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B699D">
              <w:rPr>
                <w:rFonts w:ascii="Arial" w:eastAsia="Times New Roman" w:hAnsi="Arial" w:cs="Arial"/>
                <w:color w:val="000000"/>
                <w:sz w:val="24"/>
                <w:szCs w:val="24"/>
              </w:rPr>
              <w:t>37</w:t>
            </w:r>
          </w:p>
        </w:tc>
      </w:tr>
      <w:tr w:rsidR="00E167E9" w:rsidRPr="00151FFB" w:rsidTr="00A1123C">
        <w:trPr>
          <w:trHeight w:val="311"/>
          <w:jc w:val="center"/>
        </w:trPr>
        <w:tc>
          <w:tcPr>
            <w:cnfStyle w:val="001000000000" w:firstRow="0" w:lastRow="0" w:firstColumn="1" w:lastColumn="0" w:oddVBand="0" w:evenVBand="0" w:oddHBand="0" w:evenHBand="0" w:firstRowFirstColumn="0" w:firstRowLastColumn="0" w:lastRowFirstColumn="0" w:lastRowLastColumn="0"/>
            <w:tcW w:w="4667" w:type="dxa"/>
            <w:noWrap/>
            <w:hideMark/>
          </w:tcPr>
          <w:p w:rsidR="00E167E9" w:rsidRPr="00AB699D" w:rsidRDefault="00E167E9" w:rsidP="00AB699D">
            <w:pPr>
              <w:rPr>
                <w:rFonts w:ascii="Arial" w:eastAsia="Times New Roman" w:hAnsi="Arial" w:cs="Arial"/>
                <w:b w:val="0"/>
                <w:color w:val="000000"/>
                <w:sz w:val="24"/>
                <w:szCs w:val="24"/>
              </w:rPr>
            </w:pPr>
            <w:r w:rsidRPr="00AB699D">
              <w:rPr>
                <w:rFonts w:ascii="Arial" w:eastAsia="Times New Roman" w:hAnsi="Arial" w:cs="Arial"/>
                <w:b w:val="0"/>
                <w:color w:val="000000"/>
                <w:sz w:val="24"/>
                <w:szCs w:val="24"/>
              </w:rPr>
              <w:t>Subsequent mediation sessions</w:t>
            </w:r>
          </w:p>
        </w:tc>
        <w:tc>
          <w:tcPr>
            <w:tcW w:w="851" w:type="dxa"/>
            <w:vAlign w:val="bottom"/>
          </w:tcPr>
          <w:p w:rsidR="00E167E9" w:rsidRPr="00AB699D" w:rsidRDefault="00E167E9" w:rsidP="00AB699D">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AB699D">
              <w:rPr>
                <w:rFonts w:ascii="Arial" w:eastAsia="Times New Roman" w:hAnsi="Arial" w:cs="Arial"/>
                <w:color w:val="000000"/>
                <w:sz w:val="24"/>
                <w:szCs w:val="24"/>
              </w:rPr>
              <w:t>38</w:t>
            </w:r>
          </w:p>
        </w:tc>
        <w:tc>
          <w:tcPr>
            <w:tcW w:w="980" w:type="dxa"/>
            <w:vAlign w:val="bottom"/>
          </w:tcPr>
          <w:p w:rsidR="00E167E9" w:rsidRPr="00AB699D" w:rsidRDefault="00E167E9" w:rsidP="00AB699D">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AB699D">
              <w:rPr>
                <w:rFonts w:ascii="Arial" w:eastAsia="Times New Roman" w:hAnsi="Arial" w:cs="Arial"/>
                <w:color w:val="000000"/>
                <w:sz w:val="24"/>
                <w:szCs w:val="24"/>
              </w:rPr>
              <w:t>87</w:t>
            </w:r>
          </w:p>
        </w:tc>
        <w:tc>
          <w:tcPr>
            <w:tcW w:w="1111" w:type="dxa"/>
            <w:noWrap/>
            <w:vAlign w:val="bottom"/>
            <w:hideMark/>
          </w:tcPr>
          <w:p w:rsidR="00E167E9" w:rsidRPr="00AB699D" w:rsidRDefault="00E167E9" w:rsidP="00AB699D">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AB699D">
              <w:rPr>
                <w:rFonts w:ascii="Arial" w:eastAsia="Times New Roman" w:hAnsi="Arial" w:cs="Arial"/>
                <w:color w:val="000000"/>
                <w:sz w:val="24"/>
                <w:szCs w:val="24"/>
              </w:rPr>
              <w:t>74</w:t>
            </w:r>
          </w:p>
        </w:tc>
      </w:tr>
      <w:tr w:rsidR="00E167E9" w:rsidRPr="00151FFB" w:rsidTr="00A1123C">
        <w:trPr>
          <w:cnfStyle w:val="000000100000" w:firstRow="0" w:lastRow="0" w:firstColumn="0" w:lastColumn="0" w:oddVBand="0" w:evenVBand="0" w:oddHBand="1" w:evenHBand="0"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4667" w:type="dxa"/>
            <w:tcBorders>
              <w:top w:val="none" w:sz="0" w:space="0" w:color="auto"/>
              <w:left w:val="none" w:sz="0" w:space="0" w:color="auto"/>
              <w:bottom w:val="none" w:sz="0" w:space="0" w:color="auto"/>
            </w:tcBorders>
            <w:noWrap/>
            <w:hideMark/>
          </w:tcPr>
          <w:p w:rsidR="00E167E9" w:rsidRPr="00AB699D" w:rsidRDefault="00E167E9" w:rsidP="00AB699D">
            <w:pPr>
              <w:rPr>
                <w:rFonts w:ascii="Arial" w:eastAsia="Times New Roman" w:hAnsi="Arial" w:cs="Arial"/>
                <w:b w:val="0"/>
                <w:color w:val="000000"/>
                <w:sz w:val="24"/>
                <w:szCs w:val="24"/>
              </w:rPr>
            </w:pPr>
            <w:r w:rsidRPr="00AB699D">
              <w:rPr>
                <w:rFonts w:ascii="Arial" w:eastAsia="Times New Roman" w:hAnsi="Arial" w:cs="Arial"/>
                <w:b w:val="0"/>
                <w:color w:val="000000"/>
                <w:sz w:val="24"/>
                <w:szCs w:val="24"/>
              </w:rPr>
              <w:t>Agreements</w:t>
            </w:r>
          </w:p>
        </w:tc>
        <w:tc>
          <w:tcPr>
            <w:tcW w:w="851" w:type="dxa"/>
            <w:tcBorders>
              <w:top w:val="none" w:sz="0" w:space="0" w:color="auto"/>
              <w:bottom w:val="none" w:sz="0" w:space="0" w:color="auto"/>
            </w:tcBorders>
            <w:vAlign w:val="bottom"/>
          </w:tcPr>
          <w:p w:rsidR="00E167E9" w:rsidRPr="00AB699D" w:rsidRDefault="00E167E9" w:rsidP="00AB699D">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B699D">
              <w:rPr>
                <w:rFonts w:ascii="Arial" w:eastAsia="Times New Roman" w:hAnsi="Arial" w:cs="Arial"/>
                <w:color w:val="000000"/>
                <w:sz w:val="24"/>
                <w:szCs w:val="24"/>
              </w:rPr>
              <w:t>3</w:t>
            </w:r>
          </w:p>
        </w:tc>
        <w:tc>
          <w:tcPr>
            <w:tcW w:w="980" w:type="dxa"/>
            <w:tcBorders>
              <w:top w:val="none" w:sz="0" w:space="0" w:color="auto"/>
              <w:bottom w:val="none" w:sz="0" w:space="0" w:color="auto"/>
            </w:tcBorders>
            <w:vAlign w:val="bottom"/>
          </w:tcPr>
          <w:p w:rsidR="00E167E9" w:rsidRPr="00AB699D" w:rsidRDefault="00E167E9" w:rsidP="00AB699D">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B699D">
              <w:rPr>
                <w:rFonts w:ascii="Arial" w:eastAsia="Times New Roman" w:hAnsi="Arial" w:cs="Arial"/>
                <w:color w:val="000000"/>
                <w:sz w:val="24"/>
                <w:szCs w:val="24"/>
              </w:rPr>
              <w:t>12</w:t>
            </w:r>
          </w:p>
        </w:tc>
        <w:tc>
          <w:tcPr>
            <w:tcW w:w="1111" w:type="dxa"/>
            <w:tcBorders>
              <w:top w:val="none" w:sz="0" w:space="0" w:color="auto"/>
              <w:bottom w:val="none" w:sz="0" w:space="0" w:color="auto"/>
              <w:right w:val="none" w:sz="0" w:space="0" w:color="auto"/>
            </w:tcBorders>
            <w:noWrap/>
            <w:vAlign w:val="bottom"/>
            <w:hideMark/>
          </w:tcPr>
          <w:p w:rsidR="00E167E9" w:rsidRPr="00AB699D" w:rsidRDefault="00E167E9" w:rsidP="00AB699D">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B699D">
              <w:rPr>
                <w:rFonts w:ascii="Arial" w:eastAsia="Times New Roman" w:hAnsi="Arial" w:cs="Arial"/>
                <w:color w:val="000000"/>
                <w:sz w:val="24"/>
                <w:szCs w:val="24"/>
              </w:rPr>
              <w:t>13</w:t>
            </w:r>
          </w:p>
        </w:tc>
      </w:tr>
    </w:tbl>
    <w:p w:rsidR="006C7EE6" w:rsidRDefault="006C7EE6" w:rsidP="001B7B8A">
      <w:pPr>
        <w:spacing w:after="0"/>
        <w:jc w:val="both"/>
        <w:rPr>
          <w:rFonts w:ascii="Arial" w:eastAsia="Times New Roman" w:hAnsi="Arial" w:cs="Arial"/>
          <w:b/>
          <w:bCs/>
          <w:sz w:val="24"/>
          <w:szCs w:val="24"/>
          <w:u w:val="single"/>
          <w:lang w:val="en-GB" w:eastAsia="en-GB"/>
        </w:rPr>
        <w:sectPr w:rsidR="006C7EE6" w:rsidSect="006C7EE6">
          <w:type w:val="continuous"/>
          <w:pgSz w:w="11907" w:h="16839" w:code="9"/>
          <w:pgMar w:top="1440" w:right="1440" w:bottom="1276" w:left="851" w:header="709" w:footer="624" w:gutter="0"/>
          <w:cols w:space="708"/>
          <w:docGrid w:linePitch="360"/>
        </w:sectPr>
      </w:pPr>
    </w:p>
    <w:p w:rsidR="00151FFB" w:rsidRPr="00151FFB" w:rsidRDefault="00151FFB" w:rsidP="001B7B8A">
      <w:pPr>
        <w:spacing w:after="0"/>
        <w:jc w:val="both"/>
        <w:rPr>
          <w:rFonts w:ascii="Arial" w:eastAsia="Times New Roman" w:hAnsi="Arial" w:cs="Arial"/>
          <w:b/>
          <w:bCs/>
          <w:sz w:val="24"/>
          <w:szCs w:val="24"/>
          <w:u w:val="single"/>
          <w:lang w:val="en-GB" w:eastAsia="en-GB"/>
        </w:rPr>
      </w:pPr>
    </w:p>
    <w:p w:rsidR="0095511C" w:rsidRDefault="0095511C" w:rsidP="001B7B8A">
      <w:pPr>
        <w:spacing w:after="0"/>
        <w:jc w:val="both"/>
        <w:rPr>
          <w:rFonts w:ascii="Arial" w:eastAsia="Times New Roman" w:hAnsi="Arial" w:cs="Arial"/>
          <w:bCs/>
          <w:sz w:val="24"/>
          <w:szCs w:val="24"/>
          <w:u w:val="single"/>
          <w:lang w:val="en-GB" w:eastAsia="en-GB"/>
        </w:rPr>
        <w:sectPr w:rsidR="0095511C" w:rsidSect="001240DD">
          <w:type w:val="continuous"/>
          <w:pgSz w:w="11907" w:h="16839" w:code="9"/>
          <w:pgMar w:top="1440" w:right="1440" w:bottom="1276" w:left="851" w:header="709" w:footer="624" w:gutter="0"/>
          <w:cols w:num="2" w:space="708"/>
          <w:docGrid w:linePitch="360"/>
        </w:sectPr>
      </w:pPr>
    </w:p>
    <w:p w:rsidR="00151FFB" w:rsidRPr="00151FFB" w:rsidRDefault="00151FFB" w:rsidP="001B7B8A">
      <w:pPr>
        <w:spacing w:after="0"/>
        <w:jc w:val="both"/>
        <w:rPr>
          <w:rFonts w:ascii="Arial" w:eastAsia="Times New Roman" w:hAnsi="Arial" w:cs="Arial"/>
          <w:b/>
          <w:bCs/>
          <w:sz w:val="24"/>
          <w:szCs w:val="24"/>
          <w:u w:val="single"/>
          <w:lang w:val="en-GB" w:eastAsia="en-GB"/>
        </w:rPr>
      </w:pPr>
    </w:p>
    <w:p w:rsidR="0095511C" w:rsidRDefault="0095511C" w:rsidP="001B7B8A">
      <w:pPr>
        <w:spacing w:after="0" w:line="240" w:lineRule="auto"/>
        <w:jc w:val="both"/>
        <w:rPr>
          <w:rFonts w:ascii="Arial Narrow" w:eastAsia="Times New Roman" w:hAnsi="Arial Narrow" w:cs="Times New Roman"/>
          <w:b/>
          <w:bCs/>
          <w:color w:val="000000"/>
          <w:sz w:val="24"/>
          <w:szCs w:val="24"/>
        </w:rPr>
        <w:sectPr w:rsidR="0095511C" w:rsidSect="001240DD">
          <w:type w:val="continuous"/>
          <w:pgSz w:w="11907" w:h="16839" w:code="9"/>
          <w:pgMar w:top="1440" w:right="1440" w:bottom="1276" w:left="851" w:header="709" w:footer="624" w:gutter="0"/>
          <w:cols w:num="2" w:space="708"/>
          <w:docGrid w:linePitch="360"/>
        </w:sectPr>
      </w:pPr>
    </w:p>
    <w:tbl>
      <w:tblPr>
        <w:tblStyle w:val="LightList-Accent1"/>
        <w:tblW w:w="5251" w:type="dxa"/>
        <w:jc w:val="center"/>
        <w:tblInd w:w="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08"/>
        <w:gridCol w:w="750"/>
      </w:tblGrid>
      <w:tr w:rsidR="00151FFB" w:rsidRPr="00151FFB" w:rsidTr="00A1123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908" w:type="dxa"/>
            <w:noWrap/>
            <w:hideMark/>
          </w:tcPr>
          <w:p w:rsidR="00151FFB" w:rsidRPr="00E505F8" w:rsidRDefault="0095511C" w:rsidP="007D2522">
            <w:pPr>
              <w:rPr>
                <w:rFonts w:ascii="Arial" w:eastAsia="Times New Roman" w:hAnsi="Arial" w:cs="Arial"/>
                <w:bCs w:val="0"/>
                <w:sz w:val="24"/>
                <w:szCs w:val="24"/>
              </w:rPr>
            </w:pPr>
            <w:r w:rsidRPr="00E505F8">
              <w:rPr>
                <w:rFonts w:ascii="Arial" w:eastAsia="Times New Roman" w:hAnsi="Arial" w:cs="Arial"/>
                <w:bCs w:val="0"/>
                <w:sz w:val="24"/>
                <w:szCs w:val="24"/>
              </w:rPr>
              <w:lastRenderedPageBreak/>
              <w:t>Tralee Court Project</w:t>
            </w:r>
            <w:r w:rsidR="001523CD" w:rsidRPr="00E505F8">
              <w:rPr>
                <w:rFonts w:ascii="Arial" w:eastAsia="Times New Roman" w:hAnsi="Arial" w:cs="Arial"/>
                <w:bCs w:val="0"/>
                <w:sz w:val="24"/>
                <w:szCs w:val="24"/>
              </w:rPr>
              <w:t xml:space="preserve"> (Commenced Sept)</w:t>
            </w:r>
          </w:p>
        </w:tc>
        <w:tc>
          <w:tcPr>
            <w:tcW w:w="343" w:type="dxa"/>
            <w:noWrap/>
            <w:hideMark/>
          </w:tcPr>
          <w:p w:rsidR="00151FFB" w:rsidRPr="00E505F8" w:rsidRDefault="00151FFB" w:rsidP="00E505F8">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E505F8">
              <w:rPr>
                <w:rFonts w:ascii="Arial" w:eastAsia="Times New Roman" w:hAnsi="Arial" w:cs="Arial"/>
                <w:sz w:val="24"/>
                <w:szCs w:val="24"/>
              </w:rPr>
              <w:t>2016</w:t>
            </w:r>
          </w:p>
        </w:tc>
      </w:tr>
      <w:tr w:rsidR="00151FFB" w:rsidRPr="00151FFB" w:rsidTr="00A1123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908" w:type="dxa"/>
            <w:tcBorders>
              <w:top w:val="none" w:sz="0" w:space="0" w:color="auto"/>
              <w:left w:val="none" w:sz="0" w:space="0" w:color="auto"/>
              <w:bottom w:val="none" w:sz="0" w:space="0" w:color="auto"/>
            </w:tcBorders>
            <w:noWrap/>
            <w:hideMark/>
          </w:tcPr>
          <w:p w:rsidR="00151FFB" w:rsidRPr="00E505F8" w:rsidRDefault="00151FFB" w:rsidP="00E505F8">
            <w:pPr>
              <w:rPr>
                <w:rFonts w:ascii="Arial" w:eastAsia="Times New Roman" w:hAnsi="Arial" w:cs="Arial"/>
                <w:b w:val="0"/>
                <w:color w:val="000000"/>
                <w:sz w:val="24"/>
                <w:szCs w:val="24"/>
              </w:rPr>
            </w:pPr>
            <w:r w:rsidRPr="00E505F8">
              <w:rPr>
                <w:rFonts w:ascii="Arial" w:eastAsia="Times New Roman" w:hAnsi="Arial" w:cs="Arial"/>
                <w:b w:val="0"/>
                <w:color w:val="000000"/>
                <w:sz w:val="24"/>
                <w:szCs w:val="24"/>
              </w:rPr>
              <w:t>1st Contact information sessions</w:t>
            </w:r>
          </w:p>
        </w:tc>
        <w:tc>
          <w:tcPr>
            <w:tcW w:w="343" w:type="dxa"/>
            <w:tcBorders>
              <w:top w:val="none" w:sz="0" w:space="0" w:color="auto"/>
              <w:bottom w:val="none" w:sz="0" w:space="0" w:color="auto"/>
              <w:right w:val="none" w:sz="0" w:space="0" w:color="auto"/>
            </w:tcBorders>
            <w:noWrap/>
            <w:hideMark/>
          </w:tcPr>
          <w:p w:rsidR="00151FFB" w:rsidRPr="00E505F8" w:rsidRDefault="00151FFB" w:rsidP="00E505F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E505F8">
              <w:rPr>
                <w:rFonts w:ascii="Arial" w:eastAsia="Times New Roman" w:hAnsi="Arial" w:cs="Arial"/>
                <w:color w:val="000000"/>
                <w:sz w:val="24"/>
                <w:szCs w:val="24"/>
              </w:rPr>
              <w:t>3</w:t>
            </w:r>
          </w:p>
        </w:tc>
      </w:tr>
      <w:tr w:rsidR="00151FFB" w:rsidRPr="00151FFB" w:rsidTr="00A1123C">
        <w:trPr>
          <w:trHeight w:val="300"/>
          <w:jc w:val="center"/>
        </w:trPr>
        <w:tc>
          <w:tcPr>
            <w:cnfStyle w:val="001000000000" w:firstRow="0" w:lastRow="0" w:firstColumn="1" w:lastColumn="0" w:oddVBand="0" w:evenVBand="0" w:oddHBand="0" w:evenHBand="0" w:firstRowFirstColumn="0" w:firstRowLastColumn="0" w:lastRowFirstColumn="0" w:lastRowLastColumn="0"/>
            <w:tcW w:w="4908" w:type="dxa"/>
            <w:noWrap/>
            <w:hideMark/>
          </w:tcPr>
          <w:p w:rsidR="00151FFB" w:rsidRPr="00E505F8" w:rsidRDefault="00151FFB" w:rsidP="00E505F8">
            <w:pPr>
              <w:rPr>
                <w:rFonts w:ascii="Arial" w:eastAsia="Times New Roman" w:hAnsi="Arial" w:cs="Arial"/>
                <w:b w:val="0"/>
                <w:color w:val="000000"/>
                <w:sz w:val="24"/>
                <w:szCs w:val="24"/>
              </w:rPr>
            </w:pPr>
            <w:r w:rsidRPr="00E505F8">
              <w:rPr>
                <w:rFonts w:ascii="Arial" w:eastAsia="Times New Roman" w:hAnsi="Arial" w:cs="Arial"/>
                <w:b w:val="0"/>
                <w:color w:val="000000"/>
                <w:sz w:val="24"/>
                <w:szCs w:val="24"/>
              </w:rPr>
              <w:t>2nd Contact information sessions</w:t>
            </w:r>
          </w:p>
        </w:tc>
        <w:tc>
          <w:tcPr>
            <w:tcW w:w="343" w:type="dxa"/>
            <w:noWrap/>
            <w:hideMark/>
          </w:tcPr>
          <w:p w:rsidR="00151FFB" w:rsidRPr="00E505F8" w:rsidRDefault="00151FFB" w:rsidP="00E505F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E505F8">
              <w:rPr>
                <w:rFonts w:ascii="Arial" w:eastAsia="Times New Roman" w:hAnsi="Arial" w:cs="Arial"/>
                <w:color w:val="000000"/>
                <w:sz w:val="24"/>
                <w:szCs w:val="24"/>
              </w:rPr>
              <w:t>2</w:t>
            </w:r>
          </w:p>
        </w:tc>
      </w:tr>
      <w:tr w:rsidR="00151FFB" w:rsidRPr="00151FFB" w:rsidTr="00A1123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908" w:type="dxa"/>
            <w:tcBorders>
              <w:top w:val="none" w:sz="0" w:space="0" w:color="auto"/>
              <w:left w:val="none" w:sz="0" w:space="0" w:color="auto"/>
              <w:bottom w:val="none" w:sz="0" w:space="0" w:color="auto"/>
            </w:tcBorders>
            <w:noWrap/>
            <w:hideMark/>
          </w:tcPr>
          <w:p w:rsidR="00151FFB" w:rsidRPr="00E505F8" w:rsidRDefault="00151FFB" w:rsidP="00E505F8">
            <w:pPr>
              <w:rPr>
                <w:rFonts w:ascii="Arial" w:eastAsia="Times New Roman" w:hAnsi="Arial" w:cs="Arial"/>
                <w:b w:val="0"/>
                <w:color w:val="000000"/>
                <w:sz w:val="24"/>
                <w:szCs w:val="24"/>
              </w:rPr>
            </w:pPr>
            <w:r w:rsidRPr="00E505F8">
              <w:rPr>
                <w:rFonts w:ascii="Arial" w:eastAsia="Times New Roman" w:hAnsi="Arial" w:cs="Arial"/>
                <w:b w:val="0"/>
                <w:color w:val="000000"/>
                <w:sz w:val="24"/>
                <w:szCs w:val="24"/>
              </w:rPr>
              <w:t>First Joint Mediation sessions</w:t>
            </w:r>
          </w:p>
        </w:tc>
        <w:tc>
          <w:tcPr>
            <w:tcW w:w="343" w:type="dxa"/>
            <w:tcBorders>
              <w:top w:val="none" w:sz="0" w:space="0" w:color="auto"/>
              <w:bottom w:val="none" w:sz="0" w:space="0" w:color="auto"/>
              <w:right w:val="none" w:sz="0" w:space="0" w:color="auto"/>
            </w:tcBorders>
            <w:noWrap/>
            <w:hideMark/>
          </w:tcPr>
          <w:p w:rsidR="00151FFB" w:rsidRPr="00E505F8" w:rsidRDefault="00151FFB" w:rsidP="00E505F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E505F8">
              <w:rPr>
                <w:rFonts w:ascii="Arial" w:eastAsia="Times New Roman" w:hAnsi="Arial" w:cs="Arial"/>
                <w:color w:val="000000"/>
                <w:sz w:val="24"/>
                <w:szCs w:val="24"/>
              </w:rPr>
              <w:t>1</w:t>
            </w:r>
          </w:p>
        </w:tc>
      </w:tr>
      <w:tr w:rsidR="00151FFB" w:rsidRPr="00151FFB" w:rsidTr="00A1123C">
        <w:trPr>
          <w:trHeight w:val="300"/>
          <w:jc w:val="center"/>
        </w:trPr>
        <w:tc>
          <w:tcPr>
            <w:cnfStyle w:val="001000000000" w:firstRow="0" w:lastRow="0" w:firstColumn="1" w:lastColumn="0" w:oddVBand="0" w:evenVBand="0" w:oddHBand="0" w:evenHBand="0" w:firstRowFirstColumn="0" w:firstRowLastColumn="0" w:lastRowFirstColumn="0" w:lastRowLastColumn="0"/>
            <w:tcW w:w="4908" w:type="dxa"/>
            <w:noWrap/>
            <w:hideMark/>
          </w:tcPr>
          <w:p w:rsidR="00151FFB" w:rsidRPr="00E505F8" w:rsidRDefault="00151FFB" w:rsidP="00E505F8">
            <w:pPr>
              <w:rPr>
                <w:rFonts w:ascii="Arial" w:eastAsia="Times New Roman" w:hAnsi="Arial" w:cs="Arial"/>
                <w:b w:val="0"/>
                <w:color w:val="000000"/>
                <w:sz w:val="24"/>
                <w:szCs w:val="24"/>
              </w:rPr>
            </w:pPr>
            <w:r w:rsidRPr="00E505F8">
              <w:rPr>
                <w:rFonts w:ascii="Arial" w:eastAsia="Times New Roman" w:hAnsi="Arial" w:cs="Arial"/>
                <w:b w:val="0"/>
                <w:color w:val="000000"/>
                <w:sz w:val="24"/>
                <w:szCs w:val="24"/>
              </w:rPr>
              <w:t>Subsequent mediation sessions</w:t>
            </w:r>
          </w:p>
        </w:tc>
        <w:tc>
          <w:tcPr>
            <w:tcW w:w="343" w:type="dxa"/>
            <w:noWrap/>
            <w:hideMark/>
          </w:tcPr>
          <w:p w:rsidR="00151FFB" w:rsidRPr="00E505F8" w:rsidRDefault="00151FFB" w:rsidP="00E505F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E505F8">
              <w:rPr>
                <w:rFonts w:ascii="Arial" w:eastAsia="Times New Roman" w:hAnsi="Arial" w:cs="Arial"/>
                <w:color w:val="000000"/>
                <w:sz w:val="24"/>
                <w:szCs w:val="24"/>
              </w:rPr>
              <w:t>2</w:t>
            </w:r>
          </w:p>
        </w:tc>
      </w:tr>
      <w:tr w:rsidR="00151FFB" w:rsidRPr="00151FFB" w:rsidTr="00A1123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908" w:type="dxa"/>
            <w:tcBorders>
              <w:top w:val="none" w:sz="0" w:space="0" w:color="auto"/>
              <w:left w:val="none" w:sz="0" w:space="0" w:color="auto"/>
              <w:bottom w:val="none" w:sz="0" w:space="0" w:color="auto"/>
            </w:tcBorders>
            <w:noWrap/>
            <w:hideMark/>
          </w:tcPr>
          <w:p w:rsidR="00151FFB" w:rsidRPr="00E505F8" w:rsidRDefault="00151FFB" w:rsidP="00E505F8">
            <w:pPr>
              <w:rPr>
                <w:rFonts w:ascii="Arial" w:eastAsia="Times New Roman" w:hAnsi="Arial" w:cs="Arial"/>
                <w:b w:val="0"/>
                <w:color w:val="000000"/>
                <w:sz w:val="24"/>
                <w:szCs w:val="24"/>
              </w:rPr>
            </w:pPr>
            <w:r w:rsidRPr="00E505F8">
              <w:rPr>
                <w:rFonts w:ascii="Arial" w:eastAsia="Times New Roman" w:hAnsi="Arial" w:cs="Arial"/>
                <w:b w:val="0"/>
                <w:color w:val="000000"/>
                <w:sz w:val="24"/>
                <w:szCs w:val="24"/>
              </w:rPr>
              <w:t>Agreements</w:t>
            </w:r>
          </w:p>
        </w:tc>
        <w:tc>
          <w:tcPr>
            <w:tcW w:w="343" w:type="dxa"/>
            <w:tcBorders>
              <w:top w:val="none" w:sz="0" w:space="0" w:color="auto"/>
              <w:bottom w:val="none" w:sz="0" w:space="0" w:color="auto"/>
              <w:right w:val="none" w:sz="0" w:space="0" w:color="auto"/>
            </w:tcBorders>
            <w:noWrap/>
            <w:hideMark/>
          </w:tcPr>
          <w:p w:rsidR="00151FFB" w:rsidRPr="00E505F8" w:rsidRDefault="00151FFB" w:rsidP="00E505F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E505F8">
              <w:rPr>
                <w:rFonts w:ascii="Arial" w:eastAsia="Times New Roman" w:hAnsi="Arial" w:cs="Arial"/>
                <w:color w:val="000000"/>
                <w:sz w:val="24"/>
                <w:szCs w:val="24"/>
              </w:rPr>
              <w:t>0</w:t>
            </w:r>
          </w:p>
        </w:tc>
      </w:tr>
    </w:tbl>
    <w:p w:rsidR="0095511C" w:rsidRDefault="0095511C" w:rsidP="001B7B8A">
      <w:pPr>
        <w:spacing w:after="0"/>
        <w:jc w:val="both"/>
        <w:rPr>
          <w:rFonts w:ascii="Arial" w:eastAsia="Times New Roman" w:hAnsi="Arial" w:cs="Arial"/>
          <w:b/>
          <w:bCs/>
          <w:sz w:val="24"/>
          <w:szCs w:val="24"/>
          <w:u w:val="single"/>
          <w:lang w:val="en-GB" w:eastAsia="en-GB"/>
        </w:rPr>
        <w:sectPr w:rsidR="0095511C" w:rsidSect="0095511C">
          <w:type w:val="continuous"/>
          <w:pgSz w:w="11907" w:h="16839" w:code="9"/>
          <w:pgMar w:top="1440" w:right="1440" w:bottom="1276" w:left="851" w:header="709" w:footer="624" w:gutter="0"/>
          <w:cols w:space="708"/>
          <w:docGrid w:linePitch="360"/>
        </w:sectPr>
      </w:pPr>
    </w:p>
    <w:p w:rsidR="0095511C" w:rsidRPr="0095511C" w:rsidRDefault="0095511C" w:rsidP="001B7B8A">
      <w:pPr>
        <w:jc w:val="both"/>
        <w:rPr>
          <w:rFonts w:ascii="Arial Narrow" w:eastAsia="Times New Roman" w:hAnsi="Arial Narrow" w:cs="Times New Roman"/>
          <w:b/>
          <w:i/>
          <w:color w:val="FFFFFF" w:themeColor="background1"/>
          <w:sz w:val="28"/>
          <w:szCs w:val="24"/>
        </w:rPr>
        <w:sectPr w:rsidR="0095511C" w:rsidRPr="0095511C" w:rsidSect="001240DD">
          <w:type w:val="continuous"/>
          <w:pgSz w:w="11907" w:h="16839" w:code="9"/>
          <w:pgMar w:top="1440" w:right="1440" w:bottom="1276" w:left="851" w:header="709" w:footer="624" w:gutter="0"/>
          <w:cols w:num="2" w:space="708"/>
          <w:docGrid w:linePitch="360"/>
        </w:sectPr>
      </w:pPr>
    </w:p>
    <w:tbl>
      <w:tblPr>
        <w:tblStyle w:val="LightList-Accent1"/>
        <w:tblW w:w="5685" w:type="dxa"/>
        <w:jc w:val="center"/>
        <w:tblInd w:w="4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5"/>
        <w:gridCol w:w="750"/>
      </w:tblGrid>
      <w:tr w:rsidR="00151FFB" w:rsidRPr="00151FFB" w:rsidTr="00A1123C">
        <w:trPr>
          <w:cnfStyle w:val="100000000000" w:firstRow="1" w:lastRow="0" w:firstColumn="0" w:lastColumn="0" w:oddVBand="0" w:evenVBand="0" w:oddHBand="0" w:evenHBand="0" w:firstRowFirstColumn="0" w:firstRowLastColumn="0" w:lastRowFirstColumn="0" w:lastRowLastColumn="0"/>
          <w:trHeight w:val="306"/>
          <w:jc w:val="center"/>
        </w:trPr>
        <w:tc>
          <w:tcPr>
            <w:cnfStyle w:val="001000000000" w:firstRow="0" w:lastRow="0" w:firstColumn="1" w:lastColumn="0" w:oddVBand="0" w:evenVBand="0" w:oddHBand="0" w:evenHBand="0" w:firstRowFirstColumn="0" w:firstRowLastColumn="0" w:lastRowFirstColumn="0" w:lastRowLastColumn="0"/>
            <w:tcW w:w="4945" w:type="dxa"/>
            <w:noWrap/>
            <w:hideMark/>
          </w:tcPr>
          <w:p w:rsidR="00151FFB" w:rsidRPr="00E505F8" w:rsidRDefault="0095511C" w:rsidP="001B7B8A">
            <w:pPr>
              <w:jc w:val="both"/>
              <w:rPr>
                <w:rFonts w:ascii="Arial" w:eastAsia="Times New Roman" w:hAnsi="Arial" w:cs="Arial"/>
                <w:bCs w:val="0"/>
                <w:color w:val="000000"/>
                <w:sz w:val="24"/>
                <w:szCs w:val="24"/>
              </w:rPr>
            </w:pPr>
            <w:r w:rsidRPr="00E505F8">
              <w:rPr>
                <w:rFonts w:ascii="Arial" w:eastAsia="Times New Roman" w:hAnsi="Arial" w:cs="Arial"/>
                <w:bCs w:val="0"/>
                <w:sz w:val="24"/>
                <w:szCs w:val="24"/>
              </w:rPr>
              <w:lastRenderedPageBreak/>
              <w:t>Dundalk Court Project</w:t>
            </w:r>
            <w:r w:rsidR="001523CD" w:rsidRPr="00E505F8">
              <w:rPr>
                <w:rFonts w:ascii="Arial" w:eastAsia="Times New Roman" w:hAnsi="Arial" w:cs="Arial"/>
                <w:bCs w:val="0"/>
                <w:sz w:val="24"/>
                <w:szCs w:val="24"/>
              </w:rPr>
              <w:t xml:space="preserve"> (Commenced Nov)</w:t>
            </w:r>
          </w:p>
        </w:tc>
        <w:tc>
          <w:tcPr>
            <w:tcW w:w="740" w:type="dxa"/>
            <w:noWrap/>
            <w:hideMark/>
          </w:tcPr>
          <w:p w:rsidR="00151FFB" w:rsidRPr="00E505F8" w:rsidRDefault="00151FFB" w:rsidP="0095511C">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E505F8">
              <w:rPr>
                <w:rFonts w:ascii="Arial" w:eastAsia="Times New Roman" w:hAnsi="Arial" w:cs="Arial"/>
                <w:sz w:val="24"/>
                <w:szCs w:val="24"/>
              </w:rPr>
              <w:t>2016</w:t>
            </w:r>
          </w:p>
        </w:tc>
      </w:tr>
      <w:tr w:rsidR="00151FFB" w:rsidRPr="00151FFB" w:rsidTr="00A1123C">
        <w:trPr>
          <w:cnfStyle w:val="000000100000" w:firstRow="0" w:lastRow="0" w:firstColumn="0" w:lastColumn="0" w:oddVBand="0" w:evenVBand="0" w:oddHBand="1" w:evenHBand="0" w:firstRowFirstColumn="0" w:firstRowLastColumn="0" w:lastRowFirstColumn="0" w:lastRowLastColumn="0"/>
          <w:trHeight w:val="306"/>
          <w:jc w:val="center"/>
        </w:trPr>
        <w:tc>
          <w:tcPr>
            <w:cnfStyle w:val="001000000000" w:firstRow="0" w:lastRow="0" w:firstColumn="1" w:lastColumn="0" w:oddVBand="0" w:evenVBand="0" w:oddHBand="0" w:evenHBand="0" w:firstRowFirstColumn="0" w:firstRowLastColumn="0" w:lastRowFirstColumn="0" w:lastRowLastColumn="0"/>
            <w:tcW w:w="4945" w:type="dxa"/>
            <w:tcBorders>
              <w:top w:val="none" w:sz="0" w:space="0" w:color="auto"/>
              <w:left w:val="none" w:sz="0" w:space="0" w:color="auto"/>
              <w:bottom w:val="none" w:sz="0" w:space="0" w:color="auto"/>
            </w:tcBorders>
            <w:noWrap/>
            <w:hideMark/>
          </w:tcPr>
          <w:p w:rsidR="00151FFB" w:rsidRPr="00E505F8" w:rsidRDefault="00151FFB" w:rsidP="001B7B8A">
            <w:pPr>
              <w:jc w:val="both"/>
              <w:rPr>
                <w:rFonts w:ascii="Arial" w:eastAsia="Times New Roman" w:hAnsi="Arial" w:cs="Arial"/>
                <w:b w:val="0"/>
                <w:color w:val="000000"/>
                <w:sz w:val="24"/>
                <w:szCs w:val="24"/>
              </w:rPr>
            </w:pPr>
            <w:r w:rsidRPr="00E505F8">
              <w:rPr>
                <w:rFonts w:ascii="Arial" w:eastAsia="Times New Roman" w:hAnsi="Arial" w:cs="Arial"/>
                <w:b w:val="0"/>
                <w:color w:val="000000"/>
                <w:sz w:val="24"/>
                <w:szCs w:val="24"/>
              </w:rPr>
              <w:t>1st Contact information sessions</w:t>
            </w:r>
          </w:p>
        </w:tc>
        <w:tc>
          <w:tcPr>
            <w:tcW w:w="740" w:type="dxa"/>
            <w:tcBorders>
              <w:top w:val="none" w:sz="0" w:space="0" w:color="auto"/>
              <w:bottom w:val="none" w:sz="0" w:space="0" w:color="auto"/>
              <w:right w:val="none" w:sz="0" w:space="0" w:color="auto"/>
            </w:tcBorders>
            <w:noWrap/>
            <w:hideMark/>
          </w:tcPr>
          <w:p w:rsidR="00151FFB" w:rsidRPr="00E505F8" w:rsidRDefault="00151FFB" w:rsidP="00E505F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E505F8">
              <w:rPr>
                <w:rFonts w:ascii="Arial" w:eastAsia="Times New Roman" w:hAnsi="Arial" w:cs="Arial"/>
                <w:color w:val="000000"/>
                <w:sz w:val="24"/>
                <w:szCs w:val="24"/>
              </w:rPr>
              <w:t>4</w:t>
            </w:r>
          </w:p>
        </w:tc>
      </w:tr>
      <w:tr w:rsidR="00151FFB" w:rsidRPr="00151FFB" w:rsidTr="00A1123C">
        <w:trPr>
          <w:trHeight w:val="306"/>
          <w:jc w:val="center"/>
        </w:trPr>
        <w:tc>
          <w:tcPr>
            <w:cnfStyle w:val="001000000000" w:firstRow="0" w:lastRow="0" w:firstColumn="1" w:lastColumn="0" w:oddVBand="0" w:evenVBand="0" w:oddHBand="0" w:evenHBand="0" w:firstRowFirstColumn="0" w:firstRowLastColumn="0" w:lastRowFirstColumn="0" w:lastRowLastColumn="0"/>
            <w:tcW w:w="4945" w:type="dxa"/>
            <w:noWrap/>
            <w:hideMark/>
          </w:tcPr>
          <w:p w:rsidR="00151FFB" w:rsidRPr="00E505F8" w:rsidRDefault="00151FFB" w:rsidP="001B7B8A">
            <w:pPr>
              <w:jc w:val="both"/>
              <w:rPr>
                <w:rFonts w:ascii="Arial" w:eastAsia="Times New Roman" w:hAnsi="Arial" w:cs="Arial"/>
                <w:b w:val="0"/>
                <w:color w:val="000000"/>
                <w:sz w:val="24"/>
                <w:szCs w:val="24"/>
              </w:rPr>
            </w:pPr>
            <w:r w:rsidRPr="00E505F8">
              <w:rPr>
                <w:rFonts w:ascii="Arial" w:eastAsia="Times New Roman" w:hAnsi="Arial" w:cs="Arial"/>
                <w:b w:val="0"/>
                <w:color w:val="000000"/>
                <w:sz w:val="24"/>
                <w:szCs w:val="24"/>
              </w:rPr>
              <w:t>2nd Contact information sessions</w:t>
            </w:r>
          </w:p>
        </w:tc>
        <w:tc>
          <w:tcPr>
            <w:tcW w:w="740" w:type="dxa"/>
            <w:noWrap/>
            <w:hideMark/>
          </w:tcPr>
          <w:p w:rsidR="00151FFB" w:rsidRPr="00E505F8" w:rsidRDefault="00151FFB" w:rsidP="00E505F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E505F8">
              <w:rPr>
                <w:rFonts w:ascii="Arial" w:eastAsia="Times New Roman" w:hAnsi="Arial" w:cs="Arial"/>
                <w:color w:val="000000"/>
                <w:sz w:val="24"/>
                <w:szCs w:val="24"/>
              </w:rPr>
              <w:t>2</w:t>
            </w:r>
          </w:p>
        </w:tc>
      </w:tr>
      <w:tr w:rsidR="00151FFB" w:rsidRPr="00151FFB" w:rsidTr="00A1123C">
        <w:trPr>
          <w:cnfStyle w:val="000000100000" w:firstRow="0" w:lastRow="0" w:firstColumn="0" w:lastColumn="0" w:oddVBand="0" w:evenVBand="0" w:oddHBand="1" w:evenHBand="0" w:firstRowFirstColumn="0" w:firstRowLastColumn="0" w:lastRowFirstColumn="0" w:lastRowLastColumn="0"/>
          <w:trHeight w:val="306"/>
          <w:jc w:val="center"/>
        </w:trPr>
        <w:tc>
          <w:tcPr>
            <w:cnfStyle w:val="001000000000" w:firstRow="0" w:lastRow="0" w:firstColumn="1" w:lastColumn="0" w:oddVBand="0" w:evenVBand="0" w:oddHBand="0" w:evenHBand="0" w:firstRowFirstColumn="0" w:firstRowLastColumn="0" w:lastRowFirstColumn="0" w:lastRowLastColumn="0"/>
            <w:tcW w:w="4945" w:type="dxa"/>
            <w:tcBorders>
              <w:top w:val="none" w:sz="0" w:space="0" w:color="auto"/>
              <w:left w:val="none" w:sz="0" w:space="0" w:color="auto"/>
              <w:bottom w:val="none" w:sz="0" w:space="0" w:color="auto"/>
            </w:tcBorders>
            <w:noWrap/>
            <w:hideMark/>
          </w:tcPr>
          <w:p w:rsidR="00151FFB" w:rsidRPr="00E505F8" w:rsidRDefault="00151FFB" w:rsidP="001B7B8A">
            <w:pPr>
              <w:jc w:val="both"/>
              <w:rPr>
                <w:rFonts w:ascii="Arial" w:eastAsia="Times New Roman" w:hAnsi="Arial" w:cs="Arial"/>
                <w:b w:val="0"/>
                <w:color w:val="000000"/>
                <w:sz w:val="24"/>
                <w:szCs w:val="24"/>
              </w:rPr>
            </w:pPr>
            <w:r w:rsidRPr="00E505F8">
              <w:rPr>
                <w:rFonts w:ascii="Arial" w:eastAsia="Times New Roman" w:hAnsi="Arial" w:cs="Arial"/>
                <w:b w:val="0"/>
                <w:color w:val="000000"/>
                <w:sz w:val="24"/>
                <w:szCs w:val="24"/>
              </w:rPr>
              <w:t>First Joint Mediation sessions</w:t>
            </w:r>
          </w:p>
        </w:tc>
        <w:tc>
          <w:tcPr>
            <w:tcW w:w="740" w:type="dxa"/>
            <w:tcBorders>
              <w:top w:val="none" w:sz="0" w:space="0" w:color="auto"/>
              <w:bottom w:val="none" w:sz="0" w:space="0" w:color="auto"/>
              <w:right w:val="none" w:sz="0" w:space="0" w:color="auto"/>
            </w:tcBorders>
            <w:noWrap/>
            <w:hideMark/>
          </w:tcPr>
          <w:p w:rsidR="00151FFB" w:rsidRPr="00E505F8" w:rsidRDefault="00151FFB" w:rsidP="00E505F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E505F8">
              <w:rPr>
                <w:rFonts w:ascii="Arial" w:eastAsia="Times New Roman" w:hAnsi="Arial" w:cs="Arial"/>
                <w:color w:val="000000"/>
                <w:sz w:val="24"/>
                <w:szCs w:val="24"/>
              </w:rPr>
              <w:t>1</w:t>
            </w:r>
          </w:p>
        </w:tc>
      </w:tr>
      <w:tr w:rsidR="00151FFB" w:rsidRPr="00151FFB" w:rsidTr="00A1123C">
        <w:trPr>
          <w:trHeight w:val="306"/>
          <w:jc w:val="center"/>
        </w:trPr>
        <w:tc>
          <w:tcPr>
            <w:cnfStyle w:val="001000000000" w:firstRow="0" w:lastRow="0" w:firstColumn="1" w:lastColumn="0" w:oddVBand="0" w:evenVBand="0" w:oddHBand="0" w:evenHBand="0" w:firstRowFirstColumn="0" w:firstRowLastColumn="0" w:lastRowFirstColumn="0" w:lastRowLastColumn="0"/>
            <w:tcW w:w="4945" w:type="dxa"/>
            <w:noWrap/>
            <w:hideMark/>
          </w:tcPr>
          <w:p w:rsidR="00151FFB" w:rsidRPr="00E505F8" w:rsidRDefault="00151FFB" w:rsidP="001B7B8A">
            <w:pPr>
              <w:jc w:val="both"/>
              <w:rPr>
                <w:rFonts w:ascii="Arial" w:eastAsia="Times New Roman" w:hAnsi="Arial" w:cs="Arial"/>
                <w:b w:val="0"/>
                <w:color w:val="000000"/>
                <w:sz w:val="24"/>
                <w:szCs w:val="24"/>
              </w:rPr>
            </w:pPr>
            <w:r w:rsidRPr="00E505F8">
              <w:rPr>
                <w:rFonts w:ascii="Arial" w:eastAsia="Times New Roman" w:hAnsi="Arial" w:cs="Arial"/>
                <w:b w:val="0"/>
                <w:color w:val="000000"/>
                <w:sz w:val="24"/>
                <w:szCs w:val="24"/>
              </w:rPr>
              <w:t>Subsequent mediation sessions</w:t>
            </w:r>
          </w:p>
        </w:tc>
        <w:tc>
          <w:tcPr>
            <w:tcW w:w="740" w:type="dxa"/>
            <w:noWrap/>
            <w:hideMark/>
          </w:tcPr>
          <w:p w:rsidR="00151FFB" w:rsidRPr="00E505F8" w:rsidRDefault="00151FFB" w:rsidP="00E505F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E505F8">
              <w:rPr>
                <w:rFonts w:ascii="Arial" w:eastAsia="Times New Roman" w:hAnsi="Arial" w:cs="Arial"/>
                <w:color w:val="000000"/>
                <w:sz w:val="24"/>
                <w:szCs w:val="24"/>
              </w:rPr>
              <w:t>1</w:t>
            </w:r>
          </w:p>
        </w:tc>
      </w:tr>
      <w:tr w:rsidR="00151FFB" w:rsidRPr="00151FFB" w:rsidTr="00A1123C">
        <w:trPr>
          <w:cnfStyle w:val="000000100000" w:firstRow="0" w:lastRow="0" w:firstColumn="0" w:lastColumn="0" w:oddVBand="0" w:evenVBand="0" w:oddHBand="1" w:evenHBand="0" w:firstRowFirstColumn="0" w:firstRowLastColumn="0" w:lastRowFirstColumn="0" w:lastRowLastColumn="0"/>
          <w:trHeight w:val="306"/>
          <w:jc w:val="center"/>
        </w:trPr>
        <w:tc>
          <w:tcPr>
            <w:cnfStyle w:val="001000000000" w:firstRow="0" w:lastRow="0" w:firstColumn="1" w:lastColumn="0" w:oddVBand="0" w:evenVBand="0" w:oddHBand="0" w:evenHBand="0" w:firstRowFirstColumn="0" w:firstRowLastColumn="0" w:lastRowFirstColumn="0" w:lastRowLastColumn="0"/>
            <w:tcW w:w="4945" w:type="dxa"/>
            <w:tcBorders>
              <w:top w:val="none" w:sz="0" w:space="0" w:color="auto"/>
              <w:left w:val="none" w:sz="0" w:space="0" w:color="auto"/>
              <w:bottom w:val="none" w:sz="0" w:space="0" w:color="auto"/>
            </w:tcBorders>
            <w:noWrap/>
            <w:hideMark/>
          </w:tcPr>
          <w:p w:rsidR="00151FFB" w:rsidRPr="00E505F8" w:rsidRDefault="00151FFB" w:rsidP="001B7B8A">
            <w:pPr>
              <w:jc w:val="both"/>
              <w:rPr>
                <w:rFonts w:ascii="Arial" w:eastAsia="Times New Roman" w:hAnsi="Arial" w:cs="Arial"/>
                <w:b w:val="0"/>
                <w:color w:val="000000"/>
                <w:sz w:val="24"/>
                <w:szCs w:val="24"/>
              </w:rPr>
            </w:pPr>
            <w:r w:rsidRPr="00E505F8">
              <w:rPr>
                <w:rFonts w:ascii="Arial" w:eastAsia="Times New Roman" w:hAnsi="Arial" w:cs="Arial"/>
                <w:b w:val="0"/>
                <w:color w:val="000000"/>
                <w:sz w:val="24"/>
                <w:szCs w:val="24"/>
              </w:rPr>
              <w:t>Agreements</w:t>
            </w:r>
          </w:p>
        </w:tc>
        <w:tc>
          <w:tcPr>
            <w:tcW w:w="740" w:type="dxa"/>
            <w:tcBorders>
              <w:top w:val="none" w:sz="0" w:space="0" w:color="auto"/>
              <w:bottom w:val="none" w:sz="0" w:space="0" w:color="auto"/>
              <w:right w:val="none" w:sz="0" w:space="0" w:color="auto"/>
            </w:tcBorders>
            <w:noWrap/>
            <w:hideMark/>
          </w:tcPr>
          <w:p w:rsidR="00151FFB" w:rsidRPr="00E505F8" w:rsidRDefault="00151FFB" w:rsidP="00E505F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E505F8">
              <w:rPr>
                <w:rFonts w:ascii="Arial" w:eastAsia="Times New Roman" w:hAnsi="Arial" w:cs="Arial"/>
                <w:color w:val="000000"/>
                <w:sz w:val="24"/>
                <w:szCs w:val="24"/>
              </w:rPr>
              <w:t>0</w:t>
            </w:r>
          </w:p>
        </w:tc>
      </w:tr>
    </w:tbl>
    <w:p w:rsidR="0095511C" w:rsidRDefault="0095511C" w:rsidP="001B7B8A">
      <w:pPr>
        <w:spacing w:after="0"/>
        <w:jc w:val="both"/>
        <w:rPr>
          <w:rFonts w:ascii="Arial" w:eastAsia="Times New Roman" w:hAnsi="Arial" w:cs="Arial"/>
          <w:b/>
          <w:bCs/>
          <w:sz w:val="24"/>
          <w:szCs w:val="24"/>
          <w:u w:val="single"/>
          <w:lang w:val="en-GB" w:eastAsia="en-GB"/>
        </w:rPr>
        <w:sectPr w:rsidR="0095511C" w:rsidSect="0095511C">
          <w:type w:val="continuous"/>
          <w:pgSz w:w="11907" w:h="16839" w:code="9"/>
          <w:pgMar w:top="1440" w:right="1440" w:bottom="1276" w:left="851" w:header="709" w:footer="624" w:gutter="0"/>
          <w:cols w:space="708"/>
          <w:docGrid w:linePitch="360"/>
        </w:sectPr>
      </w:pPr>
    </w:p>
    <w:p w:rsidR="0095511C" w:rsidRDefault="0095511C" w:rsidP="001B7B8A">
      <w:pPr>
        <w:spacing w:after="0"/>
        <w:jc w:val="both"/>
        <w:rPr>
          <w:rFonts w:ascii="Arial" w:eastAsia="Times New Roman" w:hAnsi="Arial" w:cs="Arial"/>
          <w:bCs/>
          <w:sz w:val="24"/>
          <w:szCs w:val="24"/>
          <w:u w:val="single"/>
          <w:lang w:val="en-GB" w:eastAsia="en-GB"/>
        </w:rPr>
      </w:pPr>
    </w:p>
    <w:p w:rsidR="0095511C" w:rsidRDefault="0095511C" w:rsidP="001B7B8A">
      <w:pPr>
        <w:spacing w:after="0"/>
        <w:jc w:val="both"/>
        <w:rPr>
          <w:rFonts w:ascii="Arial" w:eastAsia="Times New Roman" w:hAnsi="Arial" w:cs="Arial"/>
          <w:bCs/>
          <w:sz w:val="24"/>
          <w:szCs w:val="24"/>
          <w:u w:val="single"/>
          <w:lang w:val="en-GB" w:eastAsia="en-GB"/>
        </w:rPr>
      </w:pPr>
    </w:p>
    <w:p w:rsidR="0095511C" w:rsidRDefault="0095511C" w:rsidP="001B7B8A">
      <w:pPr>
        <w:spacing w:after="0"/>
        <w:jc w:val="both"/>
        <w:rPr>
          <w:rFonts w:ascii="Arial" w:eastAsia="Times New Roman" w:hAnsi="Arial" w:cs="Arial"/>
          <w:bCs/>
          <w:sz w:val="24"/>
          <w:szCs w:val="24"/>
          <w:u w:val="single"/>
          <w:lang w:val="en-GB" w:eastAsia="en-GB"/>
        </w:rPr>
        <w:sectPr w:rsidR="0095511C" w:rsidSect="001240DD">
          <w:type w:val="continuous"/>
          <w:pgSz w:w="11907" w:h="16839" w:code="9"/>
          <w:pgMar w:top="1440" w:right="1440" w:bottom="1276" w:left="851" w:header="709" w:footer="624" w:gutter="0"/>
          <w:cols w:num="2" w:space="708"/>
          <w:docGrid w:linePitch="360"/>
        </w:sectPr>
      </w:pPr>
    </w:p>
    <w:tbl>
      <w:tblPr>
        <w:tblStyle w:val="LightList-Accent1"/>
        <w:tblW w:w="5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93"/>
        <w:gridCol w:w="750"/>
      </w:tblGrid>
      <w:tr w:rsidR="00151FFB" w:rsidRPr="00151FFB" w:rsidTr="00A1123C">
        <w:trPr>
          <w:cnfStyle w:val="100000000000" w:firstRow="1" w:lastRow="0" w:firstColumn="0" w:lastColumn="0" w:oddVBand="0" w:evenVBand="0" w:oddHBand="0" w:evenHBand="0" w:firstRowFirstColumn="0" w:firstRowLastColumn="0" w:lastRowFirstColumn="0" w:lastRowLastColumn="0"/>
          <w:trHeight w:val="297"/>
          <w:jc w:val="center"/>
        </w:trPr>
        <w:tc>
          <w:tcPr>
            <w:cnfStyle w:val="001000000000" w:firstRow="0" w:lastRow="0" w:firstColumn="1" w:lastColumn="0" w:oddVBand="0" w:evenVBand="0" w:oddHBand="0" w:evenHBand="0" w:firstRowFirstColumn="0" w:firstRowLastColumn="0" w:lastRowFirstColumn="0" w:lastRowLastColumn="0"/>
            <w:tcW w:w="4993" w:type="dxa"/>
            <w:noWrap/>
            <w:hideMark/>
          </w:tcPr>
          <w:p w:rsidR="00151FFB" w:rsidRPr="00E505F8" w:rsidRDefault="00E505F8" w:rsidP="001B7B8A">
            <w:pPr>
              <w:jc w:val="both"/>
              <w:rPr>
                <w:rFonts w:ascii="Arial" w:eastAsia="Times New Roman" w:hAnsi="Arial" w:cs="Arial"/>
                <w:bCs w:val="0"/>
                <w:sz w:val="24"/>
                <w:szCs w:val="24"/>
              </w:rPr>
            </w:pPr>
            <w:r w:rsidRPr="00E505F8">
              <w:rPr>
                <w:rFonts w:ascii="Arial" w:eastAsia="Times New Roman" w:hAnsi="Arial" w:cs="Arial"/>
                <w:bCs w:val="0"/>
                <w:sz w:val="24"/>
                <w:szCs w:val="24"/>
              </w:rPr>
              <w:lastRenderedPageBreak/>
              <w:t>Ennis Court Project (Commenced Nov)</w:t>
            </w:r>
          </w:p>
        </w:tc>
        <w:tc>
          <w:tcPr>
            <w:tcW w:w="717" w:type="dxa"/>
            <w:noWrap/>
            <w:hideMark/>
          </w:tcPr>
          <w:p w:rsidR="00151FFB" w:rsidRPr="00E505F8" w:rsidRDefault="00E505F8" w:rsidP="001B7B8A">
            <w:pPr>
              <w:jc w:val="both"/>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E505F8">
              <w:rPr>
                <w:rFonts w:ascii="Arial" w:eastAsia="Times New Roman" w:hAnsi="Arial" w:cs="Arial"/>
                <w:sz w:val="24"/>
                <w:szCs w:val="24"/>
              </w:rPr>
              <w:t>2016</w:t>
            </w:r>
          </w:p>
        </w:tc>
      </w:tr>
      <w:tr w:rsidR="00151FFB" w:rsidRPr="00151FFB" w:rsidTr="00A1123C">
        <w:trPr>
          <w:cnfStyle w:val="000000100000" w:firstRow="0" w:lastRow="0" w:firstColumn="0" w:lastColumn="0" w:oddVBand="0" w:evenVBand="0" w:oddHBand="1" w:evenHBand="0" w:firstRowFirstColumn="0" w:firstRowLastColumn="0" w:lastRowFirstColumn="0" w:lastRowLastColumn="0"/>
          <w:trHeight w:val="297"/>
          <w:jc w:val="center"/>
        </w:trPr>
        <w:tc>
          <w:tcPr>
            <w:cnfStyle w:val="001000000000" w:firstRow="0" w:lastRow="0" w:firstColumn="1" w:lastColumn="0" w:oddVBand="0" w:evenVBand="0" w:oddHBand="0" w:evenHBand="0" w:firstRowFirstColumn="0" w:firstRowLastColumn="0" w:lastRowFirstColumn="0" w:lastRowLastColumn="0"/>
            <w:tcW w:w="4993" w:type="dxa"/>
            <w:tcBorders>
              <w:top w:val="none" w:sz="0" w:space="0" w:color="auto"/>
              <w:left w:val="none" w:sz="0" w:space="0" w:color="auto"/>
              <w:bottom w:val="none" w:sz="0" w:space="0" w:color="auto"/>
            </w:tcBorders>
            <w:noWrap/>
            <w:hideMark/>
          </w:tcPr>
          <w:p w:rsidR="00151FFB" w:rsidRPr="00E505F8" w:rsidRDefault="00151FFB" w:rsidP="001B7B8A">
            <w:pPr>
              <w:jc w:val="both"/>
              <w:rPr>
                <w:rFonts w:ascii="Arial" w:eastAsia="Times New Roman" w:hAnsi="Arial" w:cs="Arial"/>
                <w:b w:val="0"/>
                <w:color w:val="000000"/>
                <w:sz w:val="24"/>
                <w:szCs w:val="24"/>
              </w:rPr>
            </w:pPr>
            <w:r w:rsidRPr="00E505F8">
              <w:rPr>
                <w:rFonts w:ascii="Arial" w:eastAsia="Times New Roman" w:hAnsi="Arial" w:cs="Arial"/>
                <w:b w:val="0"/>
                <w:color w:val="000000"/>
                <w:sz w:val="24"/>
                <w:szCs w:val="24"/>
              </w:rPr>
              <w:t>1st Contact information sessions</w:t>
            </w:r>
          </w:p>
        </w:tc>
        <w:tc>
          <w:tcPr>
            <w:tcW w:w="717" w:type="dxa"/>
            <w:tcBorders>
              <w:top w:val="none" w:sz="0" w:space="0" w:color="auto"/>
              <w:bottom w:val="none" w:sz="0" w:space="0" w:color="auto"/>
              <w:right w:val="none" w:sz="0" w:space="0" w:color="auto"/>
            </w:tcBorders>
            <w:noWrap/>
            <w:hideMark/>
          </w:tcPr>
          <w:p w:rsidR="00151FFB" w:rsidRPr="00E505F8" w:rsidRDefault="00151FFB" w:rsidP="00E505F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E505F8">
              <w:rPr>
                <w:rFonts w:ascii="Arial" w:eastAsia="Times New Roman" w:hAnsi="Arial" w:cs="Arial"/>
                <w:color w:val="000000"/>
                <w:sz w:val="24"/>
                <w:szCs w:val="24"/>
              </w:rPr>
              <w:t>17</w:t>
            </w:r>
          </w:p>
        </w:tc>
      </w:tr>
      <w:tr w:rsidR="00151FFB" w:rsidRPr="00151FFB" w:rsidTr="00A1123C">
        <w:trPr>
          <w:trHeight w:val="297"/>
          <w:jc w:val="center"/>
        </w:trPr>
        <w:tc>
          <w:tcPr>
            <w:cnfStyle w:val="001000000000" w:firstRow="0" w:lastRow="0" w:firstColumn="1" w:lastColumn="0" w:oddVBand="0" w:evenVBand="0" w:oddHBand="0" w:evenHBand="0" w:firstRowFirstColumn="0" w:firstRowLastColumn="0" w:lastRowFirstColumn="0" w:lastRowLastColumn="0"/>
            <w:tcW w:w="4993" w:type="dxa"/>
            <w:noWrap/>
            <w:hideMark/>
          </w:tcPr>
          <w:p w:rsidR="00151FFB" w:rsidRPr="00E505F8" w:rsidRDefault="00151FFB" w:rsidP="001B7B8A">
            <w:pPr>
              <w:jc w:val="both"/>
              <w:rPr>
                <w:rFonts w:ascii="Arial" w:eastAsia="Times New Roman" w:hAnsi="Arial" w:cs="Arial"/>
                <w:b w:val="0"/>
                <w:color w:val="000000"/>
                <w:sz w:val="24"/>
                <w:szCs w:val="24"/>
              </w:rPr>
            </w:pPr>
            <w:r w:rsidRPr="00E505F8">
              <w:rPr>
                <w:rFonts w:ascii="Arial" w:eastAsia="Times New Roman" w:hAnsi="Arial" w:cs="Arial"/>
                <w:b w:val="0"/>
                <w:color w:val="000000"/>
                <w:sz w:val="24"/>
                <w:szCs w:val="24"/>
              </w:rPr>
              <w:t>2nd Contact information sessions</w:t>
            </w:r>
          </w:p>
        </w:tc>
        <w:tc>
          <w:tcPr>
            <w:tcW w:w="717" w:type="dxa"/>
            <w:noWrap/>
            <w:hideMark/>
          </w:tcPr>
          <w:p w:rsidR="00151FFB" w:rsidRPr="00E505F8" w:rsidRDefault="00151FFB" w:rsidP="00E505F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E505F8">
              <w:rPr>
                <w:rFonts w:ascii="Arial" w:eastAsia="Times New Roman" w:hAnsi="Arial" w:cs="Arial"/>
                <w:color w:val="000000"/>
                <w:sz w:val="24"/>
                <w:szCs w:val="24"/>
              </w:rPr>
              <w:t>10</w:t>
            </w:r>
          </w:p>
        </w:tc>
      </w:tr>
      <w:tr w:rsidR="00151FFB" w:rsidRPr="00151FFB" w:rsidTr="00A1123C">
        <w:trPr>
          <w:cnfStyle w:val="000000100000" w:firstRow="0" w:lastRow="0" w:firstColumn="0" w:lastColumn="0" w:oddVBand="0" w:evenVBand="0" w:oddHBand="1" w:evenHBand="0" w:firstRowFirstColumn="0" w:firstRowLastColumn="0" w:lastRowFirstColumn="0" w:lastRowLastColumn="0"/>
          <w:trHeight w:val="297"/>
          <w:jc w:val="center"/>
        </w:trPr>
        <w:tc>
          <w:tcPr>
            <w:cnfStyle w:val="001000000000" w:firstRow="0" w:lastRow="0" w:firstColumn="1" w:lastColumn="0" w:oddVBand="0" w:evenVBand="0" w:oddHBand="0" w:evenHBand="0" w:firstRowFirstColumn="0" w:firstRowLastColumn="0" w:lastRowFirstColumn="0" w:lastRowLastColumn="0"/>
            <w:tcW w:w="4993" w:type="dxa"/>
            <w:tcBorders>
              <w:top w:val="none" w:sz="0" w:space="0" w:color="auto"/>
              <w:left w:val="none" w:sz="0" w:space="0" w:color="auto"/>
              <w:bottom w:val="none" w:sz="0" w:space="0" w:color="auto"/>
            </w:tcBorders>
            <w:noWrap/>
            <w:hideMark/>
          </w:tcPr>
          <w:p w:rsidR="00151FFB" w:rsidRPr="00E505F8" w:rsidRDefault="00151FFB" w:rsidP="001B7B8A">
            <w:pPr>
              <w:jc w:val="both"/>
              <w:rPr>
                <w:rFonts w:ascii="Arial" w:eastAsia="Times New Roman" w:hAnsi="Arial" w:cs="Arial"/>
                <w:b w:val="0"/>
                <w:color w:val="000000"/>
                <w:sz w:val="24"/>
                <w:szCs w:val="24"/>
              </w:rPr>
            </w:pPr>
            <w:r w:rsidRPr="00E505F8">
              <w:rPr>
                <w:rFonts w:ascii="Arial" w:eastAsia="Times New Roman" w:hAnsi="Arial" w:cs="Arial"/>
                <w:b w:val="0"/>
                <w:color w:val="000000"/>
                <w:sz w:val="24"/>
                <w:szCs w:val="24"/>
              </w:rPr>
              <w:t>First Joint Mediations sessions</w:t>
            </w:r>
          </w:p>
        </w:tc>
        <w:tc>
          <w:tcPr>
            <w:tcW w:w="717" w:type="dxa"/>
            <w:tcBorders>
              <w:top w:val="none" w:sz="0" w:space="0" w:color="auto"/>
              <w:bottom w:val="none" w:sz="0" w:space="0" w:color="auto"/>
              <w:right w:val="none" w:sz="0" w:space="0" w:color="auto"/>
            </w:tcBorders>
            <w:noWrap/>
            <w:hideMark/>
          </w:tcPr>
          <w:p w:rsidR="00151FFB" w:rsidRPr="00E505F8" w:rsidRDefault="00151FFB" w:rsidP="00E505F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E505F8">
              <w:rPr>
                <w:rFonts w:ascii="Arial" w:eastAsia="Times New Roman" w:hAnsi="Arial" w:cs="Arial"/>
                <w:color w:val="000000"/>
                <w:sz w:val="24"/>
                <w:szCs w:val="24"/>
              </w:rPr>
              <w:t>11</w:t>
            </w:r>
          </w:p>
        </w:tc>
      </w:tr>
      <w:tr w:rsidR="00151FFB" w:rsidRPr="00151FFB" w:rsidTr="00A1123C">
        <w:trPr>
          <w:trHeight w:val="297"/>
          <w:jc w:val="center"/>
        </w:trPr>
        <w:tc>
          <w:tcPr>
            <w:cnfStyle w:val="001000000000" w:firstRow="0" w:lastRow="0" w:firstColumn="1" w:lastColumn="0" w:oddVBand="0" w:evenVBand="0" w:oddHBand="0" w:evenHBand="0" w:firstRowFirstColumn="0" w:firstRowLastColumn="0" w:lastRowFirstColumn="0" w:lastRowLastColumn="0"/>
            <w:tcW w:w="4993" w:type="dxa"/>
            <w:noWrap/>
            <w:hideMark/>
          </w:tcPr>
          <w:p w:rsidR="00151FFB" w:rsidRPr="00E505F8" w:rsidRDefault="00151FFB" w:rsidP="001B7B8A">
            <w:pPr>
              <w:jc w:val="both"/>
              <w:rPr>
                <w:rFonts w:ascii="Arial" w:eastAsia="Times New Roman" w:hAnsi="Arial" w:cs="Arial"/>
                <w:b w:val="0"/>
                <w:color w:val="000000"/>
                <w:sz w:val="24"/>
                <w:szCs w:val="24"/>
              </w:rPr>
            </w:pPr>
            <w:r w:rsidRPr="00E505F8">
              <w:rPr>
                <w:rFonts w:ascii="Arial" w:eastAsia="Times New Roman" w:hAnsi="Arial" w:cs="Arial"/>
                <w:b w:val="0"/>
                <w:color w:val="000000"/>
                <w:sz w:val="24"/>
                <w:szCs w:val="24"/>
              </w:rPr>
              <w:t>Subsequent mediation sessions</w:t>
            </w:r>
          </w:p>
        </w:tc>
        <w:tc>
          <w:tcPr>
            <w:tcW w:w="717" w:type="dxa"/>
            <w:noWrap/>
            <w:hideMark/>
          </w:tcPr>
          <w:p w:rsidR="00151FFB" w:rsidRPr="00E505F8" w:rsidRDefault="00151FFB" w:rsidP="00E505F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E505F8">
              <w:rPr>
                <w:rFonts w:ascii="Arial" w:eastAsia="Times New Roman" w:hAnsi="Arial" w:cs="Arial"/>
                <w:color w:val="000000"/>
                <w:sz w:val="24"/>
                <w:szCs w:val="24"/>
              </w:rPr>
              <w:t>5</w:t>
            </w:r>
          </w:p>
        </w:tc>
      </w:tr>
      <w:tr w:rsidR="00151FFB" w:rsidRPr="00151FFB" w:rsidTr="00A1123C">
        <w:trPr>
          <w:cnfStyle w:val="000000100000" w:firstRow="0" w:lastRow="0" w:firstColumn="0" w:lastColumn="0" w:oddVBand="0" w:evenVBand="0" w:oddHBand="1" w:evenHBand="0" w:firstRowFirstColumn="0" w:firstRowLastColumn="0" w:lastRowFirstColumn="0" w:lastRowLastColumn="0"/>
          <w:trHeight w:val="297"/>
          <w:jc w:val="center"/>
        </w:trPr>
        <w:tc>
          <w:tcPr>
            <w:cnfStyle w:val="001000000000" w:firstRow="0" w:lastRow="0" w:firstColumn="1" w:lastColumn="0" w:oddVBand="0" w:evenVBand="0" w:oddHBand="0" w:evenHBand="0" w:firstRowFirstColumn="0" w:firstRowLastColumn="0" w:lastRowFirstColumn="0" w:lastRowLastColumn="0"/>
            <w:tcW w:w="4993" w:type="dxa"/>
            <w:tcBorders>
              <w:top w:val="none" w:sz="0" w:space="0" w:color="auto"/>
              <w:left w:val="none" w:sz="0" w:space="0" w:color="auto"/>
              <w:bottom w:val="none" w:sz="0" w:space="0" w:color="auto"/>
            </w:tcBorders>
            <w:noWrap/>
            <w:hideMark/>
          </w:tcPr>
          <w:p w:rsidR="00151FFB" w:rsidRPr="00E505F8" w:rsidRDefault="00151FFB" w:rsidP="001B7B8A">
            <w:pPr>
              <w:jc w:val="both"/>
              <w:rPr>
                <w:rFonts w:ascii="Arial" w:eastAsia="Times New Roman" w:hAnsi="Arial" w:cs="Arial"/>
                <w:b w:val="0"/>
                <w:color w:val="000000"/>
                <w:sz w:val="24"/>
                <w:szCs w:val="24"/>
              </w:rPr>
            </w:pPr>
            <w:r w:rsidRPr="00E505F8">
              <w:rPr>
                <w:rFonts w:ascii="Arial" w:eastAsia="Times New Roman" w:hAnsi="Arial" w:cs="Arial"/>
                <w:b w:val="0"/>
                <w:color w:val="000000"/>
                <w:sz w:val="24"/>
                <w:szCs w:val="24"/>
              </w:rPr>
              <w:t>Agreements</w:t>
            </w:r>
          </w:p>
        </w:tc>
        <w:tc>
          <w:tcPr>
            <w:tcW w:w="717" w:type="dxa"/>
            <w:tcBorders>
              <w:top w:val="none" w:sz="0" w:space="0" w:color="auto"/>
              <w:bottom w:val="none" w:sz="0" w:space="0" w:color="auto"/>
              <w:right w:val="none" w:sz="0" w:space="0" w:color="auto"/>
            </w:tcBorders>
            <w:noWrap/>
            <w:hideMark/>
          </w:tcPr>
          <w:p w:rsidR="00151FFB" w:rsidRPr="00E505F8" w:rsidRDefault="00151FFB" w:rsidP="00E505F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E505F8">
              <w:rPr>
                <w:rFonts w:ascii="Arial" w:eastAsia="Times New Roman" w:hAnsi="Arial" w:cs="Arial"/>
                <w:color w:val="000000"/>
                <w:sz w:val="24"/>
                <w:szCs w:val="24"/>
              </w:rPr>
              <w:t>6</w:t>
            </w:r>
          </w:p>
        </w:tc>
      </w:tr>
    </w:tbl>
    <w:p w:rsidR="0095511C" w:rsidRDefault="0095511C" w:rsidP="001B7B8A">
      <w:pPr>
        <w:spacing w:after="0"/>
        <w:jc w:val="both"/>
        <w:rPr>
          <w:rFonts w:ascii="Arial" w:eastAsia="Times New Roman" w:hAnsi="Arial" w:cs="Arial"/>
          <w:b/>
          <w:bCs/>
          <w:sz w:val="24"/>
          <w:szCs w:val="24"/>
          <w:u w:val="single"/>
          <w:lang w:val="en-GB" w:eastAsia="en-GB"/>
        </w:rPr>
        <w:sectPr w:rsidR="0095511C" w:rsidSect="0095511C">
          <w:type w:val="continuous"/>
          <w:pgSz w:w="11907" w:h="16839" w:code="9"/>
          <w:pgMar w:top="1440" w:right="1440" w:bottom="1276" w:left="851" w:header="709" w:footer="624" w:gutter="0"/>
          <w:cols w:space="708"/>
          <w:docGrid w:linePitch="360"/>
        </w:sectPr>
      </w:pPr>
    </w:p>
    <w:p w:rsidR="00A705B8" w:rsidRDefault="00A705B8" w:rsidP="001B7B8A">
      <w:pPr>
        <w:spacing w:after="0"/>
        <w:jc w:val="both"/>
        <w:rPr>
          <w:rFonts w:ascii="Arial" w:eastAsia="Times New Roman" w:hAnsi="Arial" w:cs="Arial"/>
          <w:bCs/>
          <w:sz w:val="24"/>
          <w:szCs w:val="24"/>
          <w:lang w:val="en-GB" w:eastAsia="en-GB"/>
        </w:rPr>
        <w:sectPr w:rsidR="00A705B8" w:rsidSect="00A705B8">
          <w:type w:val="continuous"/>
          <w:pgSz w:w="11907" w:h="16839" w:code="9"/>
          <w:pgMar w:top="1440" w:right="1440" w:bottom="1276" w:left="851" w:header="709" w:footer="624" w:gutter="0"/>
          <w:cols w:space="708"/>
          <w:docGrid w:linePitch="360"/>
        </w:sectPr>
      </w:pPr>
    </w:p>
    <w:p w:rsidR="00A705B8" w:rsidRDefault="00A705B8" w:rsidP="001B7B8A">
      <w:pPr>
        <w:spacing w:after="0"/>
        <w:jc w:val="both"/>
        <w:rPr>
          <w:rFonts w:ascii="Arial" w:eastAsia="Times New Roman" w:hAnsi="Arial" w:cs="Arial"/>
          <w:bCs/>
          <w:sz w:val="24"/>
          <w:szCs w:val="24"/>
          <w:lang w:val="en-GB" w:eastAsia="en-GB"/>
        </w:rPr>
        <w:sectPr w:rsidR="00A705B8" w:rsidSect="001240DD">
          <w:type w:val="continuous"/>
          <w:pgSz w:w="11907" w:h="16839" w:code="9"/>
          <w:pgMar w:top="1440" w:right="1440" w:bottom="1276" w:left="851" w:header="709" w:footer="624" w:gutter="0"/>
          <w:cols w:num="2" w:space="708"/>
          <w:docGrid w:linePitch="360"/>
        </w:sectPr>
      </w:pPr>
    </w:p>
    <w:p w:rsidR="00151FFB" w:rsidRPr="00151FFB" w:rsidRDefault="00151FFB" w:rsidP="001B7B8A">
      <w:pPr>
        <w:spacing w:after="0"/>
        <w:jc w:val="both"/>
        <w:rPr>
          <w:rFonts w:ascii="Arial" w:eastAsia="Times New Roman" w:hAnsi="Arial" w:cs="Arial"/>
          <w:bCs/>
          <w:sz w:val="24"/>
          <w:szCs w:val="24"/>
          <w:lang w:val="en-GB" w:eastAsia="en-GB"/>
        </w:rPr>
      </w:pPr>
      <w:r w:rsidRPr="00151FFB">
        <w:rPr>
          <w:rFonts w:ascii="Arial" w:eastAsia="Times New Roman" w:hAnsi="Arial" w:cs="Arial"/>
          <w:bCs/>
          <w:sz w:val="24"/>
          <w:szCs w:val="24"/>
          <w:lang w:val="en-GB" w:eastAsia="en-GB"/>
        </w:rPr>
        <w:lastRenderedPageBreak/>
        <w:t>All of the above projects are to be reviewed and evaluated in 2017.</w:t>
      </w:r>
    </w:p>
    <w:p w:rsidR="00151FFB" w:rsidRPr="00151FFB" w:rsidRDefault="00151FFB" w:rsidP="001B7B8A">
      <w:pPr>
        <w:spacing w:after="0"/>
        <w:jc w:val="both"/>
        <w:rPr>
          <w:rFonts w:ascii="Arial" w:eastAsia="Times New Roman" w:hAnsi="Arial" w:cs="Arial"/>
          <w:b/>
          <w:bCs/>
          <w:color w:val="FF0000"/>
          <w:sz w:val="24"/>
          <w:szCs w:val="24"/>
          <w:lang w:val="en-GB" w:eastAsia="en-GB"/>
        </w:rPr>
      </w:pPr>
    </w:p>
    <w:p w:rsidR="00E167E9" w:rsidRDefault="00E167E9" w:rsidP="00E167E9">
      <w:pPr>
        <w:spacing w:after="0"/>
        <w:jc w:val="center"/>
        <w:rPr>
          <w:rFonts w:ascii="Arial" w:eastAsia="Times New Roman" w:hAnsi="Arial" w:cs="Arial"/>
          <w:b/>
          <w:bCs/>
          <w:sz w:val="24"/>
          <w:szCs w:val="28"/>
          <w:lang w:val="en-GB" w:eastAsia="en-GB"/>
        </w:rPr>
      </w:pPr>
    </w:p>
    <w:p w:rsidR="00151FFB" w:rsidRPr="00A15D96" w:rsidRDefault="00E167E9" w:rsidP="00A63CE9">
      <w:pPr>
        <w:spacing w:after="0"/>
        <w:rPr>
          <w:rFonts w:ascii="Arial" w:eastAsia="Times New Roman" w:hAnsi="Arial" w:cs="Arial"/>
          <w:b/>
          <w:bCs/>
          <w:sz w:val="24"/>
          <w:szCs w:val="28"/>
          <w:lang w:val="en-GB" w:eastAsia="en-GB"/>
        </w:rPr>
      </w:pPr>
      <w:r w:rsidRPr="00A15D96">
        <w:rPr>
          <w:rFonts w:ascii="Arial" w:eastAsia="Times New Roman" w:hAnsi="Arial" w:cs="Arial"/>
          <w:b/>
          <w:bCs/>
          <w:sz w:val="24"/>
          <w:szCs w:val="28"/>
          <w:lang w:val="en-GB" w:eastAsia="en-GB"/>
        </w:rPr>
        <w:t>Law Centre / Family Mediation Office Mandatory Information Projects</w:t>
      </w:r>
    </w:p>
    <w:p w:rsidR="00A705B8" w:rsidRDefault="00A705B8" w:rsidP="001B7B8A">
      <w:pPr>
        <w:spacing w:after="0"/>
        <w:jc w:val="both"/>
        <w:rPr>
          <w:rFonts w:ascii="Arial" w:eastAsia="Times New Roman" w:hAnsi="Arial" w:cs="Arial"/>
          <w:bCs/>
          <w:sz w:val="24"/>
          <w:szCs w:val="24"/>
          <w:u w:val="single"/>
          <w:lang w:val="en-GB" w:eastAsia="en-GB"/>
        </w:rPr>
        <w:sectPr w:rsidR="00A705B8" w:rsidSect="00716FE0">
          <w:type w:val="continuous"/>
          <w:pgSz w:w="11907" w:h="16839" w:code="9"/>
          <w:pgMar w:top="1440" w:right="1440" w:bottom="1276" w:left="1134" w:header="709" w:footer="624" w:gutter="0"/>
          <w:cols w:space="708"/>
          <w:docGrid w:linePitch="360"/>
        </w:sectPr>
      </w:pPr>
    </w:p>
    <w:p w:rsidR="00151FFB" w:rsidRPr="00151FFB" w:rsidRDefault="00151FFB" w:rsidP="001B7B8A">
      <w:pPr>
        <w:spacing w:after="0"/>
        <w:jc w:val="both"/>
        <w:rPr>
          <w:rFonts w:ascii="Arial" w:eastAsia="Times New Roman" w:hAnsi="Arial" w:cs="Arial"/>
          <w:bCs/>
          <w:sz w:val="24"/>
          <w:szCs w:val="24"/>
          <w:u w:val="single"/>
          <w:lang w:val="en-GB" w:eastAsia="en-GB"/>
        </w:rPr>
      </w:pPr>
    </w:p>
    <w:p w:rsidR="00BE32D8" w:rsidRDefault="00BE32D8" w:rsidP="001B7B8A">
      <w:pPr>
        <w:spacing w:after="0"/>
        <w:jc w:val="both"/>
        <w:rPr>
          <w:rFonts w:ascii="Arial" w:eastAsia="Times New Roman" w:hAnsi="Arial" w:cs="Arial"/>
          <w:bCs/>
          <w:sz w:val="24"/>
          <w:szCs w:val="24"/>
          <w:lang w:val="en-GB" w:eastAsia="en-GB"/>
        </w:rPr>
        <w:sectPr w:rsidR="00BE32D8" w:rsidSect="00A705B8">
          <w:type w:val="continuous"/>
          <w:pgSz w:w="11907" w:h="16839" w:code="9"/>
          <w:pgMar w:top="1440" w:right="1440" w:bottom="1276" w:left="851" w:header="709" w:footer="624" w:gutter="0"/>
          <w:cols w:space="708"/>
          <w:docGrid w:linePitch="360"/>
        </w:sectPr>
      </w:pPr>
    </w:p>
    <w:p w:rsidR="00151FFB" w:rsidRPr="002D36FE" w:rsidRDefault="00151FFB" w:rsidP="001B7B8A">
      <w:pPr>
        <w:spacing w:after="0"/>
        <w:jc w:val="both"/>
        <w:rPr>
          <w:rFonts w:ascii="Arial" w:eastAsia="Times New Roman" w:hAnsi="Arial" w:cs="Arial"/>
          <w:bCs/>
          <w:sz w:val="24"/>
          <w:szCs w:val="24"/>
          <w:lang w:val="en-GB" w:eastAsia="en-GB"/>
        </w:rPr>
      </w:pPr>
      <w:r w:rsidRPr="002D36FE">
        <w:rPr>
          <w:rFonts w:ascii="Arial" w:eastAsia="Times New Roman" w:hAnsi="Arial" w:cs="Arial"/>
          <w:bCs/>
          <w:sz w:val="24"/>
          <w:szCs w:val="24"/>
          <w:lang w:val="en-GB" w:eastAsia="en-GB"/>
        </w:rPr>
        <w:lastRenderedPageBreak/>
        <w:t>This initiative – requiring all applicants to Law Centres for separation cases where children are involved to receive mandatory information on mediation in th</w:t>
      </w:r>
      <w:r w:rsidR="0074241F">
        <w:rPr>
          <w:rFonts w:ascii="Arial" w:eastAsia="Times New Roman" w:hAnsi="Arial" w:cs="Arial"/>
          <w:bCs/>
          <w:sz w:val="24"/>
          <w:szCs w:val="24"/>
          <w:lang w:val="en-GB" w:eastAsia="en-GB"/>
        </w:rPr>
        <w:t>e local family mediation office</w:t>
      </w:r>
      <w:r w:rsidRPr="002D36FE">
        <w:rPr>
          <w:rFonts w:ascii="Arial" w:eastAsia="Times New Roman" w:hAnsi="Arial" w:cs="Arial"/>
          <w:bCs/>
          <w:sz w:val="24"/>
          <w:szCs w:val="24"/>
          <w:lang w:val="en-GB" w:eastAsia="en-GB"/>
        </w:rPr>
        <w:t xml:space="preserve"> before </w:t>
      </w:r>
      <w:r w:rsidRPr="002D36FE">
        <w:rPr>
          <w:rFonts w:ascii="Arial" w:eastAsia="Times New Roman" w:hAnsi="Arial" w:cs="Arial"/>
          <w:bCs/>
          <w:sz w:val="24"/>
          <w:szCs w:val="24"/>
          <w:lang w:val="en-GB" w:eastAsia="en-GB"/>
        </w:rPr>
        <w:lastRenderedPageBreak/>
        <w:t xml:space="preserve">their application for a legal aid certificate to take court proceedings is processed – </w:t>
      </w:r>
      <w:r w:rsidR="0084714B">
        <w:rPr>
          <w:rFonts w:ascii="Arial" w:eastAsia="Times New Roman" w:hAnsi="Arial" w:cs="Arial"/>
          <w:bCs/>
          <w:sz w:val="24"/>
          <w:szCs w:val="24"/>
          <w:lang w:val="en-GB" w:eastAsia="en-GB"/>
        </w:rPr>
        <w:t xml:space="preserve">commenced in Cork in July 2014 and in </w:t>
      </w:r>
      <w:r w:rsidRPr="002D36FE">
        <w:rPr>
          <w:rFonts w:ascii="Arial" w:eastAsia="Times New Roman" w:hAnsi="Arial" w:cs="Arial"/>
          <w:bCs/>
          <w:sz w:val="24"/>
          <w:szCs w:val="24"/>
          <w:lang w:val="en-GB" w:eastAsia="en-GB"/>
        </w:rPr>
        <w:t xml:space="preserve">Athlone and Castlebar </w:t>
      </w:r>
      <w:r w:rsidR="0084714B">
        <w:rPr>
          <w:rFonts w:ascii="Arial" w:eastAsia="Times New Roman" w:hAnsi="Arial" w:cs="Arial"/>
          <w:bCs/>
          <w:sz w:val="24"/>
          <w:szCs w:val="24"/>
          <w:lang w:val="en-GB" w:eastAsia="en-GB"/>
        </w:rPr>
        <w:t xml:space="preserve">in late </w:t>
      </w:r>
      <w:r w:rsidRPr="002D36FE">
        <w:rPr>
          <w:rFonts w:ascii="Arial" w:eastAsia="Times New Roman" w:hAnsi="Arial" w:cs="Arial"/>
          <w:bCs/>
          <w:sz w:val="24"/>
          <w:szCs w:val="24"/>
          <w:lang w:val="en-GB" w:eastAsia="en-GB"/>
        </w:rPr>
        <w:t xml:space="preserve">2014. </w:t>
      </w:r>
    </w:p>
    <w:p w:rsidR="00E167E9" w:rsidRDefault="00E167E9" w:rsidP="001B7B8A">
      <w:pPr>
        <w:spacing w:after="0"/>
        <w:jc w:val="both"/>
        <w:rPr>
          <w:rFonts w:ascii="Arial" w:eastAsia="Times New Roman" w:hAnsi="Arial" w:cs="Arial"/>
          <w:bCs/>
          <w:sz w:val="24"/>
          <w:szCs w:val="24"/>
          <w:u w:val="single"/>
          <w:lang w:val="en-GB" w:eastAsia="en-GB"/>
        </w:rPr>
        <w:sectPr w:rsidR="00E167E9" w:rsidSect="00716FE0">
          <w:type w:val="continuous"/>
          <w:pgSz w:w="11907" w:h="16839" w:code="9"/>
          <w:pgMar w:top="1440" w:right="1440" w:bottom="1276" w:left="1134" w:header="709" w:footer="624" w:gutter="0"/>
          <w:cols w:num="2" w:space="708"/>
          <w:docGrid w:linePitch="360"/>
        </w:sectPr>
      </w:pPr>
    </w:p>
    <w:p w:rsidR="00BE32D8" w:rsidRDefault="00BE32D8" w:rsidP="001B7B8A">
      <w:pPr>
        <w:spacing w:after="0"/>
        <w:jc w:val="both"/>
        <w:rPr>
          <w:rFonts w:ascii="Arial" w:eastAsia="Times New Roman" w:hAnsi="Arial" w:cs="Arial"/>
          <w:bCs/>
          <w:sz w:val="24"/>
          <w:szCs w:val="24"/>
          <w:u w:val="single"/>
          <w:lang w:val="en-GB" w:eastAsia="en-GB"/>
        </w:rPr>
        <w:sectPr w:rsidR="00BE32D8" w:rsidSect="001240DD">
          <w:type w:val="continuous"/>
          <w:pgSz w:w="11907" w:h="16839" w:code="9"/>
          <w:pgMar w:top="1440" w:right="1440" w:bottom="1276" w:left="851" w:header="709" w:footer="624" w:gutter="0"/>
          <w:cols w:num="2" w:space="708"/>
          <w:docGrid w:linePitch="360"/>
        </w:sectPr>
      </w:pPr>
    </w:p>
    <w:p w:rsidR="00151FFB" w:rsidRPr="00151FFB" w:rsidRDefault="00151FFB" w:rsidP="001B7B8A">
      <w:pPr>
        <w:spacing w:after="0"/>
        <w:jc w:val="both"/>
        <w:rPr>
          <w:rFonts w:ascii="Arial" w:eastAsia="Times New Roman" w:hAnsi="Arial" w:cs="Arial"/>
          <w:bCs/>
          <w:sz w:val="24"/>
          <w:szCs w:val="24"/>
          <w:u w:val="single"/>
          <w:lang w:val="en-GB" w:eastAsia="en-GB"/>
        </w:rPr>
      </w:pPr>
    </w:p>
    <w:p w:rsidR="0074241F" w:rsidRDefault="0074241F" w:rsidP="0074241F">
      <w:pPr>
        <w:spacing w:after="0" w:line="240" w:lineRule="auto"/>
        <w:rPr>
          <w:rFonts w:ascii="Arial Narrow" w:eastAsia="Times New Roman" w:hAnsi="Arial Narrow" w:cs="Times New Roman"/>
          <w:b/>
          <w:bCs/>
          <w:color w:val="000000"/>
          <w:sz w:val="24"/>
          <w:szCs w:val="24"/>
        </w:rPr>
        <w:sectPr w:rsidR="0074241F" w:rsidSect="001240DD">
          <w:type w:val="continuous"/>
          <w:pgSz w:w="11907" w:h="16839" w:code="9"/>
          <w:pgMar w:top="1440" w:right="1440" w:bottom="1276" w:left="851" w:header="709" w:footer="624" w:gutter="0"/>
          <w:cols w:num="2" w:space="708"/>
          <w:docGrid w:linePitch="360"/>
        </w:sectPr>
      </w:pPr>
    </w:p>
    <w:p w:rsidR="00E1126F" w:rsidRDefault="00E1126F" w:rsidP="0074241F">
      <w:pPr>
        <w:spacing w:after="0" w:line="240" w:lineRule="auto"/>
        <w:jc w:val="center"/>
        <w:rPr>
          <w:rFonts w:ascii="Arial" w:eastAsia="Times New Roman" w:hAnsi="Arial" w:cs="Arial"/>
          <w:b/>
          <w:bCs/>
          <w:color w:val="000000"/>
          <w:sz w:val="24"/>
          <w:szCs w:val="24"/>
        </w:rPr>
      </w:pPr>
    </w:p>
    <w:p w:rsidR="00F22281" w:rsidRDefault="00F22281" w:rsidP="00716FE0">
      <w:pPr>
        <w:spacing w:after="0" w:line="240" w:lineRule="auto"/>
        <w:rPr>
          <w:rFonts w:ascii="Arial" w:eastAsia="Times New Roman" w:hAnsi="Arial" w:cs="Arial"/>
          <w:b/>
          <w:bCs/>
          <w:color w:val="000000"/>
          <w:sz w:val="24"/>
          <w:szCs w:val="24"/>
        </w:rPr>
      </w:pPr>
    </w:p>
    <w:p w:rsidR="00E1126F" w:rsidRDefault="00E1126F" w:rsidP="0074241F">
      <w:pPr>
        <w:spacing w:after="0" w:line="240" w:lineRule="auto"/>
        <w:jc w:val="center"/>
        <w:rPr>
          <w:rFonts w:ascii="Arial" w:eastAsia="Times New Roman" w:hAnsi="Arial" w:cs="Arial"/>
          <w:b/>
          <w:bCs/>
          <w:color w:val="000000"/>
          <w:sz w:val="24"/>
          <w:szCs w:val="24"/>
        </w:rPr>
      </w:pPr>
    </w:p>
    <w:p w:rsidR="0095511C" w:rsidRPr="0074241F" w:rsidRDefault="0084714B" w:rsidP="0074241F">
      <w:pPr>
        <w:spacing w:after="0" w:line="240" w:lineRule="auto"/>
        <w:jc w:val="center"/>
        <w:rPr>
          <w:rFonts w:ascii="Arial" w:eastAsia="Times New Roman" w:hAnsi="Arial" w:cs="Arial"/>
          <w:b/>
          <w:bCs/>
          <w:sz w:val="24"/>
          <w:szCs w:val="28"/>
          <w:lang w:val="en-GB" w:eastAsia="en-GB"/>
        </w:rPr>
      </w:pPr>
      <w:r>
        <w:rPr>
          <w:rFonts w:ascii="Arial" w:eastAsia="Times New Roman" w:hAnsi="Arial" w:cs="Arial"/>
          <w:b/>
          <w:bCs/>
          <w:color w:val="000000"/>
          <w:sz w:val="24"/>
          <w:szCs w:val="24"/>
        </w:rPr>
        <w:t>Table 12</w:t>
      </w:r>
      <w:r w:rsidR="00714E72">
        <w:rPr>
          <w:rFonts w:ascii="Arial" w:eastAsia="Times New Roman" w:hAnsi="Arial" w:cs="Arial"/>
          <w:b/>
          <w:bCs/>
          <w:color w:val="000000"/>
          <w:sz w:val="24"/>
          <w:szCs w:val="24"/>
        </w:rPr>
        <w:t xml:space="preserve"> -</w:t>
      </w:r>
      <w:r w:rsidR="0074241F" w:rsidRPr="0074241F">
        <w:rPr>
          <w:rFonts w:ascii="Arial" w:eastAsia="Times New Roman" w:hAnsi="Arial" w:cs="Arial"/>
          <w:b/>
          <w:bCs/>
          <w:color w:val="000000"/>
          <w:sz w:val="24"/>
          <w:szCs w:val="24"/>
        </w:rPr>
        <w:t xml:space="preserve"> </w:t>
      </w:r>
      <w:r w:rsidR="0074241F" w:rsidRPr="0074241F">
        <w:rPr>
          <w:rFonts w:ascii="Arial" w:eastAsia="Times New Roman" w:hAnsi="Arial" w:cs="Arial"/>
          <w:b/>
          <w:bCs/>
          <w:sz w:val="24"/>
          <w:szCs w:val="28"/>
          <w:lang w:val="en-GB" w:eastAsia="en-GB"/>
        </w:rPr>
        <w:t>Mandatory Information Projects</w:t>
      </w:r>
    </w:p>
    <w:p w:rsidR="0074241F" w:rsidRDefault="0074241F" w:rsidP="0074241F">
      <w:pPr>
        <w:spacing w:after="0" w:line="240" w:lineRule="auto"/>
        <w:jc w:val="center"/>
        <w:rPr>
          <w:rFonts w:ascii="Arial" w:eastAsia="Times New Roman" w:hAnsi="Arial" w:cs="Arial"/>
          <w:b/>
          <w:bCs/>
          <w:sz w:val="24"/>
          <w:szCs w:val="28"/>
          <w:lang w:val="en-GB" w:eastAsia="en-GB"/>
        </w:rPr>
      </w:pPr>
    </w:p>
    <w:p w:rsidR="0074241F" w:rsidRDefault="0074241F" w:rsidP="0074241F">
      <w:pPr>
        <w:spacing w:after="0" w:line="240" w:lineRule="auto"/>
        <w:jc w:val="center"/>
        <w:rPr>
          <w:rFonts w:ascii="Arial Narrow" w:eastAsia="Times New Roman" w:hAnsi="Arial Narrow" w:cs="Times New Roman"/>
          <w:b/>
          <w:bCs/>
          <w:color w:val="000000"/>
          <w:sz w:val="24"/>
          <w:szCs w:val="24"/>
        </w:rPr>
        <w:sectPr w:rsidR="0074241F" w:rsidSect="0074241F">
          <w:type w:val="continuous"/>
          <w:pgSz w:w="11907" w:h="16839" w:code="9"/>
          <w:pgMar w:top="1440" w:right="1440" w:bottom="1276" w:left="851" w:header="709" w:footer="624" w:gutter="0"/>
          <w:cols w:space="708"/>
          <w:docGrid w:linePitch="360"/>
        </w:sectPr>
      </w:pPr>
    </w:p>
    <w:tbl>
      <w:tblPr>
        <w:tblStyle w:val="LightList-Accent1"/>
        <w:tblW w:w="7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0"/>
        <w:gridCol w:w="960"/>
        <w:gridCol w:w="960"/>
        <w:gridCol w:w="960"/>
      </w:tblGrid>
      <w:tr w:rsidR="00E167E9" w:rsidRPr="00151FFB" w:rsidTr="00A1123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780" w:type="dxa"/>
            <w:noWrap/>
            <w:hideMark/>
          </w:tcPr>
          <w:p w:rsidR="00E167E9" w:rsidRPr="00E167E9" w:rsidRDefault="00E505F8" w:rsidP="00E167E9">
            <w:pPr>
              <w:rPr>
                <w:rFonts w:ascii="Arial" w:eastAsia="Times New Roman" w:hAnsi="Arial" w:cs="Arial"/>
                <w:bCs w:val="0"/>
                <w:sz w:val="24"/>
                <w:szCs w:val="24"/>
              </w:rPr>
            </w:pPr>
            <w:r w:rsidRPr="00E167E9">
              <w:rPr>
                <w:rFonts w:ascii="Arial" w:eastAsia="Times New Roman" w:hAnsi="Arial" w:cs="Arial"/>
                <w:bCs w:val="0"/>
                <w:sz w:val="24"/>
                <w:szCs w:val="24"/>
              </w:rPr>
              <w:lastRenderedPageBreak/>
              <w:t xml:space="preserve">Cork:  </w:t>
            </w:r>
            <w:r w:rsidR="00E167E9" w:rsidRPr="00E167E9">
              <w:rPr>
                <w:rFonts w:ascii="Arial" w:eastAsia="Times New Roman" w:hAnsi="Arial" w:cs="Arial"/>
                <w:bCs w:val="0"/>
                <w:sz w:val="24"/>
                <w:szCs w:val="24"/>
              </w:rPr>
              <w:t xml:space="preserve">July </w:t>
            </w:r>
            <w:r w:rsidRPr="00E167E9">
              <w:rPr>
                <w:rFonts w:ascii="Arial" w:eastAsia="Times New Roman" w:hAnsi="Arial" w:cs="Arial"/>
                <w:bCs w:val="0"/>
                <w:sz w:val="24"/>
                <w:szCs w:val="24"/>
              </w:rPr>
              <w:t xml:space="preserve">2014 To </w:t>
            </w:r>
            <w:r w:rsidR="00E167E9" w:rsidRPr="00E167E9">
              <w:rPr>
                <w:rFonts w:ascii="Arial" w:eastAsia="Times New Roman" w:hAnsi="Arial" w:cs="Arial"/>
                <w:bCs w:val="0"/>
                <w:sz w:val="24"/>
                <w:szCs w:val="24"/>
              </w:rPr>
              <w:t>Dec</w:t>
            </w:r>
            <w:r w:rsidR="00E167E9">
              <w:rPr>
                <w:rFonts w:ascii="Arial" w:eastAsia="Times New Roman" w:hAnsi="Arial" w:cs="Arial"/>
                <w:bCs w:val="0"/>
                <w:sz w:val="24"/>
                <w:szCs w:val="24"/>
              </w:rPr>
              <w:t xml:space="preserve"> </w:t>
            </w:r>
            <w:r w:rsidRPr="00E167E9">
              <w:rPr>
                <w:rFonts w:ascii="Arial" w:eastAsia="Times New Roman" w:hAnsi="Arial" w:cs="Arial"/>
                <w:bCs w:val="0"/>
                <w:sz w:val="24"/>
                <w:szCs w:val="24"/>
              </w:rPr>
              <w:t>2016</w:t>
            </w:r>
          </w:p>
        </w:tc>
        <w:tc>
          <w:tcPr>
            <w:tcW w:w="960" w:type="dxa"/>
          </w:tcPr>
          <w:p w:rsidR="00E167E9" w:rsidRPr="00E167E9" w:rsidRDefault="00E167E9" w:rsidP="00E167E9">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E167E9">
              <w:rPr>
                <w:rFonts w:ascii="Arial" w:eastAsia="Times New Roman" w:hAnsi="Arial" w:cs="Arial"/>
                <w:sz w:val="24"/>
                <w:szCs w:val="24"/>
              </w:rPr>
              <w:t>2014</w:t>
            </w:r>
          </w:p>
        </w:tc>
        <w:tc>
          <w:tcPr>
            <w:tcW w:w="960" w:type="dxa"/>
          </w:tcPr>
          <w:p w:rsidR="00E167E9" w:rsidRPr="00E167E9" w:rsidRDefault="00E167E9" w:rsidP="00E167E9">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E167E9">
              <w:rPr>
                <w:rFonts w:ascii="Arial" w:eastAsia="Times New Roman" w:hAnsi="Arial" w:cs="Arial"/>
                <w:sz w:val="24"/>
                <w:szCs w:val="24"/>
              </w:rPr>
              <w:t>2015</w:t>
            </w:r>
          </w:p>
        </w:tc>
        <w:tc>
          <w:tcPr>
            <w:tcW w:w="960" w:type="dxa"/>
            <w:noWrap/>
            <w:hideMark/>
          </w:tcPr>
          <w:p w:rsidR="00E167E9" w:rsidRPr="00E167E9" w:rsidRDefault="00E167E9" w:rsidP="00E167E9">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E167E9">
              <w:rPr>
                <w:rFonts w:ascii="Arial" w:eastAsia="Times New Roman" w:hAnsi="Arial" w:cs="Arial"/>
                <w:sz w:val="24"/>
                <w:szCs w:val="24"/>
              </w:rPr>
              <w:t>2016</w:t>
            </w:r>
          </w:p>
        </w:tc>
      </w:tr>
      <w:tr w:rsidR="00E167E9" w:rsidRPr="00151FFB" w:rsidTr="00A1123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780" w:type="dxa"/>
            <w:tcBorders>
              <w:top w:val="none" w:sz="0" w:space="0" w:color="auto"/>
              <w:left w:val="none" w:sz="0" w:space="0" w:color="auto"/>
              <w:bottom w:val="none" w:sz="0" w:space="0" w:color="auto"/>
            </w:tcBorders>
            <w:noWrap/>
            <w:hideMark/>
          </w:tcPr>
          <w:p w:rsidR="00E167E9" w:rsidRPr="00E167E9" w:rsidRDefault="00E167E9" w:rsidP="00E167E9">
            <w:pPr>
              <w:rPr>
                <w:rFonts w:ascii="Arial" w:eastAsia="Times New Roman" w:hAnsi="Arial" w:cs="Arial"/>
                <w:b w:val="0"/>
                <w:color w:val="000000"/>
                <w:sz w:val="24"/>
                <w:szCs w:val="24"/>
              </w:rPr>
            </w:pPr>
            <w:r w:rsidRPr="00E167E9">
              <w:rPr>
                <w:rFonts w:ascii="Arial" w:eastAsia="Times New Roman" w:hAnsi="Arial" w:cs="Arial"/>
                <w:b w:val="0"/>
                <w:color w:val="000000"/>
                <w:sz w:val="24"/>
                <w:szCs w:val="24"/>
              </w:rPr>
              <w:t>Ist Information sessions</w:t>
            </w:r>
          </w:p>
        </w:tc>
        <w:tc>
          <w:tcPr>
            <w:tcW w:w="960" w:type="dxa"/>
            <w:tcBorders>
              <w:top w:val="none" w:sz="0" w:space="0" w:color="auto"/>
              <w:bottom w:val="none" w:sz="0" w:space="0" w:color="auto"/>
            </w:tcBorders>
          </w:tcPr>
          <w:p w:rsidR="00E167E9" w:rsidRPr="00E167E9" w:rsidRDefault="00E167E9" w:rsidP="00E167E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E167E9">
              <w:rPr>
                <w:rFonts w:ascii="Arial" w:eastAsia="Times New Roman" w:hAnsi="Arial" w:cs="Arial"/>
                <w:color w:val="000000"/>
                <w:sz w:val="24"/>
                <w:szCs w:val="24"/>
              </w:rPr>
              <w:t>134</w:t>
            </w:r>
          </w:p>
        </w:tc>
        <w:tc>
          <w:tcPr>
            <w:tcW w:w="960" w:type="dxa"/>
            <w:tcBorders>
              <w:top w:val="none" w:sz="0" w:space="0" w:color="auto"/>
              <w:bottom w:val="none" w:sz="0" w:space="0" w:color="auto"/>
            </w:tcBorders>
          </w:tcPr>
          <w:p w:rsidR="00E167E9" w:rsidRPr="00E167E9" w:rsidRDefault="00E167E9" w:rsidP="00E167E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E167E9">
              <w:rPr>
                <w:rFonts w:ascii="Arial" w:eastAsia="Times New Roman" w:hAnsi="Arial" w:cs="Arial"/>
                <w:color w:val="000000"/>
                <w:sz w:val="24"/>
                <w:szCs w:val="24"/>
              </w:rPr>
              <w:t>198</w:t>
            </w:r>
          </w:p>
        </w:tc>
        <w:tc>
          <w:tcPr>
            <w:tcW w:w="960" w:type="dxa"/>
            <w:tcBorders>
              <w:top w:val="none" w:sz="0" w:space="0" w:color="auto"/>
              <w:bottom w:val="none" w:sz="0" w:space="0" w:color="auto"/>
              <w:right w:val="none" w:sz="0" w:space="0" w:color="auto"/>
            </w:tcBorders>
            <w:noWrap/>
            <w:hideMark/>
          </w:tcPr>
          <w:p w:rsidR="00E167E9" w:rsidRPr="00E167E9" w:rsidRDefault="00E167E9" w:rsidP="00E167E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E167E9">
              <w:rPr>
                <w:rFonts w:ascii="Arial" w:eastAsia="Times New Roman" w:hAnsi="Arial" w:cs="Arial"/>
                <w:color w:val="000000"/>
                <w:sz w:val="24"/>
                <w:szCs w:val="24"/>
              </w:rPr>
              <w:t>228</w:t>
            </w:r>
          </w:p>
        </w:tc>
      </w:tr>
      <w:tr w:rsidR="00E167E9" w:rsidRPr="00151FFB" w:rsidTr="00A1123C">
        <w:trPr>
          <w:trHeight w:val="300"/>
          <w:jc w:val="center"/>
        </w:trPr>
        <w:tc>
          <w:tcPr>
            <w:cnfStyle w:val="001000000000" w:firstRow="0" w:lastRow="0" w:firstColumn="1" w:lastColumn="0" w:oddVBand="0" w:evenVBand="0" w:oddHBand="0" w:evenHBand="0" w:firstRowFirstColumn="0" w:firstRowLastColumn="0" w:lastRowFirstColumn="0" w:lastRowLastColumn="0"/>
            <w:tcW w:w="4780" w:type="dxa"/>
            <w:noWrap/>
            <w:hideMark/>
          </w:tcPr>
          <w:p w:rsidR="00E167E9" w:rsidRPr="00E167E9" w:rsidRDefault="00E167E9" w:rsidP="00E167E9">
            <w:pPr>
              <w:rPr>
                <w:rFonts w:ascii="Arial" w:eastAsia="Times New Roman" w:hAnsi="Arial" w:cs="Arial"/>
                <w:b w:val="0"/>
                <w:color w:val="000000"/>
                <w:sz w:val="24"/>
                <w:szCs w:val="24"/>
              </w:rPr>
            </w:pPr>
            <w:r w:rsidRPr="00E167E9">
              <w:rPr>
                <w:rFonts w:ascii="Arial" w:eastAsia="Times New Roman" w:hAnsi="Arial" w:cs="Arial"/>
                <w:b w:val="0"/>
                <w:color w:val="000000"/>
                <w:sz w:val="24"/>
                <w:szCs w:val="24"/>
              </w:rPr>
              <w:t>2nd Information sessions</w:t>
            </w:r>
          </w:p>
        </w:tc>
        <w:tc>
          <w:tcPr>
            <w:tcW w:w="960" w:type="dxa"/>
          </w:tcPr>
          <w:p w:rsidR="00E167E9" w:rsidRPr="00E167E9" w:rsidRDefault="00E167E9" w:rsidP="00E167E9">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E167E9">
              <w:rPr>
                <w:rFonts w:ascii="Arial" w:eastAsia="Times New Roman" w:hAnsi="Arial" w:cs="Arial"/>
                <w:color w:val="000000"/>
                <w:sz w:val="24"/>
                <w:szCs w:val="24"/>
              </w:rPr>
              <w:t>59</w:t>
            </w:r>
          </w:p>
        </w:tc>
        <w:tc>
          <w:tcPr>
            <w:tcW w:w="960" w:type="dxa"/>
          </w:tcPr>
          <w:p w:rsidR="00E167E9" w:rsidRPr="00E167E9" w:rsidRDefault="00E167E9" w:rsidP="00E167E9">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E167E9">
              <w:rPr>
                <w:rFonts w:ascii="Arial" w:eastAsia="Times New Roman" w:hAnsi="Arial" w:cs="Arial"/>
                <w:color w:val="000000"/>
                <w:sz w:val="24"/>
                <w:szCs w:val="24"/>
              </w:rPr>
              <w:t>76</w:t>
            </w:r>
          </w:p>
        </w:tc>
        <w:tc>
          <w:tcPr>
            <w:tcW w:w="960" w:type="dxa"/>
            <w:noWrap/>
            <w:hideMark/>
          </w:tcPr>
          <w:p w:rsidR="00E167E9" w:rsidRPr="00E167E9" w:rsidRDefault="00E167E9" w:rsidP="00E167E9">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E167E9">
              <w:rPr>
                <w:rFonts w:ascii="Arial" w:eastAsia="Times New Roman" w:hAnsi="Arial" w:cs="Arial"/>
                <w:color w:val="000000"/>
                <w:sz w:val="24"/>
                <w:szCs w:val="24"/>
              </w:rPr>
              <w:t>79</w:t>
            </w:r>
          </w:p>
        </w:tc>
      </w:tr>
      <w:tr w:rsidR="00E167E9" w:rsidRPr="00151FFB" w:rsidTr="00A1123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780" w:type="dxa"/>
            <w:tcBorders>
              <w:top w:val="none" w:sz="0" w:space="0" w:color="auto"/>
              <w:left w:val="none" w:sz="0" w:space="0" w:color="auto"/>
              <w:bottom w:val="none" w:sz="0" w:space="0" w:color="auto"/>
            </w:tcBorders>
            <w:noWrap/>
            <w:hideMark/>
          </w:tcPr>
          <w:p w:rsidR="00E167E9" w:rsidRPr="00E167E9" w:rsidRDefault="00E167E9" w:rsidP="00E167E9">
            <w:pPr>
              <w:rPr>
                <w:rFonts w:ascii="Arial" w:eastAsia="Times New Roman" w:hAnsi="Arial" w:cs="Arial"/>
                <w:b w:val="0"/>
                <w:color w:val="000000"/>
                <w:sz w:val="24"/>
                <w:szCs w:val="24"/>
              </w:rPr>
            </w:pPr>
            <w:r w:rsidRPr="00E167E9">
              <w:rPr>
                <w:rFonts w:ascii="Arial" w:eastAsia="Times New Roman" w:hAnsi="Arial" w:cs="Arial"/>
                <w:b w:val="0"/>
                <w:color w:val="000000"/>
                <w:sz w:val="24"/>
                <w:szCs w:val="24"/>
              </w:rPr>
              <w:t>First Joint mediation sessions</w:t>
            </w:r>
          </w:p>
        </w:tc>
        <w:tc>
          <w:tcPr>
            <w:tcW w:w="960" w:type="dxa"/>
            <w:tcBorders>
              <w:top w:val="none" w:sz="0" w:space="0" w:color="auto"/>
              <w:bottom w:val="none" w:sz="0" w:space="0" w:color="auto"/>
            </w:tcBorders>
          </w:tcPr>
          <w:p w:rsidR="00E167E9" w:rsidRPr="00E167E9" w:rsidRDefault="00E167E9" w:rsidP="00E167E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E167E9">
              <w:rPr>
                <w:rFonts w:ascii="Arial" w:eastAsia="Times New Roman" w:hAnsi="Arial" w:cs="Arial"/>
                <w:color w:val="000000"/>
                <w:sz w:val="24"/>
                <w:szCs w:val="24"/>
              </w:rPr>
              <w:t>18</w:t>
            </w:r>
          </w:p>
        </w:tc>
        <w:tc>
          <w:tcPr>
            <w:tcW w:w="960" w:type="dxa"/>
            <w:tcBorders>
              <w:top w:val="none" w:sz="0" w:space="0" w:color="auto"/>
              <w:bottom w:val="none" w:sz="0" w:space="0" w:color="auto"/>
            </w:tcBorders>
          </w:tcPr>
          <w:p w:rsidR="00E167E9" w:rsidRPr="00E167E9" w:rsidRDefault="00E167E9" w:rsidP="00E167E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E167E9">
              <w:rPr>
                <w:rFonts w:ascii="Arial" w:eastAsia="Times New Roman" w:hAnsi="Arial" w:cs="Arial"/>
                <w:color w:val="000000"/>
                <w:sz w:val="24"/>
                <w:szCs w:val="24"/>
              </w:rPr>
              <w:t>42</w:t>
            </w:r>
          </w:p>
        </w:tc>
        <w:tc>
          <w:tcPr>
            <w:tcW w:w="960" w:type="dxa"/>
            <w:tcBorders>
              <w:top w:val="none" w:sz="0" w:space="0" w:color="auto"/>
              <w:bottom w:val="none" w:sz="0" w:space="0" w:color="auto"/>
              <w:right w:val="none" w:sz="0" w:space="0" w:color="auto"/>
            </w:tcBorders>
            <w:noWrap/>
            <w:hideMark/>
          </w:tcPr>
          <w:p w:rsidR="00E167E9" w:rsidRPr="00E167E9" w:rsidRDefault="00E167E9" w:rsidP="00E167E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E167E9">
              <w:rPr>
                <w:rFonts w:ascii="Arial" w:eastAsia="Times New Roman" w:hAnsi="Arial" w:cs="Arial"/>
                <w:color w:val="000000"/>
                <w:sz w:val="24"/>
                <w:szCs w:val="24"/>
              </w:rPr>
              <w:t>53</w:t>
            </w:r>
          </w:p>
        </w:tc>
      </w:tr>
      <w:tr w:rsidR="00E167E9" w:rsidRPr="00151FFB" w:rsidTr="00A1123C">
        <w:trPr>
          <w:trHeight w:val="300"/>
          <w:jc w:val="center"/>
        </w:trPr>
        <w:tc>
          <w:tcPr>
            <w:cnfStyle w:val="001000000000" w:firstRow="0" w:lastRow="0" w:firstColumn="1" w:lastColumn="0" w:oddVBand="0" w:evenVBand="0" w:oddHBand="0" w:evenHBand="0" w:firstRowFirstColumn="0" w:firstRowLastColumn="0" w:lastRowFirstColumn="0" w:lastRowLastColumn="0"/>
            <w:tcW w:w="4780" w:type="dxa"/>
            <w:noWrap/>
            <w:hideMark/>
          </w:tcPr>
          <w:p w:rsidR="00E167E9" w:rsidRPr="00E167E9" w:rsidRDefault="00E167E9" w:rsidP="00E167E9">
            <w:pPr>
              <w:rPr>
                <w:rFonts w:ascii="Arial" w:eastAsia="Times New Roman" w:hAnsi="Arial" w:cs="Arial"/>
                <w:b w:val="0"/>
                <w:color w:val="000000"/>
                <w:sz w:val="24"/>
                <w:szCs w:val="24"/>
              </w:rPr>
            </w:pPr>
            <w:r w:rsidRPr="00E167E9">
              <w:rPr>
                <w:rFonts w:ascii="Arial" w:eastAsia="Times New Roman" w:hAnsi="Arial" w:cs="Arial"/>
                <w:b w:val="0"/>
                <w:color w:val="000000"/>
                <w:sz w:val="24"/>
                <w:szCs w:val="24"/>
              </w:rPr>
              <w:t>Subsequent mediation sessions</w:t>
            </w:r>
          </w:p>
        </w:tc>
        <w:tc>
          <w:tcPr>
            <w:tcW w:w="960" w:type="dxa"/>
          </w:tcPr>
          <w:p w:rsidR="00E167E9" w:rsidRPr="00E167E9" w:rsidRDefault="00E167E9" w:rsidP="00E167E9">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E167E9">
              <w:rPr>
                <w:rFonts w:ascii="Arial" w:eastAsia="Times New Roman" w:hAnsi="Arial" w:cs="Arial"/>
                <w:color w:val="000000"/>
                <w:sz w:val="24"/>
                <w:szCs w:val="24"/>
              </w:rPr>
              <w:t>37</w:t>
            </w:r>
          </w:p>
        </w:tc>
        <w:tc>
          <w:tcPr>
            <w:tcW w:w="960" w:type="dxa"/>
          </w:tcPr>
          <w:p w:rsidR="00E167E9" w:rsidRPr="00E167E9" w:rsidRDefault="00E167E9" w:rsidP="00E167E9">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E167E9">
              <w:rPr>
                <w:rFonts w:ascii="Arial" w:eastAsia="Times New Roman" w:hAnsi="Arial" w:cs="Arial"/>
                <w:color w:val="000000"/>
                <w:sz w:val="24"/>
                <w:szCs w:val="24"/>
              </w:rPr>
              <w:t>137</w:t>
            </w:r>
          </w:p>
        </w:tc>
        <w:tc>
          <w:tcPr>
            <w:tcW w:w="960" w:type="dxa"/>
            <w:noWrap/>
            <w:hideMark/>
          </w:tcPr>
          <w:p w:rsidR="00E167E9" w:rsidRPr="00E167E9" w:rsidRDefault="00E167E9" w:rsidP="00E167E9">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E167E9">
              <w:rPr>
                <w:rFonts w:ascii="Arial" w:eastAsia="Times New Roman" w:hAnsi="Arial" w:cs="Arial"/>
                <w:color w:val="000000"/>
                <w:sz w:val="24"/>
                <w:szCs w:val="24"/>
              </w:rPr>
              <w:t>120</w:t>
            </w:r>
          </w:p>
        </w:tc>
      </w:tr>
      <w:tr w:rsidR="00E167E9" w:rsidRPr="00151FFB" w:rsidTr="00A1123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780" w:type="dxa"/>
            <w:tcBorders>
              <w:top w:val="none" w:sz="0" w:space="0" w:color="auto"/>
              <w:left w:val="none" w:sz="0" w:space="0" w:color="auto"/>
              <w:bottom w:val="none" w:sz="0" w:space="0" w:color="auto"/>
            </w:tcBorders>
            <w:noWrap/>
            <w:hideMark/>
          </w:tcPr>
          <w:p w:rsidR="00E167E9" w:rsidRPr="00E167E9" w:rsidRDefault="00E167E9" w:rsidP="00E167E9">
            <w:pPr>
              <w:rPr>
                <w:rFonts w:ascii="Arial" w:eastAsia="Times New Roman" w:hAnsi="Arial" w:cs="Arial"/>
                <w:b w:val="0"/>
                <w:color w:val="000000"/>
                <w:sz w:val="24"/>
                <w:szCs w:val="24"/>
              </w:rPr>
            </w:pPr>
            <w:r w:rsidRPr="00E167E9">
              <w:rPr>
                <w:rFonts w:ascii="Arial" w:eastAsia="Times New Roman" w:hAnsi="Arial" w:cs="Arial"/>
                <w:b w:val="0"/>
                <w:color w:val="000000"/>
                <w:sz w:val="24"/>
                <w:szCs w:val="24"/>
              </w:rPr>
              <w:t>Agreements</w:t>
            </w:r>
          </w:p>
        </w:tc>
        <w:tc>
          <w:tcPr>
            <w:tcW w:w="960" w:type="dxa"/>
            <w:tcBorders>
              <w:top w:val="none" w:sz="0" w:space="0" w:color="auto"/>
              <w:bottom w:val="none" w:sz="0" w:space="0" w:color="auto"/>
            </w:tcBorders>
          </w:tcPr>
          <w:p w:rsidR="00E167E9" w:rsidRPr="00E167E9" w:rsidRDefault="00E167E9" w:rsidP="00E167E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E167E9">
              <w:rPr>
                <w:rFonts w:ascii="Arial" w:eastAsia="Times New Roman" w:hAnsi="Arial" w:cs="Arial"/>
                <w:color w:val="000000"/>
                <w:sz w:val="24"/>
                <w:szCs w:val="24"/>
              </w:rPr>
              <w:t>3</w:t>
            </w:r>
          </w:p>
        </w:tc>
        <w:tc>
          <w:tcPr>
            <w:tcW w:w="960" w:type="dxa"/>
            <w:tcBorders>
              <w:top w:val="none" w:sz="0" w:space="0" w:color="auto"/>
              <w:bottom w:val="none" w:sz="0" w:space="0" w:color="auto"/>
            </w:tcBorders>
          </w:tcPr>
          <w:p w:rsidR="00E167E9" w:rsidRPr="00E167E9" w:rsidRDefault="00E167E9" w:rsidP="00E167E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E167E9">
              <w:rPr>
                <w:rFonts w:ascii="Arial" w:eastAsia="Times New Roman" w:hAnsi="Arial" w:cs="Arial"/>
                <w:color w:val="000000"/>
                <w:sz w:val="24"/>
                <w:szCs w:val="24"/>
              </w:rPr>
              <w:t>33</w:t>
            </w:r>
          </w:p>
        </w:tc>
        <w:tc>
          <w:tcPr>
            <w:tcW w:w="960" w:type="dxa"/>
            <w:tcBorders>
              <w:top w:val="none" w:sz="0" w:space="0" w:color="auto"/>
              <w:bottom w:val="none" w:sz="0" w:space="0" w:color="auto"/>
              <w:right w:val="none" w:sz="0" w:space="0" w:color="auto"/>
            </w:tcBorders>
            <w:noWrap/>
            <w:hideMark/>
          </w:tcPr>
          <w:p w:rsidR="00E167E9" w:rsidRPr="00E167E9" w:rsidRDefault="00E167E9" w:rsidP="00E167E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E167E9">
              <w:rPr>
                <w:rFonts w:ascii="Arial" w:eastAsia="Times New Roman" w:hAnsi="Arial" w:cs="Arial"/>
                <w:color w:val="000000"/>
                <w:sz w:val="24"/>
                <w:szCs w:val="24"/>
              </w:rPr>
              <w:t>41</w:t>
            </w:r>
          </w:p>
        </w:tc>
      </w:tr>
    </w:tbl>
    <w:p w:rsidR="0095511C" w:rsidRDefault="0095511C" w:rsidP="001B7B8A">
      <w:pPr>
        <w:spacing w:after="0"/>
        <w:jc w:val="both"/>
        <w:rPr>
          <w:rFonts w:ascii="Arial" w:eastAsia="Times New Roman" w:hAnsi="Arial" w:cs="Arial"/>
          <w:bCs/>
          <w:sz w:val="24"/>
          <w:szCs w:val="24"/>
          <w:lang w:val="en-GB" w:eastAsia="en-GB"/>
        </w:rPr>
        <w:sectPr w:rsidR="0095511C" w:rsidSect="0095511C">
          <w:type w:val="continuous"/>
          <w:pgSz w:w="11907" w:h="16839" w:code="9"/>
          <w:pgMar w:top="1440" w:right="1440" w:bottom="1276" w:left="851" w:header="709" w:footer="624" w:gutter="0"/>
          <w:cols w:space="708"/>
          <w:docGrid w:linePitch="360"/>
        </w:sectPr>
      </w:pPr>
    </w:p>
    <w:p w:rsidR="0095511C" w:rsidRPr="00A705B8" w:rsidRDefault="0095511C" w:rsidP="001B7B8A">
      <w:pPr>
        <w:spacing w:after="0" w:line="240" w:lineRule="auto"/>
        <w:jc w:val="both"/>
        <w:rPr>
          <w:rFonts w:ascii="Arial Narrow" w:eastAsia="Times New Roman" w:hAnsi="Arial Narrow" w:cs="Times New Roman"/>
          <w:b/>
          <w:bCs/>
          <w:i/>
          <w:color w:val="000000"/>
          <w:sz w:val="24"/>
          <w:szCs w:val="24"/>
        </w:rPr>
        <w:sectPr w:rsidR="0095511C" w:rsidRPr="00A705B8" w:rsidSect="00A705B8">
          <w:type w:val="continuous"/>
          <w:pgSz w:w="11907" w:h="16839" w:code="9"/>
          <w:pgMar w:top="1440" w:right="1440" w:bottom="1276" w:left="851" w:header="709" w:footer="624" w:gutter="0"/>
          <w:cols w:space="708"/>
          <w:docGrid w:linePitch="360"/>
        </w:sectPr>
      </w:pPr>
    </w:p>
    <w:p w:rsidR="00A705B8" w:rsidRDefault="00A705B8" w:rsidP="001B7B8A">
      <w:pPr>
        <w:jc w:val="both"/>
        <w:rPr>
          <w:rFonts w:ascii="Arial Narrow" w:eastAsia="Times New Roman" w:hAnsi="Arial Narrow" w:cs="Times New Roman"/>
          <w:b/>
          <w:color w:val="FFFFFF" w:themeColor="background1"/>
          <w:sz w:val="24"/>
          <w:szCs w:val="24"/>
        </w:rPr>
      </w:pPr>
    </w:p>
    <w:p w:rsidR="00E167E9" w:rsidRDefault="00E167E9" w:rsidP="001B7B8A">
      <w:pPr>
        <w:jc w:val="both"/>
        <w:rPr>
          <w:rFonts w:ascii="Arial Narrow" w:eastAsia="Times New Roman" w:hAnsi="Arial Narrow" w:cs="Times New Roman"/>
          <w:b/>
          <w:color w:val="FFFFFF" w:themeColor="background1"/>
          <w:sz w:val="24"/>
          <w:szCs w:val="24"/>
        </w:rPr>
        <w:sectPr w:rsidR="00E167E9" w:rsidSect="0095511C">
          <w:type w:val="continuous"/>
          <w:pgSz w:w="11907" w:h="16839" w:code="9"/>
          <w:pgMar w:top="1440" w:right="1440" w:bottom="1276" w:left="851" w:header="709" w:footer="624" w:gutter="0"/>
          <w:cols w:space="708"/>
          <w:docGrid w:linePitch="360"/>
        </w:sectPr>
      </w:pPr>
    </w:p>
    <w:tbl>
      <w:tblPr>
        <w:tblStyle w:val="LightList-Accent1"/>
        <w:tblW w:w="7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0"/>
        <w:gridCol w:w="960"/>
        <w:gridCol w:w="960"/>
        <w:gridCol w:w="960"/>
      </w:tblGrid>
      <w:tr w:rsidR="00E167E9" w:rsidRPr="00151FFB" w:rsidTr="00A1123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780" w:type="dxa"/>
            <w:noWrap/>
            <w:hideMark/>
          </w:tcPr>
          <w:p w:rsidR="00E167E9" w:rsidRPr="00E167E9" w:rsidRDefault="00E505F8" w:rsidP="00E167E9">
            <w:pPr>
              <w:jc w:val="both"/>
              <w:rPr>
                <w:rFonts w:ascii="Arial" w:eastAsia="Times New Roman" w:hAnsi="Arial" w:cs="Arial"/>
                <w:bCs w:val="0"/>
                <w:sz w:val="24"/>
                <w:szCs w:val="24"/>
              </w:rPr>
            </w:pPr>
            <w:r>
              <w:rPr>
                <w:rFonts w:ascii="Arial" w:eastAsia="Times New Roman" w:hAnsi="Arial" w:cs="Arial"/>
                <w:bCs w:val="0"/>
                <w:sz w:val="24"/>
                <w:szCs w:val="24"/>
              </w:rPr>
              <w:lastRenderedPageBreak/>
              <w:t>Athlone</w:t>
            </w:r>
            <w:r w:rsidR="00E167E9">
              <w:rPr>
                <w:rFonts w:ascii="Arial" w:eastAsia="Times New Roman" w:hAnsi="Arial" w:cs="Arial"/>
                <w:bCs w:val="0"/>
                <w:sz w:val="24"/>
                <w:szCs w:val="24"/>
              </w:rPr>
              <w:t xml:space="preserve">: Nov </w:t>
            </w:r>
            <w:r w:rsidR="00E167E9" w:rsidRPr="00E167E9">
              <w:rPr>
                <w:rFonts w:ascii="Arial" w:eastAsia="Times New Roman" w:hAnsi="Arial" w:cs="Arial"/>
                <w:bCs w:val="0"/>
                <w:sz w:val="24"/>
                <w:szCs w:val="24"/>
              </w:rPr>
              <w:t>2014 to Dec 2016</w:t>
            </w:r>
          </w:p>
        </w:tc>
        <w:tc>
          <w:tcPr>
            <w:tcW w:w="960" w:type="dxa"/>
          </w:tcPr>
          <w:p w:rsidR="00E167E9" w:rsidRPr="00E167E9" w:rsidRDefault="00E167E9" w:rsidP="005E42B1">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E167E9">
              <w:rPr>
                <w:rFonts w:ascii="Arial" w:eastAsia="Times New Roman" w:hAnsi="Arial" w:cs="Arial"/>
                <w:sz w:val="24"/>
                <w:szCs w:val="24"/>
              </w:rPr>
              <w:t>2014</w:t>
            </w:r>
          </w:p>
        </w:tc>
        <w:tc>
          <w:tcPr>
            <w:tcW w:w="960" w:type="dxa"/>
          </w:tcPr>
          <w:p w:rsidR="00E167E9" w:rsidRPr="00E167E9" w:rsidRDefault="00E167E9" w:rsidP="005E42B1">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E167E9">
              <w:rPr>
                <w:rFonts w:ascii="Arial" w:eastAsia="Times New Roman" w:hAnsi="Arial" w:cs="Arial"/>
                <w:sz w:val="24"/>
                <w:szCs w:val="24"/>
              </w:rPr>
              <w:t>2015</w:t>
            </w:r>
          </w:p>
        </w:tc>
        <w:tc>
          <w:tcPr>
            <w:tcW w:w="960" w:type="dxa"/>
            <w:noWrap/>
            <w:hideMark/>
          </w:tcPr>
          <w:p w:rsidR="00E167E9" w:rsidRPr="00E167E9" w:rsidRDefault="00E167E9" w:rsidP="00E167E9">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E167E9">
              <w:rPr>
                <w:rFonts w:ascii="Arial" w:eastAsia="Times New Roman" w:hAnsi="Arial" w:cs="Arial"/>
                <w:sz w:val="24"/>
                <w:szCs w:val="24"/>
              </w:rPr>
              <w:t>2016</w:t>
            </w:r>
          </w:p>
        </w:tc>
      </w:tr>
      <w:tr w:rsidR="00E167E9" w:rsidRPr="00151FFB" w:rsidTr="00A1123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780" w:type="dxa"/>
            <w:tcBorders>
              <w:top w:val="none" w:sz="0" w:space="0" w:color="auto"/>
              <w:left w:val="none" w:sz="0" w:space="0" w:color="auto"/>
              <w:bottom w:val="none" w:sz="0" w:space="0" w:color="auto"/>
            </w:tcBorders>
            <w:noWrap/>
            <w:hideMark/>
          </w:tcPr>
          <w:p w:rsidR="00E167E9" w:rsidRPr="00E167E9" w:rsidRDefault="00E167E9" w:rsidP="001B7B8A">
            <w:pPr>
              <w:jc w:val="both"/>
              <w:rPr>
                <w:rFonts w:ascii="Arial" w:eastAsia="Times New Roman" w:hAnsi="Arial" w:cs="Arial"/>
                <w:b w:val="0"/>
                <w:color w:val="000000"/>
                <w:sz w:val="24"/>
                <w:szCs w:val="24"/>
              </w:rPr>
            </w:pPr>
            <w:r w:rsidRPr="00E167E9">
              <w:rPr>
                <w:rFonts w:ascii="Arial" w:eastAsia="Times New Roman" w:hAnsi="Arial" w:cs="Arial"/>
                <w:b w:val="0"/>
                <w:color w:val="000000"/>
                <w:sz w:val="24"/>
                <w:szCs w:val="24"/>
              </w:rPr>
              <w:t>1st information sessions</w:t>
            </w:r>
          </w:p>
        </w:tc>
        <w:tc>
          <w:tcPr>
            <w:tcW w:w="960" w:type="dxa"/>
            <w:tcBorders>
              <w:top w:val="none" w:sz="0" w:space="0" w:color="auto"/>
              <w:bottom w:val="none" w:sz="0" w:space="0" w:color="auto"/>
            </w:tcBorders>
          </w:tcPr>
          <w:p w:rsidR="00E167E9" w:rsidRPr="00E167E9" w:rsidRDefault="00E167E9" w:rsidP="005E42B1">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E167E9">
              <w:rPr>
                <w:rFonts w:ascii="Arial" w:eastAsia="Times New Roman" w:hAnsi="Arial" w:cs="Arial"/>
                <w:color w:val="000000"/>
                <w:sz w:val="24"/>
                <w:szCs w:val="24"/>
              </w:rPr>
              <w:t>16</w:t>
            </w:r>
          </w:p>
        </w:tc>
        <w:tc>
          <w:tcPr>
            <w:tcW w:w="960" w:type="dxa"/>
            <w:tcBorders>
              <w:top w:val="none" w:sz="0" w:space="0" w:color="auto"/>
              <w:bottom w:val="none" w:sz="0" w:space="0" w:color="auto"/>
            </w:tcBorders>
          </w:tcPr>
          <w:p w:rsidR="00E167E9" w:rsidRPr="00E167E9" w:rsidRDefault="00E167E9" w:rsidP="005E42B1">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E167E9">
              <w:rPr>
                <w:rFonts w:ascii="Arial" w:eastAsia="Times New Roman" w:hAnsi="Arial" w:cs="Arial"/>
                <w:color w:val="000000"/>
                <w:sz w:val="24"/>
                <w:szCs w:val="24"/>
              </w:rPr>
              <w:t>128</w:t>
            </w:r>
          </w:p>
        </w:tc>
        <w:tc>
          <w:tcPr>
            <w:tcW w:w="960" w:type="dxa"/>
            <w:tcBorders>
              <w:top w:val="none" w:sz="0" w:space="0" w:color="auto"/>
              <w:bottom w:val="none" w:sz="0" w:space="0" w:color="auto"/>
              <w:right w:val="none" w:sz="0" w:space="0" w:color="auto"/>
            </w:tcBorders>
            <w:noWrap/>
            <w:hideMark/>
          </w:tcPr>
          <w:p w:rsidR="00E167E9" w:rsidRPr="00E167E9" w:rsidRDefault="00E167E9" w:rsidP="00E167E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E167E9">
              <w:rPr>
                <w:rFonts w:ascii="Arial" w:eastAsia="Times New Roman" w:hAnsi="Arial" w:cs="Arial"/>
                <w:color w:val="000000"/>
                <w:sz w:val="24"/>
                <w:szCs w:val="24"/>
              </w:rPr>
              <w:t>114</w:t>
            </w:r>
          </w:p>
        </w:tc>
      </w:tr>
      <w:tr w:rsidR="00E167E9" w:rsidRPr="00151FFB" w:rsidTr="00A1123C">
        <w:trPr>
          <w:trHeight w:val="300"/>
          <w:jc w:val="center"/>
        </w:trPr>
        <w:tc>
          <w:tcPr>
            <w:cnfStyle w:val="001000000000" w:firstRow="0" w:lastRow="0" w:firstColumn="1" w:lastColumn="0" w:oddVBand="0" w:evenVBand="0" w:oddHBand="0" w:evenHBand="0" w:firstRowFirstColumn="0" w:firstRowLastColumn="0" w:lastRowFirstColumn="0" w:lastRowLastColumn="0"/>
            <w:tcW w:w="4780" w:type="dxa"/>
            <w:noWrap/>
            <w:hideMark/>
          </w:tcPr>
          <w:p w:rsidR="00E167E9" w:rsidRPr="00E167E9" w:rsidRDefault="00E167E9" w:rsidP="001B7B8A">
            <w:pPr>
              <w:jc w:val="both"/>
              <w:rPr>
                <w:rFonts w:ascii="Arial" w:eastAsia="Times New Roman" w:hAnsi="Arial" w:cs="Arial"/>
                <w:b w:val="0"/>
                <w:color w:val="000000"/>
                <w:sz w:val="24"/>
                <w:szCs w:val="24"/>
              </w:rPr>
            </w:pPr>
            <w:r w:rsidRPr="00E167E9">
              <w:rPr>
                <w:rFonts w:ascii="Arial" w:eastAsia="Times New Roman" w:hAnsi="Arial" w:cs="Arial"/>
                <w:b w:val="0"/>
                <w:color w:val="000000"/>
                <w:sz w:val="24"/>
                <w:szCs w:val="24"/>
              </w:rPr>
              <w:t>2nd information sessions</w:t>
            </w:r>
          </w:p>
        </w:tc>
        <w:tc>
          <w:tcPr>
            <w:tcW w:w="960" w:type="dxa"/>
          </w:tcPr>
          <w:p w:rsidR="00E167E9" w:rsidRPr="00E167E9" w:rsidRDefault="00E167E9" w:rsidP="005E42B1">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E167E9">
              <w:rPr>
                <w:rFonts w:ascii="Arial" w:eastAsia="Times New Roman" w:hAnsi="Arial" w:cs="Arial"/>
                <w:color w:val="000000"/>
                <w:sz w:val="24"/>
                <w:szCs w:val="24"/>
              </w:rPr>
              <w:t>3</w:t>
            </w:r>
          </w:p>
        </w:tc>
        <w:tc>
          <w:tcPr>
            <w:tcW w:w="960" w:type="dxa"/>
          </w:tcPr>
          <w:p w:rsidR="00E167E9" w:rsidRPr="00E167E9" w:rsidRDefault="00E167E9" w:rsidP="005E42B1">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E167E9">
              <w:rPr>
                <w:rFonts w:ascii="Arial" w:eastAsia="Times New Roman" w:hAnsi="Arial" w:cs="Arial"/>
                <w:color w:val="000000"/>
                <w:sz w:val="24"/>
                <w:szCs w:val="24"/>
              </w:rPr>
              <w:t>36</w:t>
            </w:r>
          </w:p>
        </w:tc>
        <w:tc>
          <w:tcPr>
            <w:tcW w:w="960" w:type="dxa"/>
            <w:noWrap/>
            <w:hideMark/>
          </w:tcPr>
          <w:p w:rsidR="00E167E9" w:rsidRPr="00E167E9" w:rsidRDefault="00E167E9" w:rsidP="00E167E9">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E167E9">
              <w:rPr>
                <w:rFonts w:ascii="Arial" w:eastAsia="Times New Roman" w:hAnsi="Arial" w:cs="Arial"/>
                <w:color w:val="000000"/>
                <w:sz w:val="24"/>
                <w:szCs w:val="24"/>
              </w:rPr>
              <w:t>28</w:t>
            </w:r>
          </w:p>
        </w:tc>
      </w:tr>
      <w:tr w:rsidR="00E167E9" w:rsidRPr="00151FFB" w:rsidTr="00A1123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780" w:type="dxa"/>
            <w:tcBorders>
              <w:top w:val="none" w:sz="0" w:space="0" w:color="auto"/>
              <w:left w:val="none" w:sz="0" w:space="0" w:color="auto"/>
              <w:bottom w:val="none" w:sz="0" w:space="0" w:color="auto"/>
            </w:tcBorders>
            <w:noWrap/>
            <w:hideMark/>
          </w:tcPr>
          <w:p w:rsidR="00E167E9" w:rsidRPr="00E167E9" w:rsidRDefault="00E167E9" w:rsidP="001B7B8A">
            <w:pPr>
              <w:jc w:val="both"/>
              <w:rPr>
                <w:rFonts w:ascii="Arial" w:eastAsia="Times New Roman" w:hAnsi="Arial" w:cs="Arial"/>
                <w:b w:val="0"/>
                <w:color w:val="000000"/>
                <w:sz w:val="24"/>
                <w:szCs w:val="24"/>
              </w:rPr>
            </w:pPr>
            <w:r w:rsidRPr="00E167E9">
              <w:rPr>
                <w:rFonts w:ascii="Arial" w:eastAsia="Times New Roman" w:hAnsi="Arial" w:cs="Arial"/>
                <w:b w:val="0"/>
                <w:color w:val="000000"/>
                <w:sz w:val="24"/>
                <w:szCs w:val="24"/>
              </w:rPr>
              <w:t>First Joint mediation sessions</w:t>
            </w:r>
          </w:p>
        </w:tc>
        <w:tc>
          <w:tcPr>
            <w:tcW w:w="960" w:type="dxa"/>
            <w:tcBorders>
              <w:top w:val="none" w:sz="0" w:space="0" w:color="auto"/>
              <w:bottom w:val="none" w:sz="0" w:space="0" w:color="auto"/>
            </w:tcBorders>
          </w:tcPr>
          <w:p w:rsidR="00E167E9" w:rsidRPr="00E167E9" w:rsidRDefault="00E167E9" w:rsidP="005E42B1">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E167E9">
              <w:rPr>
                <w:rFonts w:ascii="Arial" w:eastAsia="Times New Roman" w:hAnsi="Arial" w:cs="Arial"/>
                <w:color w:val="000000"/>
                <w:sz w:val="24"/>
                <w:szCs w:val="24"/>
              </w:rPr>
              <w:t>1</w:t>
            </w:r>
          </w:p>
        </w:tc>
        <w:tc>
          <w:tcPr>
            <w:tcW w:w="960" w:type="dxa"/>
            <w:tcBorders>
              <w:top w:val="none" w:sz="0" w:space="0" w:color="auto"/>
              <w:bottom w:val="none" w:sz="0" w:space="0" w:color="auto"/>
            </w:tcBorders>
          </w:tcPr>
          <w:p w:rsidR="00E167E9" w:rsidRPr="00E167E9" w:rsidRDefault="00E167E9" w:rsidP="005E42B1">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E167E9">
              <w:rPr>
                <w:rFonts w:ascii="Arial" w:eastAsia="Times New Roman" w:hAnsi="Arial" w:cs="Arial"/>
                <w:color w:val="000000"/>
                <w:sz w:val="24"/>
                <w:szCs w:val="24"/>
              </w:rPr>
              <w:t>27</w:t>
            </w:r>
          </w:p>
        </w:tc>
        <w:tc>
          <w:tcPr>
            <w:tcW w:w="960" w:type="dxa"/>
            <w:tcBorders>
              <w:top w:val="none" w:sz="0" w:space="0" w:color="auto"/>
              <w:bottom w:val="none" w:sz="0" w:space="0" w:color="auto"/>
              <w:right w:val="none" w:sz="0" w:space="0" w:color="auto"/>
            </w:tcBorders>
            <w:noWrap/>
            <w:hideMark/>
          </w:tcPr>
          <w:p w:rsidR="00E167E9" w:rsidRPr="00E167E9" w:rsidRDefault="00E167E9" w:rsidP="00E167E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E167E9">
              <w:rPr>
                <w:rFonts w:ascii="Arial" w:eastAsia="Times New Roman" w:hAnsi="Arial" w:cs="Arial"/>
                <w:color w:val="000000"/>
                <w:sz w:val="24"/>
                <w:szCs w:val="24"/>
              </w:rPr>
              <w:t>23</w:t>
            </w:r>
          </w:p>
        </w:tc>
      </w:tr>
      <w:tr w:rsidR="00E167E9" w:rsidRPr="00151FFB" w:rsidTr="00A1123C">
        <w:trPr>
          <w:trHeight w:val="300"/>
          <w:jc w:val="center"/>
        </w:trPr>
        <w:tc>
          <w:tcPr>
            <w:cnfStyle w:val="001000000000" w:firstRow="0" w:lastRow="0" w:firstColumn="1" w:lastColumn="0" w:oddVBand="0" w:evenVBand="0" w:oddHBand="0" w:evenHBand="0" w:firstRowFirstColumn="0" w:firstRowLastColumn="0" w:lastRowFirstColumn="0" w:lastRowLastColumn="0"/>
            <w:tcW w:w="4780" w:type="dxa"/>
            <w:noWrap/>
            <w:hideMark/>
          </w:tcPr>
          <w:p w:rsidR="00E167E9" w:rsidRPr="00E167E9" w:rsidRDefault="00E167E9" w:rsidP="001B7B8A">
            <w:pPr>
              <w:jc w:val="both"/>
              <w:rPr>
                <w:rFonts w:ascii="Arial" w:eastAsia="Times New Roman" w:hAnsi="Arial" w:cs="Arial"/>
                <w:b w:val="0"/>
                <w:color w:val="000000"/>
                <w:sz w:val="24"/>
                <w:szCs w:val="24"/>
              </w:rPr>
            </w:pPr>
            <w:r w:rsidRPr="00E167E9">
              <w:rPr>
                <w:rFonts w:ascii="Arial" w:eastAsia="Times New Roman" w:hAnsi="Arial" w:cs="Arial"/>
                <w:b w:val="0"/>
                <w:color w:val="000000"/>
                <w:sz w:val="24"/>
                <w:szCs w:val="24"/>
              </w:rPr>
              <w:t>Subsequent mediation sessions</w:t>
            </w:r>
          </w:p>
        </w:tc>
        <w:tc>
          <w:tcPr>
            <w:tcW w:w="960" w:type="dxa"/>
          </w:tcPr>
          <w:p w:rsidR="00E167E9" w:rsidRPr="00E167E9" w:rsidRDefault="00E167E9" w:rsidP="005E42B1">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E167E9">
              <w:rPr>
                <w:rFonts w:ascii="Arial" w:eastAsia="Times New Roman" w:hAnsi="Arial" w:cs="Arial"/>
                <w:color w:val="000000"/>
                <w:sz w:val="24"/>
                <w:szCs w:val="24"/>
              </w:rPr>
              <w:t>1</w:t>
            </w:r>
          </w:p>
        </w:tc>
        <w:tc>
          <w:tcPr>
            <w:tcW w:w="960" w:type="dxa"/>
          </w:tcPr>
          <w:p w:rsidR="00E167E9" w:rsidRPr="00E167E9" w:rsidRDefault="00E167E9" w:rsidP="005E42B1">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E167E9">
              <w:rPr>
                <w:rFonts w:ascii="Arial" w:eastAsia="Times New Roman" w:hAnsi="Arial" w:cs="Arial"/>
                <w:color w:val="000000"/>
                <w:sz w:val="24"/>
                <w:szCs w:val="24"/>
              </w:rPr>
              <w:t>66</w:t>
            </w:r>
          </w:p>
        </w:tc>
        <w:tc>
          <w:tcPr>
            <w:tcW w:w="960" w:type="dxa"/>
            <w:noWrap/>
            <w:hideMark/>
          </w:tcPr>
          <w:p w:rsidR="00E167E9" w:rsidRPr="00E167E9" w:rsidRDefault="00E167E9" w:rsidP="00E167E9">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E167E9">
              <w:rPr>
                <w:rFonts w:ascii="Arial" w:eastAsia="Times New Roman" w:hAnsi="Arial" w:cs="Arial"/>
                <w:color w:val="000000"/>
                <w:sz w:val="24"/>
                <w:szCs w:val="24"/>
              </w:rPr>
              <w:t>66</w:t>
            </w:r>
          </w:p>
        </w:tc>
      </w:tr>
      <w:tr w:rsidR="00E167E9" w:rsidRPr="00151FFB" w:rsidTr="00A1123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780" w:type="dxa"/>
            <w:tcBorders>
              <w:top w:val="none" w:sz="0" w:space="0" w:color="auto"/>
              <w:left w:val="none" w:sz="0" w:space="0" w:color="auto"/>
              <w:bottom w:val="none" w:sz="0" w:space="0" w:color="auto"/>
            </w:tcBorders>
            <w:noWrap/>
            <w:hideMark/>
          </w:tcPr>
          <w:p w:rsidR="00E167E9" w:rsidRPr="00E167E9" w:rsidRDefault="00E167E9" w:rsidP="001B7B8A">
            <w:pPr>
              <w:jc w:val="both"/>
              <w:rPr>
                <w:rFonts w:ascii="Arial" w:eastAsia="Times New Roman" w:hAnsi="Arial" w:cs="Arial"/>
                <w:b w:val="0"/>
                <w:color w:val="000000"/>
                <w:sz w:val="24"/>
                <w:szCs w:val="24"/>
              </w:rPr>
            </w:pPr>
            <w:r w:rsidRPr="00E167E9">
              <w:rPr>
                <w:rFonts w:ascii="Arial" w:eastAsia="Times New Roman" w:hAnsi="Arial" w:cs="Arial"/>
                <w:b w:val="0"/>
                <w:color w:val="000000"/>
                <w:sz w:val="24"/>
                <w:szCs w:val="24"/>
              </w:rPr>
              <w:t>Agreements</w:t>
            </w:r>
          </w:p>
        </w:tc>
        <w:tc>
          <w:tcPr>
            <w:tcW w:w="960" w:type="dxa"/>
            <w:tcBorders>
              <w:top w:val="none" w:sz="0" w:space="0" w:color="auto"/>
              <w:bottom w:val="none" w:sz="0" w:space="0" w:color="auto"/>
            </w:tcBorders>
          </w:tcPr>
          <w:p w:rsidR="00E167E9" w:rsidRPr="00E167E9" w:rsidRDefault="00E167E9" w:rsidP="005E42B1">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E167E9">
              <w:rPr>
                <w:rFonts w:ascii="Arial" w:eastAsia="Times New Roman" w:hAnsi="Arial" w:cs="Arial"/>
                <w:color w:val="000000"/>
                <w:sz w:val="24"/>
                <w:szCs w:val="24"/>
              </w:rPr>
              <w:t>0</w:t>
            </w:r>
          </w:p>
        </w:tc>
        <w:tc>
          <w:tcPr>
            <w:tcW w:w="960" w:type="dxa"/>
            <w:tcBorders>
              <w:top w:val="none" w:sz="0" w:space="0" w:color="auto"/>
              <w:bottom w:val="none" w:sz="0" w:space="0" w:color="auto"/>
            </w:tcBorders>
          </w:tcPr>
          <w:p w:rsidR="00E167E9" w:rsidRPr="00E167E9" w:rsidRDefault="00E167E9" w:rsidP="005E42B1">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E167E9">
              <w:rPr>
                <w:rFonts w:ascii="Arial" w:eastAsia="Times New Roman" w:hAnsi="Arial" w:cs="Arial"/>
                <w:color w:val="000000"/>
                <w:sz w:val="24"/>
                <w:szCs w:val="24"/>
              </w:rPr>
              <w:t>13</w:t>
            </w:r>
          </w:p>
        </w:tc>
        <w:tc>
          <w:tcPr>
            <w:tcW w:w="960" w:type="dxa"/>
            <w:tcBorders>
              <w:top w:val="none" w:sz="0" w:space="0" w:color="auto"/>
              <w:bottom w:val="none" w:sz="0" w:space="0" w:color="auto"/>
              <w:right w:val="none" w:sz="0" w:space="0" w:color="auto"/>
            </w:tcBorders>
            <w:noWrap/>
            <w:hideMark/>
          </w:tcPr>
          <w:p w:rsidR="00E167E9" w:rsidRPr="00E167E9" w:rsidRDefault="00E167E9" w:rsidP="00E167E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E167E9">
              <w:rPr>
                <w:rFonts w:ascii="Arial" w:eastAsia="Times New Roman" w:hAnsi="Arial" w:cs="Arial"/>
                <w:color w:val="000000"/>
                <w:sz w:val="24"/>
                <w:szCs w:val="24"/>
              </w:rPr>
              <w:t>14</w:t>
            </w:r>
          </w:p>
        </w:tc>
      </w:tr>
    </w:tbl>
    <w:p w:rsidR="0095511C" w:rsidRDefault="0095511C" w:rsidP="001B7B8A">
      <w:pPr>
        <w:spacing w:after="0"/>
        <w:jc w:val="both"/>
        <w:rPr>
          <w:rFonts w:ascii="Arial" w:eastAsia="Times New Roman" w:hAnsi="Arial" w:cs="Arial"/>
          <w:b/>
          <w:bCs/>
          <w:sz w:val="24"/>
          <w:szCs w:val="24"/>
          <w:u w:val="single"/>
          <w:lang w:val="en-GB" w:eastAsia="en-GB"/>
        </w:rPr>
        <w:sectPr w:rsidR="0095511C" w:rsidSect="0095511C">
          <w:type w:val="continuous"/>
          <w:pgSz w:w="11907" w:h="16839" w:code="9"/>
          <w:pgMar w:top="1440" w:right="1440" w:bottom="1276" w:left="851" w:header="709" w:footer="624" w:gutter="0"/>
          <w:cols w:space="708"/>
          <w:docGrid w:linePitch="360"/>
        </w:sectPr>
      </w:pPr>
    </w:p>
    <w:p w:rsidR="00A705B8" w:rsidRPr="00A705B8" w:rsidRDefault="00A705B8" w:rsidP="001B7B8A">
      <w:pPr>
        <w:spacing w:after="0"/>
        <w:jc w:val="both"/>
        <w:rPr>
          <w:rFonts w:ascii="Arial" w:eastAsia="Times New Roman" w:hAnsi="Arial" w:cs="Arial"/>
          <w:bCs/>
          <w:i/>
          <w:sz w:val="24"/>
          <w:szCs w:val="24"/>
          <w:u w:val="single"/>
          <w:lang w:val="en-GB" w:eastAsia="en-GB"/>
        </w:rPr>
        <w:sectPr w:rsidR="00A705B8" w:rsidRPr="00A705B8" w:rsidSect="001240DD">
          <w:type w:val="continuous"/>
          <w:pgSz w:w="11907" w:h="16839" w:code="9"/>
          <w:pgMar w:top="1440" w:right="1440" w:bottom="1276" w:left="851" w:header="709" w:footer="624" w:gutter="0"/>
          <w:cols w:num="2" w:space="708"/>
          <w:docGrid w:linePitch="360"/>
        </w:sectPr>
      </w:pPr>
    </w:p>
    <w:p w:rsidR="00A705B8" w:rsidRDefault="00A705B8" w:rsidP="001B7B8A">
      <w:pPr>
        <w:spacing w:after="0" w:line="240" w:lineRule="auto"/>
        <w:jc w:val="both"/>
        <w:rPr>
          <w:rFonts w:ascii="Arial Narrow" w:eastAsia="Times New Roman" w:hAnsi="Arial Narrow" w:cs="Times New Roman"/>
          <w:b/>
          <w:bCs/>
          <w:color w:val="000000"/>
          <w:sz w:val="24"/>
          <w:szCs w:val="24"/>
        </w:rPr>
        <w:sectPr w:rsidR="00A705B8" w:rsidSect="001240DD">
          <w:type w:val="continuous"/>
          <w:pgSz w:w="11907" w:h="16839" w:code="9"/>
          <w:pgMar w:top="1440" w:right="1440" w:bottom="1276" w:left="851" w:header="709" w:footer="624" w:gutter="0"/>
          <w:cols w:num="2" w:space="708"/>
          <w:docGrid w:linePitch="360"/>
        </w:sectPr>
      </w:pPr>
    </w:p>
    <w:tbl>
      <w:tblPr>
        <w:tblStyle w:val="LightList-Accent1"/>
        <w:tblW w:w="7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0"/>
        <w:gridCol w:w="960"/>
        <w:gridCol w:w="960"/>
        <w:gridCol w:w="960"/>
      </w:tblGrid>
      <w:tr w:rsidR="00086542" w:rsidRPr="00151FFB" w:rsidTr="00A1123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780" w:type="dxa"/>
            <w:noWrap/>
            <w:hideMark/>
          </w:tcPr>
          <w:p w:rsidR="00086542" w:rsidRPr="00E505F8" w:rsidRDefault="00086542" w:rsidP="0025463E">
            <w:pPr>
              <w:jc w:val="both"/>
              <w:rPr>
                <w:rFonts w:ascii="Arial" w:eastAsia="Times New Roman" w:hAnsi="Arial" w:cs="Arial"/>
                <w:bCs w:val="0"/>
                <w:sz w:val="24"/>
                <w:szCs w:val="24"/>
              </w:rPr>
            </w:pPr>
            <w:r w:rsidRPr="00E505F8">
              <w:rPr>
                <w:rFonts w:ascii="Arial" w:eastAsia="Times New Roman" w:hAnsi="Arial" w:cs="Arial"/>
                <w:bCs w:val="0"/>
                <w:sz w:val="24"/>
                <w:szCs w:val="24"/>
              </w:rPr>
              <w:lastRenderedPageBreak/>
              <w:t>Castlebar: Nov 2014 to Dec 2016</w:t>
            </w:r>
          </w:p>
        </w:tc>
        <w:tc>
          <w:tcPr>
            <w:tcW w:w="960" w:type="dxa"/>
          </w:tcPr>
          <w:p w:rsidR="00086542" w:rsidRPr="00E505F8" w:rsidRDefault="00086542" w:rsidP="00F8261E">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E505F8">
              <w:rPr>
                <w:rFonts w:ascii="Arial" w:eastAsia="Times New Roman" w:hAnsi="Arial" w:cs="Arial"/>
                <w:sz w:val="24"/>
                <w:szCs w:val="24"/>
              </w:rPr>
              <w:t>2014</w:t>
            </w:r>
          </w:p>
        </w:tc>
        <w:tc>
          <w:tcPr>
            <w:tcW w:w="960" w:type="dxa"/>
          </w:tcPr>
          <w:p w:rsidR="00086542" w:rsidRPr="00E505F8" w:rsidRDefault="00086542" w:rsidP="00F8261E">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E505F8">
              <w:rPr>
                <w:rFonts w:ascii="Arial" w:eastAsia="Times New Roman" w:hAnsi="Arial" w:cs="Arial"/>
                <w:sz w:val="24"/>
                <w:szCs w:val="24"/>
              </w:rPr>
              <w:t>2015</w:t>
            </w:r>
          </w:p>
        </w:tc>
        <w:tc>
          <w:tcPr>
            <w:tcW w:w="960" w:type="dxa"/>
            <w:noWrap/>
            <w:hideMark/>
          </w:tcPr>
          <w:p w:rsidR="00086542" w:rsidRPr="00E505F8" w:rsidRDefault="00086542" w:rsidP="0025463E">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E505F8">
              <w:rPr>
                <w:rFonts w:ascii="Arial" w:eastAsia="Times New Roman" w:hAnsi="Arial" w:cs="Arial"/>
                <w:sz w:val="24"/>
                <w:szCs w:val="24"/>
              </w:rPr>
              <w:t>2016</w:t>
            </w:r>
          </w:p>
        </w:tc>
      </w:tr>
      <w:tr w:rsidR="00086542" w:rsidRPr="00151FFB" w:rsidTr="00A1123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780" w:type="dxa"/>
            <w:tcBorders>
              <w:top w:val="none" w:sz="0" w:space="0" w:color="auto"/>
              <w:left w:val="none" w:sz="0" w:space="0" w:color="auto"/>
              <w:bottom w:val="none" w:sz="0" w:space="0" w:color="auto"/>
            </w:tcBorders>
            <w:noWrap/>
            <w:hideMark/>
          </w:tcPr>
          <w:p w:rsidR="00086542" w:rsidRPr="00E505F8" w:rsidRDefault="00086542" w:rsidP="001B7B8A">
            <w:pPr>
              <w:jc w:val="both"/>
              <w:rPr>
                <w:rFonts w:ascii="Arial" w:eastAsia="Times New Roman" w:hAnsi="Arial" w:cs="Arial"/>
                <w:b w:val="0"/>
                <w:color w:val="000000"/>
                <w:sz w:val="24"/>
                <w:szCs w:val="24"/>
              </w:rPr>
            </w:pPr>
            <w:r w:rsidRPr="00E505F8">
              <w:rPr>
                <w:rFonts w:ascii="Arial" w:eastAsia="Times New Roman" w:hAnsi="Arial" w:cs="Arial"/>
                <w:b w:val="0"/>
                <w:color w:val="000000"/>
                <w:sz w:val="24"/>
                <w:szCs w:val="24"/>
              </w:rPr>
              <w:t>1st information session</w:t>
            </w:r>
          </w:p>
        </w:tc>
        <w:tc>
          <w:tcPr>
            <w:tcW w:w="960" w:type="dxa"/>
            <w:tcBorders>
              <w:top w:val="none" w:sz="0" w:space="0" w:color="auto"/>
              <w:bottom w:val="none" w:sz="0" w:space="0" w:color="auto"/>
            </w:tcBorders>
          </w:tcPr>
          <w:p w:rsidR="00086542" w:rsidRPr="00E505F8" w:rsidRDefault="00086542" w:rsidP="00F8261E">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E505F8">
              <w:rPr>
                <w:rFonts w:ascii="Arial" w:eastAsia="Times New Roman" w:hAnsi="Arial" w:cs="Arial"/>
                <w:color w:val="000000"/>
                <w:sz w:val="24"/>
                <w:szCs w:val="24"/>
              </w:rPr>
              <w:t>6</w:t>
            </w:r>
          </w:p>
        </w:tc>
        <w:tc>
          <w:tcPr>
            <w:tcW w:w="960" w:type="dxa"/>
            <w:tcBorders>
              <w:top w:val="none" w:sz="0" w:space="0" w:color="auto"/>
              <w:bottom w:val="none" w:sz="0" w:space="0" w:color="auto"/>
            </w:tcBorders>
          </w:tcPr>
          <w:p w:rsidR="00086542" w:rsidRPr="00E505F8" w:rsidRDefault="00086542" w:rsidP="00F8261E">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E505F8">
              <w:rPr>
                <w:rFonts w:ascii="Arial" w:eastAsia="Times New Roman" w:hAnsi="Arial" w:cs="Arial"/>
                <w:color w:val="000000"/>
                <w:sz w:val="24"/>
                <w:szCs w:val="24"/>
              </w:rPr>
              <w:t>80</w:t>
            </w:r>
          </w:p>
        </w:tc>
        <w:tc>
          <w:tcPr>
            <w:tcW w:w="960" w:type="dxa"/>
            <w:tcBorders>
              <w:top w:val="none" w:sz="0" w:space="0" w:color="auto"/>
              <w:bottom w:val="none" w:sz="0" w:space="0" w:color="auto"/>
              <w:right w:val="none" w:sz="0" w:space="0" w:color="auto"/>
            </w:tcBorders>
            <w:noWrap/>
            <w:hideMark/>
          </w:tcPr>
          <w:p w:rsidR="00086542" w:rsidRPr="00E505F8" w:rsidRDefault="00086542" w:rsidP="0025463E">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E505F8">
              <w:rPr>
                <w:rFonts w:ascii="Arial" w:eastAsia="Times New Roman" w:hAnsi="Arial" w:cs="Arial"/>
                <w:color w:val="000000"/>
                <w:sz w:val="24"/>
                <w:szCs w:val="24"/>
              </w:rPr>
              <w:t>127</w:t>
            </w:r>
          </w:p>
        </w:tc>
      </w:tr>
      <w:tr w:rsidR="00086542" w:rsidRPr="00151FFB" w:rsidTr="00A1123C">
        <w:trPr>
          <w:trHeight w:val="300"/>
          <w:jc w:val="center"/>
        </w:trPr>
        <w:tc>
          <w:tcPr>
            <w:cnfStyle w:val="001000000000" w:firstRow="0" w:lastRow="0" w:firstColumn="1" w:lastColumn="0" w:oddVBand="0" w:evenVBand="0" w:oddHBand="0" w:evenHBand="0" w:firstRowFirstColumn="0" w:firstRowLastColumn="0" w:lastRowFirstColumn="0" w:lastRowLastColumn="0"/>
            <w:tcW w:w="4780" w:type="dxa"/>
            <w:noWrap/>
            <w:hideMark/>
          </w:tcPr>
          <w:p w:rsidR="00086542" w:rsidRPr="00E505F8" w:rsidRDefault="00086542" w:rsidP="001B7B8A">
            <w:pPr>
              <w:jc w:val="both"/>
              <w:rPr>
                <w:rFonts w:ascii="Arial" w:eastAsia="Times New Roman" w:hAnsi="Arial" w:cs="Arial"/>
                <w:b w:val="0"/>
                <w:color w:val="000000"/>
                <w:sz w:val="24"/>
                <w:szCs w:val="24"/>
              </w:rPr>
            </w:pPr>
            <w:r w:rsidRPr="00E505F8">
              <w:rPr>
                <w:rFonts w:ascii="Arial" w:eastAsia="Times New Roman" w:hAnsi="Arial" w:cs="Arial"/>
                <w:b w:val="0"/>
                <w:color w:val="000000"/>
                <w:sz w:val="24"/>
                <w:szCs w:val="24"/>
              </w:rPr>
              <w:t>2nd information sessions</w:t>
            </w:r>
          </w:p>
        </w:tc>
        <w:tc>
          <w:tcPr>
            <w:tcW w:w="960" w:type="dxa"/>
          </w:tcPr>
          <w:p w:rsidR="00086542" w:rsidRPr="00E505F8" w:rsidRDefault="00086542" w:rsidP="00F8261E">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E505F8">
              <w:rPr>
                <w:rFonts w:ascii="Arial" w:eastAsia="Times New Roman" w:hAnsi="Arial" w:cs="Arial"/>
                <w:color w:val="000000"/>
                <w:sz w:val="24"/>
                <w:szCs w:val="24"/>
              </w:rPr>
              <w:t>2</w:t>
            </w:r>
          </w:p>
        </w:tc>
        <w:tc>
          <w:tcPr>
            <w:tcW w:w="960" w:type="dxa"/>
          </w:tcPr>
          <w:p w:rsidR="00086542" w:rsidRPr="00E505F8" w:rsidRDefault="00086542" w:rsidP="00F8261E">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E505F8">
              <w:rPr>
                <w:rFonts w:ascii="Arial" w:eastAsia="Times New Roman" w:hAnsi="Arial" w:cs="Arial"/>
                <w:color w:val="000000"/>
                <w:sz w:val="24"/>
                <w:szCs w:val="24"/>
              </w:rPr>
              <w:t>24</w:t>
            </w:r>
          </w:p>
        </w:tc>
        <w:tc>
          <w:tcPr>
            <w:tcW w:w="960" w:type="dxa"/>
            <w:noWrap/>
            <w:hideMark/>
          </w:tcPr>
          <w:p w:rsidR="00086542" w:rsidRPr="00E505F8" w:rsidRDefault="00086542" w:rsidP="0025463E">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E505F8">
              <w:rPr>
                <w:rFonts w:ascii="Arial" w:eastAsia="Times New Roman" w:hAnsi="Arial" w:cs="Arial"/>
                <w:color w:val="000000"/>
                <w:sz w:val="24"/>
                <w:szCs w:val="24"/>
              </w:rPr>
              <w:t>48</w:t>
            </w:r>
          </w:p>
        </w:tc>
      </w:tr>
      <w:tr w:rsidR="00086542" w:rsidRPr="00151FFB" w:rsidTr="00A1123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780" w:type="dxa"/>
            <w:tcBorders>
              <w:top w:val="none" w:sz="0" w:space="0" w:color="auto"/>
              <w:left w:val="none" w:sz="0" w:space="0" w:color="auto"/>
              <w:bottom w:val="none" w:sz="0" w:space="0" w:color="auto"/>
            </w:tcBorders>
            <w:noWrap/>
            <w:hideMark/>
          </w:tcPr>
          <w:p w:rsidR="00086542" w:rsidRPr="00E505F8" w:rsidRDefault="00086542" w:rsidP="001B7B8A">
            <w:pPr>
              <w:jc w:val="both"/>
              <w:rPr>
                <w:rFonts w:ascii="Arial" w:eastAsia="Times New Roman" w:hAnsi="Arial" w:cs="Arial"/>
                <w:b w:val="0"/>
                <w:color w:val="000000"/>
                <w:sz w:val="24"/>
                <w:szCs w:val="24"/>
              </w:rPr>
            </w:pPr>
            <w:r w:rsidRPr="00E505F8">
              <w:rPr>
                <w:rFonts w:ascii="Arial" w:eastAsia="Times New Roman" w:hAnsi="Arial" w:cs="Arial"/>
                <w:b w:val="0"/>
                <w:color w:val="000000"/>
                <w:sz w:val="24"/>
                <w:szCs w:val="24"/>
              </w:rPr>
              <w:t>First Joint mediation sessions</w:t>
            </w:r>
          </w:p>
        </w:tc>
        <w:tc>
          <w:tcPr>
            <w:tcW w:w="960" w:type="dxa"/>
            <w:tcBorders>
              <w:top w:val="none" w:sz="0" w:space="0" w:color="auto"/>
              <w:bottom w:val="none" w:sz="0" w:space="0" w:color="auto"/>
            </w:tcBorders>
          </w:tcPr>
          <w:p w:rsidR="00086542" w:rsidRPr="00E505F8" w:rsidRDefault="00086542" w:rsidP="00F8261E">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E505F8">
              <w:rPr>
                <w:rFonts w:ascii="Arial" w:eastAsia="Times New Roman" w:hAnsi="Arial" w:cs="Arial"/>
                <w:color w:val="000000"/>
                <w:sz w:val="24"/>
                <w:szCs w:val="24"/>
              </w:rPr>
              <w:t>0</w:t>
            </w:r>
          </w:p>
        </w:tc>
        <w:tc>
          <w:tcPr>
            <w:tcW w:w="960" w:type="dxa"/>
            <w:tcBorders>
              <w:top w:val="none" w:sz="0" w:space="0" w:color="auto"/>
              <w:bottom w:val="none" w:sz="0" w:space="0" w:color="auto"/>
            </w:tcBorders>
          </w:tcPr>
          <w:p w:rsidR="00086542" w:rsidRPr="00E505F8" w:rsidRDefault="00086542" w:rsidP="00F8261E">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E505F8">
              <w:rPr>
                <w:rFonts w:ascii="Arial" w:eastAsia="Times New Roman" w:hAnsi="Arial" w:cs="Arial"/>
                <w:color w:val="000000"/>
                <w:sz w:val="24"/>
                <w:szCs w:val="24"/>
              </w:rPr>
              <w:t>12</w:t>
            </w:r>
          </w:p>
        </w:tc>
        <w:tc>
          <w:tcPr>
            <w:tcW w:w="960" w:type="dxa"/>
            <w:tcBorders>
              <w:top w:val="none" w:sz="0" w:space="0" w:color="auto"/>
              <w:bottom w:val="none" w:sz="0" w:space="0" w:color="auto"/>
              <w:right w:val="none" w:sz="0" w:space="0" w:color="auto"/>
            </w:tcBorders>
            <w:noWrap/>
            <w:hideMark/>
          </w:tcPr>
          <w:p w:rsidR="00086542" w:rsidRPr="00E505F8" w:rsidRDefault="00086542" w:rsidP="0025463E">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E505F8">
              <w:rPr>
                <w:rFonts w:ascii="Arial" w:eastAsia="Times New Roman" w:hAnsi="Arial" w:cs="Arial"/>
                <w:color w:val="000000"/>
                <w:sz w:val="24"/>
                <w:szCs w:val="24"/>
              </w:rPr>
              <w:t>32</w:t>
            </w:r>
          </w:p>
        </w:tc>
      </w:tr>
      <w:tr w:rsidR="00086542" w:rsidRPr="00151FFB" w:rsidTr="00A1123C">
        <w:trPr>
          <w:trHeight w:val="300"/>
          <w:jc w:val="center"/>
        </w:trPr>
        <w:tc>
          <w:tcPr>
            <w:cnfStyle w:val="001000000000" w:firstRow="0" w:lastRow="0" w:firstColumn="1" w:lastColumn="0" w:oddVBand="0" w:evenVBand="0" w:oddHBand="0" w:evenHBand="0" w:firstRowFirstColumn="0" w:firstRowLastColumn="0" w:lastRowFirstColumn="0" w:lastRowLastColumn="0"/>
            <w:tcW w:w="4780" w:type="dxa"/>
            <w:noWrap/>
            <w:hideMark/>
          </w:tcPr>
          <w:p w:rsidR="00086542" w:rsidRPr="00E505F8" w:rsidRDefault="00086542" w:rsidP="001B7B8A">
            <w:pPr>
              <w:jc w:val="both"/>
              <w:rPr>
                <w:rFonts w:ascii="Arial" w:eastAsia="Times New Roman" w:hAnsi="Arial" w:cs="Arial"/>
                <w:b w:val="0"/>
                <w:color w:val="000000"/>
                <w:sz w:val="24"/>
                <w:szCs w:val="24"/>
              </w:rPr>
            </w:pPr>
            <w:r w:rsidRPr="00E505F8">
              <w:rPr>
                <w:rFonts w:ascii="Arial" w:eastAsia="Times New Roman" w:hAnsi="Arial" w:cs="Arial"/>
                <w:b w:val="0"/>
                <w:color w:val="000000"/>
                <w:sz w:val="24"/>
                <w:szCs w:val="24"/>
              </w:rPr>
              <w:t>Subsequent mediation sessions</w:t>
            </w:r>
          </w:p>
        </w:tc>
        <w:tc>
          <w:tcPr>
            <w:tcW w:w="960" w:type="dxa"/>
          </w:tcPr>
          <w:p w:rsidR="00086542" w:rsidRPr="00E505F8" w:rsidRDefault="00086542" w:rsidP="00F8261E">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E505F8">
              <w:rPr>
                <w:rFonts w:ascii="Arial" w:eastAsia="Times New Roman" w:hAnsi="Arial" w:cs="Arial"/>
                <w:color w:val="000000"/>
                <w:sz w:val="24"/>
                <w:szCs w:val="24"/>
              </w:rPr>
              <w:t>4</w:t>
            </w:r>
          </w:p>
        </w:tc>
        <w:tc>
          <w:tcPr>
            <w:tcW w:w="960" w:type="dxa"/>
          </w:tcPr>
          <w:p w:rsidR="00086542" w:rsidRPr="00E505F8" w:rsidRDefault="00086542" w:rsidP="00F8261E">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E505F8">
              <w:rPr>
                <w:rFonts w:ascii="Arial" w:eastAsia="Times New Roman" w:hAnsi="Arial" w:cs="Arial"/>
                <w:color w:val="000000"/>
                <w:sz w:val="24"/>
                <w:szCs w:val="24"/>
              </w:rPr>
              <w:t>31</w:t>
            </w:r>
          </w:p>
        </w:tc>
        <w:tc>
          <w:tcPr>
            <w:tcW w:w="960" w:type="dxa"/>
            <w:noWrap/>
            <w:hideMark/>
          </w:tcPr>
          <w:p w:rsidR="00086542" w:rsidRPr="00E505F8" w:rsidRDefault="00086542" w:rsidP="0025463E">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E505F8">
              <w:rPr>
                <w:rFonts w:ascii="Arial" w:eastAsia="Times New Roman" w:hAnsi="Arial" w:cs="Arial"/>
                <w:color w:val="000000"/>
                <w:sz w:val="24"/>
                <w:szCs w:val="24"/>
              </w:rPr>
              <w:t>63</w:t>
            </w:r>
          </w:p>
        </w:tc>
      </w:tr>
      <w:tr w:rsidR="00086542" w:rsidRPr="00151FFB" w:rsidTr="00A1123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780" w:type="dxa"/>
            <w:tcBorders>
              <w:top w:val="none" w:sz="0" w:space="0" w:color="auto"/>
              <w:left w:val="none" w:sz="0" w:space="0" w:color="auto"/>
              <w:bottom w:val="none" w:sz="0" w:space="0" w:color="auto"/>
            </w:tcBorders>
            <w:noWrap/>
            <w:hideMark/>
          </w:tcPr>
          <w:p w:rsidR="00086542" w:rsidRPr="00E505F8" w:rsidRDefault="00086542" w:rsidP="001B7B8A">
            <w:pPr>
              <w:jc w:val="both"/>
              <w:rPr>
                <w:rFonts w:ascii="Arial" w:eastAsia="Times New Roman" w:hAnsi="Arial" w:cs="Arial"/>
                <w:b w:val="0"/>
                <w:color w:val="000000"/>
                <w:sz w:val="24"/>
                <w:szCs w:val="24"/>
              </w:rPr>
            </w:pPr>
            <w:r w:rsidRPr="00E505F8">
              <w:rPr>
                <w:rFonts w:ascii="Arial" w:eastAsia="Times New Roman" w:hAnsi="Arial" w:cs="Arial"/>
                <w:b w:val="0"/>
                <w:color w:val="000000"/>
                <w:sz w:val="24"/>
                <w:szCs w:val="24"/>
              </w:rPr>
              <w:t>Agreements</w:t>
            </w:r>
          </w:p>
        </w:tc>
        <w:tc>
          <w:tcPr>
            <w:tcW w:w="960" w:type="dxa"/>
            <w:tcBorders>
              <w:top w:val="none" w:sz="0" w:space="0" w:color="auto"/>
              <w:bottom w:val="none" w:sz="0" w:space="0" w:color="auto"/>
            </w:tcBorders>
          </w:tcPr>
          <w:p w:rsidR="00086542" w:rsidRPr="00E505F8" w:rsidRDefault="00086542" w:rsidP="00F8261E">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E505F8">
              <w:rPr>
                <w:rFonts w:ascii="Arial" w:eastAsia="Times New Roman" w:hAnsi="Arial" w:cs="Arial"/>
                <w:color w:val="000000"/>
                <w:sz w:val="24"/>
                <w:szCs w:val="24"/>
              </w:rPr>
              <w:t>0</w:t>
            </w:r>
          </w:p>
        </w:tc>
        <w:tc>
          <w:tcPr>
            <w:tcW w:w="960" w:type="dxa"/>
            <w:tcBorders>
              <w:top w:val="none" w:sz="0" w:space="0" w:color="auto"/>
              <w:bottom w:val="none" w:sz="0" w:space="0" w:color="auto"/>
            </w:tcBorders>
          </w:tcPr>
          <w:p w:rsidR="00086542" w:rsidRPr="00E505F8" w:rsidRDefault="00086542" w:rsidP="00F8261E">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E505F8">
              <w:rPr>
                <w:rFonts w:ascii="Arial" w:eastAsia="Times New Roman" w:hAnsi="Arial" w:cs="Arial"/>
                <w:color w:val="000000"/>
                <w:sz w:val="24"/>
                <w:szCs w:val="24"/>
              </w:rPr>
              <w:t>3</w:t>
            </w:r>
          </w:p>
        </w:tc>
        <w:tc>
          <w:tcPr>
            <w:tcW w:w="960" w:type="dxa"/>
            <w:tcBorders>
              <w:top w:val="none" w:sz="0" w:space="0" w:color="auto"/>
              <w:bottom w:val="none" w:sz="0" w:space="0" w:color="auto"/>
              <w:right w:val="none" w:sz="0" w:space="0" w:color="auto"/>
            </w:tcBorders>
            <w:noWrap/>
            <w:hideMark/>
          </w:tcPr>
          <w:p w:rsidR="00086542" w:rsidRPr="00E505F8" w:rsidRDefault="00086542" w:rsidP="0025463E">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E505F8">
              <w:rPr>
                <w:rFonts w:ascii="Arial" w:eastAsia="Times New Roman" w:hAnsi="Arial" w:cs="Arial"/>
                <w:color w:val="000000"/>
                <w:sz w:val="24"/>
                <w:szCs w:val="24"/>
              </w:rPr>
              <w:t>11</w:t>
            </w:r>
          </w:p>
        </w:tc>
      </w:tr>
    </w:tbl>
    <w:p w:rsidR="00A705B8" w:rsidRDefault="00A705B8" w:rsidP="001B7B8A">
      <w:pPr>
        <w:spacing w:after="0"/>
        <w:jc w:val="both"/>
        <w:rPr>
          <w:rFonts w:ascii="Arial" w:eastAsia="Times New Roman" w:hAnsi="Arial" w:cs="Arial"/>
          <w:b/>
          <w:bCs/>
          <w:sz w:val="24"/>
          <w:szCs w:val="24"/>
          <w:u w:val="single"/>
          <w:lang w:val="en-GB" w:eastAsia="en-GB"/>
        </w:rPr>
        <w:sectPr w:rsidR="00A705B8" w:rsidSect="00A705B8">
          <w:type w:val="continuous"/>
          <w:pgSz w:w="11907" w:h="16839" w:code="9"/>
          <w:pgMar w:top="1440" w:right="1440" w:bottom="1276" w:left="851" w:header="709" w:footer="624" w:gutter="0"/>
          <w:cols w:space="708"/>
          <w:docGrid w:linePitch="360"/>
        </w:sectPr>
      </w:pPr>
    </w:p>
    <w:p w:rsidR="00A705B8" w:rsidRDefault="00A705B8" w:rsidP="001B7B8A">
      <w:pPr>
        <w:spacing w:after="0"/>
        <w:jc w:val="both"/>
        <w:rPr>
          <w:rFonts w:ascii="Arial" w:eastAsia="Times New Roman" w:hAnsi="Arial" w:cs="Arial"/>
          <w:bCs/>
          <w:sz w:val="24"/>
          <w:szCs w:val="24"/>
          <w:u w:val="single"/>
          <w:lang w:val="en-GB" w:eastAsia="en-GB"/>
        </w:rPr>
        <w:sectPr w:rsidR="00A705B8" w:rsidSect="001240DD">
          <w:type w:val="continuous"/>
          <w:pgSz w:w="11907" w:h="16839" w:code="9"/>
          <w:pgMar w:top="1440" w:right="1440" w:bottom="1276" w:left="851" w:header="709" w:footer="624" w:gutter="0"/>
          <w:cols w:num="2" w:space="708"/>
          <w:docGrid w:linePitch="360"/>
        </w:sectPr>
      </w:pPr>
    </w:p>
    <w:p w:rsidR="00864016" w:rsidRDefault="00864016" w:rsidP="001B7B8A">
      <w:pPr>
        <w:spacing w:after="0"/>
        <w:jc w:val="both"/>
        <w:rPr>
          <w:rFonts w:ascii="Arial" w:eastAsia="Times New Roman" w:hAnsi="Arial" w:cs="Arial"/>
          <w:b/>
          <w:sz w:val="24"/>
          <w:szCs w:val="24"/>
          <w:u w:val="single"/>
          <w:lang w:val="en-GB" w:eastAsia="en-GB"/>
        </w:rPr>
      </w:pPr>
    </w:p>
    <w:p w:rsidR="00F22281" w:rsidRDefault="00F22281" w:rsidP="001B7B8A">
      <w:pPr>
        <w:spacing w:after="0"/>
        <w:jc w:val="both"/>
        <w:rPr>
          <w:rFonts w:ascii="Arial" w:eastAsia="Times New Roman" w:hAnsi="Arial" w:cs="Arial"/>
          <w:b/>
          <w:sz w:val="24"/>
          <w:szCs w:val="24"/>
          <w:u w:val="single"/>
          <w:lang w:val="en-GB" w:eastAsia="en-GB"/>
        </w:rPr>
      </w:pPr>
    </w:p>
    <w:p w:rsidR="00151FFB" w:rsidRPr="00A15D96" w:rsidRDefault="00A63CE9" w:rsidP="001B7B8A">
      <w:pPr>
        <w:spacing w:after="0"/>
        <w:jc w:val="both"/>
        <w:rPr>
          <w:rFonts w:ascii="Arial" w:eastAsia="Times New Roman" w:hAnsi="Arial" w:cs="Arial"/>
          <w:b/>
          <w:sz w:val="24"/>
          <w:szCs w:val="24"/>
          <w:lang w:val="en-GB" w:eastAsia="en-GB"/>
        </w:rPr>
      </w:pPr>
      <w:r>
        <w:rPr>
          <w:rFonts w:ascii="Arial" w:eastAsia="Times New Roman" w:hAnsi="Arial" w:cs="Arial"/>
          <w:b/>
          <w:sz w:val="24"/>
          <w:szCs w:val="24"/>
          <w:lang w:val="en-GB" w:eastAsia="en-GB"/>
        </w:rPr>
        <w:t>Co-Location of t</w:t>
      </w:r>
      <w:r w:rsidR="007C7826">
        <w:rPr>
          <w:rFonts w:ascii="Arial" w:eastAsia="Times New Roman" w:hAnsi="Arial" w:cs="Arial"/>
          <w:b/>
          <w:sz w:val="24"/>
          <w:szCs w:val="24"/>
          <w:lang w:val="en-GB" w:eastAsia="en-GB"/>
        </w:rPr>
        <w:t>he Law Centre a</w:t>
      </w:r>
      <w:r w:rsidR="00E167E9" w:rsidRPr="00A15D96">
        <w:rPr>
          <w:rFonts w:ascii="Arial" w:eastAsia="Times New Roman" w:hAnsi="Arial" w:cs="Arial"/>
          <w:b/>
          <w:sz w:val="24"/>
          <w:szCs w:val="24"/>
          <w:lang w:val="en-GB" w:eastAsia="en-GB"/>
        </w:rPr>
        <w:t xml:space="preserve">nd </w:t>
      </w:r>
      <w:r w:rsidR="00E167E9">
        <w:rPr>
          <w:rFonts w:ascii="Arial" w:eastAsia="Times New Roman" w:hAnsi="Arial" w:cs="Arial"/>
          <w:b/>
          <w:sz w:val="24"/>
          <w:szCs w:val="24"/>
          <w:lang w:val="en-GB" w:eastAsia="en-GB"/>
        </w:rPr>
        <w:t xml:space="preserve">Family </w:t>
      </w:r>
      <w:r w:rsidR="00E167E9" w:rsidRPr="00A15D96">
        <w:rPr>
          <w:rFonts w:ascii="Arial" w:eastAsia="Times New Roman" w:hAnsi="Arial" w:cs="Arial"/>
          <w:b/>
          <w:sz w:val="24"/>
          <w:szCs w:val="24"/>
          <w:lang w:val="en-GB" w:eastAsia="en-GB"/>
        </w:rPr>
        <w:t xml:space="preserve">Mediation </w:t>
      </w:r>
      <w:r w:rsidR="00E167E9">
        <w:rPr>
          <w:rFonts w:ascii="Arial" w:eastAsia="Times New Roman" w:hAnsi="Arial" w:cs="Arial"/>
          <w:b/>
          <w:sz w:val="24"/>
          <w:szCs w:val="24"/>
          <w:lang w:val="en-GB" w:eastAsia="en-GB"/>
        </w:rPr>
        <w:t xml:space="preserve">Office </w:t>
      </w:r>
      <w:r w:rsidR="007C7826">
        <w:rPr>
          <w:rFonts w:ascii="Arial" w:eastAsia="Times New Roman" w:hAnsi="Arial" w:cs="Arial"/>
          <w:b/>
          <w:sz w:val="24"/>
          <w:szCs w:val="24"/>
          <w:lang w:val="en-GB" w:eastAsia="en-GB"/>
        </w:rPr>
        <w:t>i</w:t>
      </w:r>
      <w:r w:rsidR="00E167E9" w:rsidRPr="00A15D96">
        <w:rPr>
          <w:rFonts w:ascii="Arial" w:eastAsia="Times New Roman" w:hAnsi="Arial" w:cs="Arial"/>
          <w:b/>
          <w:sz w:val="24"/>
          <w:szCs w:val="24"/>
          <w:lang w:val="en-GB" w:eastAsia="en-GB"/>
        </w:rPr>
        <w:t>n Jervis House, Dublin</w:t>
      </w:r>
    </w:p>
    <w:p w:rsidR="00151FFB" w:rsidRPr="00151FFB" w:rsidRDefault="00151FFB" w:rsidP="001B7B8A">
      <w:pPr>
        <w:spacing w:after="0"/>
        <w:jc w:val="both"/>
        <w:rPr>
          <w:rFonts w:ascii="Arial" w:eastAsia="Times New Roman" w:hAnsi="Arial" w:cs="Arial"/>
          <w:b/>
          <w:sz w:val="24"/>
          <w:szCs w:val="24"/>
          <w:u w:val="single"/>
          <w:lang w:val="en-GB" w:eastAsia="en-GB"/>
        </w:rPr>
      </w:pPr>
    </w:p>
    <w:p w:rsidR="00F22281" w:rsidRDefault="00F22281" w:rsidP="001B7B8A">
      <w:pPr>
        <w:spacing w:after="0"/>
        <w:jc w:val="both"/>
        <w:rPr>
          <w:rFonts w:ascii="Arial" w:eastAsia="Times New Roman" w:hAnsi="Arial" w:cs="Arial"/>
          <w:sz w:val="24"/>
          <w:szCs w:val="24"/>
          <w:lang w:val="en-GB" w:eastAsia="en-GB"/>
        </w:rPr>
        <w:sectPr w:rsidR="00F22281" w:rsidSect="00716FE0">
          <w:type w:val="continuous"/>
          <w:pgSz w:w="11907" w:h="16839" w:code="9"/>
          <w:pgMar w:top="1440" w:right="1440" w:bottom="1276" w:left="1134" w:header="709" w:footer="624" w:gutter="0"/>
          <w:cols w:space="708"/>
          <w:docGrid w:linePitch="360"/>
        </w:sectPr>
      </w:pPr>
    </w:p>
    <w:p w:rsidR="00151FFB" w:rsidRPr="002E4C00" w:rsidRDefault="00151FFB" w:rsidP="001B7B8A">
      <w:pPr>
        <w:spacing w:after="0"/>
        <w:jc w:val="both"/>
        <w:rPr>
          <w:rFonts w:ascii="Arial" w:eastAsia="Times New Roman" w:hAnsi="Arial" w:cs="Arial"/>
          <w:sz w:val="24"/>
          <w:szCs w:val="24"/>
          <w:lang w:val="en-GB" w:eastAsia="en-GB"/>
        </w:rPr>
      </w:pPr>
      <w:r w:rsidRPr="00151FFB">
        <w:rPr>
          <w:rFonts w:ascii="Arial" w:eastAsia="Times New Roman" w:hAnsi="Arial" w:cs="Arial"/>
          <w:sz w:val="24"/>
          <w:szCs w:val="24"/>
          <w:lang w:val="en-GB" w:eastAsia="en-GB"/>
        </w:rPr>
        <w:lastRenderedPageBreak/>
        <w:t>This first co-location referral initiative c</w:t>
      </w:r>
      <w:r w:rsidR="002E4C00">
        <w:rPr>
          <w:rFonts w:ascii="Arial" w:eastAsia="Times New Roman" w:hAnsi="Arial" w:cs="Arial"/>
          <w:sz w:val="24"/>
          <w:szCs w:val="24"/>
          <w:lang w:val="en-GB" w:eastAsia="en-GB"/>
        </w:rPr>
        <w:t xml:space="preserve">ommenced in Jervis House in the </w:t>
      </w:r>
      <w:r w:rsidR="007C7826">
        <w:rPr>
          <w:rFonts w:ascii="Arial" w:eastAsia="Times New Roman" w:hAnsi="Arial" w:cs="Arial"/>
          <w:sz w:val="24"/>
          <w:szCs w:val="24"/>
          <w:lang w:val="en-GB" w:eastAsia="en-GB"/>
        </w:rPr>
        <w:t>a</w:t>
      </w:r>
      <w:r w:rsidRPr="00151FFB">
        <w:rPr>
          <w:rFonts w:ascii="Arial" w:eastAsia="Times New Roman" w:hAnsi="Arial" w:cs="Arial"/>
          <w:sz w:val="24"/>
          <w:szCs w:val="24"/>
          <w:lang w:val="en-GB" w:eastAsia="en-GB"/>
        </w:rPr>
        <w:t xml:space="preserve">utumn of 2016. Protocols have been put in place to try and facilitate a greater </w:t>
      </w:r>
      <w:r w:rsidRPr="00151FFB">
        <w:rPr>
          <w:rFonts w:ascii="Arial" w:eastAsia="Times New Roman" w:hAnsi="Arial" w:cs="Arial"/>
          <w:sz w:val="24"/>
          <w:szCs w:val="24"/>
          <w:lang w:val="en-GB" w:eastAsia="en-GB"/>
        </w:rPr>
        <w:lastRenderedPageBreak/>
        <w:t xml:space="preserve">take-up of mediation on account of the co-location. This will continue to be monitored, and changes made to procedures as considered necessary. </w:t>
      </w:r>
    </w:p>
    <w:p w:rsidR="00F22281" w:rsidRDefault="00F22281" w:rsidP="001B7B8A">
      <w:pPr>
        <w:spacing w:after="0" w:line="240" w:lineRule="auto"/>
        <w:jc w:val="both"/>
        <w:rPr>
          <w:rFonts w:ascii="Times New Roman" w:eastAsia="Times New Roman" w:hAnsi="Times New Roman" w:cs="Times New Roman"/>
          <w:sz w:val="24"/>
          <w:szCs w:val="24"/>
          <w:lang w:val="en-GB" w:eastAsia="en-GB"/>
        </w:rPr>
        <w:sectPr w:rsidR="00F22281" w:rsidSect="00716FE0">
          <w:type w:val="continuous"/>
          <w:pgSz w:w="11907" w:h="16839" w:code="9"/>
          <w:pgMar w:top="1440" w:right="1440" w:bottom="1276" w:left="1134" w:header="709" w:footer="624" w:gutter="0"/>
          <w:cols w:num="2" w:space="708"/>
          <w:docGrid w:linePitch="360"/>
        </w:sectPr>
      </w:pPr>
    </w:p>
    <w:p w:rsidR="00151FFB" w:rsidRPr="00151FFB" w:rsidRDefault="00151FFB" w:rsidP="001B7B8A">
      <w:pPr>
        <w:spacing w:after="0" w:line="240" w:lineRule="auto"/>
        <w:jc w:val="both"/>
        <w:rPr>
          <w:rFonts w:ascii="Times New Roman" w:eastAsia="Times New Roman" w:hAnsi="Times New Roman" w:cs="Times New Roman"/>
          <w:sz w:val="24"/>
          <w:szCs w:val="24"/>
          <w:lang w:val="en-GB" w:eastAsia="en-GB"/>
        </w:rPr>
      </w:pPr>
    </w:p>
    <w:p w:rsidR="00E1126F" w:rsidRDefault="00E1126F" w:rsidP="005C1577">
      <w:pPr>
        <w:rPr>
          <w:rFonts w:ascii="Arial" w:eastAsia="Times New Roman" w:hAnsi="Arial" w:cs="Arial"/>
          <w:b/>
          <w:sz w:val="24"/>
          <w:szCs w:val="24"/>
          <w:lang w:val="en-GB" w:eastAsia="en-GB"/>
        </w:rPr>
      </w:pPr>
    </w:p>
    <w:p w:rsidR="00E1126F" w:rsidRDefault="00E1126F" w:rsidP="005C1577">
      <w:pPr>
        <w:rPr>
          <w:rFonts w:ascii="Arial" w:eastAsia="Times New Roman" w:hAnsi="Arial" w:cs="Arial"/>
          <w:b/>
          <w:sz w:val="24"/>
          <w:szCs w:val="24"/>
          <w:lang w:val="en-GB" w:eastAsia="en-GB"/>
        </w:rPr>
      </w:pPr>
    </w:p>
    <w:p w:rsidR="00E1126F" w:rsidRDefault="00E1126F" w:rsidP="005C1577">
      <w:pPr>
        <w:rPr>
          <w:rFonts w:ascii="Arial" w:eastAsia="Times New Roman" w:hAnsi="Arial" w:cs="Arial"/>
          <w:b/>
          <w:sz w:val="24"/>
          <w:szCs w:val="24"/>
          <w:lang w:val="en-GB" w:eastAsia="en-GB"/>
        </w:rPr>
      </w:pPr>
    </w:p>
    <w:p w:rsidR="00E1126F" w:rsidRDefault="00E1126F" w:rsidP="005C1577">
      <w:pPr>
        <w:rPr>
          <w:rFonts w:ascii="Arial" w:eastAsia="Times New Roman" w:hAnsi="Arial" w:cs="Arial"/>
          <w:b/>
          <w:sz w:val="24"/>
          <w:szCs w:val="24"/>
          <w:lang w:val="en-GB" w:eastAsia="en-GB"/>
        </w:rPr>
      </w:pPr>
    </w:p>
    <w:p w:rsidR="00A1123C" w:rsidRDefault="00A1123C" w:rsidP="005C1577">
      <w:pPr>
        <w:rPr>
          <w:rFonts w:ascii="Arial" w:eastAsia="Times New Roman" w:hAnsi="Arial" w:cs="Arial"/>
          <w:b/>
          <w:sz w:val="24"/>
          <w:szCs w:val="24"/>
          <w:lang w:val="en-GB" w:eastAsia="en-GB"/>
        </w:rPr>
      </w:pPr>
    </w:p>
    <w:p w:rsidR="00661309" w:rsidRDefault="00661309" w:rsidP="00661309">
      <w:pPr>
        <w:spacing w:after="0" w:line="240" w:lineRule="auto"/>
        <w:rPr>
          <w:rFonts w:ascii="Arial" w:eastAsia="Times New Roman" w:hAnsi="Arial" w:cs="Arial"/>
          <w:b/>
          <w:sz w:val="24"/>
          <w:szCs w:val="24"/>
          <w:lang w:val="en-GB" w:eastAsia="en-GB"/>
        </w:rPr>
      </w:pPr>
    </w:p>
    <w:p w:rsidR="005C1577" w:rsidRDefault="005C1577" w:rsidP="00661309">
      <w:pPr>
        <w:spacing w:after="0" w:line="240" w:lineRule="auto"/>
        <w:rPr>
          <w:rFonts w:ascii="Arial" w:eastAsia="Times New Roman" w:hAnsi="Arial" w:cs="Arial"/>
          <w:b/>
          <w:sz w:val="24"/>
          <w:szCs w:val="24"/>
          <w:lang w:val="en-GB" w:eastAsia="en-GB"/>
        </w:rPr>
      </w:pPr>
      <w:r w:rsidRPr="00151FFB">
        <w:rPr>
          <w:rFonts w:ascii="Arial" w:eastAsia="Times New Roman" w:hAnsi="Arial" w:cs="Arial"/>
          <w:b/>
          <w:sz w:val="24"/>
          <w:szCs w:val="24"/>
          <w:lang w:val="en-GB" w:eastAsia="en-GB"/>
        </w:rPr>
        <w:t>Waiting times</w:t>
      </w:r>
    </w:p>
    <w:p w:rsidR="00661309" w:rsidRPr="00151FFB" w:rsidRDefault="00661309" w:rsidP="00661309">
      <w:pPr>
        <w:spacing w:after="0" w:line="240" w:lineRule="auto"/>
        <w:rPr>
          <w:rFonts w:ascii="Arial" w:eastAsia="Times New Roman" w:hAnsi="Arial" w:cs="Arial"/>
          <w:b/>
          <w:sz w:val="24"/>
          <w:szCs w:val="24"/>
          <w:lang w:val="en-GB" w:eastAsia="en-GB"/>
        </w:rPr>
      </w:pPr>
    </w:p>
    <w:p w:rsidR="005C1577" w:rsidRPr="00151FFB" w:rsidRDefault="00D31FF7" w:rsidP="005C1577">
      <w:pPr>
        <w:rPr>
          <w:rFonts w:ascii="Arial" w:eastAsia="Times New Roman" w:hAnsi="Arial" w:cs="Arial"/>
          <w:sz w:val="24"/>
          <w:szCs w:val="24"/>
          <w:lang w:val="en-GB" w:eastAsia="en-GB"/>
        </w:rPr>
      </w:pPr>
      <w:r>
        <w:rPr>
          <w:rFonts w:ascii="Arial" w:eastAsia="Times New Roman" w:hAnsi="Arial" w:cs="Arial"/>
          <w:sz w:val="24"/>
          <w:szCs w:val="24"/>
          <w:lang w:val="en-GB" w:eastAsia="en-GB"/>
        </w:rPr>
        <w:t>Chart 11 shows the c</w:t>
      </w:r>
      <w:r w:rsidR="005C1577" w:rsidRPr="00151FFB">
        <w:rPr>
          <w:rFonts w:ascii="Arial" w:eastAsia="Times New Roman" w:hAnsi="Arial" w:cs="Arial"/>
          <w:sz w:val="24"/>
          <w:szCs w:val="24"/>
          <w:lang w:val="en-GB" w:eastAsia="en-GB"/>
        </w:rPr>
        <w:t>omparative waiting times at the end of 201</w:t>
      </w:r>
      <w:r w:rsidR="0025463E">
        <w:rPr>
          <w:rFonts w:ascii="Arial" w:eastAsia="Times New Roman" w:hAnsi="Arial" w:cs="Arial"/>
          <w:sz w:val="24"/>
          <w:szCs w:val="24"/>
          <w:lang w:val="en-GB" w:eastAsia="en-GB"/>
        </w:rPr>
        <w:t>4</w:t>
      </w:r>
      <w:r w:rsidR="005C1577" w:rsidRPr="00151FFB">
        <w:rPr>
          <w:rFonts w:ascii="Arial" w:eastAsia="Times New Roman" w:hAnsi="Arial" w:cs="Arial"/>
          <w:sz w:val="24"/>
          <w:szCs w:val="24"/>
          <w:lang w:val="en-GB" w:eastAsia="en-GB"/>
        </w:rPr>
        <w:t>, 2015, and 201</w:t>
      </w:r>
      <w:r w:rsidR="0025463E">
        <w:rPr>
          <w:rFonts w:ascii="Arial" w:eastAsia="Times New Roman" w:hAnsi="Arial" w:cs="Arial"/>
          <w:sz w:val="24"/>
          <w:szCs w:val="24"/>
          <w:lang w:val="en-GB" w:eastAsia="en-GB"/>
        </w:rPr>
        <w:t>6</w:t>
      </w:r>
      <w:r w:rsidR="005C1577" w:rsidRPr="00151FFB">
        <w:rPr>
          <w:rFonts w:ascii="Arial" w:eastAsia="Times New Roman" w:hAnsi="Arial" w:cs="Arial"/>
          <w:sz w:val="24"/>
          <w:szCs w:val="24"/>
          <w:lang w:val="en-GB" w:eastAsia="en-GB"/>
        </w:rPr>
        <w:t xml:space="preserve"> as follows:</w:t>
      </w:r>
    </w:p>
    <w:p w:rsidR="005C1577" w:rsidRDefault="005C1577" w:rsidP="005C1577">
      <w:pPr>
        <w:spacing w:after="0" w:line="240" w:lineRule="auto"/>
        <w:rPr>
          <w:rFonts w:ascii="Arial Narrow" w:eastAsia="Times New Roman" w:hAnsi="Arial Narrow" w:cs="Times New Roman"/>
          <w:b/>
          <w:bCs/>
          <w:color w:val="000000"/>
          <w:sz w:val="24"/>
          <w:szCs w:val="24"/>
        </w:rPr>
        <w:sectPr w:rsidR="005C1577" w:rsidSect="00716FE0">
          <w:type w:val="continuous"/>
          <w:pgSz w:w="11907" w:h="16839" w:code="9"/>
          <w:pgMar w:top="1440" w:right="1440" w:bottom="1276" w:left="1134" w:header="709" w:footer="624" w:gutter="0"/>
          <w:cols w:space="708"/>
          <w:docGrid w:linePitch="360"/>
        </w:sectPr>
      </w:pPr>
    </w:p>
    <w:p w:rsidR="005C1577" w:rsidRDefault="00D05242" w:rsidP="005C1577">
      <w:pPr>
        <w:rPr>
          <w:rFonts w:ascii="Arial" w:eastAsia="Times New Roman" w:hAnsi="Arial" w:cs="Arial"/>
          <w:sz w:val="24"/>
          <w:szCs w:val="24"/>
          <w:lang w:val="en-GB" w:eastAsia="en-GB"/>
        </w:rPr>
        <w:sectPr w:rsidR="005C1577" w:rsidSect="001B7B8A">
          <w:type w:val="continuous"/>
          <w:pgSz w:w="11907" w:h="16839" w:code="9"/>
          <w:pgMar w:top="1440" w:right="1440" w:bottom="1276" w:left="851" w:header="709" w:footer="624" w:gutter="0"/>
          <w:cols w:space="708"/>
          <w:docGrid w:linePitch="360"/>
        </w:sectPr>
      </w:pPr>
      <w:r>
        <w:rPr>
          <w:noProof/>
        </w:rPr>
        <w:lastRenderedPageBreak/>
        <w:drawing>
          <wp:inline distT="0" distB="0" distL="0" distR="0" wp14:anchorId="6FDBF4AE" wp14:editId="6446A6C7">
            <wp:extent cx="6436426" cy="3966358"/>
            <wp:effectExtent l="0" t="0" r="2540" b="0"/>
            <wp:docPr id="691" name="Chart 691"/>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5C1577" w:rsidRPr="002D36FE" w:rsidRDefault="005C1577" w:rsidP="00661309">
      <w:pPr>
        <w:spacing w:after="0" w:line="240" w:lineRule="auto"/>
        <w:jc w:val="both"/>
        <w:rPr>
          <w:rFonts w:ascii="Arial" w:eastAsia="Times New Roman" w:hAnsi="Arial" w:cs="Arial"/>
          <w:sz w:val="24"/>
          <w:szCs w:val="24"/>
          <w:lang w:val="en-GB" w:eastAsia="en-GB"/>
        </w:rPr>
      </w:pPr>
      <w:r w:rsidRPr="002D36FE">
        <w:rPr>
          <w:rFonts w:ascii="Arial" w:eastAsia="Times New Roman" w:hAnsi="Arial" w:cs="Arial"/>
          <w:sz w:val="24"/>
          <w:szCs w:val="24"/>
          <w:lang w:val="en-GB" w:eastAsia="en-GB"/>
        </w:rPr>
        <w:lastRenderedPageBreak/>
        <w:t>*Waiting times are calculated from the date both parties confirm interest in attending mediation to the date they are offered their first appointment.</w:t>
      </w:r>
    </w:p>
    <w:p w:rsidR="00A15D96" w:rsidRPr="002D36FE" w:rsidRDefault="00A15D96" w:rsidP="00661309">
      <w:pPr>
        <w:spacing w:after="0" w:line="240" w:lineRule="auto"/>
        <w:jc w:val="both"/>
        <w:rPr>
          <w:rFonts w:ascii="Arial" w:eastAsia="Times New Roman" w:hAnsi="Arial" w:cs="Arial"/>
          <w:sz w:val="24"/>
          <w:szCs w:val="24"/>
          <w:lang w:val="en-GB" w:eastAsia="en-GB"/>
        </w:rPr>
      </w:pPr>
    </w:p>
    <w:p w:rsidR="005C1577" w:rsidRDefault="005C1577" w:rsidP="00661309">
      <w:pPr>
        <w:spacing w:after="0" w:line="240" w:lineRule="auto"/>
        <w:jc w:val="both"/>
        <w:rPr>
          <w:rFonts w:ascii="Arial" w:eastAsia="Times New Roman" w:hAnsi="Arial" w:cs="Arial"/>
          <w:sz w:val="24"/>
          <w:szCs w:val="24"/>
          <w:lang w:val="en-GB" w:eastAsia="en-GB"/>
        </w:rPr>
      </w:pPr>
      <w:r w:rsidRPr="002D36FE">
        <w:rPr>
          <w:rFonts w:ascii="Arial" w:eastAsia="Times New Roman" w:hAnsi="Arial" w:cs="Arial"/>
          <w:sz w:val="24"/>
          <w:szCs w:val="24"/>
          <w:lang w:val="en-GB" w:eastAsia="en-GB"/>
        </w:rPr>
        <w:lastRenderedPageBreak/>
        <w:t>*</w:t>
      </w:r>
      <w:r w:rsidR="007C7826">
        <w:rPr>
          <w:rFonts w:ascii="Arial" w:eastAsia="Times New Roman" w:hAnsi="Arial" w:cs="Arial"/>
          <w:sz w:val="24"/>
          <w:szCs w:val="24"/>
          <w:lang w:val="en-GB" w:eastAsia="en-GB"/>
        </w:rPr>
        <w:t>The only offices exceeding the 8</w:t>
      </w:r>
      <w:r w:rsidRPr="002D36FE">
        <w:rPr>
          <w:rFonts w:ascii="Arial" w:eastAsia="Times New Roman" w:hAnsi="Arial" w:cs="Arial"/>
          <w:sz w:val="24"/>
          <w:szCs w:val="24"/>
          <w:lang w:val="en-GB" w:eastAsia="en-GB"/>
        </w:rPr>
        <w:t xml:space="preserve"> to </w:t>
      </w:r>
      <w:r w:rsidR="007C7826">
        <w:rPr>
          <w:rFonts w:ascii="Arial" w:eastAsia="Times New Roman" w:hAnsi="Arial" w:cs="Arial"/>
          <w:sz w:val="24"/>
          <w:szCs w:val="24"/>
          <w:lang w:val="en-GB" w:eastAsia="en-GB"/>
        </w:rPr>
        <w:t>12 weeks</w:t>
      </w:r>
      <w:r w:rsidR="00D821DC">
        <w:rPr>
          <w:rFonts w:ascii="Arial" w:eastAsia="Times New Roman" w:hAnsi="Arial" w:cs="Arial"/>
          <w:sz w:val="24"/>
          <w:szCs w:val="24"/>
          <w:lang w:val="en-GB" w:eastAsia="en-GB"/>
        </w:rPr>
        <w:t xml:space="preserve"> waiting time target on the 31</w:t>
      </w:r>
      <w:r w:rsidR="00D821DC" w:rsidRPr="00D821DC">
        <w:rPr>
          <w:rFonts w:ascii="Arial" w:eastAsia="Times New Roman" w:hAnsi="Arial" w:cs="Arial"/>
          <w:sz w:val="24"/>
          <w:szCs w:val="24"/>
          <w:vertAlign w:val="superscript"/>
          <w:lang w:val="en-GB" w:eastAsia="en-GB"/>
        </w:rPr>
        <w:t>st</w:t>
      </w:r>
      <w:r w:rsidR="00D821DC">
        <w:rPr>
          <w:rFonts w:ascii="Arial" w:eastAsia="Times New Roman" w:hAnsi="Arial" w:cs="Arial"/>
          <w:sz w:val="24"/>
          <w:szCs w:val="24"/>
          <w:lang w:val="en-GB" w:eastAsia="en-GB"/>
        </w:rPr>
        <w:t xml:space="preserve"> December 2016 were</w:t>
      </w:r>
      <w:r w:rsidRPr="002D36FE">
        <w:rPr>
          <w:rFonts w:ascii="Arial" w:eastAsia="Times New Roman" w:hAnsi="Arial" w:cs="Arial"/>
          <w:sz w:val="24"/>
          <w:szCs w:val="24"/>
          <w:lang w:val="en-GB" w:eastAsia="en-GB"/>
        </w:rPr>
        <w:t xml:space="preserve"> Blanchardstown </w:t>
      </w:r>
      <w:r w:rsidR="00A15D96" w:rsidRPr="002D36FE">
        <w:rPr>
          <w:rFonts w:ascii="Arial" w:eastAsia="Times New Roman" w:hAnsi="Arial" w:cs="Arial"/>
          <w:sz w:val="24"/>
          <w:szCs w:val="24"/>
          <w:lang w:val="en-GB" w:eastAsia="en-GB"/>
        </w:rPr>
        <w:t>(16 weeks,) Raheny (</w:t>
      </w:r>
      <w:r w:rsidRPr="002D36FE">
        <w:rPr>
          <w:rFonts w:ascii="Arial" w:eastAsia="Times New Roman" w:hAnsi="Arial" w:cs="Arial"/>
          <w:sz w:val="24"/>
          <w:szCs w:val="24"/>
          <w:lang w:val="en-GB" w:eastAsia="en-GB"/>
        </w:rPr>
        <w:t>16 weeks</w:t>
      </w:r>
      <w:r w:rsidR="00A15D96" w:rsidRPr="002D36FE">
        <w:rPr>
          <w:rFonts w:ascii="Arial" w:eastAsia="Times New Roman" w:hAnsi="Arial" w:cs="Arial"/>
          <w:sz w:val="24"/>
          <w:szCs w:val="24"/>
          <w:lang w:val="en-GB" w:eastAsia="en-GB"/>
        </w:rPr>
        <w:t>) and Tralee (</w:t>
      </w:r>
      <w:r w:rsidRPr="002D36FE">
        <w:rPr>
          <w:rFonts w:ascii="Arial" w:eastAsia="Times New Roman" w:hAnsi="Arial" w:cs="Arial"/>
          <w:sz w:val="24"/>
          <w:szCs w:val="24"/>
          <w:lang w:val="en-GB" w:eastAsia="en-GB"/>
        </w:rPr>
        <w:t>20 weeks</w:t>
      </w:r>
      <w:r w:rsidR="00A15D96" w:rsidRPr="002D36FE">
        <w:rPr>
          <w:rFonts w:ascii="Arial" w:eastAsia="Times New Roman" w:hAnsi="Arial" w:cs="Arial"/>
          <w:sz w:val="24"/>
          <w:szCs w:val="24"/>
          <w:lang w:val="en-GB" w:eastAsia="en-GB"/>
        </w:rPr>
        <w:t>)</w:t>
      </w:r>
      <w:r w:rsidRPr="002D36FE">
        <w:rPr>
          <w:rFonts w:ascii="Arial" w:eastAsia="Times New Roman" w:hAnsi="Arial" w:cs="Arial"/>
          <w:sz w:val="24"/>
          <w:szCs w:val="24"/>
          <w:lang w:val="en-GB" w:eastAsia="en-GB"/>
        </w:rPr>
        <w:t>.</w:t>
      </w:r>
    </w:p>
    <w:p w:rsidR="00661309" w:rsidRDefault="00661309" w:rsidP="005C1577">
      <w:pPr>
        <w:spacing w:after="0"/>
        <w:rPr>
          <w:rFonts w:ascii="Arial" w:eastAsia="Times New Roman" w:hAnsi="Arial" w:cs="Arial"/>
          <w:sz w:val="24"/>
          <w:szCs w:val="24"/>
          <w:lang w:val="en-GB" w:eastAsia="en-GB"/>
        </w:rPr>
        <w:sectPr w:rsidR="00661309" w:rsidSect="00661309">
          <w:type w:val="continuous"/>
          <w:pgSz w:w="11907" w:h="16839" w:code="9"/>
          <w:pgMar w:top="1440" w:right="1440" w:bottom="1276" w:left="993" w:header="709" w:footer="624" w:gutter="0"/>
          <w:cols w:num="2" w:space="708"/>
          <w:docGrid w:linePitch="360"/>
        </w:sectPr>
      </w:pPr>
    </w:p>
    <w:p w:rsidR="00864016" w:rsidRPr="002D36FE" w:rsidRDefault="000D4577" w:rsidP="005C1577">
      <w:pPr>
        <w:spacing w:after="0"/>
        <w:rPr>
          <w:rFonts w:ascii="Arial" w:eastAsia="Times New Roman" w:hAnsi="Arial" w:cs="Arial"/>
          <w:sz w:val="24"/>
          <w:szCs w:val="24"/>
          <w:lang w:val="en-GB" w:eastAsia="en-GB"/>
        </w:rPr>
      </w:pPr>
      <w:r>
        <w:rPr>
          <w:rFonts w:ascii="Arial" w:hAnsi="Arial" w:cs="Arial"/>
          <w:b/>
          <w:bCs/>
          <w:i/>
          <w:noProof/>
          <w:sz w:val="24"/>
          <w:szCs w:val="24"/>
        </w:rPr>
        <w:lastRenderedPageBreak/>
        <mc:AlternateContent>
          <mc:Choice Requires="wps">
            <w:drawing>
              <wp:anchor distT="0" distB="0" distL="114300" distR="114300" simplePos="0" relativeHeight="251702272" behindDoc="0" locked="0" layoutInCell="1" allowOverlap="1" wp14:anchorId="05790BF8" wp14:editId="0FCCDD3F">
                <wp:simplePos x="0" y="0"/>
                <wp:positionH relativeFrom="column">
                  <wp:posOffset>-439169</wp:posOffset>
                </wp:positionH>
                <wp:positionV relativeFrom="paragraph">
                  <wp:posOffset>179129</wp:posOffset>
                </wp:positionV>
                <wp:extent cx="7080988" cy="3200400"/>
                <wp:effectExtent l="0" t="0" r="24765" b="19050"/>
                <wp:wrapNone/>
                <wp:docPr id="700" name="Rounded Rectangle 700"/>
                <wp:cNvGraphicFramePr/>
                <a:graphic xmlns:a="http://schemas.openxmlformats.org/drawingml/2006/main">
                  <a:graphicData uri="http://schemas.microsoft.com/office/word/2010/wordprocessingShape">
                    <wps:wsp>
                      <wps:cNvSpPr/>
                      <wps:spPr>
                        <a:xfrm>
                          <a:off x="0" y="0"/>
                          <a:ext cx="7080988" cy="3200400"/>
                        </a:xfrm>
                        <a:prstGeom prst="roundRect">
                          <a:avLst/>
                        </a:prstGeom>
                        <a:solidFill>
                          <a:schemeClr val="accent1">
                            <a:lumMod val="75000"/>
                          </a:schemeClr>
                        </a:solidFill>
                        <a:ln>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81FD5" w:rsidRPr="005D2836" w:rsidRDefault="00481FD5" w:rsidP="005D2836">
                            <w:pPr>
                              <w:spacing w:after="0" w:line="240" w:lineRule="auto"/>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700" o:spid="_x0000_s1075" style="position:absolute;margin-left:-34.6pt;margin-top:14.1pt;width:557.55pt;height:252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" fillcolor="#365f91 [2404]" strokecolor="#365f91 [2404]" strokeweight="2pt">
                <v:textbox>
                  <w:txbxContent>
                    <w:p w:rsidR="00481FD5" w:rsidRPr="005D2836" w:rsidRDefault="00481FD5" w:rsidP="005D2836">
                      <w:pPr>
                        <w:spacing w:after="0" w:line="240" w:lineRule="auto"/>
                        <w:jc w:val="center"/>
                        <w:rPr>
                          <w:sz w:val="20"/>
                          <w:szCs w:val="20"/>
                        </w:rPr>
                      </w:pPr>
                    </w:p>
                  </w:txbxContent>
                </v:textbox>
              </v:roundrect>
            </w:pict>
          </mc:Fallback>
        </mc:AlternateContent>
      </w:r>
    </w:p>
    <w:p w:rsidR="001B7B8A" w:rsidRDefault="00434A24" w:rsidP="00F8261E">
      <w:pPr>
        <w:rPr>
          <w:rFonts w:ascii="Arial" w:hAnsi="Arial" w:cs="Arial"/>
          <w:b/>
          <w:bCs/>
          <w:sz w:val="24"/>
          <w:szCs w:val="24"/>
        </w:rPr>
        <w:sectPr w:rsidR="001B7B8A" w:rsidSect="00716FE0">
          <w:type w:val="continuous"/>
          <w:pgSz w:w="11907" w:h="16839" w:code="9"/>
          <w:pgMar w:top="1440" w:right="1440" w:bottom="1276" w:left="993" w:header="709" w:footer="624" w:gutter="0"/>
          <w:cols w:space="708"/>
          <w:docGrid w:linePitch="360"/>
        </w:sectPr>
      </w:pPr>
      <w:r>
        <w:rPr>
          <w:rFonts w:ascii="Arial" w:hAnsi="Arial" w:cs="Arial"/>
          <w:b/>
          <w:bCs/>
          <w:i/>
          <w:noProof/>
          <w:sz w:val="24"/>
          <w:szCs w:val="24"/>
        </w:rPr>
        <mc:AlternateContent>
          <mc:Choice Requires="wps">
            <w:drawing>
              <wp:anchor distT="0" distB="0" distL="114300" distR="114300" simplePos="0" relativeHeight="251826176" behindDoc="0" locked="0" layoutInCell="1" allowOverlap="1" wp14:anchorId="41507D8C" wp14:editId="47ED3E86">
                <wp:simplePos x="0" y="0"/>
                <wp:positionH relativeFrom="column">
                  <wp:posOffset>-279681</wp:posOffset>
                </wp:positionH>
                <wp:positionV relativeFrom="paragraph">
                  <wp:posOffset>52262</wp:posOffset>
                </wp:positionV>
                <wp:extent cx="6857498" cy="3295650"/>
                <wp:effectExtent l="0" t="0" r="0" b="0"/>
                <wp:wrapNone/>
                <wp:docPr id="19" name="Text Box 19"/>
                <wp:cNvGraphicFramePr/>
                <a:graphic xmlns:a="http://schemas.openxmlformats.org/drawingml/2006/main">
                  <a:graphicData uri="http://schemas.microsoft.com/office/word/2010/wordprocessingShape">
                    <wps:wsp>
                      <wps:cNvSpPr txBox="1"/>
                      <wps:spPr>
                        <a:xfrm>
                          <a:off x="0" y="0"/>
                          <a:ext cx="6857498" cy="3295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81FD5" w:rsidRPr="00434A24" w:rsidRDefault="00481FD5" w:rsidP="00434A24">
                            <w:pPr>
                              <w:pStyle w:val="ARSectionTitle"/>
                              <w:spacing w:after="0" w:line="240" w:lineRule="auto"/>
                              <w:rPr>
                                <w:rFonts w:asciiTheme="minorHAnsi" w:eastAsiaTheme="minorHAnsi" w:hAnsiTheme="minorHAnsi" w:cs="Arial"/>
                                <w:color w:val="FFFFFF" w:themeColor="background1"/>
                                <w:sz w:val="24"/>
                                <w:szCs w:val="24"/>
                                <w:lang w:eastAsia="en-US"/>
                              </w:rPr>
                            </w:pPr>
                            <w:r w:rsidRPr="00434A24">
                              <w:rPr>
                                <w:rFonts w:asciiTheme="minorHAnsi" w:eastAsiaTheme="minorHAnsi" w:hAnsiTheme="minorHAnsi" w:cs="Arial"/>
                                <w:color w:val="FFFFFF" w:themeColor="background1"/>
                                <w:sz w:val="24"/>
                                <w:szCs w:val="24"/>
                                <w:lang w:eastAsia="en-US"/>
                              </w:rPr>
                              <w:t xml:space="preserve">Sample Case: Access and Guardianship (mediated outcome) </w:t>
                            </w:r>
                          </w:p>
                          <w:p w:rsidR="00481FD5" w:rsidRPr="00434A24" w:rsidRDefault="00481FD5" w:rsidP="00434A24">
                            <w:pPr>
                              <w:pStyle w:val="ARSectionTitle"/>
                              <w:spacing w:after="0" w:line="240" w:lineRule="auto"/>
                              <w:rPr>
                                <w:rFonts w:ascii="Arial" w:eastAsiaTheme="minorHAnsi" w:hAnsi="Arial" w:cs="Arial"/>
                                <w:color w:val="FFFFFF" w:themeColor="background1"/>
                                <w:sz w:val="24"/>
                                <w:szCs w:val="24"/>
                                <w:lang w:eastAsia="en-US"/>
                              </w:rPr>
                            </w:pPr>
                          </w:p>
                          <w:p w:rsidR="00481FD5" w:rsidRPr="00434A24" w:rsidRDefault="00481FD5" w:rsidP="00434A24">
                            <w:pPr>
                              <w:spacing w:after="0" w:line="240" w:lineRule="auto"/>
                              <w:jc w:val="both"/>
                              <w:rPr>
                                <w:rFonts w:cs="Arial"/>
                                <w:color w:val="FFFFFF" w:themeColor="background1"/>
                                <w:sz w:val="24"/>
                                <w:szCs w:val="24"/>
                              </w:rPr>
                            </w:pPr>
                            <w:r w:rsidRPr="00434A24">
                              <w:rPr>
                                <w:rFonts w:cs="Arial"/>
                                <w:color w:val="FFFFFF" w:themeColor="background1"/>
                                <w:sz w:val="24"/>
                                <w:szCs w:val="24"/>
                              </w:rPr>
                              <w:t xml:space="preserve">Bill, a young unmarried father had never resided with the mother of their child. Following the birth, Bill had only seen his child on a few occasions and felt he was being deliberately excluded from contact with the child. He was not named as the father on the birth certificate. </w:t>
                            </w:r>
                          </w:p>
                          <w:p w:rsidR="00481FD5" w:rsidRPr="00434A24" w:rsidRDefault="00481FD5" w:rsidP="00434A24">
                            <w:pPr>
                              <w:spacing w:after="0" w:line="240" w:lineRule="auto"/>
                              <w:jc w:val="both"/>
                              <w:rPr>
                                <w:rFonts w:cs="Arial"/>
                                <w:color w:val="FFFFFF" w:themeColor="background1"/>
                                <w:sz w:val="24"/>
                                <w:szCs w:val="24"/>
                              </w:rPr>
                            </w:pPr>
                          </w:p>
                          <w:p w:rsidR="00481FD5" w:rsidRPr="00434A24" w:rsidRDefault="00481FD5" w:rsidP="00434A24">
                            <w:pPr>
                              <w:spacing w:after="0" w:line="240" w:lineRule="auto"/>
                              <w:jc w:val="both"/>
                              <w:rPr>
                                <w:rFonts w:eastAsiaTheme="minorHAnsi"/>
                                <w:color w:val="FFFFFF" w:themeColor="background1"/>
                                <w:sz w:val="24"/>
                                <w:szCs w:val="24"/>
                                <w:lang w:eastAsia="en-US"/>
                              </w:rPr>
                            </w:pPr>
                            <w:r w:rsidRPr="00434A24">
                              <w:rPr>
                                <w:rFonts w:cs="Arial"/>
                                <w:color w:val="FFFFFF" w:themeColor="background1"/>
                                <w:sz w:val="24"/>
                                <w:szCs w:val="24"/>
                              </w:rPr>
                              <w:t xml:space="preserve">When he sought legal aid, his application for access to and to be appointed a legal guardian of the child had already been issued, and a date given for the court hearing. Law Centre staff explained to him that his case might be suitable for mediation and referred him to our mediation services. They also explained to him the benefits of a mediated outcome over a contested hearing. As the case was listed for hearing within ten days, the mediator contacted the mother who confirmed that she would be open to a mediated settlement on access. The mediator met with both parties on two occasions. The parties agreed that access would take place in the mother’s parents’ home and the mother agreed to the father being appointed a guardian. The case was notified to the judge as having been successfully mediated. The parties agreed that the only formal order required from the court was that appointing the father a guardian as they were satisfied that access could be agreed between them on an ongoing basis. </w:t>
                            </w:r>
                          </w:p>
                          <w:p w:rsidR="00481FD5" w:rsidRDefault="00481FD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9" o:spid="_x0000_s1076" type="#_x0000_t202" style="position:absolute;margin-left:-22pt;margin-top:4.1pt;width:539.95pt;height:259.5pt;z-index:251826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" filled="f" stroked="f" strokeweight=".5pt">
                <v:textbox>
                  <w:txbxContent>
                    <w:p w:rsidR="00481FD5" w:rsidRPr="00434A24" w:rsidRDefault="00481FD5" w:rsidP="00434A24">
                      <w:pPr>
                        <w:pStyle w:val="ARSectionTitle"/>
                        <w:spacing w:after="0" w:line="240" w:lineRule="auto"/>
                        <w:rPr>
                          <w:rFonts w:asciiTheme="minorHAnsi" w:eastAsiaTheme="minorHAnsi" w:hAnsiTheme="minorHAnsi" w:cs="Arial"/>
                          <w:color w:val="FFFFFF" w:themeColor="background1"/>
                          <w:sz w:val="24"/>
                          <w:szCs w:val="24"/>
                          <w:lang w:eastAsia="en-US"/>
                        </w:rPr>
                      </w:pPr>
                      <w:r w:rsidRPr="00434A24">
                        <w:rPr>
                          <w:rFonts w:asciiTheme="minorHAnsi" w:eastAsiaTheme="minorHAnsi" w:hAnsiTheme="minorHAnsi" w:cs="Arial"/>
                          <w:color w:val="FFFFFF" w:themeColor="background1"/>
                          <w:sz w:val="24"/>
                          <w:szCs w:val="24"/>
                          <w:lang w:eastAsia="en-US"/>
                        </w:rPr>
                        <w:t xml:space="preserve">Sample Case: Access and Guardianship (mediated outcome) </w:t>
                      </w:r>
                    </w:p>
                    <w:p w:rsidR="00481FD5" w:rsidRPr="00434A24" w:rsidRDefault="00481FD5" w:rsidP="00434A24">
                      <w:pPr>
                        <w:pStyle w:val="ARSectionTitle"/>
                        <w:spacing w:after="0" w:line="240" w:lineRule="auto"/>
                        <w:rPr>
                          <w:rFonts w:ascii="Arial" w:eastAsiaTheme="minorHAnsi" w:hAnsi="Arial" w:cs="Arial"/>
                          <w:color w:val="FFFFFF" w:themeColor="background1"/>
                          <w:sz w:val="24"/>
                          <w:szCs w:val="24"/>
                          <w:lang w:eastAsia="en-US"/>
                        </w:rPr>
                      </w:pPr>
                    </w:p>
                    <w:p w:rsidR="00481FD5" w:rsidRPr="00434A24" w:rsidRDefault="00481FD5" w:rsidP="00434A24">
                      <w:pPr>
                        <w:spacing w:after="0" w:line="240" w:lineRule="auto"/>
                        <w:jc w:val="both"/>
                        <w:rPr>
                          <w:rFonts w:cs="Arial"/>
                          <w:color w:val="FFFFFF" w:themeColor="background1"/>
                          <w:sz w:val="24"/>
                          <w:szCs w:val="24"/>
                        </w:rPr>
                      </w:pPr>
                      <w:r w:rsidRPr="00434A24">
                        <w:rPr>
                          <w:rFonts w:cs="Arial"/>
                          <w:color w:val="FFFFFF" w:themeColor="background1"/>
                          <w:sz w:val="24"/>
                          <w:szCs w:val="24"/>
                        </w:rPr>
                        <w:t xml:space="preserve">Bill, a young unmarried father had never resided with the mother of their child. Following the birth, Bill had only seen his child on a few occasions and felt he was being deliberately excluded from contact with the child. He was not named as the father on the birth certificate. </w:t>
                      </w:r>
                    </w:p>
                    <w:p w:rsidR="00481FD5" w:rsidRPr="00434A24" w:rsidRDefault="00481FD5" w:rsidP="00434A24">
                      <w:pPr>
                        <w:spacing w:after="0" w:line="240" w:lineRule="auto"/>
                        <w:jc w:val="both"/>
                        <w:rPr>
                          <w:rFonts w:cs="Arial"/>
                          <w:color w:val="FFFFFF" w:themeColor="background1"/>
                          <w:sz w:val="24"/>
                          <w:szCs w:val="24"/>
                        </w:rPr>
                      </w:pPr>
                    </w:p>
                    <w:p w:rsidR="00481FD5" w:rsidRPr="00434A24" w:rsidRDefault="00481FD5" w:rsidP="00434A24">
                      <w:pPr>
                        <w:spacing w:after="0" w:line="240" w:lineRule="auto"/>
                        <w:jc w:val="both"/>
                        <w:rPr>
                          <w:rFonts w:eastAsiaTheme="minorHAnsi"/>
                          <w:color w:val="FFFFFF" w:themeColor="background1"/>
                          <w:sz w:val="24"/>
                          <w:szCs w:val="24"/>
                          <w:lang w:eastAsia="en-US"/>
                        </w:rPr>
                      </w:pPr>
                      <w:r w:rsidRPr="00434A24">
                        <w:rPr>
                          <w:rFonts w:cs="Arial"/>
                          <w:color w:val="FFFFFF" w:themeColor="background1"/>
                          <w:sz w:val="24"/>
                          <w:szCs w:val="24"/>
                        </w:rPr>
                        <w:t xml:space="preserve">When he sought legal aid, his application for access to and to be appointed a legal guardian of the child had already been issued, and a date given for the court hearing. Law Centre staff explained to him that his case might be suitable for mediation and referred him to our mediation services. They also explained to him the benefits of a mediated outcome over a contested hearing. As the case was listed for hearing within ten days, the mediator contacted the mother who confirmed that she would be open to a mediated settlement on access. The mediator met with both parties on two occasions. The parties agreed that access would take place in the mother’s parents’ home and the mother agreed to the father being appointed a guardian. The case was notified to the judge as having been successfully mediated. The parties agreed that the only formal order required from the court was that appointing the father a guardian as they were satisfied that access could be agreed between them on an ongoing basis. </w:t>
                      </w:r>
                    </w:p>
                    <w:p w:rsidR="00481FD5" w:rsidRDefault="00481FD5"/>
                  </w:txbxContent>
                </v:textbox>
              </v:shape>
            </w:pict>
          </mc:Fallback>
        </mc:AlternateContent>
      </w:r>
      <w:r w:rsidR="00A15D96">
        <w:rPr>
          <w:rFonts w:ascii="Arial" w:hAnsi="Arial" w:cs="Arial"/>
          <w:b/>
          <w:bCs/>
          <w:i/>
          <w:sz w:val="24"/>
          <w:szCs w:val="24"/>
        </w:rPr>
        <w:br w:type="page"/>
      </w:r>
    </w:p>
    <w:p w:rsidR="0078180C" w:rsidRDefault="00F92794">
      <w:pPr>
        <w:spacing w:after="120"/>
        <w:rPr>
          <w:rFonts w:ascii="Arial" w:hAnsi="Arial" w:cs="Arial"/>
          <w:sz w:val="24"/>
          <w:szCs w:val="24"/>
        </w:rPr>
      </w:pPr>
      <w:r>
        <w:rPr>
          <w:rFonts w:ascii="Arial" w:hAnsi="Arial" w:cs="Arial"/>
          <w:noProof/>
          <w:sz w:val="36"/>
          <w:szCs w:val="36"/>
        </w:rPr>
        <w:lastRenderedPageBreak/>
        <mc:AlternateContent>
          <mc:Choice Requires="wps">
            <w:drawing>
              <wp:anchor distT="0" distB="0" distL="114300" distR="114300" simplePos="0" relativeHeight="251720704" behindDoc="0" locked="0" layoutInCell="1" allowOverlap="1" wp14:anchorId="73846C46" wp14:editId="3A3AB237">
                <wp:simplePos x="0" y="0"/>
                <wp:positionH relativeFrom="column">
                  <wp:posOffset>196593</wp:posOffset>
                </wp:positionH>
                <wp:positionV relativeFrom="paragraph">
                  <wp:posOffset>-13648</wp:posOffset>
                </wp:positionV>
                <wp:extent cx="5882185" cy="415637"/>
                <wp:effectExtent l="0" t="0" r="4445" b="3810"/>
                <wp:wrapNone/>
                <wp:docPr id="475" name="Rectangle 475"/>
                <wp:cNvGraphicFramePr/>
                <a:graphic xmlns:a="http://schemas.openxmlformats.org/drawingml/2006/main">
                  <a:graphicData uri="http://schemas.microsoft.com/office/word/2010/wordprocessingShape">
                    <wps:wsp>
                      <wps:cNvSpPr/>
                      <wps:spPr>
                        <a:xfrm>
                          <a:off x="0" y="0"/>
                          <a:ext cx="5882185" cy="415637"/>
                        </a:xfrm>
                        <a:prstGeom prst="rect">
                          <a:avLst/>
                        </a:prstGeom>
                        <a:solidFill>
                          <a:srgbClr val="4BACC6">
                            <a:lumMod val="75000"/>
                          </a:srgbClr>
                        </a:solidFill>
                        <a:ln w="25400" cap="flat" cmpd="sng" algn="ctr">
                          <a:noFill/>
                          <a:prstDash val="solid"/>
                        </a:ln>
                        <a:effectLst/>
                      </wps:spPr>
                      <wps:txbx>
                        <w:txbxContent>
                          <w:p w:rsidR="00481FD5" w:rsidRPr="00F26A57" w:rsidRDefault="00481FD5" w:rsidP="00F26A57">
                            <w:pPr>
                              <w:pStyle w:val="Heading2"/>
                              <w:spacing w:before="0" w:line="240" w:lineRule="auto"/>
                              <w:jc w:val="center"/>
                              <w:rPr>
                                <w:rFonts w:ascii="Arial" w:hAnsi="Arial" w:cs="Arial"/>
                                <w:color w:val="FFFFFF" w:themeColor="background1"/>
                                <w:sz w:val="36"/>
                              </w:rPr>
                            </w:pPr>
                            <w:bookmarkStart w:id="84" w:name="_Toc492481505"/>
                            <w:bookmarkStart w:id="85" w:name="_Toc492481529"/>
                            <w:bookmarkStart w:id="86" w:name="_Toc492558098"/>
                            <w:r w:rsidRPr="00F26A57">
                              <w:rPr>
                                <w:rFonts w:ascii="Arial" w:hAnsi="Arial" w:cs="Arial"/>
                                <w:color w:val="FFFFFF" w:themeColor="background1"/>
                                <w:sz w:val="36"/>
                              </w:rPr>
                              <w:t>Criminal Legal Aid</w:t>
                            </w:r>
                            <w:bookmarkEnd w:id="84"/>
                            <w:bookmarkEnd w:id="85"/>
                            <w:bookmarkEnd w:id="86"/>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75" o:spid="_x0000_s1077" style="position:absolute;margin-left:15.5pt;margin-top:-1.05pt;width:463.15pt;height:32.7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" fillcolor="#31859c" stroked="f" strokeweight="2pt">
                <v:textbox>
                  <w:txbxContent>
                    <w:p w:rsidR="00481FD5" w:rsidRPr="00F26A57" w:rsidRDefault="00481FD5" w:rsidP="00F26A57">
                      <w:pPr>
                        <w:pStyle w:val="Heading2"/>
                        <w:spacing w:before="0" w:line="240" w:lineRule="auto"/>
                        <w:jc w:val="center"/>
                        <w:rPr>
                          <w:rFonts w:ascii="Arial" w:hAnsi="Arial" w:cs="Arial"/>
                          <w:color w:val="FFFFFF" w:themeColor="background1"/>
                          <w:sz w:val="36"/>
                        </w:rPr>
                      </w:pPr>
                      <w:bookmarkStart w:id="87" w:name="_Toc492481505"/>
                      <w:bookmarkStart w:id="88" w:name="_Toc492481529"/>
                      <w:bookmarkStart w:id="89" w:name="_Toc492558098"/>
                      <w:r w:rsidRPr="00F26A57">
                        <w:rPr>
                          <w:rFonts w:ascii="Arial" w:hAnsi="Arial" w:cs="Arial"/>
                          <w:color w:val="FFFFFF" w:themeColor="background1"/>
                          <w:sz w:val="36"/>
                        </w:rPr>
                        <w:t>Criminal Legal Aid</w:t>
                      </w:r>
                      <w:bookmarkEnd w:id="87"/>
                      <w:bookmarkEnd w:id="88"/>
                      <w:bookmarkEnd w:id="89"/>
                    </w:p>
                  </w:txbxContent>
                </v:textbox>
              </v:rect>
            </w:pict>
          </mc:Fallback>
        </mc:AlternateContent>
      </w:r>
    </w:p>
    <w:p w:rsidR="00F92794" w:rsidRDefault="00F92794">
      <w:pPr>
        <w:spacing w:after="120"/>
        <w:rPr>
          <w:rFonts w:ascii="Arial" w:hAnsi="Arial" w:cs="Arial"/>
          <w:sz w:val="24"/>
          <w:szCs w:val="24"/>
        </w:rPr>
      </w:pPr>
    </w:p>
    <w:p w:rsidR="00823850" w:rsidRDefault="00823850" w:rsidP="00823850">
      <w:pPr>
        <w:spacing w:after="0" w:line="360" w:lineRule="auto"/>
        <w:rPr>
          <w:rFonts w:ascii="Arial" w:eastAsiaTheme="minorHAnsi" w:hAnsi="Arial" w:cs="Arial"/>
          <w:b/>
          <w:sz w:val="24"/>
          <w:szCs w:val="24"/>
          <w:lang w:eastAsia="en-US"/>
        </w:rPr>
        <w:sectPr w:rsidR="00823850" w:rsidSect="0078180C">
          <w:type w:val="continuous"/>
          <w:pgSz w:w="11907" w:h="16839" w:code="9"/>
          <w:pgMar w:top="1440" w:right="1440" w:bottom="1276" w:left="851" w:header="709" w:footer="624" w:gutter="0"/>
          <w:cols w:space="708"/>
          <w:docGrid w:linePitch="360"/>
        </w:sectPr>
      </w:pPr>
    </w:p>
    <w:p w:rsidR="00863A57" w:rsidRDefault="00863A57" w:rsidP="00716FE0">
      <w:pPr>
        <w:spacing w:after="0" w:line="360" w:lineRule="auto"/>
        <w:jc w:val="right"/>
        <w:rPr>
          <w:rFonts w:ascii="Arial" w:eastAsiaTheme="minorHAnsi" w:hAnsi="Arial" w:cs="Arial"/>
          <w:b/>
          <w:sz w:val="24"/>
          <w:szCs w:val="24"/>
          <w:lang w:eastAsia="en-US"/>
        </w:rPr>
        <w:sectPr w:rsidR="00863A57" w:rsidSect="00863A57">
          <w:type w:val="continuous"/>
          <w:pgSz w:w="11907" w:h="16839" w:code="9"/>
          <w:pgMar w:top="1440" w:right="1440" w:bottom="1276" w:left="851" w:header="709" w:footer="624" w:gutter="0"/>
          <w:cols w:space="708"/>
          <w:docGrid w:linePitch="360"/>
        </w:sectPr>
      </w:pPr>
      <w:r>
        <w:rPr>
          <w:noProof/>
        </w:rPr>
        <w:lastRenderedPageBreak/>
        <w:drawing>
          <wp:inline distT="0" distB="0" distL="0" distR="0" wp14:anchorId="78D3BA53" wp14:editId="6D9FF3E4">
            <wp:extent cx="5909481" cy="1062027"/>
            <wp:effectExtent l="0" t="0" r="0" b="5080"/>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l="27083" t="33761" r="3686" b="51343"/>
                    <a:stretch/>
                  </pic:blipFill>
                  <pic:spPr bwMode="auto">
                    <a:xfrm>
                      <a:off x="0" y="0"/>
                      <a:ext cx="5909481" cy="1062027"/>
                    </a:xfrm>
                    <a:prstGeom prst="rect">
                      <a:avLst/>
                    </a:prstGeom>
                    <a:ln>
                      <a:noFill/>
                    </a:ln>
                    <a:extLst>
                      <a:ext uri="{53640926-AAD7-44D8-BBD7-CCE9431645EC}">
                        <a14:shadowObscured xmlns:a14="http://schemas.microsoft.com/office/drawing/2010/main"/>
                      </a:ext>
                    </a:extLst>
                  </pic:spPr>
                </pic:pic>
              </a:graphicData>
            </a:graphic>
          </wp:inline>
        </w:drawing>
      </w:r>
    </w:p>
    <w:p w:rsidR="00823850" w:rsidRPr="00863A57" w:rsidRDefault="00823850" w:rsidP="00823850">
      <w:pPr>
        <w:spacing w:after="0" w:line="360" w:lineRule="auto"/>
        <w:jc w:val="both"/>
        <w:rPr>
          <w:rFonts w:ascii="Arial" w:eastAsiaTheme="minorHAnsi" w:hAnsi="Arial" w:cs="Arial"/>
          <w:b/>
          <w:sz w:val="24"/>
          <w:szCs w:val="24"/>
          <w:lang w:eastAsia="en-US"/>
        </w:rPr>
      </w:pPr>
      <w:r w:rsidRPr="00823850">
        <w:rPr>
          <w:rFonts w:ascii="Arial" w:eastAsiaTheme="minorHAnsi" w:hAnsi="Arial" w:cs="Arial"/>
          <w:b/>
          <w:sz w:val="24"/>
          <w:szCs w:val="24"/>
          <w:lang w:eastAsia="en-US"/>
        </w:rPr>
        <w:lastRenderedPageBreak/>
        <w:t>Cri</w:t>
      </w:r>
      <w:r w:rsidR="00863A57">
        <w:rPr>
          <w:rFonts w:ascii="Arial" w:eastAsiaTheme="minorHAnsi" w:hAnsi="Arial" w:cs="Arial"/>
          <w:b/>
          <w:sz w:val="24"/>
          <w:szCs w:val="24"/>
          <w:lang w:eastAsia="en-US"/>
        </w:rPr>
        <w:t xml:space="preserve">minal Legal Aid Ad-hoc Schemes </w:t>
      </w:r>
    </w:p>
    <w:p w:rsidR="00823850" w:rsidRPr="00823850" w:rsidRDefault="00823850" w:rsidP="00D05242">
      <w:pPr>
        <w:spacing w:after="0"/>
        <w:jc w:val="both"/>
        <w:rPr>
          <w:rFonts w:ascii="Arial" w:eastAsiaTheme="minorHAnsi" w:hAnsi="Arial" w:cs="Arial"/>
          <w:sz w:val="24"/>
          <w:szCs w:val="24"/>
          <w:lang w:eastAsia="en-US"/>
        </w:rPr>
      </w:pPr>
      <w:r w:rsidRPr="00823850">
        <w:rPr>
          <w:rFonts w:ascii="Arial" w:eastAsiaTheme="minorHAnsi" w:hAnsi="Arial" w:cs="Arial"/>
          <w:sz w:val="24"/>
          <w:szCs w:val="24"/>
          <w:lang w:eastAsia="en-US"/>
        </w:rPr>
        <w:t>While the Board’s remit was originally confined to civil legal aid, in 2010 the Government made a decision to transfer responsibility for the administration and</w:t>
      </w:r>
      <w:r w:rsidR="001679A7">
        <w:rPr>
          <w:rFonts w:ascii="Arial" w:eastAsiaTheme="minorHAnsi" w:hAnsi="Arial" w:cs="Arial"/>
          <w:sz w:val="24"/>
          <w:szCs w:val="24"/>
          <w:lang w:eastAsia="en-US"/>
        </w:rPr>
        <w:t xml:space="preserve"> </w:t>
      </w:r>
      <w:r w:rsidRPr="00823850">
        <w:rPr>
          <w:rFonts w:ascii="Arial" w:eastAsiaTheme="minorHAnsi" w:hAnsi="Arial" w:cs="Arial"/>
          <w:sz w:val="24"/>
          <w:szCs w:val="24"/>
          <w:lang w:eastAsia="en-US"/>
        </w:rPr>
        <w:t>management of the various Criminal Legal Aid Schemes from the Department of</w:t>
      </w:r>
      <w:r w:rsidR="001679A7">
        <w:rPr>
          <w:rFonts w:ascii="Arial" w:eastAsiaTheme="minorHAnsi" w:hAnsi="Arial" w:cs="Arial"/>
          <w:sz w:val="24"/>
          <w:szCs w:val="24"/>
          <w:lang w:eastAsia="en-US"/>
        </w:rPr>
        <w:t xml:space="preserve"> </w:t>
      </w:r>
      <w:r w:rsidRPr="00823850">
        <w:rPr>
          <w:rFonts w:ascii="Arial" w:eastAsiaTheme="minorHAnsi" w:hAnsi="Arial" w:cs="Arial"/>
          <w:sz w:val="24"/>
          <w:szCs w:val="24"/>
          <w:lang w:eastAsia="en-US"/>
        </w:rPr>
        <w:t>Justice and Equality to the Board. The following Schemes</w:t>
      </w:r>
      <w:r w:rsidR="00D821DC">
        <w:rPr>
          <w:rFonts w:ascii="Arial" w:eastAsiaTheme="minorHAnsi" w:hAnsi="Arial" w:cs="Arial"/>
          <w:sz w:val="24"/>
          <w:szCs w:val="24"/>
          <w:lang w:eastAsia="en-US"/>
        </w:rPr>
        <w:t xml:space="preserve"> are the subject of the decision</w:t>
      </w:r>
      <w:r w:rsidRPr="00823850">
        <w:rPr>
          <w:rFonts w:ascii="Arial" w:eastAsiaTheme="minorHAnsi" w:hAnsi="Arial" w:cs="Arial"/>
          <w:sz w:val="24"/>
          <w:szCs w:val="24"/>
          <w:lang w:eastAsia="en-US"/>
        </w:rPr>
        <w:t xml:space="preserve">: </w:t>
      </w:r>
    </w:p>
    <w:p w:rsidR="00823850" w:rsidRPr="00823850" w:rsidRDefault="00823850" w:rsidP="00D05242">
      <w:pPr>
        <w:spacing w:after="0"/>
        <w:jc w:val="both"/>
        <w:rPr>
          <w:rFonts w:ascii="Arial" w:eastAsiaTheme="minorHAnsi" w:hAnsi="Arial" w:cs="Arial"/>
          <w:sz w:val="24"/>
          <w:szCs w:val="24"/>
          <w:lang w:eastAsia="en-US"/>
        </w:rPr>
      </w:pPr>
    </w:p>
    <w:p w:rsidR="00823850" w:rsidRPr="00823850" w:rsidRDefault="00823850" w:rsidP="00A216FC">
      <w:pPr>
        <w:numPr>
          <w:ilvl w:val="0"/>
          <w:numId w:val="12"/>
        </w:numPr>
        <w:spacing w:after="0"/>
        <w:contextualSpacing/>
        <w:jc w:val="both"/>
        <w:rPr>
          <w:rFonts w:ascii="Arial" w:eastAsiaTheme="minorHAnsi" w:hAnsi="Arial" w:cs="Arial"/>
          <w:sz w:val="24"/>
          <w:szCs w:val="24"/>
          <w:lang w:eastAsia="en-US"/>
        </w:rPr>
      </w:pPr>
      <w:r w:rsidRPr="00823850">
        <w:rPr>
          <w:rFonts w:ascii="Arial" w:eastAsiaTheme="minorHAnsi" w:hAnsi="Arial" w:cs="Arial"/>
          <w:sz w:val="24"/>
          <w:szCs w:val="24"/>
          <w:lang w:eastAsia="en-US"/>
        </w:rPr>
        <w:t xml:space="preserve">Criminal Legal Aid Scheme </w:t>
      </w:r>
    </w:p>
    <w:p w:rsidR="00823850" w:rsidRPr="00823850" w:rsidRDefault="00823850" w:rsidP="00A216FC">
      <w:pPr>
        <w:numPr>
          <w:ilvl w:val="0"/>
          <w:numId w:val="12"/>
        </w:numPr>
        <w:spacing w:after="0"/>
        <w:contextualSpacing/>
        <w:jc w:val="both"/>
        <w:rPr>
          <w:rFonts w:ascii="Arial" w:eastAsiaTheme="minorHAnsi" w:hAnsi="Arial" w:cs="Arial"/>
          <w:sz w:val="24"/>
          <w:szCs w:val="24"/>
          <w:lang w:eastAsia="en-US"/>
        </w:rPr>
      </w:pPr>
      <w:r w:rsidRPr="00823850">
        <w:rPr>
          <w:rFonts w:ascii="Arial" w:eastAsiaTheme="minorHAnsi" w:hAnsi="Arial" w:cs="Arial"/>
          <w:sz w:val="24"/>
          <w:szCs w:val="24"/>
          <w:lang w:eastAsia="en-US"/>
        </w:rPr>
        <w:t xml:space="preserve">Garda Station Legal Advice Ad-hoc Scheme </w:t>
      </w:r>
    </w:p>
    <w:p w:rsidR="00823850" w:rsidRPr="00823850" w:rsidRDefault="00823850" w:rsidP="00A216FC">
      <w:pPr>
        <w:numPr>
          <w:ilvl w:val="0"/>
          <w:numId w:val="12"/>
        </w:numPr>
        <w:spacing w:after="0"/>
        <w:contextualSpacing/>
        <w:jc w:val="both"/>
        <w:rPr>
          <w:rFonts w:ascii="Arial" w:eastAsiaTheme="minorHAnsi" w:hAnsi="Arial" w:cs="Arial"/>
          <w:sz w:val="24"/>
          <w:szCs w:val="24"/>
          <w:lang w:eastAsia="en-US"/>
        </w:rPr>
      </w:pPr>
      <w:r w:rsidRPr="00823850">
        <w:rPr>
          <w:rFonts w:ascii="Arial" w:eastAsiaTheme="minorHAnsi" w:hAnsi="Arial" w:cs="Arial"/>
          <w:sz w:val="24"/>
          <w:szCs w:val="24"/>
          <w:lang w:eastAsia="en-US"/>
        </w:rPr>
        <w:t xml:space="preserve">Attorney General’s Ad-hoc Scheme </w:t>
      </w:r>
    </w:p>
    <w:p w:rsidR="00823850" w:rsidRPr="00823850" w:rsidRDefault="00823850" w:rsidP="00A216FC">
      <w:pPr>
        <w:numPr>
          <w:ilvl w:val="0"/>
          <w:numId w:val="12"/>
        </w:numPr>
        <w:spacing w:after="0"/>
        <w:contextualSpacing/>
        <w:jc w:val="both"/>
        <w:rPr>
          <w:rFonts w:ascii="Arial" w:eastAsiaTheme="minorHAnsi" w:hAnsi="Arial" w:cs="Arial"/>
          <w:sz w:val="24"/>
          <w:szCs w:val="24"/>
          <w:lang w:eastAsia="en-US"/>
        </w:rPr>
      </w:pPr>
      <w:r w:rsidRPr="00823850">
        <w:rPr>
          <w:rFonts w:ascii="Arial" w:eastAsiaTheme="minorHAnsi" w:hAnsi="Arial" w:cs="Arial"/>
          <w:sz w:val="24"/>
          <w:szCs w:val="24"/>
          <w:lang w:eastAsia="en-US"/>
        </w:rPr>
        <w:t xml:space="preserve">Criminal Assets Bureau Ad-hoc Legal Aid Scheme </w:t>
      </w:r>
    </w:p>
    <w:p w:rsidR="00823850" w:rsidRPr="00823850" w:rsidRDefault="00823850" w:rsidP="00A216FC">
      <w:pPr>
        <w:numPr>
          <w:ilvl w:val="0"/>
          <w:numId w:val="12"/>
        </w:numPr>
        <w:spacing w:after="0"/>
        <w:contextualSpacing/>
        <w:jc w:val="both"/>
        <w:rPr>
          <w:rFonts w:ascii="Arial" w:eastAsiaTheme="minorHAnsi" w:hAnsi="Arial" w:cs="Arial"/>
          <w:sz w:val="24"/>
          <w:szCs w:val="24"/>
          <w:lang w:eastAsia="en-US"/>
        </w:rPr>
      </w:pPr>
      <w:r w:rsidRPr="00823850">
        <w:rPr>
          <w:rFonts w:ascii="Arial" w:eastAsiaTheme="minorHAnsi" w:hAnsi="Arial" w:cs="Arial"/>
          <w:sz w:val="24"/>
          <w:szCs w:val="24"/>
          <w:lang w:eastAsia="en-US"/>
        </w:rPr>
        <w:t xml:space="preserve">District Court (Counsel) Ad-hoc Scheme. </w:t>
      </w:r>
    </w:p>
    <w:p w:rsidR="00823850" w:rsidRPr="00823850" w:rsidRDefault="00823850" w:rsidP="00D05242">
      <w:pPr>
        <w:spacing w:after="0"/>
        <w:jc w:val="both"/>
        <w:rPr>
          <w:rFonts w:ascii="Arial" w:eastAsiaTheme="minorHAnsi" w:hAnsi="Arial" w:cs="Arial"/>
          <w:sz w:val="24"/>
          <w:szCs w:val="24"/>
          <w:lang w:eastAsia="en-US"/>
        </w:rPr>
      </w:pPr>
    </w:p>
    <w:p w:rsidR="00863A57" w:rsidRDefault="00823850" w:rsidP="00D05242">
      <w:pPr>
        <w:spacing w:after="0"/>
        <w:jc w:val="both"/>
        <w:rPr>
          <w:rFonts w:ascii="Arial" w:eastAsiaTheme="minorHAnsi" w:hAnsi="Arial" w:cs="Arial"/>
          <w:sz w:val="24"/>
          <w:szCs w:val="24"/>
          <w:lang w:eastAsia="en-US"/>
        </w:rPr>
      </w:pPr>
      <w:r w:rsidRPr="00823850">
        <w:rPr>
          <w:rFonts w:ascii="Arial" w:eastAsiaTheme="minorHAnsi" w:hAnsi="Arial" w:cs="Arial"/>
          <w:sz w:val="24"/>
          <w:szCs w:val="24"/>
          <w:lang w:eastAsia="en-US"/>
        </w:rPr>
        <w:t>The administrative remit for</w:t>
      </w:r>
      <w:r w:rsidR="00A63CE9">
        <w:rPr>
          <w:rFonts w:ascii="Arial" w:eastAsiaTheme="minorHAnsi" w:hAnsi="Arial" w:cs="Arial"/>
          <w:sz w:val="24"/>
          <w:szCs w:val="24"/>
          <w:lang w:eastAsia="en-US"/>
        </w:rPr>
        <w:t xml:space="preserve"> three of the above Schemes has</w:t>
      </w:r>
      <w:r w:rsidRPr="00823850">
        <w:rPr>
          <w:rFonts w:ascii="Arial" w:eastAsiaTheme="minorHAnsi" w:hAnsi="Arial" w:cs="Arial"/>
          <w:sz w:val="24"/>
          <w:szCs w:val="24"/>
          <w:lang w:eastAsia="en-US"/>
        </w:rPr>
        <w:t xml:space="preserve"> now been transferred to the Board. The first scheme to be transferred was the Garda Station Legal Advice Scheme on 1st October 2011. The Legal Aid - Custody Issues Scheme (originally entitled the Attorney General’s Ad-hoc Scheme) was the next </w:t>
      </w:r>
      <w:r w:rsidR="00716FE0" w:rsidRPr="00823850">
        <w:rPr>
          <w:rFonts w:ascii="Arial" w:eastAsiaTheme="minorHAnsi" w:hAnsi="Arial" w:cs="Arial"/>
          <w:sz w:val="24"/>
          <w:szCs w:val="24"/>
          <w:lang w:eastAsia="en-US"/>
        </w:rPr>
        <w:t xml:space="preserve">to transfer, on 1st June 2012. The Criminal Assets Bureau (CAB) </w:t>
      </w:r>
      <w:r w:rsidR="00716FE0" w:rsidRPr="00823850">
        <w:rPr>
          <w:rFonts w:ascii="Arial" w:eastAsiaTheme="minorHAnsi" w:hAnsi="Arial" w:cs="Arial"/>
          <w:sz w:val="24"/>
          <w:szCs w:val="24"/>
          <w:lang w:eastAsia="en-US"/>
        </w:rPr>
        <w:lastRenderedPageBreak/>
        <w:t>Ad-hoc Scheme was then transferred to the Board on 1st January 2014.</w:t>
      </w:r>
    </w:p>
    <w:p w:rsidR="00863A57" w:rsidRDefault="00863A57" w:rsidP="00D05242">
      <w:pPr>
        <w:spacing w:after="0"/>
        <w:jc w:val="both"/>
        <w:rPr>
          <w:rFonts w:ascii="Arial" w:eastAsiaTheme="minorHAnsi" w:hAnsi="Arial" w:cs="Arial"/>
          <w:sz w:val="24"/>
          <w:szCs w:val="24"/>
          <w:lang w:eastAsia="en-US"/>
        </w:rPr>
      </w:pPr>
    </w:p>
    <w:p w:rsidR="00823850" w:rsidRPr="00823850" w:rsidRDefault="00823850" w:rsidP="00D05242">
      <w:pPr>
        <w:spacing w:after="0"/>
        <w:jc w:val="both"/>
        <w:rPr>
          <w:rFonts w:ascii="Arial" w:eastAsiaTheme="minorHAnsi" w:hAnsi="Arial" w:cs="Arial"/>
          <w:sz w:val="24"/>
          <w:szCs w:val="24"/>
          <w:lang w:eastAsia="en-US"/>
        </w:rPr>
      </w:pPr>
      <w:r w:rsidRPr="00823850">
        <w:rPr>
          <w:rFonts w:ascii="Arial" w:eastAsiaTheme="minorHAnsi" w:hAnsi="Arial" w:cs="Arial"/>
          <w:sz w:val="24"/>
          <w:szCs w:val="24"/>
          <w:lang w:eastAsia="en-US"/>
        </w:rPr>
        <w:t>Legislation is necessary to transfer responsibility for the main Criminal Legal Aid Scheme and i</w:t>
      </w:r>
      <w:r w:rsidR="00A63CE9">
        <w:rPr>
          <w:rFonts w:ascii="Arial" w:eastAsiaTheme="minorHAnsi" w:hAnsi="Arial" w:cs="Arial"/>
          <w:sz w:val="24"/>
          <w:szCs w:val="24"/>
          <w:lang w:eastAsia="en-US"/>
        </w:rPr>
        <w:t>t is expected that a Bill</w:t>
      </w:r>
      <w:r w:rsidRPr="00823850">
        <w:rPr>
          <w:rFonts w:ascii="Arial" w:eastAsiaTheme="minorHAnsi" w:hAnsi="Arial" w:cs="Arial"/>
          <w:sz w:val="24"/>
          <w:szCs w:val="24"/>
          <w:lang w:eastAsia="en-US"/>
        </w:rPr>
        <w:t xml:space="preserve"> will be published in 2017. </w:t>
      </w:r>
    </w:p>
    <w:p w:rsidR="00823850" w:rsidRPr="00823850" w:rsidRDefault="00823850" w:rsidP="00D05242">
      <w:pPr>
        <w:spacing w:after="0"/>
        <w:jc w:val="both"/>
        <w:rPr>
          <w:rFonts w:ascii="Arial" w:eastAsiaTheme="minorHAnsi" w:hAnsi="Arial" w:cs="Arial"/>
          <w:b/>
          <w:sz w:val="24"/>
          <w:szCs w:val="24"/>
          <w:lang w:eastAsia="en-US"/>
        </w:rPr>
      </w:pPr>
    </w:p>
    <w:p w:rsidR="00823850" w:rsidRDefault="00823850" w:rsidP="00D05242">
      <w:pPr>
        <w:spacing w:after="0"/>
        <w:jc w:val="both"/>
        <w:rPr>
          <w:rFonts w:ascii="Arial" w:eastAsiaTheme="minorHAnsi" w:hAnsi="Arial" w:cs="Arial"/>
          <w:b/>
          <w:sz w:val="24"/>
          <w:szCs w:val="24"/>
          <w:lang w:eastAsia="en-US"/>
        </w:rPr>
      </w:pPr>
      <w:r w:rsidRPr="00823850">
        <w:rPr>
          <w:rFonts w:ascii="Arial" w:eastAsiaTheme="minorHAnsi" w:hAnsi="Arial" w:cs="Arial"/>
          <w:b/>
          <w:sz w:val="24"/>
          <w:szCs w:val="24"/>
          <w:lang w:eastAsia="en-US"/>
        </w:rPr>
        <w:t xml:space="preserve">Garda Station Legal Advice Revised Scheme </w:t>
      </w:r>
    </w:p>
    <w:p w:rsidR="001679A7" w:rsidRPr="001679A7" w:rsidRDefault="001679A7" w:rsidP="00D05242">
      <w:pPr>
        <w:spacing w:after="0"/>
        <w:jc w:val="both"/>
        <w:rPr>
          <w:rFonts w:ascii="Arial" w:eastAsiaTheme="minorHAnsi" w:hAnsi="Arial" w:cs="Arial"/>
          <w:b/>
          <w:sz w:val="24"/>
          <w:szCs w:val="24"/>
          <w:lang w:eastAsia="en-US"/>
        </w:rPr>
      </w:pPr>
    </w:p>
    <w:p w:rsidR="00823850" w:rsidRPr="00823850" w:rsidRDefault="00823850" w:rsidP="00D05242">
      <w:pPr>
        <w:spacing w:after="0"/>
        <w:jc w:val="both"/>
        <w:rPr>
          <w:rFonts w:ascii="Arial" w:eastAsiaTheme="minorHAnsi" w:hAnsi="Arial" w:cs="Arial"/>
          <w:sz w:val="24"/>
          <w:szCs w:val="24"/>
          <w:lang w:eastAsia="en-US"/>
        </w:rPr>
      </w:pPr>
      <w:r w:rsidRPr="00823850">
        <w:rPr>
          <w:rFonts w:ascii="Arial" w:eastAsiaTheme="minorHAnsi" w:hAnsi="Arial" w:cs="Arial"/>
          <w:sz w:val="24"/>
          <w:szCs w:val="24"/>
          <w:lang w:eastAsia="en-US"/>
        </w:rPr>
        <w:t>The Garda Station Scheme provides free legal advic</w:t>
      </w:r>
      <w:r w:rsidR="00716FE0">
        <w:rPr>
          <w:rFonts w:ascii="Arial" w:eastAsiaTheme="minorHAnsi" w:hAnsi="Arial" w:cs="Arial"/>
          <w:sz w:val="24"/>
          <w:szCs w:val="24"/>
          <w:lang w:eastAsia="en-US"/>
        </w:rPr>
        <w:t xml:space="preserve">e to persons detained in Garda </w:t>
      </w:r>
      <w:r w:rsidRPr="00823850">
        <w:rPr>
          <w:rFonts w:ascii="Arial" w:eastAsiaTheme="minorHAnsi" w:hAnsi="Arial" w:cs="Arial"/>
          <w:sz w:val="24"/>
          <w:szCs w:val="24"/>
          <w:lang w:eastAsia="en-US"/>
        </w:rPr>
        <w:t xml:space="preserve">Stations who qualify under specific qualifying criteria. </w:t>
      </w:r>
    </w:p>
    <w:p w:rsidR="00823850" w:rsidRPr="00823850" w:rsidRDefault="00823850" w:rsidP="00D05242">
      <w:pPr>
        <w:spacing w:after="0"/>
        <w:jc w:val="both"/>
        <w:rPr>
          <w:rFonts w:ascii="Arial" w:eastAsiaTheme="minorHAnsi" w:hAnsi="Arial" w:cs="Arial"/>
          <w:sz w:val="24"/>
          <w:szCs w:val="24"/>
          <w:lang w:eastAsia="en-US"/>
        </w:rPr>
      </w:pPr>
    </w:p>
    <w:p w:rsidR="00823850" w:rsidRDefault="00823850" w:rsidP="00D05242">
      <w:pPr>
        <w:spacing w:after="0"/>
        <w:jc w:val="both"/>
        <w:rPr>
          <w:rFonts w:ascii="Arial" w:eastAsiaTheme="minorHAnsi" w:hAnsi="Arial" w:cs="Arial"/>
          <w:sz w:val="24"/>
          <w:szCs w:val="24"/>
          <w:lang w:eastAsia="en-US"/>
        </w:rPr>
      </w:pPr>
      <w:r w:rsidRPr="00823850">
        <w:rPr>
          <w:rFonts w:ascii="Arial" w:eastAsiaTheme="minorHAnsi" w:hAnsi="Arial" w:cs="Arial"/>
          <w:sz w:val="24"/>
          <w:szCs w:val="24"/>
          <w:lang w:eastAsia="en-US"/>
        </w:rPr>
        <w:t xml:space="preserve">As had been anticipated, the figures for 2016 show a considerable increase in expenditure. This is primarily due to the fact that solicitors are now entitled to claim for time spent attending Garda interviews and any waiting time associated with these interviews, as well as for telephone and in-station consultations. This is likely to increase further in the coming years as those who interact with the Revised Scheme become more acquainted with its provisions. </w:t>
      </w:r>
    </w:p>
    <w:p w:rsidR="00823850" w:rsidRPr="00823850" w:rsidRDefault="00823850" w:rsidP="00D05242">
      <w:pPr>
        <w:spacing w:after="0"/>
        <w:jc w:val="both"/>
        <w:rPr>
          <w:rFonts w:ascii="Arial" w:eastAsiaTheme="minorHAnsi" w:hAnsi="Arial" w:cs="Arial"/>
          <w:sz w:val="24"/>
          <w:szCs w:val="24"/>
          <w:lang w:eastAsia="en-US"/>
        </w:rPr>
      </w:pPr>
      <w:r w:rsidRPr="00823850">
        <w:rPr>
          <w:rFonts w:ascii="Arial" w:eastAsiaTheme="minorHAnsi" w:hAnsi="Arial" w:cs="Arial"/>
          <w:sz w:val="24"/>
          <w:szCs w:val="24"/>
          <w:lang w:eastAsia="en-US"/>
        </w:rPr>
        <w:t xml:space="preserve">Overall expenditure (inc. VAT) on the Scheme in recent years is set out in Table </w:t>
      </w:r>
      <w:r w:rsidR="00FF5238">
        <w:rPr>
          <w:rFonts w:ascii="Arial" w:eastAsiaTheme="minorHAnsi" w:hAnsi="Arial" w:cs="Arial"/>
          <w:sz w:val="24"/>
          <w:szCs w:val="24"/>
          <w:lang w:eastAsia="en-US"/>
        </w:rPr>
        <w:t>1</w:t>
      </w:r>
      <w:r w:rsidR="00A540DC">
        <w:rPr>
          <w:rFonts w:ascii="Arial" w:eastAsiaTheme="minorHAnsi" w:hAnsi="Arial" w:cs="Arial"/>
          <w:sz w:val="24"/>
          <w:szCs w:val="24"/>
          <w:lang w:eastAsia="en-US"/>
        </w:rPr>
        <w:t>3</w:t>
      </w:r>
      <w:r w:rsidR="00FF5238">
        <w:rPr>
          <w:rFonts w:ascii="Arial" w:eastAsiaTheme="minorHAnsi" w:hAnsi="Arial" w:cs="Arial"/>
          <w:sz w:val="24"/>
          <w:szCs w:val="24"/>
          <w:lang w:eastAsia="en-US"/>
        </w:rPr>
        <w:t xml:space="preserve"> </w:t>
      </w:r>
      <w:r w:rsidRPr="00823850">
        <w:rPr>
          <w:rFonts w:ascii="Arial" w:eastAsiaTheme="minorHAnsi" w:hAnsi="Arial" w:cs="Arial"/>
          <w:sz w:val="24"/>
          <w:szCs w:val="24"/>
          <w:lang w:eastAsia="en-US"/>
        </w:rPr>
        <w:t xml:space="preserve">below as follows: </w:t>
      </w:r>
    </w:p>
    <w:p w:rsidR="00823850" w:rsidRPr="00823850" w:rsidRDefault="00823850" w:rsidP="00D05242">
      <w:pPr>
        <w:spacing w:after="0"/>
        <w:jc w:val="both"/>
        <w:rPr>
          <w:rFonts w:ascii="Arial" w:eastAsiaTheme="minorHAnsi" w:hAnsi="Arial" w:cs="Arial"/>
          <w:sz w:val="24"/>
          <w:szCs w:val="24"/>
          <w:lang w:eastAsia="en-US"/>
        </w:rPr>
      </w:pPr>
    </w:p>
    <w:p w:rsidR="00A37B8A" w:rsidRDefault="00A37B8A" w:rsidP="00D05242">
      <w:pPr>
        <w:spacing w:after="0" w:line="360" w:lineRule="auto"/>
        <w:contextualSpacing/>
        <w:jc w:val="both"/>
        <w:rPr>
          <w:rFonts w:ascii="Arial" w:eastAsiaTheme="minorHAnsi" w:hAnsi="Arial" w:cs="Arial"/>
          <w:b/>
          <w:color w:val="FF0000"/>
          <w:sz w:val="24"/>
          <w:szCs w:val="24"/>
          <w:lang w:eastAsia="en-US"/>
        </w:rPr>
        <w:sectPr w:rsidR="00A37B8A" w:rsidSect="00716FE0">
          <w:type w:val="continuous"/>
          <w:pgSz w:w="11907" w:h="16839" w:code="9"/>
          <w:pgMar w:top="1440" w:right="1440" w:bottom="1276" w:left="1134" w:header="709" w:footer="624" w:gutter="0"/>
          <w:cols w:num="2" w:space="708"/>
          <w:docGrid w:linePitch="360"/>
        </w:sectPr>
      </w:pPr>
    </w:p>
    <w:p w:rsidR="00D05242" w:rsidRDefault="00D05242" w:rsidP="00D05242">
      <w:pPr>
        <w:spacing w:after="0" w:line="360" w:lineRule="auto"/>
        <w:ind w:left="720"/>
        <w:contextualSpacing/>
        <w:jc w:val="both"/>
        <w:rPr>
          <w:rFonts w:ascii="Arial" w:eastAsiaTheme="minorHAnsi" w:hAnsi="Arial" w:cs="Arial"/>
          <w:b/>
          <w:color w:val="FF0000"/>
          <w:sz w:val="24"/>
          <w:szCs w:val="24"/>
          <w:lang w:eastAsia="en-US"/>
        </w:rPr>
      </w:pPr>
    </w:p>
    <w:p w:rsidR="00B467C1" w:rsidRDefault="00B467C1" w:rsidP="00D05242">
      <w:pPr>
        <w:spacing w:after="0" w:line="360" w:lineRule="auto"/>
        <w:ind w:left="720"/>
        <w:contextualSpacing/>
        <w:jc w:val="both"/>
        <w:rPr>
          <w:rFonts w:ascii="Arial" w:eastAsiaTheme="minorHAnsi" w:hAnsi="Arial" w:cs="Arial"/>
          <w:b/>
          <w:color w:val="FF0000"/>
          <w:sz w:val="24"/>
          <w:szCs w:val="24"/>
          <w:lang w:eastAsia="en-US"/>
        </w:rPr>
      </w:pPr>
    </w:p>
    <w:p w:rsidR="00823850" w:rsidRDefault="00FF5238" w:rsidP="00FF5238">
      <w:pPr>
        <w:spacing w:after="0" w:line="360" w:lineRule="auto"/>
        <w:ind w:left="720"/>
        <w:contextualSpacing/>
        <w:jc w:val="both"/>
        <w:rPr>
          <w:rFonts w:ascii="Arial" w:eastAsiaTheme="minorHAnsi" w:hAnsi="Arial" w:cs="Arial"/>
          <w:b/>
          <w:color w:val="000000" w:themeColor="text1"/>
          <w:sz w:val="24"/>
          <w:szCs w:val="24"/>
          <w:lang w:eastAsia="en-US"/>
        </w:rPr>
      </w:pPr>
      <w:r>
        <w:rPr>
          <w:rFonts w:ascii="Arial" w:eastAsiaTheme="minorHAnsi" w:hAnsi="Arial" w:cs="Arial"/>
          <w:b/>
          <w:color w:val="000000" w:themeColor="text1"/>
          <w:sz w:val="24"/>
          <w:szCs w:val="24"/>
          <w:lang w:eastAsia="en-US"/>
        </w:rPr>
        <w:lastRenderedPageBreak/>
        <w:t>Table 1</w:t>
      </w:r>
      <w:r w:rsidR="00A540DC">
        <w:rPr>
          <w:rFonts w:ascii="Arial" w:eastAsiaTheme="minorHAnsi" w:hAnsi="Arial" w:cs="Arial"/>
          <w:b/>
          <w:color w:val="000000" w:themeColor="text1"/>
          <w:sz w:val="24"/>
          <w:szCs w:val="24"/>
          <w:lang w:eastAsia="en-US"/>
        </w:rPr>
        <w:t>3</w:t>
      </w:r>
      <w:r w:rsidR="00714E72">
        <w:rPr>
          <w:rFonts w:ascii="Arial" w:eastAsiaTheme="minorHAnsi" w:hAnsi="Arial" w:cs="Arial"/>
          <w:b/>
          <w:color w:val="000000" w:themeColor="text1"/>
          <w:sz w:val="24"/>
          <w:szCs w:val="24"/>
          <w:lang w:eastAsia="en-US"/>
        </w:rPr>
        <w:t xml:space="preserve"> -</w:t>
      </w:r>
      <w:r>
        <w:rPr>
          <w:rFonts w:ascii="Arial" w:eastAsiaTheme="minorHAnsi" w:hAnsi="Arial" w:cs="Arial"/>
          <w:b/>
          <w:color w:val="000000" w:themeColor="text1"/>
          <w:sz w:val="24"/>
          <w:szCs w:val="24"/>
          <w:lang w:eastAsia="en-US"/>
        </w:rPr>
        <w:t xml:space="preserve"> </w:t>
      </w:r>
      <w:r w:rsidR="00823850" w:rsidRPr="00FF5238">
        <w:rPr>
          <w:rFonts w:ascii="Arial" w:eastAsiaTheme="minorHAnsi" w:hAnsi="Arial" w:cs="Arial"/>
          <w:b/>
          <w:color w:val="000000" w:themeColor="text1"/>
          <w:sz w:val="24"/>
          <w:szCs w:val="24"/>
          <w:lang w:eastAsia="en-US"/>
        </w:rPr>
        <w:t xml:space="preserve">Expenditure on Garda Station Legal Advice Scheme 2011-2016 </w:t>
      </w:r>
    </w:p>
    <w:p w:rsidR="00BF34DD" w:rsidRPr="00FF5238" w:rsidRDefault="00BF34DD" w:rsidP="00FF5238">
      <w:pPr>
        <w:spacing w:after="0" w:line="360" w:lineRule="auto"/>
        <w:ind w:left="720"/>
        <w:contextualSpacing/>
        <w:jc w:val="both"/>
        <w:rPr>
          <w:rFonts w:ascii="Arial" w:eastAsiaTheme="minorHAnsi" w:hAnsi="Arial" w:cs="Arial"/>
          <w:b/>
          <w:color w:val="000000" w:themeColor="text1"/>
          <w:sz w:val="24"/>
          <w:szCs w:val="24"/>
          <w:lang w:eastAsia="en-US"/>
        </w:rPr>
      </w:pPr>
    </w:p>
    <w:p w:rsidR="00A37B8A" w:rsidRDefault="00A37B8A" w:rsidP="00A37B8A">
      <w:pPr>
        <w:spacing w:after="0" w:line="240" w:lineRule="auto"/>
        <w:rPr>
          <w:rFonts w:ascii="Arial" w:eastAsia="Times New Roman" w:hAnsi="Arial" w:cs="Arial"/>
          <w:b/>
          <w:bCs/>
          <w:color w:val="000000"/>
          <w:sz w:val="24"/>
          <w:szCs w:val="24"/>
        </w:rPr>
        <w:sectPr w:rsidR="00A37B8A" w:rsidSect="00A37B8A">
          <w:type w:val="continuous"/>
          <w:pgSz w:w="11907" w:h="16839" w:code="9"/>
          <w:pgMar w:top="1440" w:right="1440" w:bottom="1276" w:left="851" w:header="709" w:footer="624" w:gutter="0"/>
          <w:cols w:space="708"/>
          <w:docGrid w:linePitch="360"/>
        </w:sectPr>
      </w:pPr>
    </w:p>
    <w:tbl>
      <w:tblPr>
        <w:tblStyle w:val="LightList-Accent11"/>
        <w:tblW w:w="9724" w:type="dxa"/>
        <w:tblInd w:w="250" w:type="dxa"/>
        <w:tblLook w:val="04A0" w:firstRow="1" w:lastRow="0" w:firstColumn="1" w:lastColumn="0" w:noHBand="0" w:noVBand="1"/>
      </w:tblPr>
      <w:tblGrid>
        <w:gridCol w:w="1581"/>
        <w:gridCol w:w="1396"/>
        <w:gridCol w:w="1276"/>
        <w:gridCol w:w="1417"/>
        <w:gridCol w:w="1418"/>
        <w:gridCol w:w="1318"/>
        <w:gridCol w:w="1318"/>
      </w:tblGrid>
      <w:tr w:rsidR="00A37B8A" w:rsidRPr="00A37B8A" w:rsidTr="00661309">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81"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A37B8A">
            <w:pPr>
              <w:rPr>
                <w:rFonts w:ascii="Arial" w:eastAsia="Times New Roman" w:hAnsi="Arial" w:cs="Arial"/>
                <w:sz w:val="24"/>
                <w:szCs w:val="24"/>
              </w:rPr>
            </w:pPr>
            <w:r w:rsidRPr="00A37B8A">
              <w:rPr>
                <w:rFonts w:ascii="Arial" w:eastAsia="Times New Roman" w:hAnsi="Arial" w:cs="Arial"/>
                <w:sz w:val="24"/>
                <w:szCs w:val="24"/>
              </w:rPr>
              <w:lastRenderedPageBreak/>
              <w:t>Description</w:t>
            </w:r>
          </w:p>
        </w:tc>
        <w:tc>
          <w:tcPr>
            <w:tcW w:w="1396"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66130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A37B8A">
              <w:rPr>
                <w:rFonts w:ascii="Arial" w:eastAsia="Times New Roman" w:hAnsi="Arial" w:cs="Arial"/>
                <w:sz w:val="24"/>
                <w:szCs w:val="24"/>
              </w:rPr>
              <w:t>2011</w:t>
            </w:r>
          </w:p>
        </w:tc>
        <w:tc>
          <w:tcPr>
            <w:tcW w:w="1276"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66130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A37B8A">
              <w:rPr>
                <w:rFonts w:ascii="Arial" w:eastAsia="Times New Roman" w:hAnsi="Arial" w:cs="Arial"/>
                <w:sz w:val="24"/>
                <w:szCs w:val="24"/>
              </w:rPr>
              <w:t>2012</w:t>
            </w:r>
          </w:p>
        </w:tc>
        <w:tc>
          <w:tcPr>
            <w:tcW w:w="1417"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66130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A37B8A">
              <w:rPr>
                <w:rFonts w:ascii="Arial" w:eastAsia="Times New Roman" w:hAnsi="Arial" w:cs="Arial"/>
                <w:sz w:val="24"/>
                <w:szCs w:val="24"/>
              </w:rPr>
              <w:t>2013</w:t>
            </w:r>
          </w:p>
        </w:tc>
        <w:tc>
          <w:tcPr>
            <w:tcW w:w="1418"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66130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A37B8A">
              <w:rPr>
                <w:rFonts w:ascii="Arial" w:eastAsia="Times New Roman" w:hAnsi="Arial" w:cs="Arial"/>
                <w:sz w:val="24"/>
                <w:szCs w:val="24"/>
              </w:rPr>
              <w:t>2014</w:t>
            </w:r>
          </w:p>
        </w:tc>
        <w:tc>
          <w:tcPr>
            <w:tcW w:w="1318"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66130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A37B8A">
              <w:rPr>
                <w:rFonts w:ascii="Arial" w:eastAsia="Times New Roman" w:hAnsi="Arial" w:cs="Arial"/>
                <w:sz w:val="24"/>
                <w:szCs w:val="24"/>
              </w:rPr>
              <w:t>2015</w:t>
            </w:r>
          </w:p>
        </w:tc>
        <w:tc>
          <w:tcPr>
            <w:tcW w:w="1318"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66130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A37B8A">
              <w:rPr>
                <w:rFonts w:ascii="Arial" w:eastAsia="Times New Roman" w:hAnsi="Arial" w:cs="Arial"/>
                <w:sz w:val="24"/>
                <w:szCs w:val="24"/>
              </w:rPr>
              <w:t>2016</w:t>
            </w:r>
          </w:p>
        </w:tc>
      </w:tr>
      <w:tr w:rsidR="00A37B8A" w:rsidRPr="00A37B8A" w:rsidTr="0066130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81" w:type="dxa"/>
            <w:tcBorders>
              <w:top w:val="single" w:sz="4" w:space="0" w:color="auto"/>
              <w:left w:val="single" w:sz="4" w:space="0" w:color="auto"/>
              <w:bottom w:val="single" w:sz="4" w:space="0" w:color="auto"/>
              <w:right w:val="single" w:sz="4" w:space="0" w:color="auto"/>
            </w:tcBorders>
            <w:noWrap/>
            <w:hideMark/>
          </w:tcPr>
          <w:p w:rsidR="00A37B8A" w:rsidRPr="00FF5238" w:rsidRDefault="00A37B8A" w:rsidP="00A37B8A">
            <w:pPr>
              <w:rPr>
                <w:rFonts w:ascii="Arial" w:eastAsia="Times New Roman" w:hAnsi="Arial" w:cs="Arial"/>
                <w:color w:val="000000"/>
                <w:szCs w:val="24"/>
              </w:rPr>
            </w:pPr>
            <w:r w:rsidRPr="00FF5238">
              <w:rPr>
                <w:rFonts w:ascii="Arial" w:eastAsia="Times New Roman" w:hAnsi="Arial" w:cs="Arial"/>
                <w:color w:val="000000"/>
                <w:szCs w:val="24"/>
              </w:rPr>
              <w:t>Expenditure</w:t>
            </w:r>
          </w:p>
        </w:tc>
        <w:tc>
          <w:tcPr>
            <w:tcW w:w="1396" w:type="dxa"/>
            <w:tcBorders>
              <w:top w:val="single" w:sz="4" w:space="0" w:color="auto"/>
              <w:left w:val="single" w:sz="4" w:space="0" w:color="auto"/>
              <w:bottom w:val="single" w:sz="4" w:space="0" w:color="auto"/>
              <w:right w:val="single" w:sz="4" w:space="0" w:color="auto"/>
            </w:tcBorders>
            <w:noWrap/>
            <w:hideMark/>
          </w:tcPr>
          <w:p w:rsidR="00A37B8A" w:rsidRPr="00FF5238" w:rsidRDefault="00A37B8A" w:rsidP="0066130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FF5238">
              <w:rPr>
                <w:rFonts w:ascii="Arial" w:eastAsia="Times New Roman" w:hAnsi="Arial" w:cs="Arial"/>
                <w:color w:val="000000"/>
                <w:szCs w:val="24"/>
              </w:rPr>
              <w:t>€1,173,000</w:t>
            </w:r>
          </w:p>
        </w:tc>
        <w:tc>
          <w:tcPr>
            <w:tcW w:w="1276" w:type="dxa"/>
            <w:tcBorders>
              <w:top w:val="single" w:sz="4" w:space="0" w:color="auto"/>
              <w:left w:val="single" w:sz="4" w:space="0" w:color="auto"/>
              <w:bottom w:val="single" w:sz="4" w:space="0" w:color="auto"/>
              <w:right w:val="single" w:sz="4" w:space="0" w:color="auto"/>
            </w:tcBorders>
            <w:noWrap/>
            <w:hideMark/>
          </w:tcPr>
          <w:p w:rsidR="00A37B8A" w:rsidRPr="00FF5238" w:rsidRDefault="00A37B8A" w:rsidP="0066130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FF5238">
              <w:rPr>
                <w:rFonts w:ascii="Arial" w:eastAsia="Times New Roman" w:hAnsi="Arial" w:cs="Arial"/>
                <w:color w:val="000000"/>
                <w:szCs w:val="24"/>
              </w:rPr>
              <w:t>€887,000</w:t>
            </w:r>
          </w:p>
        </w:tc>
        <w:tc>
          <w:tcPr>
            <w:tcW w:w="1417" w:type="dxa"/>
            <w:tcBorders>
              <w:top w:val="single" w:sz="4" w:space="0" w:color="auto"/>
              <w:left w:val="single" w:sz="4" w:space="0" w:color="auto"/>
              <w:bottom w:val="single" w:sz="4" w:space="0" w:color="auto"/>
              <w:right w:val="single" w:sz="4" w:space="0" w:color="auto"/>
            </w:tcBorders>
            <w:noWrap/>
            <w:hideMark/>
          </w:tcPr>
          <w:p w:rsidR="00A37B8A" w:rsidRPr="00FF5238" w:rsidRDefault="00A37B8A" w:rsidP="0066130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FF5238">
              <w:rPr>
                <w:rFonts w:ascii="Arial" w:eastAsia="Times New Roman" w:hAnsi="Arial" w:cs="Arial"/>
                <w:color w:val="000000"/>
                <w:szCs w:val="24"/>
              </w:rPr>
              <w:t>€812,000</w:t>
            </w:r>
          </w:p>
        </w:tc>
        <w:tc>
          <w:tcPr>
            <w:tcW w:w="1418" w:type="dxa"/>
            <w:tcBorders>
              <w:top w:val="single" w:sz="4" w:space="0" w:color="auto"/>
              <w:left w:val="single" w:sz="4" w:space="0" w:color="auto"/>
              <w:bottom w:val="single" w:sz="4" w:space="0" w:color="auto"/>
              <w:right w:val="single" w:sz="4" w:space="0" w:color="auto"/>
            </w:tcBorders>
            <w:noWrap/>
            <w:hideMark/>
          </w:tcPr>
          <w:p w:rsidR="00A37B8A" w:rsidRPr="00FF5238" w:rsidRDefault="00A37B8A" w:rsidP="0066130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FF5238">
              <w:rPr>
                <w:rFonts w:ascii="Arial" w:eastAsia="Times New Roman" w:hAnsi="Arial" w:cs="Arial"/>
                <w:color w:val="000000"/>
                <w:szCs w:val="24"/>
              </w:rPr>
              <w:t>€1,010,000</w:t>
            </w:r>
          </w:p>
        </w:tc>
        <w:tc>
          <w:tcPr>
            <w:tcW w:w="1318" w:type="dxa"/>
            <w:tcBorders>
              <w:top w:val="single" w:sz="4" w:space="0" w:color="auto"/>
              <w:left w:val="single" w:sz="4" w:space="0" w:color="auto"/>
              <w:bottom w:val="single" w:sz="4" w:space="0" w:color="auto"/>
              <w:right w:val="single" w:sz="4" w:space="0" w:color="auto"/>
            </w:tcBorders>
            <w:noWrap/>
            <w:hideMark/>
          </w:tcPr>
          <w:p w:rsidR="00A37B8A" w:rsidRPr="00FF5238" w:rsidRDefault="00A37B8A" w:rsidP="0066130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FF5238">
              <w:rPr>
                <w:rFonts w:ascii="Arial" w:eastAsia="Times New Roman" w:hAnsi="Arial" w:cs="Arial"/>
                <w:color w:val="000000"/>
                <w:szCs w:val="24"/>
              </w:rPr>
              <w:t>€1,444,000</w:t>
            </w:r>
          </w:p>
        </w:tc>
        <w:tc>
          <w:tcPr>
            <w:tcW w:w="1318" w:type="dxa"/>
            <w:tcBorders>
              <w:top w:val="single" w:sz="4" w:space="0" w:color="auto"/>
              <w:left w:val="single" w:sz="4" w:space="0" w:color="auto"/>
              <w:bottom w:val="single" w:sz="4" w:space="0" w:color="auto"/>
              <w:right w:val="single" w:sz="4" w:space="0" w:color="auto"/>
            </w:tcBorders>
            <w:noWrap/>
            <w:hideMark/>
          </w:tcPr>
          <w:p w:rsidR="00A37B8A" w:rsidRPr="00FF5238" w:rsidRDefault="00A37B8A" w:rsidP="0066130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FF5238">
              <w:rPr>
                <w:rFonts w:ascii="Arial" w:eastAsia="Times New Roman" w:hAnsi="Arial" w:cs="Arial"/>
                <w:color w:val="000000"/>
                <w:szCs w:val="24"/>
              </w:rPr>
              <w:t>€1,711,000</w:t>
            </w:r>
          </w:p>
        </w:tc>
      </w:tr>
      <w:tr w:rsidR="00FF5238" w:rsidRPr="00A37B8A" w:rsidTr="00661309">
        <w:trPr>
          <w:trHeight w:val="315"/>
        </w:trPr>
        <w:tc>
          <w:tcPr>
            <w:cnfStyle w:val="001000000000" w:firstRow="0" w:lastRow="0" w:firstColumn="1" w:lastColumn="0" w:oddVBand="0" w:evenVBand="0" w:oddHBand="0" w:evenHBand="0" w:firstRowFirstColumn="0" w:firstRowLastColumn="0" w:lastRowFirstColumn="0" w:lastRowLastColumn="0"/>
            <w:tcW w:w="4253" w:type="dxa"/>
            <w:gridSpan w:val="3"/>
            <w:tcBorders>
              <w:top w:val="single" w:sz="4" w:space="0" w:color="auto"/>
              <w:left w:val="nil"/>
              <w:bottom w:val="nil"/>
            </w:tcBorders>
            <w:noWrap/>
            <w:hideMark/>
          </w:tcPr>
          <w:p w:rsidR="00FF5238" w:rsidRPr="00A37B8A" w:rsidRDefault="00FF5238" w:rsidP="00A37B8A">
            <w:pPr>
              <w:rPr>
                <w:rFonts w:ascii="Arial" w:eastAsia="Times New Roman" w:hAnsi="Arial" w:cs="Arial"/>
                <w:color w:val="000000"/>
                <w:sz w:val="24"/>
                <w:szCs w:val="24"/>
              </w:rPr>
            </w:pPr>
            <w:r w:rsidRPr="00FF5238">
              <w:rPr>
                <w:rFonts w:ascii="Arial" w:eastAsia="Times New Roman" w:hAnsi="Arial" w:cs="Arial"/>
                <w:color w:val="000000" w:themeColor="text1"/>
                <w:sz w:val="20"/>
                <w:szCs w:val="20"/>
              </w:rPr>
              <w:t>** figures include VAT</w:t>
            </w:r>
          </w:p>
        </w:tc>
        <w:tc>
          <w:tcPr>
            <w:tcW w:w="1417" w:type="dxa"/>
            <w:tcBorders>
              <w:top w:val="single" w:sz="4" w:space="0" w:color="auto"/>
              <w:bottom w:val="nil"/>
            </w:tcBorders>
            <w:noWrap/>
            <w:hideMark/>
          </w:tcPr>
          <w:p w:rsidR="00FF5238" w:rsidRPr="00A37B8A" w:rsidRDefault="00FF5238"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p>
        </w:tc>
        <w:tc>
          <w:tcPr>
            <w:tcW w:w="1418" w:type="dxa"/>
            <w:tcBorders>
              <w:top w:val="single" w:sz="4" w:space="0" w:color="auto"/>
              <w:bottom w:val="nil"/>
            </w:tcBorders>
            <w:noWrap/>
            <w:hideMark/>
          </w:tcPr>
          <w:p w:rsidR="00FF5238" w:rsidRPr="00A37B8A" w:rsidRDefault="00FF5238"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p>
        </w:tc>
        <w:tc>
          <w:tcPr>
            <w:tcW w:w="1318" w:type="dxa"/>
            <w:tcBorders>
              <w:top w:val="single" w:sz="4" w:space="0" w:color="auto"/>
              <w:bottom w:val="nil"/>
            </w:tcBorders>
            <w:noWrap/>
            <w:hideMark/>
          </w:tcPr>
          <w:p w:rsidR="00FF5238" w:rsidRPr="00A37B8A" w:rsidRDefault="00FF5238"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p>
        </w:tc>
        <w:tc>
          <w:tcPr>
            <w:tcW w:w="1318" w:type="dxa"/>
            <w:tcBorders>
              <w:top w:val="single" w:sz="4" w:space="0" w:color="auto"/>
              <w:bottom w:val="nil"/>
              <w:right w:val="nil"/>
            </w:tcBorders>
            <w:noWrap/>
            <w:hideMark/>
          </w:tcPr>
          <w:p w:rsidR="00FF5238" w:rsidRPr="00A37B8A" w:rsidRDefault="00FF5238"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p>
        </w:tc>
      </w:tr>
    </w:tbl>
    <w:p w:rsidR="00A37B8A" w:rsidRDefault="00A37B8A" w:rsidP="00823850">
      <w:pPr>
        <w:spacing w:after="0" w:line="360" w:lineRule="auto"/>
        <w:jc w:val="both"/>
        <w:rPr>
          <w:rFonts w:ascii="Arial" w:eastAsiaTheme="minorHAnsi" w:hAnsi="Arial" w:cs="Arial"/>
          <w:sz w:val="24"/>
          <w:szCs w:val="24"/>
          <w:lang w:eastAsia="en-US"/>
        </w:rPr>
        <w:sectPr w:rsidR="00A37B8A" w:rsidSect="00A37B8A">
          <w:type w:val="continuous"/>
          <w:pgSz w:w="11907" w:h="16839" w:code="9"/>
          <w:pgMar w:top="1440" w:right="1440" w:bottom="1276" w:left="851" w:header="709" w:footer="624" w:gutter="0"/>
          <w:cols w:space="708"/>
          <w:docGrid w:linePitch="360"/>
        </w:sectPr>
      </w:pPr>
    </w:p>
    <w:p w:rsidR="00823850" w:rsidRPr="00823850" w:rsidRDefault="00823850" w:rsidP="00823850">
      <w:pPr>
        <w:spacing w:after="0" w:line="360" w:lineRule="auto"/>
        <w:jc w:val="both"/>
        <w:rPr>
          <w:rFonts w:ascii="Arial" w:eastAsiaTheme="minorHAnsi" w:hAnsi="Arial" w:cs="Arial"/>
          <w:sz w:val="24"/>
          <w:szCs w:val="24"/>
          <w:lang w:eastAsia="en-US"/>
        </w:rPr>
      </w:pPr>
    </w:p>
    <w:p w:rsidR="00A37B8A" w:rsidRDefault="00A37B8A" w:rsidP="00823850">
      <w:pPr>
        <w:spacing w:after="0" w:line="360" w:lineRule="auto"/>
        <w:jc w:val="both"/>
        <w:rPr>
          <w:rFonts w:ascii="Arial" w:eastAsiaTheme="minorHAnsi" w:hAnsi="Arial" w:cs="Arial"/>
          <w:sz w:val="24"/>
          <w:szCs w:val="24"/>
          <w:lang w:eastAsia="en-US"/>
        </w:rPr>
        <w:sectPr w:rsidR="00A37B8A" w:rsidSect="00823850">
          <w:type w:val="continuous"/>
          <w:pgSz w:w="11907" w:h="16839" w:code="9"/>
          <w:pgMar w:top="1440" w:right="1440" w:bottom="1276" w:left="851" w:header="709" w:footer="624" w:gutter="0"/>
          <w:cols w:num="2" w:space="708"/>
          <w:docGrid w:linePitch="360"/>
        </w:sectPr>
      </w:pPr>
    </w:p>
    <w:p w:rsidR="00823850" w:rsidRPr="00823850" w:rsidRDefault="00823850" w:rsidP="00D05242">
      <w:pPr>
        <w:spacing w:after="0"/>
        <w:jc w:val="both"/>
        <w:rPr>
          <w:rFonts w:ascii="Arial" w:eastAsiaTheme="minorHAnsi" w:hAnsi="Arial" w:cs="Arial"/>
          <w:sz w:val="24"/>
          <w:szCs w:val="24"/>
          <w:lang w:eastAsia="en-US"/>
        </w:rPr>
      </w:pPr>
      <w:r w:rsidRPr="00823850">
        <w:rPr>
          <w:rFonts w:ascii="Arial" w:eastAsiaTheme="minorHAnsi" w:hAnsi="Arial" w:cs="Arial"/>
          <w:sz w:val="24"/>
          <w:szCs w:val="24"/>
          <w:lang w:eastAsia="en-US"/>
        </w:rPr>
        <w:lastRenderedPageBreak/>
        <w:t xml:space="preserve">During 2016, the Board processed almost 4,300 claims in respect of over 8,700 Garda Station detainee </w:t>
      </w:r>
      <w:r w:rsidRPr="00823850">
        <w:rPr>
          <w:rFonts w:ascii="Arial" w:eastAsiaTheme="minorHAnsi" w:hAnsi="Arial" w:cs="Arial"/>
          <w:sz w:val="24"/>
          <w:szCs w:val="24"/>
          <w:lang w:eastAsia="en-US"/>
        </w:rPr>
        <w:lastRenderedPageBreak/>
        <w:t xml:space="preserve">consultations and almost 7,400 hours for attendance at interviews. </w:t>
      </w:r>
    </w:p>
    <w:p w:rsidR="00716FE0" w:rsidRDefault="00716FE0" w:rsidP="00A37B8A">
      <w:pPr>
        <w:spacing w:after="0" w:line="240" w:lineRule="auto"/>
        <w:jc w:val="right"/>
        <w:rPr>
          <w:rFonts w:ascii="Arial" w:eastAsia="Times New Roman" w:hAnsi="Arial" w:cs="Arial"/>
          <w:b/>
          <w:bCs/>
          <w:color w:val="000000"/>
          <w:sz w:val="24"/>
          <w:szCs w:val="24"/>
        </w:rPr>
        <w:sectPr w:rsidR="00716FE0" w:rsidSect="00716FE0">
          <w:type w:val="continuous"/>
          <w:pgSz w:w="11907" w:h="16839" w:code="9"/>
          <w:pgMar w:top="1440" w:right="1440" w:bottom="1276" w:left="1134" w:header="709" w:footer="624" w:gutter="0"/>
          <w:cols w:num="2" w:space="708"/>
          <w:docGrid w:linePitch="360"/>
        </w:sectPr>
      </w:pPr>
    </w:p>
    <w:p w:rsidR="00A37B8A" w:rsidRDefault="00A37B8A" w:rsidP="00A37B8A">
      <w:pPr>
        <w:spacing w:after="0" w:line="240" w:lineRule="auto"/>
        <w:jc w:val="right"/>
        <w:rPr>
          <w:rFonts w:ascii="Arial" w:eastAsia="Times New Roman" w:hAnsi="Arial" w:cs="Arial"/>
          <w:b/>
          <w:bCs/>
          <w:color w:val="000000"/>
          <w:sz w:val="24"/>
          <w:szCs w:val="24"/>
        </w:rPr>
      </w:pPr>
    </w:p>
    <w:p w:rsidR="00A37B8A" w:rsidRDefault="00A37B8A" w:rsidP="00A37B8A">
      <w:pPr>
        <w:spacing w:after="0" w:line="240" w:lineRule="auto"/>
        <w:jc w:val="right"/>
        <w:rPr>
          <w:rFonts w:ascii="Arial" w:eastAsia="Times New Roman" w:hAnsi="Arial" w:cs="Arial"/>
          <w:b/>
          <w:bCs/>
          <w:color w:val="000000"/>
          <w:sz w:val="24"/>
          <w:szCs w:val="24"/>
        </w:rPr>
        <w:sectPr w:rsidR="00A37B8A" w:rsidSect="00716FE0">
          <w:type w:val="continuous"/>
          <w:pgSz w:w="11907" w:h="16839" w:code="9"/>
          <w:pgMar w:top="1440" w:right="1440" w:bottom="1276" w:left="1134" w:header="709" w:footer="624" w:gutter="0"/>
          <w:cols w:space="708"/>
          <w:docGrid w:linePitch="360"/>
        </w:sectPr>
      </w:pPr>
    </w:p>
    <w:p w:rsidR="00A37B8A" w:rsidRPr="00716FE0" w:rsidRDefault="00FF5238" w:rsidP="00FF5238">
      <w:pPr>
        <w:spacing w:after="0" w:line="360" w:lineRule="auto"/>
        <w:ind w:left="720"/>
        <w:contextualSpacing/>
        <w:jc w:val="both"/>
        <w:rPr>
          <w:rFonts w:ascii="Arial" w:eastAsiaTheme="minorHAnsi" w:hAnsi="Arial" w:cs="Arial"/>
          <w:b/>
          <w:color w:val="000000" w:themeColor="text1"/>
          <w:sz w:val="24"/>
          <w:szCs w:val="24"/>
          <w:lang w:eastAsia="en-US"/>
        </w:rPr>
      </w:pPr>
      <w:r w:rsidRPr="00716FE0">
        <w:rPr>
          <w:rFonts w:ascii="Arial" w:eastAsiaTheme="minorHAnsi" w:hAnsi="Arial" w:cs="Arial"/>
          <w:b/>
          <w:color w:val="000000" w:themeColor="text1"/>
          <w:sz w:val="24"/>
          <w:szCs w:val="24"/>
          <w:lang w:eastAsia="en-US"/>
        </w:rPr>
        <w:lastRenderedPageBreak/>
        <w:t>Table 1</w:t>
      </w:r>
      <w:r w:rsidR="00A540DC" w:rsidRPr="00716FE0">
        <w:rPr>
          <w:rFonts w:ascii="Arial" w:eastAsiaTheme="minorHAnsi" w:hAnsi="Arial" w:cs="Arial"/>
          <w:b/>
          <w:color w:val="000000" w:themeColor="text1"/>
          <w:sz w:val="24"/>
          <w:szCs w:val="24"/>
          <w:lang w:eastAsia="en-US"/>
        </w:rPr>
        <w:t>4</w:t>
      </w:r>
      <w:r w:rsidR="00714E72" w:rsidRPr="00716FE0">
        <w:rPr>
          <w:rFonts w:ascii="Arial" w:eastAsiaTheme="minorHAnsi" w:hAnsi="Arial" w:cs="Arial"/>
          <w:b/>
          <w:color w:val="000000" w:themeColor="text1"/>
          <w:sz w:val="24"/>
          <w:szCs w:val="24"/>
          <w:lang w:eastAsia="en-US"/>
        </w:rPr>
        <w:t xml:space="preserve"> -</w:t>
      </w:r>
      <w:r w:rsidRPr="00716FE0">
        <w:rPr>
          <w:rFonts w:ascii="Arial" w:eastAsiaTheme="minorHAnsi" w:hAnsi="Arial" w:cs="Arial"/>
          <w:b/>
          <w:color w:val="000000" w:themeColor="text1"/>
          <w:sz w:val="24"/>
          <w:szCs w:val="24"/>
          <w:lang w:eastAsia="en-US"/>
        </w:rPr>
        <w:t xml:space="preserve"> </w:t>
      </w:r>
      <w:r w:rsidR="00A37B8A" w:rsidRPr="00716FE0">
        <w:rPr>
          <w:rFonts w:ascii="Arial" w:eastAsiaTheme="minorHAnsi" w:hAnsi="Arial" w:cs="Arial"/>
          <w:b/>
          <w:color w:val="000000" w:themeColor="text1"/>
          <w:sz w:val="24"/>
          <w:szCs w:val="24"/>
          <w:lang w:eastAsia="en-US"/>
        </w:rPr>
        <w:t xml:space="preserve">Garda Station Legal Advice Revised Scheme statistical report for 2016 </w:t>
      </w:r>
    </w:p>
    <w:p w:rsidR="00A37B8A" w:rsidRDefault="00A37B8A" w:rsidP="00A37B8A">
      <w:pPr>
        <w:spacing w:after="0" w:line="240" w:lineRule="auto"/>
        <w:jc w:val="right"/>
        <w:rPr>
          <w:rFonts w:ascii="Arial" w:eastAsia="Times New Roman" w:hAnsi="Arial" w:cs="Arial"/>
          <w:b/>
          <w:bCs/>
          <w:color w:val="000000"/>
          <w:sz w:val="24"/>
          <w:szCs w:val="24"/>
        </w:rPr>
        <w:sectPr w:rsidR="00A37B8A" w:rsidSect="00A37B8A">
          <w:type w:val="continuous"/>
          <w:pgSz w:w="11907" w:h="16839" w:code="9"/>
          <w:pgMar w:top="1440" w:right="1440" w:bottom="1276" w:left="851" w:header="709" w:footer="624" w:gutter="0"/>
          <w:cols w:space="708"/>
          <w:docGrid w:linePitch="360"/>
        </w:sectPr>
      </w:pPr>
    </w:p>
    <w:p w:rsidR="00A37B8A" w:rsidRDefault="00A37B8A" w:rsidP="00A37B8A">
      <w:pPr>
        <w:spacing w:after="0" w:line="240" w:lineRule="auto"/>
        <w:jc w:val="right"/>
        <w:rPr>
          <w:rFonts w:ascii="Arial" w:eastAsia="Times New Roman" w:hAnsi="Arial" w:cs="Arial"/>
          <w:b/>
          <w:bCs/>
          <w:color w:val="000000"/>
          <w:sz w:val="24"/>
          <w:szCs w:val="24"/>
        </w:rPr>
      </w:pPr>
    </w:p>
    <w:p w:rsidR="00A37B8A" w:rsidRDefault="00A37B8A" w:rsidP="00A37B8A">
      <w:pPr>
        <w:spacing w:after="0" w:line="240" w:lineRule="auto"/>
        <w:jc w:val="right"/>
        <w:rPr>
          <w:rFonts w:ascii="Arial" w:eastAsia="Times New Roman" w:hAnsi="Arial" w:cs="Arial"/>
          <w:b/>
          <w:bCs/>
          <w:color w:val="000000"/>
          <w:sz w:val="24"/>
          <w:szCs w:val="24"/>
        </w:rPr>
        <w:sectPr w:rsidR="00A37B8A" w:rsidSect="00823850">
          <w:type w:val="continuous"/>
          <w:pgSz w:w="11907" w:h="16839" w:code="9"/>
          <w:pgMar w:top="1440" w:right="1440" w:bottom="1276" w:left="851" w:header="709" w:footer="624" w:gutter="0"/>
          <w:cols w:num="2" w:space="708"/>
          <w:docGrid w:linePitch="360"/>
        </w:sectPr>
      </w:pPr>
    </w:p>
    <w:tbl>
      <w:tblPr>
        <w:tblStyle w:val="LightList-Accent11"/>
        <w:tblW w:w="9242" w:type="dxa"/>
        <w:jc w:val="center"/>
        <w:tblInd w:w="390" w:type="dxa"/>
        <w:tblLook w:val="04A0" w:firstRow="1" w:lastRow="0" w:firstColumn="1" w:lastColumn="0" w:noHBand="0" w:noVBand="1"/>
      </w:tblPr>
      <w:tblGrid>
        <w:gridCol w:w="536"/>
        <w:gridCol w:w="6506"/>
        <w:gridCol w:w="977"/>
        <w:gridCol w:w="9"/>
        <w:gridCol w:w="1409"/>
      </w:tblGrid>
      <w:tr w:rsidR="00A37B8A" w:rsidRPr="00A37B8A" w:rsidTr="0037200B">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341" w:type="dxa"/>
            <w:tcBorders>
              <w:top w:val="single" w:sz="4" w:space="0" w:color="auto"/>
              <w:left w:val="single" w:sz="4" w:space="0" w:color="auto"/>
              <w:bottom w:val="single" w:sz="4" w:space="0" w:color="auto"/>
            </w:tcBorders>
            <w:noWrap/>
            <w:hideMark/>
          </w:tcPr>
          <w:p w:rsidR="00A37B8A" w:rsidRPr="00A37B8A" w:rsidRDefault="00A37B8A" w:rsidP="00A37B8A">
            <w:pPr>
              <w:jc w:val="right"/>
              <w:rPr>
                <w:rFonts w:ascii="Arial" w:eastAsia="Times New Roman" w:hAnsi="Arial" w:cs="Arial"/>
                <w:sz w:val="24"/>
                <w:szCs w:val="24"/>
              </w:rPr>
            </w:pPr>
            <w:r w:rsidRPr="00A37B8A">
              <w:rPr>
                <w:rFonts w:ascii="Arial" w:eastAsia="Times New Roman" w:hAnsi="Arial" w:cs="Arial"/>
                <w:sz w:val="24"/>
                <w:szCs w:val="24"/>
              </w:rPr>
              <w:lastRenderedPageBreak/>
              <w:t>No</w:t>
            </w:r>
          </w:p>
        </w:tc>
        <w:tc>
          <w:tcPr>
            <w:tcW w:w="6506" w:type="dxa"/>
            <w:tcBorders>
              <w:top w:val="single" w:sz="4" w:space="0" w:color="auto"/>
              <w:bottom w:val="single" w:sz="4" w:space="0" w:color="auto"/>
              <w:right w:val="single" w:sz="4" w:space="0" w:color="auto"/>
            </w:tcBorders>
            <w:noWrap/>
            <w:hideMark/>
          </w:tcPr>
          <w:p w:rsidR="00A37B8A" w:rsidRPr="00A37B8A" w:rsidRDefault="00A37B8A" w:rsidP="00A37B8A">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A37B8A">
              <w:rPr>
                <w:rFonts w:ascii="Arial" w:eastAsia="Times New Roman" w:hAnsi="Arial" w:cs="Arial"/>
                <w:sz w:val="24"/>
                <w:szCs w:val="24"/>
              </w:rPr>
              <w:t>Description</w:t>
            </w:r>
          </w:p>
        </w:tc>
        <w:tc>
          <w:tcPr>
            <w:tcW w:w="986" w:type="dxa"/>
            <w:gridSpan w:val="2"/>
            <w:tcBorders>
              <w:top w:val="single" w:sz="4" w:space="0" w:color="auto"/>
              <w:left w:val="single" w:sz="4" w:space="0" w:color="auto"/>
              <w:bottom w:val="single" w:sz="4" w:space="0" w:color="auto"/>
              <w:right w:val="single" w:sz="4" w:space="0" w:color="auto"/>
            </w:tcBorders>
            <w:noWrap/>
            <w:hideMark/>
          </w:tcPr>
          <w:p w:rsidR="00A37B8A" w:rsidRPr="00A37B8A" w:rsidRDefault="00A37B8A" w:rsidP="00A37B8A">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A37B8A">
              <w:rPr>
                <w:rFonts w:ascii="Arial" w:eastAsia="Times New Roman" w:hAnsi="Arial" w:cs="Arial"/>
                <w:sz w:val="24"/>
                <w:szCs w:val="24"/>
              </w:rPr>
              <w:t>Count</w:t>
            </w:r>
          </w:p>
        </w:tc>
        <w:tc>
          <w:tcPr>
            <w:tcW w:w="1409"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A37B8A">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A37B8A">
              <w:rPr>
                <w:rFonts w:ascii="Arial" w:eastAsia="Times New Roman" w:hAnsi="Arial" w:cs="Arial"/>
                <w:sz w:val="24"/>
                <w:szCs w:val="24"/>
              </w:rPr>
              <w:t xml:space="preserve">Amount * </w:t>
            </w:r>
          </w:p>
        </w:tc>
      </w:tr>
      <w:tr w:rsidR="00A37B8A" w:rsidRPr="00A37B8A" w:rsidTr="0037200B">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341"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rPr>
                <w:rFonts w:ascii="Arial" w:eastAsia="Times New Roman" w:hAnsi="Arial" w:cs="Arial"/>
                <w:color w:val="000000"/>
                <w:sz w:val="24"/>
                <w:szCs w:val="24"/>
              </w:rPr>
            </w:pPr>
            <w:r w:rsidRPr="00A37B8A">
              <w:rPr>
                <w:rFonts w:ascii="Arial" w:eastAsia="Times New Roman" w:hAnsi="Arial" w:cs="Arial"/>
                <w:color w:val="000000"/>
                <w:sz w:val="24"/>
                <w:szCs w:val="24"/>
              </w:rPr>
              <w:t>1</w:t>
            </w:r>
          </w:p>
        </w:tc>
        <w:tc>
          <w:tcPr>
            <w:tcW w:w="6506"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A37B8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Total cost of authorised claims this year (inc. mileage</w:t>
            </w:r>
            <w:r w:rsidR="0025463E">
              <w:rPr>
                <w:rFonts w:ascii="Arial" w:eastAsia="Times New Roman" w:hAnsi="Arial" w:cs="Arial"/>
                <w:color w:val="000000"/>
                <w:sz w:val="24"/>
                <w:szCs w:val="24"/>
              </w:rPr>
              <w:t xml:space="preserve">) </w:t>
            </w:r>
            <w:r w:rsidR="0025463E" w:rsidRPr="0025463E">
              <w:rPr>
                <w:rFonts w:ascii="Arial" w:eastAsia="Times New Roman" w:hAnsi="Arial" w:cs="Arial"/>
                <w:b/>
                <w:color w:val="000000"/>
                <w:szCs w:val="24"/>
              </w:rPr>
              <w:t>Excluding VAT</w:t>
            </w:r>
          </w:p>
        </w:tc>
        <w:tc>
          <w:tcPr>
            <w:tcW w:w="977"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p>
        </w:tc>
        <w:tc>
          <w:tcPr>
            <w:tcW w:w="1418" w:type="dxa"/>
            <w:gridSpan w:val="2"/>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€1,396,305</w:t>
            </w:r>
          </w:p>
        </w:tc>
      </w:tr>
      <w:tr w:rsidR="00A37B8A" w:rsidRPr="00A37B8A" w:rsidTr="0037200B">
        <w:trPr>
          <w:trHeight w:val="615"/>
          <w:jc w:val="center"/>
        </w:trPr>
        <w:tc>
          <w:tcPr>
            <w:cnfStyle w:val="001000000000" w:firstRow="0" w:lastRow="0" w:firstColumn="1" w:lastColumn="0" w:oddVBand="0" w:evenVBand="0" w:oddHBand="0" w:evenHBand="0" w:firstRowFirstColumn="0" w:firstRowLastColumn="0" w:lastRowFirstColumn="0" w:lastRowLastColumn="0"/>
            <w:tcW w:w="341"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rPr>
                <w:rFonts w:ascii="Arial" w:eastAsia="Times New Roman" w:hAnsi="Arial" w:cs="Arial"/>
                <w:color w:val="000000"/>
                <w:sz w:val="24"/>
                <w:szCs w:val="24"/>
              </w:rPr>
            </w:pPr>
            <w:r w:rsidRPr="00A37B8A">
              <w:rPr>
                <w:rFonts w:ascii="Arial" w:eastAsia="Times New Roman" w:hAnsi="Arial" w:cs="Arial"/>
                <w:color w:val="000000"/>
                <w:sz w:val="24"/>
                <w:szCs w:val="24"/>
              </w:rPr>
              <w:t>2</w:t>
            </w:r>
          </w:p>
        </w:tc>
        <w:tc>
          <w:tcPr>
            <w:tcW w:w="6506" w:type="dxa"/>
            <w:tcBorders>
              <w:top w:val="single" w:sz="4" w:space="0" w:color="auto"/>
              <w:left w:val="single" w:sz="4" w:space="0" w:color="auto"/>
              <w:bottom w:val="single" w:sz="4" w:space="0" w:color="auto"/>
              <w:right w:val="single" w:sz="4" w:space="0" w:color="auto"/>
            </w:tcBorders>
            <w:hideMark/>
          </w:tcPr>
          <w:p w:rsidR="00A37B8A" w:rsidRPr="00A37B8A" w:rsidRDefault="00A37B8A"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Overall number of claims authorised during the year (of which included claims for attendance hours)</w:t>
            </w:r>
          </w:p>
        </w:tc>
        <w:tc>
          <w:tcPr>
            <w:tcW w:w="977"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4,258 (1,656)</w:t>
            </w:r>
          </w:p>
        </w:tc>
        <w:tc>
          <w:tcPr>
            <w:tcW w:w="1418" w:type="dxa"/>
            <w:gridSpan w:val="2"/>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€1,396,305</w:t>
            </w:r>
          </w:p>
        </w:tc>
      </w:tr>
      <w:tr w:rsidR="00A37B8A" w:rsidRPr="00A37B8A" w:rsidTr="0037200B">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341"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rPr>
                <w:rFonts w:ascii="Arial" w:eastAsia="Times New Roman" w:hAnsi="Arial" w:cs="Arial"/>
                <w:color w:val="000000"/>
                <w:sz w:val="24"/>
                <w:szCs w:val="24"/>
              </w:rPr>
            </w:pPr>
            <w:r w:rsidRPr="00A37B8A">
              <w:rPr>
                <w:rFonts w:ascii="Arial" w:eastAsia="Times New Roman" w:hAnsi="Arial" w:cs="Arial"/>
                <w:color w:val="000000"/>
                <w:sz w:val="24"/>
                <w:szCs w:val="24"/>
              </w:rPr>
              <w:t>3</w:t>
            </w:r>
          </w:p>
        </w:tc>
        <w:tc>
          <w:tcPr>
            <w:tcW w:w="6506" w:type="dxa"/>
            <w:tcBorders>
              <w:top w:val="single" w:sz="4" w:space="0" w:color="auto"/>
              <w:left w:val="single" w:sz="4" w:space="0" w:color="auto"/>
              <w:bottom w:val="single" w:sz="4" w:space="0" w:color="auto"/>
              <w:right w:val="single" w:sz="4" w:space="0" w:color="auto"/>
            </w:tcBorders>
            <w:hideMark/>
          </w:tcPr>
          <w:p w:rsidR="00A37B8A" w:rsidRPr="00A37B8A" w:rsidRDefault="00A37B8A" w:rsidP="00A37B8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Total number of solicitor firms that had authorised claims during the year</w:t>
            </w:r>
          </w:p>
        </w:tc>
        <w:tc>
          <w:tcPr>
            <w:tcW w:w="977"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236</w:t>
            </w:r>
          </w:p>
        </w:tc>
        <w:tc>
          <w:tcPr>
            <w:tcW w:w="1418" w:type="dxa"/>
            <w:gridSpan w:val="2"/>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€1,396,305</w:t>
            </w:r>
          </w:p>
        </w:tc>
      </w:tr>
      <w:tr w:rsidR="00A37B8A" w:rsidRPr="00A37B8A" w:rsidTr="0037200B">
        <w:trPr>
          <w:trHeight w:val="315"/>
          <w:jc w:val="center"/>
        </w:trPr>
        <w:tc>
          <w:tcPr>
            <w:cnfStyle w:val="001000000000" w:firstRow="0" w:lastRow="0" w:firstColumn="1" w:lastColumn="0" w:oddVBand="0" w:evenVBand="0" w:oddHBand="0" w:evenHBand="0" w:firstRowFirstColumn="0" w:firstRowLastColumn="0" w:lastRowFirstColumn="0" w:lastRowLastColumn="0"/>
            <w:tcW w:w="341"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rPr>
                <w:rFonts w:ascii="Arial" w:eastAsia="Times New Roman" w:hAnsi="Arial" w:cs="Arial"/>
                <w:color w:val="000000"/>
                <w:sz w:val="24"/>
                <w:szCs w:val="24"/>
              </w:rPr>
            </w:pPr>
            <w:r w:rsidRPr="00A37B8A">
              <w:rPr>
                <w:rFonts w:ascii="Arial" w:eastAsia="Times New Roman" w:hAnsi="Arial" w:cs="Arial"/>
                <w:color w:val="000000"/>
                <w:sz w:val="24"/>
                <w:szCs w:val="24"/>
              </w:rPr>
              <w:t>4</w:t>
            </w:r>
          </w:p>
        </w:tc>
        <w:tc>
          <w:tcPr>
            <w:tcW w:w="6506" w:type="dxa"/>
            <w:tcBorders>
              <w:top w:val="single" w:sz="4" w:space="0" w:color="auto"/>
              <w:left w:val="single" w:sz="4" w:space="0" w:color="auto"/>
              <w:bottom w:val="single" w:sz="4" w:space="0" w:color="auto"/>
              <w:right w:val="single" w:sz="4" w:space="0" w:color="auto"/>
            </w:tcBorders>
            <w:hideMark/>
          </w:tcPr>
          <w:p w:rsidR="00A37B8A" w:rsidRPr="00A37B8A" w:rsidRDefault="00A37B8A"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Of the total claims authorised, number of claims which included consultations  only</w:t>
            </w:r>
          </w:p>
        </w:tc>
        <w:tc>
          <w:tcPr>
            <w:tcW w:w="977"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2,602</w:t>
            </w:r>
          </w:p>
        </w:tc>
        <w:tc>
          <w:tcPr>
            <w:tcW w:w="1418" w:type="dxa"/>
            <w:gridSpan w:val="2"/>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€360,641</w:t>
            </w:r>
          </w:p>
        </w:tc>
      </w:tr>
      <w:tr w:rsidR="00A37B8A" w:rsidRPr="00A37B8A" w:rsidTr="0037200B">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341"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rPr>
                <w:rFonts w:ascii="Arial" w:eastAsia="Times New Roman" w:hAnsi="Arial" w:cs="Arial"/>
                <w:color w:val="000000"/>
                <w:sz w:val="24"/>
                <w:szCs w:val="24"/>
              </w:rPr>
            </w:pPr>
            <w:r w:rsidRPr="00A37B8A">
              <w:rPr>
                <w:rFonts w:ascii="Arial" w:eastAsia="Times New Roman" w:hAnsi="Arial" w:cs="Arial"/>
                <w:color w:val="000000"/>
                <w:sz w:val="24"/>
                <w:szCs w:val="24"/>
              </w:rPr>
              <w:t>5</w:t>
            </w:r>
          </w:p>
        </w:tc>
        <w:tc>
          <w:tcPr>
            <w:tcW w:w="6506" w:type="dxa"/>
            <w:tcBorders>
              <w:top w:val="single" w:sz="4" w:space="0" w:color="auto"/>
              <w:left w:val="single" w:sz="4" w:space="0" w:color="auto"/>
              <w:bottom w:val="single" w:sz="4" w:space="0" w:color="auto"/>
              <w:right w:val="single" w:sz="4" w:space="0" w:color="auto"/>
            </w:tcBorders>
            <w:hideMark/>
          </w:tcPr>
          <w:p w:rsidR="00A37B8A" w:rsidRPr="00A37B8A" w:rsidRDefault="00A37B8A" w:rsidP="00A37B8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Of the total claims authorised, number of claims which included attendance hours only</w:t>
            </w:r>
          </w:p>
        </w:tc>
        <w:tc>
          <w:tcPr>
            <w:tcW w:w="977"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44</w:t>
            </w:r>
          </w:p>
        </w:tc>
        <w:tc>
          <w:tcPr>
            <w:tcW w:w="1418" w:type="dxa"/>
            <w:gridSpan w:val="2"/>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€10,180</w:t>
            </w:r>
          </w:p>
        </w:tc>
      </w:tr>
      <w:tr w:rsidR="00A37B8A" w:rsidRPr="00A37B8A" w:rsidTr="0037200B">
        <w:trPr>
          <w:trHeight w:val="615"/>
          <w:jc w:val="center"/>
        </w:trPr>
        <w:tc>
          <w:tcPr>
            <w:cnfStyle w:val="001000000000" w:firstRow="0" w:lastRow="0" w:firstColumn="1" w:lastColumn="0" w:oddVBand="0" w:evenVBand="0" w:oddHBand="0" w:evenHBand="0" w:firstRowFirstColumn="0" w:firstRowLastColumn="0" w:lastRowFirstColumn="0" w:lastRowLastColumn="0"/>
            <w:tcW w:w="341"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rPr>
                <w:rFonts w:ascii="Arial" w:eastAsia="Times New Roman" w:hAnsi="Arial" w:cs="Arial"/>
                <w:color w:val="000000"/>
                <w:sz w:val="24"/>
                <w:szCs w:val="24"/>
              </w:rPr>
            </w:pPr>
            <w:r w:rsidRPr="00A37B8A">
              <w:rPr>
                <w:rFonts w:ascii="Arial" w:eastAsia="Times New Roman" w:hAnsi="Arial" w:cs="Arial"/>
                <w:color w:val="000000"/>
                <w:sz w:val="24"/>
                <w:szCs w:val="24"/>
              </w:rPr>
              <w:t>6</w:t>
            </w:r>
          </w:p>
        </w:tc>
        <w:tc>
          <w:tcPr>
            <w:tcW w:w="6506" w:type="dxa"/>
            <w:tcBorders>
              <w:top w:val="single" w:sz="4" w:space="0" w:color="auto"/>
              <w:left w:val="single" w:sz="4" w:space="0" w:color="auto"/>
              <w:bottom w:val="single" w:sz="4" w:space="0" w:color="auto"/>
              <w:right w:val="single" w:sz="4" w:space="0" w:color="auto"/>
            </w:tcBorders>
            <w:hideMark/>
          </w:tcPr>
          <w:p w:rsidR="00A37B8A" w:rsidRPr="00A37B8A" w:rsidRDefault="00A37B8A"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Of the total number of claims authorised, number of claims which included both consultations and attendance hours</w:t>
            </w:r>
          </w:p>
        </w:tc>
        <w:tc>
          <w:tcPr>
            <w:tcW w:w="977"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1,612</w:t>
            </w:r>
          </w:p>
        </w:tc>
        <w:tc>
          <w:tcPr>
            <w:tcW w:w="1418" w:type="dxa"/>
            <w:gridSpan w:val="2"/>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€1,025,484</w:t>
            </w:r>
          </w:p>
        </w:tc>
      </w:tr>
      <w:tr w:rsidR="00A37B8A" w:rsidRPr="00A37B8A" w:rsidTr="0037200B">
        <w:trPr>
          <w:cnfStyle w:val="000000100000" w:firstRow="0" w:lastRow="0" w:firstColumn="0" w:lastColumn="0" w:oddVBand="0" w:evenVBand="0" w:oddHBand="1" w:evenHBand="0" w:firstRowFirstColumn="0" w:firstRowLastColumn="0" w:lastRowFirstColumn="0" w:lastRowLastColumn="0"/>
          <w:trHeight w:val="615"/>
          <w:jc w:val="center"/>
        </w:trPr>
        <w:tc>
          <w:tcPr>
            <w:cnfStyle w:val="001000000000" w:firstRow="0" w:lastRow="0" w:firstColumn="1" w:lastColumn="0" w:oddVBand="0" w:evenVBand="0" w:oddHBand="0" w:evenHBand="0" w:firstRowFirstColumn="0" w:firstRowLastColumn="0" w:lastRowFirstColumn="0" w:lastRowLastColumn="0"/>
            <w:tcW w:w="341"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rPr>
                <w:rFonts w:ascii="Arial" w:eastAsia="Times New Roman" w:hAnsi="Arial" w:cs="Arial"/>
                <w:color w:val="000000"/>
                <w:sz w:val="24"/>
                <w:szCs w:val="24"/>
              </w:rPr>
            </w:pPr>
            <w:r w:rsidRPr="00A37B8A">
              <w:rPr>
                <w:rFonts w:ascii="Arial" w:eastAsia="Times New Roman" w:hAnsi="Arial" w:cs="Arial"/>
                <w:color w:val="000000"/>
                <w:sz w:val="24"/>
                <w:szCs w:val="24"/>
              </w:rPr>
              <w:t>7</w:t>
            </w:r>
          </w:p>
        </w:tc>
        <w:tc>
          <w:tcPr>
            <w:tcW w:w="6506" w:type="dxa"/>
            <w:tcBorders>
              <w:top w:val="single" w:sz="4" w:space="0" w:color="auto"/>
              <w:left w:val="single" w:sz="4" w:space="0" w:color="auto"/>
              <w:bottom w:val="single" w:sz="4" w:space="0" w:color="auto"/>
              <w:right w:val="single" w:sz="4" w:space="0" w:color="auto"/>
            </w:tcBorders>
            <w:hideMark/>
          </w:tcPr>
          <w:p w:rsidR="00A37B8A" w:rsidRPr="00A37B8A" w:rsidRDefault="00A37B8A" w:rsidP="00A37B8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Total number of claims authorised during the year under the Offences Against the State Acts legislation (of which included a claim for attendance hours)</w:t>
            </w:r>
          </w:p>
        </w:tc>
        <w:tc>
          <w:tcPr>
            <w:tcW w:w="977"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209 (114)</w:t>
            </w:r>
          </w:p>
        </w:tc>
        <w:tc>
          <w:tcPr>
            <w:tcW w:w="1418" w:type="dxa"/>
            <w:gridSpan w:val="2"/>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€134,236</w:t>
            </w:r>
          </w:p>
        </w:tc>
      </w:tr>
      <w:tr w:rsidR="00A37B8A" w:rsidRPr="00A37B8A" w:rsidTr="0037200B">
        <w:trPr>
          <w:trHeight w:val="615"/>
          <w:jc w:val="center"/>
        </w:trPr>
        <w:tc>
          <w:tcPr>
            <w:cnfStyle w:val="001000000000" w:firstRow="0" w:lastRow="0" w:firstColumn="1" w:lastColumn="0" w:oddVBand="0" w:evenVBand="0" w:oddHBand="0" w:evenHBand="0" w:firstRowFirstColumn="0" w:firstRowLastColumn="0" w:lastRowFirstColumn="0" w:lastRowLastColumn="0"/>
            <w:tcW w:w="341"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rPr>
                <w:rFonts w:ascii="Arial" w:eastAsia="Times New Roman" w:hAnsi="Arial" w:cs="Arial"/>
                <w:color w:val="000000"/>
                <w:sz w:val="24"/>
                <w:szCs w:val="24"/>
              </w:rPr>
            </w:pPr>
            <w:r w:rsidRPr="00A37B8A">
              <w:rPr>
                <w:rFonts w:ascii="Arial" w:eastAsia="Times New Roman" w:hAnsi="Arial" w:cs="Arial"/>
                <w:color w:val="000000"/>
                <w:sz w:val="24"/>
                <w:szCs w:val="24"/>
              </w:rPr>
              <w:t>8</w:t>
            </w:r>
          </w:p>
        </w:tc>
        <w:tc>
          <w:tcPr>
            <w:tcW w:w="6506" w:type="dxa"/>
            <w:tcBorders>
              <w:top w:val="single" w:sz="4" w:space="0" w:color="auto"/>
              <w:left w:val="single" w:sz="4" w:space="0" w:color="auto"/>
              <w:bottom w:val="single" w:sz="4" w:space="0" w:color="auto"/>
              <w:right w:val="single" w:sz="4" w:space="0" w:color="auto"/>
            </w:tcBorders>
            <w:hideMark/>
          </w:tcPr>
          <w:p w:rsidR="00A37B8A" w:rsidRPr="00A37B8A" w:rsidRDefault="00A37B8A"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Total number of claims authorised during the year under the Criminal Justice Act, 1984-2006 legislation (of which included a claim for attendance hours)</w:t>
            </w:r>
          </w:p>
        </w:tc>
        <w:tc>
          <w:tcPr>
            <w:tcW w:w="977"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3,726 (1,388)</w:t>
            </w:r>
          </w:p>
        </w:tc>
        <w:tc>
          <w:tcPr>
            <w:tcW w:w="1418" w:type="dxa"/>
            <w:gridSpan w:val="2"/>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€1,004,967</w:t>
            </w:r>
          </w:p>
        </w:tc>
      </w:tr>
      <w:tr w:rsidR="00A37B8A" w:rsidRPr="00A37B8A" w:rsidTr="0037200B">
        <w:trPr>
          <w:cnfStyle w:val="000000100000" w:firstRow="0" w:lastRow="0" w:firstColumn="0" w:lastColumn="0" w:oddVBand="0" w:evenVBand="0" w:oddHBand="1" w:evenHBand="0" w:firstRowFirstColumn="0" w:firstRowLastColumn="0" w:lastRowFirstColumn="0" w:lastRowLastColumn="0"/>
          <w:trHeight w:val="615"/>
          <w:jc w:val="center"/>
        </w:trPr>
        <w:tc>
          <w:tcPr>
            <w:cnfStyle w:val="001000000000" w:firstRow="0" w:lastRow="0" w:firstColumn="1" w:lastColumn="0" w:oddVBand="0" w:evenVBand="0" w:oddHBand="0" w:evenHBand="0" w:firstRowFirstColumn="0" w:firstRowLastColumn="0" w:lastRowFirstColumn="0" w:lastRowLastColumn="0"/>
            <w:tcW w:w="341"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rPr>
                <w:rFonts w:ascii="Arial" w:eastAsia="Times New Roman" w:hAnsi="Arial" w:cs="Arial"/>
                <w:color w:val="000000"/>
                <w:sz w:val="24"/>
                <w:szCs w:val="24"/>
              </w:rPr>
            </w:pPr>
            <w:r w:rsidRPr="00A37B8A">
              <w:rPr>
                <w:rFonts w:ascii="Arial" w:eastAsia="Times New Roman" w:hAnsi="Arial" w:cs="Arial"/>
                <w:color w:val="000000"/>
                <w:sz w:val="24"/>
                <w:szCs w:val="24"/>
              </w:rPr>
              <w:t>9</w:t>
            </w:r>
          </w:p>
        </w:tc>
        <w:tc>
          <w:tcPr>
            <w:tcW w:w="6506" w:type="dxa"/>
            <w:tcBorders>
              <w:top w:val="single" w:sz="4" w:space="0" w:color="auto"/>
              <w:left w:val="single" w:sz="4" w:space="0" w:color="auto"/>
              <w:bottom w:val="single" w:sz="4" w:space="0" w:color="auto"/>
              <w:right w:val="single" w:sz="4" w:space="0" w:color="auto"/>
            </w:tcBorders>
            <w:hideMark/>
          </w:tcPr>
          <w:p w:rsidR="00A37B8A" w:rsidRPr="00A37B8A" w:rsidRDefault="00A37B8A" w:rsidP="00A37B8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Total number of claims authorised during the year under the Criminal Justice (Drug Trafficking) Act 1996 legislation (of which included a claim for attendance hours)</w:t>
            </w:r>
          </w:p>
        </w:tc>
        <w:tc>
          <w:tcPr>
            <w:tcW w:w="977"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261 (118)</w:t>
            </w:r>
          </w:p>
        </w:tc>
        <w:tc>
          <w:tcPr>
            <w:tcW w:w="1418" w:type="dxa"/>
            <w:gridSpan w:val="2"/>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€113,964</w:t>
            </w:r>
          </w:p>
        </w:tc>
      </w:tr>
      <w:tr w:rsidR="00A37B8A" w:rsidRPr="00A37B8A" w:rsidTr="0037200B">
        <w:trPr>
          <w:trHeight w:val="932"/>
          <w:jc w:val="center"/>
        </w:trPr>
        <w:tc>
          <w:tcPr>
            <w:cnfStyle w:val="001000000000" w:firstRow="0" w:lastRow="0" w:firstColumn="1" w:lastColumn="0" w:oddVBand="0" w:evenVBand="0" w:oddHBand="0" w:evenHBand="0" w:firstRowFirstColumn="0" w:firstRowLastColumn="0" w:lastRowFirstColumn="0" w:lastRowLastColumn="0"/>
            <w:tcW w:w="341"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rPr>
                <w:rFonts w:ascii="Arial" w:eastAsia="Times New Roman" w:hAnsi="Arial" w:cs="Arial"/>
                <w:color w:val="000000"/>
                <w:sz w:val="24"/>
                <w:szCs w:val="24"/>
              </w:rPr>
            </w:pPr>
            <w:r w:rsidRPr="00A37B8A">
              <w:rPr>
                <w:rFonts w:ascii="Arial" w:eastAsia="Times New Roman" w:hAnsi="Arial" w:cs="Arial"/>
                <w:color w:val="000000"/>
                <w:sz w:val="24"/>
                <w:szCs w:val="24"/>
              </w:rPr>
              <w:t>10</w:t>
            </w:r>
          </w:p>
        </w:tc>
        <w:tc>
          <w:tcPr>
            <w:tcW w:w="6506" w:type="dxa"/>
            <w:tcBorders>
              <w:top w:val="single" w:sz="4" w:space="0" w:color="auto"/>
              <w:left w:val="single" w:sz="4" w:space="0" w:color="auto"/>
              <w:bottom w:val="single" w:sz="4" w:space="0" w:color="auto"/>
              <w:right w:val="single" w:sz="4" w:space="0" w:color="auto"/>
            </w:tcBorders>
            <w:hideMark/>
          </w:tcPr>
          <w:p w:rsidR="00A37B8A" w:rsidRPr="00A37B8A" w:rsidRDefault="00A37B8A"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Total number of claims authorised during the year under Section 50, Criminal Justice Act, 2007 legislation (of which included a claim for attendance hours)</w:t>
            </w:r>
          </w:p>
        </w:tc>
        <w:tc>
          <w:tcPr>
            <w:tcW w:w="977"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62 (36)</w:t>
            </w:r>
          </w:p>
        </w:tc>
        <w:tc>
          <w:tcPr>
            <w:tcW w:w="1418" w:type="dxa"/>
            <w:gridSpan w:val="2"/>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€143,138</w:t>
            </w:r>
          </w:p>
        </w:tc>
      </w:tr>
      <w:tr w:rsidR="00A37B8A" w:rsidRPr="00A37B8A" w:rsidTr="0037200B">
        <w:trPr>
          <w:cnfStyle w:val="000000100000" w:firstRow="0" w:lastRow="0" w:firstColumn="0" w:lastColumn="0" w:oddVBand="0" w:evenVBand="0" w:oddHBand="1" w:evenHBand="0" w:firstRowFirstColumn="0" w:firstRowLastColumn="0" w:lastRowFirstColumn="0" w:lastRowLastColumn="0"/>
          <w:trHeight w:val="615"/>
          <w:jc w:val="center"/>
        </w:trPr>
        <w:tc>
          <w:tcPr>
            <w:cnfStyle w:val="001000000000" w:firstRow="0" w:lastRow="0" w:firstColumn="1" w:lastColumn="0" w:oddVBand="0" w:evenVBand="0" w:oddHBand="0" w:evenHBand="0" w:firstRowFirstColumn="0" w:firstRowLastColumn="0" w:lastRowFirstColumn="0" w:lastRowLastColumn="0"/>
            <w:tcW w:w="341"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rPr>
                <w:rFonts w:ascii="Arial" w:eastAsia="Times New Roman" w:hAnsi="Arial" w:cs="Arial"/>
                <w:color w:val="000000"/>
                <w:sz w:val="24"/>
                <w:szCs w:val="24"/>
              </w:rPr>
            </w:pPr>
            <w:r w:rsidRPr="00A37B8A">
              <w:rPr>
                <w:rFonts w:ascii="Arial" w:eastAsia="Times New Roman" w:hAnsi="Arial" w:cs="Arial"/>
                <w:color w:val="000000"/>
                <w:sz w:val="24"/>
                <w:szCs w:val="24"/>
              </w:rPr>
              <w:t>11</w:t>
            </w:r>
          </w:p>
        </w:tc>
        <w:tc>
          <w:tcPr>
            <w:tcW w:w="6506" w:type="dxa"/>
            <w:tcBorders>
              <w:top w:val="single" w:sz="4" w:space="0" w:color="auto"/>
              <w:left w:val="single" w:sz="4" w:space="0" w:color="auto"/>
              <w:bottom w:val="single" w:sz="4" w:space="0" w:color="auto"/>
              <w:right w:val="single" w:sz="4" w:space="0" w:color="auto"/>
            </w:tcBorders>
            <w:hideMark/>
          </w:tcPr>
          <w:p w:rsidR="00A37B8A" w:rsidRPr="00A37B8A" w:rsidRDefault="00A37B8A" w:rsidP="00A37B8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 xml:space="preserve">Total number of claims authorised during the year in respect of Extension Hearings </w:t>
            </w:r>
          </w:p>
        </w:tc>
        <w:tc>
          <w:tcPr>
            <w:tcW w:w="977"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35</w:t>
            </w:r>
          </w:p>
        </w:tc>
        <w:tc>
          <w:tcPr>
            <w:tcW w:w="1418" w:type="dxa"/>
            <w:gridSpan w:val="2"/>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€7,142</w:t>
            </w:r>
          </w:p>
        </w:tc>
      </w:tr>
      <w:tr w:rsidR="00A37B8A" w:rsidRPr="00A37B8A" w:rsidTr="0037200B">
        <w:trPr>
          <w:trHeight w:val="902"/>
          <w:jc w:val="center"/>
        </w:trPr>
        <w:tc>
          <w:tcPr>
            <w:cnfStyle w:val="001000000000" w:firstRow="0" w:lastRow="0" w:firstColumn="1" w:lastColumn="0" w:oddVBand="0" w:evenVBand="0" w:oddHBand="0" w:evenHBand="0" w:firstRowFirstColumn="0" w:firstRowLastColumn="0" w:lastRowFirstColumn="0" w:lastRowLastColumn="0"/>
            <w:tcW w:w="341"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rPr>
                <w:rFonts w:ascii="Arial" w:eastAsia="Times New Roman" w:hAnsi="Arial" w:cs="Arial"/>
                <w:color w:val="000000"/>
                <w:sz w:val="24"/>
                <w:szCs w:val="24"/>
              </w:rPr>
            </w:pPr>
            <w:r w:rsidRPr="00A37B8A">
              <w:rPr>
                <w:rFonts w:ascii="Arial" w:eastAsia="Times New Roman" w:hAnsi="Arial" w:cs="Arial"/>
                <w:color w:val="000000"/>
                <w:sz w:val="24"/>
                <w:szCs w:val="24"/>
              </w:rPr>
              <w:t>12</w:t>
            </w:r>
          </w:p>
        </w:tc>
        <w:tc>
          <w:tcPr>
            <w:tcW w:w="6506" w:type="dxa"/>
            <w:tcBorders>
              <w:top w:val="single" w:sz="4" w:space="0" w:color="auto"/>
              <w:left w:val="single" w:sz="4" w:space="0" w:color="auto"/>
              <w:bottom w:val="single" w:sz="4" w:space="0" w:color="auto"/>
              <w:right w:val="single" w:sz="4" w:space="0" w:color="auto"/>
            </w:tcBorders>
            <w:hideMark/>
          </w:tcPr>
          <w:p w:rsidR="00A37B8A" w:rsidRPr="00A37B8A" w:rsidRDefault="00A37B8A"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Total number of individual day consultations authorised (excl. attendance for interviews) during the year in respect of a daytime period visit (8am – 8pm)*</w:t>
            </w:r>
          </w:p>
        </w:tc>
        <w:tc>
          <w:tcPr>
            <w:tcW w:w="977"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4,093</w:t>
            </w:r>
          </w:p>
        </w:tc>
        <w:tc>
          <w:tcPr>
            <w:tcW w:w="1418" w:type="dxa"/>
            <w:gridSpan w:val="2"/>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€398,233</w:t>
            </w:r>
          </w:p>
        </w:tc>
      </w:tr>
      <w:tr w:rsidR="00A37B8A" w:rsidRPr="00A37B8A" w:rsidTr="0037200B">
        <w:trPr>
          <w:cnfStyle w:val="000000100000" w:firstRow="0" w:lastRow="0" w:firstColumn="0" w:lastColumn="0" w:oddVBand="0" w:evenVBand="0" w:oddHBand="1" w:evenHBand="0" w:firstRowFirstColumn="0" w:firstRowLastColumn="0" w:lastRowFirstColumn="0" w:lastRowLastColumn="0"/>
          <w:trHeight w:val="948"/>
          <w:jc w:val="center"/>
        </w:trPr>
        <w:tc>
          <w:tcPr>
            <w:cnfStyle w:val="001000000000" w:firstRow="0" w:lastRow="0" w:firstColumn="1" w:lastColumn="0" w:oddVBand="0" w:evenVBand="0" w:oddHBand="0" w:evenHBand="0" w:firstRowFirstColumn="0" w:firstRowLastColumn="0" w:lastRowFirstColumn="0" w:lastRowLastColumn="0"/>
            <w:tcW w:w="341"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rPr>
                <w:rFonts w:ascii="Arial" w:eastAsia="Times New Roman" w:hAnsi="Arial" w:cs="Arial"/>
                <w:color w:val="000000"/>
                <w:sz w:val="24"/>
                <w:szCs w:val="24"/>
              </w:rPr>
            </w:pPr>
            <w:r w:rsidRPr="00A37B8A">
              <w:rPr>
                <w:rFonts w:ascii="Arial" w:eastAsia="Times New Roman" w:hAnsi="Arial" w:cs="Arial"/>
                <w:color w:val="000000"/>
                <w:sz w:val="24"/>
                <w:szCs w:val="24"/>
              </w:rPr>
              <w:lastRenderedPageBreak/>
              <w:t>13</w:t>
            </w:r>
          </w:p>
        </w:tc>
        <w:tc>
          <w:tcPr>
            <w:tcW w:w="6506" w:type="dxa"/>
            <w:tcBorders>
              <w:top w:val="single" w:sz="4" w:space="0" w:color="auto"/>
              <w:left w:val="single" w:sz="4" w:space="0" w:color="auto"/>
              <w:bottom w:val="single" w:sz="4" w:space="0" w:color="auto"/>
              <w:right w:val="single" w:sz="4" w:space="0" w:color="auto"/>
            </w:tcBorders>
            <w:hideMark/>
          </w:tcPr>
          <w:p w:rsidR="00A37B8A" w:rsidRPr="00A37B8A" w:rsidRDefault="00A37B8A" w:rsidP="00A37B8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Total number of individual night consultations authorised (excl. attendance for interviews) during the year in respect of a night-time period visit (8pm – 8am)*</w:t>
            </w:r>
          </w:p>
        </w:tc>
        <w:tc>
          <w:tcPr>
            <w:tcW w:w="977"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1,099</w:t>
            </w:r>
          </w:p>
        </w:tc>
        <w:tc>
          <w:tcPr>
            <w:tcW w:w="1418" w:type="dxa"/>
            <w:gridSpan w:val="2"/>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€145,416</w:t>
            </w:r>
          </w:p>
        </w:tc>
      </w:tr>
      <w:tr w:rsidR="00A37B8A" w:rsidRPr="00A37B8A" w:rsidTr="0037200B">
        <w:trPr>
          <w:trHeight w:val="915"/>
          <w:jc w:val="center"/>
        </w:trPr>
        <w:tc>
          <w:tcPr>
            <w:cnfStyle w:val="001000000000" w:firstRow="0" w:lastRow="0" w:firstColumn="1" w:lastColumn="0" w:oddVBand="0" w:evenVBand="0" w:oddHBand="0" w:evenHBand="0" w:firstRowFirstColumn="0" w:firstRowLastColumn="0" w:lastRowFirstColumn="0" w:lastRowLastColumn="0"/>
            <w:tcW w:w="341"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rPr>
                <w:rFonts w:ascii="Arial" w:eastAsia="Times New Roman" w:hAnsi="Arial" w:cs="Arial"/>
                <w:color w:val="000000"/>
                <w:sz w:val="24"/>
                <w:szCs w:val="24"/>
              </w:rPr>
            </w:pPr>
            <w:r w:rsidRPr="00A37B8A">
              <w:rPr>
                <w:rFonts w:ascii="Arial" w:eastAsia="Times New Roman" w:hAnsi="Arial" w:cs="Arial"/>
                <w:color w:val="000000"/>
                <w:sz w:val="24"/>
                <w:szCs w:val="24"/>
              </w:rPr>
              <w:t>14</w:t>
            </w:r>
          </w:p>
        </w:tc>
        <w:tc>
          <w:tcPr>
            <w:tcW w:w="6506" w:type="dxa"/>
            <w:tcBorders>
              <w:top w:val="single" w:sz="4" w:space="0" w:color="auto"/>
              <w:left w:val="single" w:sz="4" w:space="0" w:color="auto"/>
              <w:bottom w:val="single" w:sz="4" w:space="0" w:color="auto"/>
              <w:right w:val="single" w:sz="4" w:space="0" w:color="auto"/>
            </w:tcBorders>
            <w:hideMark/>
          </w:tcPr>
          <w:p w:rsidR="00A37B8A" w:rsidRPr="00A37B8A" w:rsidRDefault="00A37B8A"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Total number of individual consultations authorised (excl. attendance for interviews)  during the year  in respect of a weekend or bank holiday period visit*</w:t>
            </w:r>
          </w:p>
        </w:tc>
        <w:tc>
          <w:tcPr>
            <w:tcW w:w="977"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1,162</w:t>
            </w:r>
          </w:p>
        </w:tc>
        <w:tc>
          <w:tcPr>
            <w:tcW w:w="1418" w:type="dxa"/>
            <w:gridSpan w:val="2"/>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€153,863</w:t>
            </w:r>
          </w:p>
        </w:tc>
      </w:tr>
      <w:tr w:rsidR="00A37B8A" w:rsidRPr="00A37B8A" w:rsidTr="0037200B">
        <w:trPr>
          <w:cnfStyle w:val="000000100000" w:firstRow="0" w:lastRow="0" w:firstColumn="0" w:lastColumn="0" w:oddVBand="0" w:evenVBand="0" w:oddHBand="1" w:evenHBand="0" w:firstRowFirstColumn="0" w:firstRowLastColumn="0" w:lastRowFirstColumn="0" w:lastRowLastColumn="0"/>
          <w:trHeight w:val="615"/>
          <w:jc w:val="center"/>
        </w:trPr>
        <w:tc>
          <w:tcPr>
            <w:cnfStyle w:val="001000000000" w:firstRow="0" w:lastRow="0" w:firstColumn="1" w:lastColumn="0" w:oddVBand="0" w:evenVBand="0" w:oddHBand="0" w:evenHBand="0" w:firstRowFirstColumn="0" w:firstRowLastColumn="0" w:lastRowFirstColumn="0" w:lastRowLastColumn="0"/>
            <w:tcW w:w="341"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rPr>
                <w:rFonts w:ascii="Arial" w:eastAsia="Times New Roman" w:hAnsi="Arial" w:cs="Arial"/>
                <w:color w:val="000000"/>
                <w:sz w:val="24"/>
                <w:szCs w:val="24"/>
              </w:rPr>
            </w:pPr>
            <w:r w:rsidRPr="00A37B8A">
              <w:rPr>
                <w:rFonts w:ascii="Arial" w:eastAsia="Times New Roman" w:hAnsi="Arial" w:cs="Arial"/>
                <w:color w:val="000000"/>
                <w:sz w:val="24"/>
                <w:szCs w:val="24"/>
              </w:rPr>
              <w:t>15</w:t>
            </w:r>
          </w:p>
        </w:tc>
        <w:tc>
          <w:tcPr>
            <w:tcW w:w="6506" w:type="dxa"/>
            <w:tcBorders>
              <w:top w:val="single" w:sz="4" w:space="0" w:color="auto"/>
              <w:left w:val="single" w:sz="4" w:space="0" w:color="auto"/>
              <w:bottom w:val="single" w:sz="4" w:space="0" w:color="auto"/>
              <w:right w:val="single" w:sz="4" w:space="0" w:color="auto"/>
            </w:tcBorders>
            <w:hideMark/>
          </w:tcPr>
          <w:p w:rsidR="00A37B8A" w:rsidRPr="00A37B8A" w:rsidRDefault="00A37B8A" w:rsidP="00A37B8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Total number of individual phone consultations authorised during the year</w:t>
            </w:r>
          </w:p>
        </w:tc>
        <w:tc>
          <w:tcPr>
            <w:tcW w:w="977"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2,418</w:t>
            </w:r>
          </w:p>
        </w:tc>
        <w:tc>
          <w:tcPr>
            <w:tcW w:w="1418" w:type="dxa"/>
            <w:gridSpan w:val="2"/>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€95,766</w:t>
            </w:r>
          </w:p>
        </w:tc>
      </w:tr>
      <w:tr w:rsidR="00A37B8A" w:rsidRPr="00A37B8A" w:rsidTr="0037200B">
        <w:trPr>
          <w:trHeight w:val="600"/>
          <w:jc w:val="center"/>
        </w:trPr>
        <w:tc>
          <w:tcPr>
            <w:cnfStyle w:val="001000000000" w:firstRow="0" w:lastRow="0" w:firstColumn="1" w:lastColumn="0" w:oddVBand="0" w:evenVBand="0" w:oddHBand="0" w:evenHBand="0" w:firstRowFirstColumn="0" w:firstRowLastColumn="0" w:lastRowFirstColumn="0" w:lastRowLastColumn="0"/>
            <w:tcW w:w="341"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rPr>
                <w:rFonts w:ascii="Arial" w:eastAsia="Times New Roman" w:hAnsi="Arial" w:cs="Arial"/>
                <w:color w:val="000000"/>
                <w:sz w:val="24"/>
                <w:szCs w:val="24"/>
              </w:rPr>
            </w:pPr>
            <w:r w:rsidRPr="00A37B8A">
              <w:rPr>
                <w:rFonts w:ascii="Arial" w:eastAsia="Times New Roman" w:hAnsi="Arial" w:cs="Arial"/>
                <w:color w:val="000000"/>
                <w:sz w:val="24"/>
                <w:szCs w:val="24"/>
              </w:rPr>
              <w:t>16</w:t>
            </w:r>
          </w:p>
        </w:tc>
        <w:tc>
          <w:tcPr>
            <w:tcW w:w="6506" w:type="dxa"/>
            <w:tcBorders>
              <w:top w:val="single" w:sz="4" w:space="0" w:color="auto"/>
              <w:left w:val="single" w:sz="4" w:space="0" w:color="auto"/>
              <w:bottom w:val="single" w:sz="4" w:space="0" w:color="auto"/>
              <w:right w:val="single" w:sz="4" w:space="0" w:color="auto"/>
            </w:tcBorders>
            <w:hideMark/>
          </w:tcPr>
          <w:p w:rsidR="00A37B8A" w:rsidRPr="00A37B8A" w:rsidRDefault="00A37B8A"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Total number of hours for day attendance for interview (excl. consultations) between 8am - 8pm*</w:t>
            </w:r>
          </w:p>
        </w:tc>
        <w:tc>
          <w:tcPr>
            <w:tcW w:w="977"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4,645</w:t>
            </w:r>
          </w:p>
        </w:tc>
        <w:tc>
          <w:tcPr>
            <w:tcW w:w="1418" w:type="dxa"/>
            <w:gridSpan w:val="2"/>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€334,440</w:t>
            </w:r>
          </w:p>
        </w:tc>
      </w:tr>
      <w:tr w:rsidR="00A37B8A" w:rsidRPr="00A37B8A" w:rsidTr="0037200B">
        <w:trPr>
          <w:cnfStyle w:val="000000100000" w:firstRow="0" w:lastRow="0" w:firstColumn="0" w:lastColumn="0" w:oddVBand="0" w:evenVBand="0" w:oddHBand="1" w:evenHBand="0" w:firstRowFirstColumn="0" w:firstRowLastColumn="0" w:lastRowFirstColumn="0" w:lastRowLastColumn="0"/>
          <w:trHeight w:val="645"/>
          <w:jc w:val="center"/>
        </w:trPr>
        <w:tc>
          <w:tcPr>
            <w:cnfStyle w:val="001000000000" w:firstRow="0" w:lastRow="0" w:firstColumn="1" w:lastColumn="0" w:oddVBand="0" w:evenVBand="0" w:oddHBand="0" w:evenHBand="0" w:firstRowFirstColumn="0" w:firstRowLastColumn="0" w:lastRowFirstColumn="0" w:lastRowLastColumn="0"/>
            <w:tcW w:w="341"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rPr>
                <w:rFonts w:ascii="Arial" w:eastAsia="Times New Roman" w:hAnsi="Arial" w:cs="Arial"/>
                <w:color w:val="000000"/>
                <w:sz w:val="24"/>
                <w:szCs w:val="24"/>
              </w:rPr>
            </w:pPr>
            <w:r w:rsidRPr="00A37B8A">
              <w:rPr>
                <w:rFonts w:ascii="Arial" w:eastAsia="Times New Roman" w:hAnsi="Arial" w:cs="Arial"/>
                <w:color w:val="000000"/>
                <w:sz w:val="24"/>
                <w:szCs w:val="24"/>
              </w:rPr>
              <w:t>17</w:t>
            </w:r>
          </w:p>
        </w:tc>
        <w:tc>
          <w:tcPr>
            <w:tcW w:w="6506" w:type="dxa"/>
            <w:tcBorders>
              <w:top w:val="single" w:sz="4" w:space="0" w:color="auto"/>
              <w:left w:val="single" w:sz="4" w:space="0" w:color="auto"/>
              <w:bottom w:val="single" w:sz="4" w:space="0" w:color="auto"/>
              <w:right w:val="single" w:sz="4" w:space="0" w:color="auto"/>
            </w:tcBorders>
            <w:hideMark/>
          </w:tcPr>
          <w:p w:rsidR="00A37B8A" w:rsidRPr="00A37B8A" w:rsidRDefault="00A37B8A" w:rsidP="00A37B8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Total number of hours for night / WE  / BH attendance for interview (excl. consultations) between 8pm – 8am*</w:t>
            </w:r>
          </w:p>
        </w:tc>
        <w:tc>
          <w:tcPr>
            <w:tcW w:w="977"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2,708</w:t>
            </w:r>
          </w:p>
        </w:tc>
        <w:tc>
          <w:tcPr>
            <w:tcW w:w="1418" w:type="dxa"/>
            <w:gridSpan w:val="2"/>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€251,844</w:t>
            </w:r>
          </w:p>
        </w:tc>
      </w:tr>
      <w:tr w:rsidR="00A37B8A" w:rsidRPr="00A37B8A" w:rsidTr="0037200B">
        <w:trPr>
          <w:trHeight w:val="615"/>
          <w:jc w:val="center"/>
        </w:trPr>
        <w:tc>
          <w:tcPr>
            <w:cnfStyle w:val="001000000000" w:firstRow="0" w:lastRow="0" w:firstColumn="1" w:lastColumn="0" w:oddVBand="0" w:evenVBand="0" w:oddHBand="0" w:evenHBand="0" w:firstRowFirstColumn="0" w:firstRowLastColumn="0" w:lastRowFirstColumn="0" w:lastRowLastColumn="0"/>
            <w:tcW w:w="341"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rPr>
                <w:rFonts w:ascii="Arial" w:eastAsia="Times New Roman" w:hAnsi="Arial" w:cs="Arial"/>
                <w:color w:val="000000"/>
                <w:sz w:val="24"/>
                <w:szCs w:val="24"/>
              </w:rPr>
            </w:pPr>
            <w:r w:rsidRPr="00A37B8A">
              <w:rPr>
                <w:rFonts w:ascii="Arial" w:eastAsia="Times New Roman" w:hAnsi="Arial" w:cs="Arial"/>
                <w:color w:val="000000"/>
                <w:sz w:val="24"/>
                <w:szCs w:val="24"/>
              </w:rPr>
              <w:t>18</w:t>
            </w:r>
          </w:p>
        </w:tc>
        <w:tc>
          <w:tcPr>
            <w:tcW w:w="6506" w:type="dxa"/>
            <w:tcBorders>
              <w:top w:val="single" w:sz="4" w:space="0" w:color="auto"/>
              <w:left w:val="single" w:sz="4" w:space="0" w:color="auto"/>
              <w:bottom w:val="single" w:sz="4" w:space="0" w:color="auto"/>
              <w:right w:val="single" w:sz="4" w:space="0" w:color="auto"/>
            </w:tcBorders>
            <w:hideMark/>
          </w:tcPr>
          <w:p w:rsidR="00A37B8A" w:rsidRPr="00A37B8A" w:rsidRDefault="00A37B8A"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Average number of hours per claim (for claims which included attendance hours)</w:t>
            </w:r>
          </w:p>
        </w:tc>
        <w:tc>
          <w:tcPr>
            <w:tcW w:w="977"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4.44</w:t>
            </w:r>
          </w:p>
        </w:tc>
        <w:tc>
          <w:tcPr>
            <w:tcW w:w="1418" w:type="dxa"/>
            <w:gridSpan w:val="2"/>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p>
        </w:tc>
      </w:tr>
    </w:tbl>
    <w:p w:rsidR="00A37B8A" w:rsidRDefault="00A37B8A" w:rsidP="00823850">
      <w:pPr>
        <w:spacing w:after="0" w:line="360" w:lineRule="auto"/>
        <w:jc w:val="both"/>
        <w:rPr>
          <w:rFonts w:ascii="Arial" w:eastAsiaTheme="minorHAnsi" w:hAnsi="Arial" w:cs="Arial"/>
          <w:sz w:val="24"/>
          <w:szCs w:val="24"/>
          <w:lang w:eastAsia="en-US"/>
        </w:rPr>
        <w:sectPr w:rsidR="00A37B8A" w:rsidSect="00A37B8A">
          <w:type w:val="continuous"/>
          <w:pgSz w:w="11907" w:h="16839" w:code="9"/>
          <w:pgMar w:top="1440" w:right="1440" w:bottom="1276" w:left="851" w:header="709" w:footer="624" w:gutter="0"/>
          <w:cols w:space="708"/>
          <w:docGrid w:linePitch="360"/>
        </w:sectPr>
      </w:pPr>
    </w:p>
    <w:p w:rsidR="00823850" w:rsidRPr="00823850" w:rsidRDefault="00823850" w:rsidP="00823850">
      <w:pPr>
        <w:spacing w:after="0" w:line="360" w:lineRule="auto"/>
        <w:jc w:val="both"/>
        <w:rPr>
          <w:rFonts w:ascii="Arial" w:eastAsiaTheme="minorHAnsi" w:hAnsi="Arial" w:cs="Arial"/>
          <w:sz w:val="24"/>
          <w:szCs w:val="24"/>
          <w:lang w:eastAsia="en-US"/>
        </w:rPr>
      </w:pPr>
    </w:p>
    <w:p w:rsidR="00A37B8A" w:rsidRDefault="00A37B8A" w:rsidP="00A216FC">
      <w:pPr>
        <w:numPr>
          <w:ilvl w:val="0"/>
          <w:numId w:val="15"/>
        </w:numPr>
        <w:spacing w:after="0" w:line="360" w:lineRule="auto"/>
        <w:contextualSpacing/>
        <w:jc w:val="both"/>
        <w:rPr>
          <w:rFonts w:ascii="Arial" w:eastAsiaTheme="minorHAnsi" w:hAnsi="Arial" w:cs="Arial"/>
          <w:b/>
          <w:color w:val="FF0000"/>
          <w:sz w:val="24"/>
          <w:szCs w:val="24"/>
          <w:lang w:eastAsia="en-US"/>
        </w:rPr>
        <w:sectPr w:rsidR="00A37B8A" w:rsidSect="00823850">
          <w:type w:val="continuous"/>
          <w:pgSz w:w="11907" w:h="16839" w:code="9"/>
          <w:pgMar w:top="1440" w:right="1440" w:bottom="1276" w:left="851" w:header="709" w:footer="624" w:gutter="0"/>
          <w:cols w:num="2" w:space="708"/>
          <w:docGrid w:linePitch="360"/>
        </w:sectPr>
      </w:pPr>
    </w:p>
    <w:p w:rsidR="00A37B8A" w:rsidRPr="00B0681A" w:rsidRDefault="00B0681A" w:rsidP="00B0681A">
      <w:pPr>
        <w:spacing w:after="0" w:line="360" w:lineRule="auto"/>
        <w:ind w:left="720"/>
        <w:contextualSpacing/>
        <w:jc w:val="center"/>
        <w:rPr>
          <w:rFonts w:ascii="Arial" w:eastAsiaTheme="minorHAnsi" w:hAnsi="Arial" w:cs="Arial"/>
          <w:b/>
          <w:color w:val="000000" w:themeColor="text1"/>
          <w:sz w:val="24"/>
          <w:szCs w:val="24"/>
          <w:lang w:eastAsia="en-US"/>
        </w:rPr>
        <w:sectPr w:rsidR="00A37B8A" w:rsidRPr="00B0681A" w:rsidSect="00A37B8A">
          <w:type w:val="continuous"/>
          <w:pgSz w:w="11907" w:h="16839" w:code="9"/>
          <w:pgMar w:top="1440" w:right="1440" w:bottom="1276" w:left="851" w:header="709" w:footer="624" w:gutter="0"/>
          <w:cols w:space="708"/>
          <w:docGrid w:linePitch="360"/>
        </w:sectPr>
      </w:pPr>
      <w:r w:rsidRPr="00B0681A">
        <w:rPr>
          <w:rFonts w:ascii="Arial" w:eastAsiaTheme="minorHAnsi" w:hAnsi="Arial" w:cs="Arial"/>
          <w:b/>
          <w:color w:val="000000" w:themeColor="text1"/>
          <w:sz w:val="24"/>
          <w:szCs w:val="24"/>
          <w:lang w:eastAsia="en-US"/>
        </w:rPr>
        <w:lastRenderedPageBreak/>
        <w:t>Table 1</w:t>
      </w:r>
      <w:r w:rsidR="00A540DC">
        <w:rPr>
          <w:rFonts w:ascii="Arial" w:eastAsiaTheme="minorHAnsi" w:hAnsi="Arial" w:cs="Arial"/>
          <w:b/>
          <w:color w:val="000000" w:themeColor="text1"/>
          <w:sz w:val="24"/>
          <w:szCs w:val="24"/>
          <w:lang w:eastAsia="en-US"/>
        </w:rPr>
        <w:t>5</w:t>
      </w:r>
      <w:r w:rsidR="00714E72">
        <w:rPr>
          <w:rFonts w:ascii="Arial" w:eastAsiaTheme="minorHAnsi" w:hAnsi="Arial" w:cs="Arial"/>
          <w:b/>
          <w:color w:val="000000" w:themeColor="text1"/>
          <w:sz w:val="24"/>
          <w:szCs w:val="24"/>
          <w:lang w:eastAsia="en-US"/>
        </w:rPr>
        <w:t xml:space="preserve"> -</w:t>
      </w:r>
      <w:r w:rsidRPr="00B0681A">
        <w:rPr>
          <w:rFonts w:ascii="Arial" w:eastAsiaTheme="minorHAnsi" w:hAnsi="Arial" w:cs="Arial"/>
          <w:b/>
          <w:color w:val="000000" w:themeColor="text1"/>
          <w:sz w:val="24"/>
          <w:szCs w:val="24"/>
          <w:lang w:eastAsia="en-US"/>
        </w:rPr>
        <w:t xml:space="preserve"> </w:t>
      </w:r>
      <w:r w:rsidR="00823850" w:rsidRPr="00B0681A">
        <w:rPr>
          <w:rFonts w:ascii="Arial" w:eastAsiaTheme="minorHAnsi" w:hAnsi="Arial" w:cs="Arial"/>
          <w:b/>
          <w:color w:val="000000" w:themeColor="text1"/>
          <w:sz w:val="24"/>
          <w:szCs w:val="24"/>
          <w:lang w:eastAsia="en-US"/>
        </w:rPr>
        <w:t>Payments (exc. VAT</w:t>
      </w:r>
      <w:r>
        <w:rPr>
          <w:rFonts w:ascii="Arial" w:eastAsiaTheme="minorHAnsi" w:hAnsi="Arial" w:cs="Arial"/>
          <w:b/>
          <w:color w:val="000000" w:themeColor="text1"/>
          <w:sz w:val="24"/>
          <w:szCs w:val="24"/>
          <w:lang w:eastAsia="en-US"/>
        </w:rPr>
        <w:t>)</w:t>
      </w:r>
    </w:p>
    <w:p w:rsidR="00A37B8A" w:rsidRDefault="00A37B8A" w:rsidP="00B0681A">
      <w:pPr>
        <w:spacing w:after="0" w:line="240" w:lineRule="auto"/>
        <w:rPr>
          <w:rFonts w:ascii="Arial" w:eastAsia="Times New Roman" w:hAnsi="Arial" w:cs="Arial"/>
          <w:b/>
          <w:bCs/>
          <w:color w:val="000000"/>
          <w:sz w:val="24"/>
          <w:szCs w:val="24"/>
        </w:rPr>
        <w:sectPr w:rsidR="00A37B8A" w:rsidSect="00823850">
          <w:type w:val="continuous"/>
          <w:pgSz w:w="11907" w:h="16839" w:code="9"/>
          <w:pgMar w:top="1440" w:right="1440" w:bottom="1276" w:left="851" w:header="709" w:footer="624" w:gutter="0"/>
          <w:cols w:num="2" w:space="708"/>
          <w:docGrid w:linePitch="360"/>
        </w:sectPr>
      </w:pPr>
    </w:p>
    <w:tbl>
      <w:tblPr>
        <w:tblStyle w:val="LightList-Accent11"/>
        <w:tblW w:w="90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4"/>
        <w:gridCol w:w="4861"/>
        <w:gridCol w:w="1276"/>
        <w:gridCol w:w="1134"/>
        <w:gridCol w:w="1134"/>
      </w:tblGrid>
      <w:tr w:rsidR="00A37B8A" w:rsidRPr="00A37B8A" w:rsidTr="0037200B">
        <w:trPr>
          <w:cnfStyle w:val="100000000000" w:firstRow="1" w:lastRow="0" w:firstColumn="0" w:lastColumn="0" w:oddVBand="0" w:evenVBand="0" w:oddHBand="0" w:evenHBand="0" w:firstRowFirstColumn="0" w:firstRowLastColumn="0" w:lastRowFirstColumn="0" w:lastRowLastColumn="0"/>
          <w:trHeight w:val="359"/>
          <w:jc w:val="center"/>
        </w:trPr>
        <w:tc>
          <w:tcPr>
            <w:cnfStyle w:val="001000000000" w:firstRow="0" w:lastRow="0" w:firstColumn="1" w:lastColumn="0" w:oddVBand="0" w:evenVBand="0" w:oddHBand="0" w:evenHBand="0" w:firstRowFirstColumn="0" w:firstRowLastColumn="0" w:lastRowFirstColumn="0" w:lastRowLastColumn="0"/>
            <w:tcW w:w="634" w:type="dxa"/>
            <w:noWrap/>
            <w:hideMark/>
          </w:tcPr>
          <w:p w:rsidR="00A37B8A" w:rsidRPr="00A37B8A" w:rsidRDefault="00A37B8A" w:rsidP="00B0681A">
            <w:pPr>
              <w:jc w:val="center"/>
              <w:rPr>
                <w:rFonts w:ascii="Arial" w:eastAsia="Times New Roman" w:hAnsi="Arial" w:cs="Arial"/>
                <w:sz w:val="24"/>
                <w:szCs w:val="24"/>
              </w:rPr>
            </w:pPr>
            <w:r w:rsidRPr="00A37B8A">
              <w:rPr>
                <w:rFonts w:ascii="Arial" w:eastAsia="Times New Roman" w:hAnsi="Arial" w:cs="Arial"/>
                <w:sz w:val="24"/>
                <w:szCs w:val="24"/>
              </w:rPr>
              <w:lastRenderedPageBreak/>
              <w:t>No.</w:t>
            </w:r>
          </w:p>
        </w:tc>
        <w:tc>
          <w:tcPr>
            <w:tcW w:w="4861" w:type="dxa"/>
            <w:noWrap/>
            <w:hideMark/>
          </w:tcPr>
          <w:p w:rsidR="00A37B8A" w:rsidRPr="00A37B8A" w:rsidRDefault="00A37B8A" w:rsidP="00A37B8A">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A37B8A">
              <w:rPr>
                <w:rFonts w:ascii="Arial" w:eastAsia="Times New Roman" w:hAnsi="Arial" w:cs="Arial"/>
                <w:sz w:val="24"/>
                <w:szCs w:val="24"/>
              </w:rPr>
              <w:t>Description</w:t>
            </w:r>
          </w:p>
        </w:tc>
        <w:tc>
          <w:tcPr>
            <w:tcW w:w="1276" w:type="dxa"/>
            <w:noWrap/>
            <w:vAlign w:val="center"/>
            <w:hideMark/>
          </w:tcPr>
          <w:p w:rsidR="00A37B8A" w:rsidRPr="00A37B8A" w:rsidRDefault="00A37B8A" w:rsidP="0037200B">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A37B8A">
              <w:rPr>
                <w:rFonts w:ascii="Arial" w:eastAsia="Times New Roman" w:hAnsi="Arial" w:cs="Arial"/>
                <w:sz w:val="24"/>
                <w:szCs w:val="24"/>
              </w:rPr>
              <w:t>2014</w:t>
            </w:r>
          </w:p>
        </w:tc>
        <w:tc>
          <w:tcPr>
            <w:tcW w:w="1134" w:type="dxa"/>
            <w:noWrap/>
            <w:vAlign w:val="center"/>
            <w:hideMark/>
          </w:tcPr>
          <w:p w:rsidR="00A37B8A" w:rsidRPr="00A37B8A" w:rsidRDefault="00A37B8A" w:rsidP="0037200B">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A37B8A">
              <w:rPr>
                <w:rFonts w:ascii="Arial" w:eastAsia="Times New Roman" w:hAnsi="Arial" w:cs="Arial"/>
                <w:sz w:val="24"/>
                <w:szCs w:val="24"/>
              </w:rPr>
              <w:t>2015</w:t>
            </w:r>
          </w:p>
        </w:tc>
        <w:tc>
          <w:tcPr>
            <w:tcW w:w="1134" w:type="dxa"/>
            <w:noWrap/>
            <w:vAlign w:val="center"/>
            <w:hideMark/>
          </w:tcPr>
          <w:p w:rsidR="00A37B8A" w:rsidRPr="00A37B8A" w:rsidRDefault="00A37B8A" w:rsidP="0037200B">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A37B8A">
              <w:rPr>
                <w:rFonts w:ascii="Arial" w:eastAsia="Times New Roman" w:hAnsi="Arial" w:cs="Arial"/>
                <w:sz w:val="24"/>
                <w:szCs w:val="24"/>
              </w:rPr>
              <w:t>2016</w:t>
            </w:r>
          </w:p>
        </w:tc>
      </w:tr>
      <w:tr w:rsidR="00A37B8A" w:rsidRPr="00A37B8A" w:rsidTr="0037200B">
        <w:trPr>
          <w:cnfStyle w:val="000000100000" w:firstRow="0" w:lastRow="0" w:firstColumn="0" w:lastColumn="0" w:oddVBand="0" w:evenVBand="0" w:oddHBand="1" w:evenHBand="0" w:firstRowFirstColumn="0" w:firstRowLastColumn="0" w:lastRowFirstColumn="0" w:lastRowLastColumn="0"/>
          <w:trHeight w:val="359"/>
          <w:jc w:val="center"/>
        </w:trPr>
        <w:tc>
          <w:tcPr>
            <w:cnfStyle w:val="001000000000" w:firstRow="0" w:lastRow="0" w:firstColumn="1" w:lastColumn="0" w:oddVBand="0" w:evenVBand="0" w:oddHBand="0" w:evenHBand="0" w:firstRowFirstColumn="0" w:firstRowLastColumn="0" w:lastRowFirstColumn="0" w:lastRowLastColumn="0"/>
            <w:tcW w:w="634" w:type="dxa"/>
            <w:tcBorders>
              <w:top w:val="none" w:sz="0" w:space="0" w:color="auto"/>
              <w:left w:val="none" w:sz="0" w:space="0" w:color="auto"/>
              <w:bottom w:val="none" w:sz="0" w:space="0" w:color="auto"/>
            </w:tcBorders>
            <w:noWrap/>
            <w:hideMark/>
          </w:tcPr>
          <w:p w:rsidR="00A37B8A" w:rsidRPr="00A37B8A" w:rsidRDefault="00A37B8A" w:rsidP="00700996">
            <w:pPr>
              <w:rPr>
                <w:rFonts w:ascii="Arial" w:eastAsia="Times New Roman" w:hAnsi="Arial" w:cs="Arial"/>
                <w:color w:val="000000"/>
                <w:sz w:val="24"/>
                <w:szCs w:val="24"/>
              </w:rPr>
            </w:pPr>
            <w:r w:rsidRPr="00A37B8A">
              <w:rPr>
                <w:rFonts w:ascii="Arial" w:eastAsia="Times New Roman" w:hAnsi="Arial" w:cs="Arial"/>
                <w:color w:val="000000"/>
                <w:sz w:val="24"/>
                <w:szCs w:val="24"/>
              </w:rPr>
              <w:t>1</w:t>
            </w:r>
          </w:p>
        </w:tc>
        <w:tc>
          <w:tcPr>
            <w:tcW w:w="4861" w:type="dxa"/>
            <w:tcBorders>
              <w:top w:val="none" w:sz="0" w:space="0" w:color="auto"/>
              <w:bottom w:val="none" w:sz="0" w:space="0" w:color="auto"/>
            </w:tcBorders>
            <w:noWrap/>
            <w:hideMark/>
          </w:tcPr>
          <w:p w:rsidR="00A37B8A" w:rsidRPr="00A37B8A" w:rsidRDefault="00A37B8A" w:rsidP="00A37B8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 xml:space="preserve">Average payment to a solicitor firm </w:t>
            </w:r>
          </w:p>
        </w:tc>
        <w:tc>
          <w:tcPr>
            <w:tcW w:w="1276" w:type="dxa"/>
            <w:tcBorders>
              <w:top w:val="none" w:sz="0" w:space="0" w:color="auto"/>
              <w:bottom w:val="none" w:sz="0" w:space="0" w:color="auto"/>
            </w:tcBorders>
            <w:noWrap/>
            <w:vAlign w:val="center"/>
            <w:hideMark/>
          </w:tcPr>
          <w:p w:rsidR="00A37B8A" w:rsidRPr="00A37B8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€3,476</w:t>
            </w:r>
          </w:p>
        </w:tc>
        <w:tc>
          <w:tcPr>
            <w:tcW w:w="1134" w:type="dxa"/>
            <w:tcBorders>
              <w:top w:val="none" w:sz="0" w:space="0" w:color="auto"/>
              <w:bottom w:val="none" w:sz="0" w:space="0" w:color="auto"/>
            </w:tcBorders>
            <w:noWrap/>
            <w:vAlign w:val="center"/>
            <w:hideMark/>
          </w:tcPr>
          <w:p w:rsidR="00A37B8A" w:rsidRPr="00A37B8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€4,500</w:t>
            </w:r>
          </w:p>
        </w:tc>
        <w:tc>
          <w:tcPr>
            <w:tcW w:w="1134" w:type="dxa"/>
            <w:tcBorders>
              <w:top w:val="none" w:sz="0" w:space="0" w:color="auto"/>
              <w:bottom w:val="none" w:sz="0" w:space="0" w:color="auto"/>
              <w:right w:val="none" w:sz="0" w:space="0" w:color="auto"/>
            </w:tcBorders>
            <w:noWrap/>
            <w:vAlign w:val="center"/>
            <w:hideMark/>
          </w:tcPr>
          <w:p w:rsidR="00A37B8A" w:rsidRPr="00A37B8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€5,920</w:t>
            </w:r>
          </w:p>
        </w:tc>
      </w:tr>
      <w:tr w:rsidR="00A37B8A" w:rsidRPr="00A37B8A" w:rsidTr="0037200B">
        <w:trPr>
          <w:trHeight w:val="359"/>
          <w:jc w:val="center"/>
        </w:trPr>
        <w:tc>
          <w:tcPr>
            <w:cnfStyle w:val="001000000000" w:firstRow="0" w:lastRow="0" w:firstColumn="1" w:lastColumn="0" w:oddVBand="0" w:evenVBand="0" w:oddHBand="0" w:evenHBand="0" w:firstRowFirstColumn="0" w:firstRowLastColumn="0" w:lastRowFirstColumn="0" w:lastRowLastColumn="0"/>
            <w:tcW w:w="634" w:type="dxa"/>
            <w:noWrap/>
            <w:hideMark/>
          </w:tcPr>
          <w:p w:rsidR="00A37B8A" w:rsidRPr="00A37B8A" w:rsidRDefault="00A37B8A" w:rsidP="00700996">
            <w:pPr>
              <w:rPr>
                <w:rFonts w:ascii="Arial" w:eastAsia="Times New Roman" w:hAnsi="Arial" w:cs="Arial"/>
                <w:color w:val="000000"/>
                <w:sz w:val="24"/>
                <w:szCs w:val="24"/>
              </w:rPr>
            </w:pPr>
            <w:r w:rsidRPr="00A37B8A">
              <w:rPr>
                <w:rFonts w:ascii="Arial" w:eastAsia="Times New Roman" w:hAnsi="Arial" w:cs="Arial"/>
                <w:color w:val="000000"/>
                <w:sz w:val="24"/>
                <w:szCs w:val="24"/>
              </w:rPr>
              <w:t>2</w:t>
            </w:r>
          </w:p>
        </w:tc>
        <w:tc>
          <w:tcPr>
            <w:tcW w:w="4861" w:type="dxa"/>
            <w:noWrap/>
            <w:hideMark/>
          </w:tcPr>
          <w:p w:rsidR="00A37B8A" w:rsidRPr="00A37B8A" w:rsidRDefault="00A37B8A"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 xml:space="preserve">Average cost per solicitor claim </w:t>
            </w:r>
          </w:p>
        </w:tc>
        <w:tc>
          <w:tcPr>
            <w:tcW w:w="1276" w:type="dxa"/>
            <w:noWrap/>
            <w:vAlign w:val="center"/>
            <w:hideMark/>
          </w:tcPr>
          <w:p w:rsidR="00A37B8A" w:rsidRPr="00A37B8A" w:rsidRDefault="00A37B8A" w:rsidP="003720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€193</w:t>
            </w:r>
          </w:p>
        </w:tc>
        <w:tc>
          <w:tcPr>
            <w:tcW w:w="1134" w:type="dxa"/>
            <w:noWrap/>
            <w:vAlign w:val="center"/>
            <w:hideMark/>
          </w:tcPr>
          <w:p w:rsidR="00A37B8A" w:rsidRPr="00A37B8A" w:rsidRDefault="00A37B8A" w:rsidP="003720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€270</w:t>
            </w:r>
          </w:p>
        </w:tc>
        <w:tc>
          <w:tcPr>
            <w:tcW w:w="1134" w:type="dxa"/>
            <w:noWrap/>
            <w:vAlign w:val="center"/>
            <w:hideMark/>
          </w:tcPr>
          <w:p w:rsidR="00A37B8A" w:rsidRPr="00A37B8A" w:rsidRDefault="00A37B8A" w:rsidP="003720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€330</w:t>
            </w:r>
          </w:p>
        </w:tc>
      </w:tr>
      <w:tr w:rsidR="00A37B8A" w:rsidRPr="00A37B8A" w:rsidTr="0037200B">
        <w:trPr>
          <w:cnfStyle w:val="000000100000" w:firstRow="0" w:lastRow="0" w:firstColumn="0" w:lastColumn="0" w:oddVBand="0" w:evenVBand="0" w:oddHBand="1" w:evenHBand="0" w:firstRowFirstColumn="0" w:firstRowLastColumn="0" w:lastRowFirstColumn="0" w:lastRowLastColumn="0"/>
          <w:trHeight w:val="359"/>
          <w:jc w:val="center"/>
        </w:trPr>
        <w:tc>
          <w:tcPr>
            <w:cnfStyle w:val="001000000000" w:firstRow="0" w:lastRow="0" w:firstColumn="1" w:lastColumn="0" w:oddVBand="0" w:evenVBand="0" w:oddHBand="0" w:evenHBand="0" w:firstRowFirstColumn="0" w:firstRowLastColumn="0" w:lastRowFirstColumn="0" w:lastRowLastColumn="0"/>
            <w:tcW w:w="634" w:type="dxa"/>
            <w:tcBorders>
              <w:top w:val="none" w:sz="0" w:space="0" w:color="auto"/>
              <w:left w:val="none" w:sz="0" w:space="0" w:color="auto"/>
              <w:bottom w:val="none" w:sz="0" w:space="0" w:color="auto"/>
            </w:tcBorders>
            <w:noWrap/>
            <w:hideMark/>
          </w:tcPr>
          <w:p w:rsidR="00A37B8A" w:rsidRPr="00A37B8A" w:rsidRDefault="00A37B8A" w:rsidP="00700996">
            <w:pPr>
              <w:rPr>
                <w:rFonts w:ascii="Arial" w:eastAsia="Times New Roman" w:hAnsi="Arial" w:cs="Arial"/>
                <w:color w:val="000000"/>
                <w:sz w:val="24"/>
                <w:szCs w:val="24"/>
              </w:rPr>
            </w:pPr>
            <w:r w:rsidRPr="00A37B8A">
              <w:rPr>
                <w:rFonts w:ascii="Arial" w:eastAsia="Times New Roman" w:hAnsi="Arial" w:cs="Arial"/>
                <w:color w:val="000000"/>
                <w:sz w:val="24"/>
                <w:szCs w:val="24"/>
              </w:rPr>
              <w:t>3</w:t>
            </w:r>
          </w:p>
        </w:tc>
        <w:tc>
          <w:tcPr>
            <w:tcW w:w="4861" w:type="dxa"/>
            <w:tcBorders>
              <w:top w:val="none" w:sz="0" w:space="0" w:color="auto"/>
              <w:bottom w:val="none" w:sz="0" w:space="0" w:color="auto"/>
            </w:tcBorders>
            <w:noWrap/>
            <w:hideMark/>
          </w:tcPr>
          <w:p w:rsidR="00A37B8A" w:rsidRPr="00A37B8A" w:rsidRDefault="00A37B8A" w:rsidP="00A37B8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 xml:space="preserve">Average cost per individual consultation </w:t>
            </w:r>
          </w:p>
        </w:tc>
        <w:tc>
          <w:tcPr>
            <w:tcW w:w="1276" w:type="dxa"/>
            <w:tcBorders>
              <w:top w:val="none" w:sz="0" w:space="0" w:color="auto"/>
              <w:bottom w:val="none" w:sz="0" w:space="0" w:color="auto"/>
            </w:tcBorders>
            <w:noWrap/>
            <w:vAlign w:val="center"/>
            <w:hideMark/>
          </w:tcPr>
          <w:p w:rsidR="00A37B8A" w:rsidRPr="00A37B8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€86</w:t>
            </w:r>
          </w:p>
        </w:tc>
        <w:tc>
          <w:tcPr>
            <w:tcW w:w="1134" w:type="dxa"/>
            <w:tcBorders>
              <w:top w:val="none" w:sz="0" w:space="0" w:color="auto"/>
              <w:bottom w:val="none" w:sz="0" w:space="0" w:color="auto"/>
            </w:tcBorders>
            <w:noWrap/>
            <w:vAlign w:val="center"/>
            <w:hideMark/>
          </w:tcPr>
          <w:p w:rsidR="00A37B8A" w:rsidRPr="00A37B8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€88</w:t>
            </w:r>
          </w:p>
        </w:tc>
        <w:tc>
          <w:tcPr>
            <w:tcW w:w="1134" w:type="dxa"/>
            <w:tcBorders>
              <w:top w:val="none" w:sz="0" w:space="0" w:color="auto"/>
              <w:bottom w:val="none" w:sz="0" w:space="0" w:color="auto"/>
              <w:right w:val="none" w:sz="0" w:space="0" w:color="auto"/>
            </w:tcBorders>
            <w:noWrap/>
            <w:vAlign w:val="center"/>
            <w:hideMark/>
          </w:tcPr>
          <w:p w:rsidR="00A37B8A" w:rsidRPr="00A37B8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€90</w:t>
            </w:r>
          </w:p>
        </w:tc>
      </w:tr>
      <w:tr w:rsidR="00A37B8A" w:rsidRPr="00A37B8A" w:rsidTr="0037200B">
        <w:trPr>
          <w:trHeight w:val="359"/>
          <w:jc w:val="center"/>
        </w:trPr>
        <w:tc>
          <w:tcPr>
            <w:cnfStyle w:val="001000000000" w:firstRow="0" w:lastRow="0" w:firstColumn="1" w:lastColumn="0" w:oddVBand="0" w:evenVBand="0" w:oddHBand="0" w:evenHBand="0" w:firstRowFirstColumn="0" w:firstRowLastColumn="0" w:lastRowFirstColumn="0" w:lastRowLastColumn="0"/>
            <w:tcW w:w="634" w:type="dxa"/>
            <w:noWrap/>
            <w:hideMark/>
          </w:tcPr>
          <w:p w:rsidR="00A37B8A" w:rsidRPr="00A37B8A" w:rsidRDefault="00A37B8A" w:rsidP="00700996">
            <w:pPr>
              <w:rPr>
                <w:rFonts w:ascii="Arial" w:eastAsia="Times New Roman" w:hAnsi="Arial" w:cs="Arial"/>
                <w:color w:val="000000"/>
                <w:sz w:val="24"/>
                <w:szCs w:val="24"/>
              </w:rPr>
            </w:pPr>
            <w:r w:rsidRPr="00A37B8A">
              <w:rPr>
                <w:rFonts w:ascii="Arial" w:eastAsia="Times New Roman" w:hAnsi="Arial" w:cs="Arial"/>
                <w:color w:val="000000"/>
                <w:sz w:val="24"/>
                <w:szCs w:val="24"/>
              </w:rPr>
              <w:t>4</w:t>
            </w:r>
          </w:p>
        </w:tc>
        <w:tc>
          <w:tcPr>
            <w:tcW w:w="4861" w:type="dxa"/>
            <w:noWrap/>
            <w:hideMark/>
          </w:tcPr>
          <w:p w:rsidR="00A37B8A" w:rsidRPr="00A37B8A" w:rsidRDefault="00A37B8A"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 xml:space="preserve">Average number of claims per solicitor firm </w:t>
            </w:r>
          </w:p>
        </w:tc>
        <w:tc>
          <w:tcPr>
            <w:tcW w:w="1276" w:type="dxa"/>
            <w:noWrap/>
            <w:vAlign w:val="center"/>
            <w:hideMark/>
          </w:tcPr>
          <w:p w:rsidR="00A37B8A" w:rsidRPr="00A37B8A" w:rsidRDefault="00A37B8A" w:rsidP="003720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18</w:t>
            </w:r>
          </w:p>
        </w:tc>
        <w:tc>
          <w:tcPr>
            <w:tcW w:w="1134" w:type="dxa"/>
            <w:noWrap/>
            <w:vAlign w:val="center"/>
            <w:hideMark/>
          </w:tcPr>
          <w:p w:rsidR="00A37B8A" w:rsidRPr="00A37B8A" w:rsidRDefault="00A37B8A" w:rsidP="003720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17</w:t>
            </w:r>
          </w:p>
        </w:tc>
        <w:tc>
          <w:tcPr>
            <w:tcW w:w="1134" w:type="dxa"/>
            <w:noWrap/>
            <w:vAlign w:val="center"/>
            <w:hideMark/>
          </w:tcPr>
          <w:p w:rsidR="00A37B8A" w:rsidRPr="00A37B8A" w:rsidRDefault="00A37B8A" w:rsidP="003720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18</w:t>
            </w:r>
          </w:p>
        </w:tc>
      </w:tr>
      <w:tr w:rsidR="00A37B8A" w:rsidRPr="00A37B8A" w:rsidTr="0037200B">
        <w:trPr>
          <w:cnfStyle w:val="000000100000" w:firstRow="0" w:lastRow="0" w:firstColumn="0" w:lastColumn="0" w:oddVBand="0" w:evenVBand="0" w:oddHBand="1" w:evenHBand="0" w:firstRowFirstColumn="0" w:firstRowLastColumn="0" w:lastRowFirstColumn="0" w:lastRowLastColumn="0"/>
          <w:trHeight w:val="359"/>
          <w:jc w:val="center"/>
        </w:trPr>
        <w:tc>
          <w:tcPr>
            <w:cnfStyle w:val="001000000000" w:firstRow="0" w:lastRow="0" w:firstColumn="1" w:lastColumn="0" w:oddVBand="0" w:evenVBand="0" w:oddHBand="0" w:evenHBand="0" w:firstRowFirstColumn="0" w:firstRowLastColumn="0" w:lastRowFirstColumn="0" w:lastRowLastColumn="0"/>
            <w:tcW w:w="634" w:type="dxa"/>
            <w:tcBorders>
              <w:top w:val="none" w:sz="0" w:space="0" w:color="auto"/>
              <w:left w:val="none" w:sz="0" w:space="0" w:color="auto"/>
              <w:bottom w:val="none" w:sz="0" w:space="0" w:color="auto"/>
            </w:tcBorders>
            <w:noWrap/>
            <w:hideMark/>
          </w:tcPr>
          <w:p w:rsidR="00A37B8A" w:rsidRPr="00A37B8A" w:rsidRDefault="00A37B8A" w:rsidP="00700996">
            <w:pPr>
              <w:rPr>
                <w:rFonts w:ascii="Arial" w:eastAsia="Times New Roman" w:hAnsi="Arial" w:cs="Arial"/>
                <w:color w:val="000000"/>
                <w:sz w:val="24"/>
                <w:szCs w:val="24"/>
              </w:rPr>
            </w:pPr>
            <w:r w:rsidRPr="00A37B8A">
              <w:rPr>
                <w:rFonts w:ascii="Arial" w:eastAsia="Times New Roman" w:hAnsi="Arial" w:cs="Arial"/>
                <w:color w:val="000000"/>
                <w:sz w:val="24"/>
                <w:szCs w:val="24"/>
              </w:rPr>
              <w:t>5</w:t>
            </w:r>
          </w:p>
        </w:tc>
        <w:tc>
          <w:tcPr>
            <w:tcW w:w="4861" w:type="dxa"/>
            <w:tcBorders>
              <w:top w:val="none" w:sz="0" w:space="0" w:color="auto"/>
              <w:bottom w:val="none" w:sz="0" w:space="0" w:color="auto"/>
            </w:tcBorders>
            <w:noWrap/>
            <w:hideMark/>
          </w:tcPr>
          <w:p w:rsidR="00A37B8A" w:rsidRPr="00A37B8A" w:rsidRDefault="00A37B8A" w:rsidP="00A37B8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 xml:space="preserve">Highest cost of an individual claim processed </w:t>
            </w:r>
          </w:p>
        </w:tc>
        <w:tc>
          <w:tcPr>
            <w:tcW w:w="1276" w:type="dxa"/>
            <w:tcBorders>
              <w:top w:val="none" w:sz="0" w:space="0" w:color="auto"/>
              <w:bottom w:val="none" w:sz="0" w:space="0" w:color="auto"/>
            </w:tcBorders>
            <w:noWrap/>
            <w:vAlign w:val="center"/>
            <w:hideMark/>
          </w:tcPr>
          <w:p w:rsidR="00A37B8A" w:rsidRPr="00A37B8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€6,469</w:t>
            </w:r>
          </w:p>
        </w:tc>
        <w:tc>
          <w:tcPr>
            <w:tcW w:w="1134" w:type="dxa"/>
            <w:tcBorders>
              <w:top w:val="none" w:sz="0" w:space="0" w:color="auto"/>
              <w:bottom w:val="none" w:sz="0" w:space="0" w:color="auto"/>
            </w:tcBorders>
            <w:noWrap/>
            <w:vAlign w:val="center"/>
            <w:hideMark/>
          </w:tcPr>
          <w:p w:rsidR="00A37B8A" w:rsidRPr="00A37B8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€5,876</w:t>
            </w:r>
          </w:p>
        </w:tc>
        <w:tc>
          <w:tcPr>
            <w:tcW w:w="1134" w:type="dxa"/>
            <w:tcBorders>
              <w:top w:val="none" w:sz="0" w:space="0" w:color="auto"/>
              <w:bottom w:val="none" w:sz="0" w:space="0" w:color="auto"/>
              <w:right w:val="none" w:sz="0" w:space="0" w:color="auto"/>
            </w:tcBorders>
            <w:noWrap/>
            <w:vAlign w:val="center"/>
            <w:hideMark/>
          </w:tcPr>
          <w:p w:rsidR="00A37B8A" w:rsidRPr="00A37B8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€10,575</w:t>
            </w:r>
          </w:p>
        </w:tc>
      </w:tr>
    </w:tbl>
    <w:p w:rsidR="00A37B8A" w:rsidRDefault="00A37B8A" w:rsidP="00823850">
      <w:pPr>
        <w:spacing w:after="0" w:line="360" w:lineRule="auto"/>
        <w:jc w:val="both"/>
        <w:rPr>
          <w:rFonts w:ascii="Arial" w:eastAsiaTheme="minorHAnsi" w:hAnsi="Arial" w:cs="Arial"/>
          <w:b/>
          <w:sz w:val="24"/>
          <w:szCs w:val="24"/>
          <w:lang w:eastAsia="en-US"/>
        </w:rPr>
        <w:sectPr w:rsidR="00A37B8A" w:rsidSect="00A37B8A">
          <w:type w:val="continuous"/>
          <w:pgSz w:w="11907" w:h="16839" w:code="9"/>
          <w:pgMar w:top="1440" w:right="1440" w:bottom="1276" w:left="851" w:header="709" w:footer="624" w:gutter="0"/>
          <w:cols w:space="708"/>
          <w:docGrid w:linePitch="360"/>
        </w:sectPr>
      </w:pPr>
    </w:p>
    <w:p w:rsidR="00A37B8A" w:rsidRDefault="00A37B8A" w:rsidP="00823850">
      <w:pPr>
        <w:spacing w:after="0" w:line="360" w:lineRule="auto"/>
        <w:jc w:val="both"/>
        <w:rPr>
          <w:rFonts w:ascii="Arial" w:eastAsiaTheme="minorHAnsi" w:hAnsi="Arial" w:cs="Arial"/>
          <w:b/>
          <w:sz w:val="24"/>
          <w:szCs w:val="24"/>
          <w:lang w:eastAsia="en-US"/>
        </w:rPr>
      </w:pPr>
    </w:p>
    <w:p w:rsidR="00A37B8A" w:rsidRPr="00B0681A" w:rsidRDefault="00823850" w:rsidP="00B0681A">
      <w:pPr>
        <w:rPr>
          <w:rFonts w:ascii="Arial" w:eastAsiaTheme="minorHAnsi" w:hAnsi="Arial" w:cs="Arial"/>
          <w:b/>
          <w:sz w:val="24"/>
          <w:szCs w:val="24"/>
          <w:lang w:eastAsia="en-US"/>
        </w:rPr>
      </w:pPr>
      <w:r w:rsidRPr="00823850">
        <w:rPr>
          <w:rFonts w:ascii="Arial" w:eastAsiaTheme="minorHAnsi" w:hAnsi="Arial" w:cs="Arial"/>
          <w:b/>
          <w:sz w:val="24"/>
          <w:szCs w:val="24"/>
          <w:lang w:eastAsia="en-US"/>
        </w:rPr>
        <w:t>Leg</w:t>
      </w:r>
      <w:r w:rsidR="00B0681A">
        <w:rPr>
          <w:rFonts w:ascii="Arial" w:eastAsiaTheme="minorHAnsi" w:hAnsi="Arial" w:cs="Arial"/>
          <w:b/>
          <w:sz w:val="24"/>
          <w:szCs w:val="24"/>
          <w:lang w:eastAsia="en-US"/>
        </w:rPr>
        <w:t xml:space="preserve">al Aid – Custody Issues Scheme </w:t>
      </w:r>
    </w:p>
    <w:p w:rsidR="00823850" w:rsidRPr="00823850" w:rsidRDefault="00823850" w:rsidP="00D05242">
      <w:pPr>
        <w:spacing w:after="0"/>
        <w:jc w:val="both"/>
        <w:rPr>
          <w:rFonts w:ascii="Arial" w:eastAsiaTheme="minorHAnsi" w:hAnsi="Arial" w:cs="Arial"/>
          <w:sz w:val="24"/>
          <w:szCs w:val="24"/>
          <w:lang w:eastAsia="en-US"/>
        </w:rPr>
      </w:pPr>
      <w:r w:rsidRPr="00823850">
        <w:rPr>
          <w:rFonts w:ascii="Arial" w:eastAsiaTheme="minorHAnsi" w:hAnsi="Arial" w:cs="Arial"/>
          <w:sz w:val="24"/>
          <w:szCs w:val="24"/>
          <w:lang w:eastAsia="en-US"/>
        </w:rPr>
        <w:t xml:space="preserve">The purpose of this Scheme is to provide, in certain circumstances, legal aid to </w:t>
      </w:r>
      <w:r w:rsidR="001679A7">
        <w:rPr>
          <w:rFonts w:ascii="Arial" w:eastAsiaTheme="minorHAnsi" w:hAnsi="Arial" w:cs="Arial"/>
          <w:sz w:val="24"/>
          <w:szCs w:val="24"/>
          <w:lang w:eastAsia="en-US"/>
        </w:rPr>
        <w:t xml:space="preserve"> </w:t>
      </w:r>
      <w:r w:rsidRPr="00823850">
        <w:rPr>
          <w:rFonts w:ascii="Arial" w:eastAsiaTheme="minorHAnsi" w:hAnsi="Arial" w:cs="Arial"/>
          <w:sz w:val="24"/>
          <w:szCs w:val="24"/>
          <w:lang w:eastAsia="en-US"/>
        </w:rPr>
        <w:t xml:space="preserve">persons who need it but who cannot afford it and where the proceedings are not covered by either the Civil Legal Aid or the Criminal Legal Aid Scheme. Access to the Scheme is subject to a recommendation by the relevant Court to the Board that the provisions of the Scheme be made available to </w:t>
      </w:r>
      <w:r w:rsidR="001679A7">
        <w:rPr>
          <w:rFonts w:ascii="Arial" w:eastAsiaTheme="minorHAnsi" w:hAnsi="Arial" w:cs="Arial"/>
          <w:sz w:val="24"/>
          <w:szCs w:val="24"/>
          <w:lang w:eastAsia="en-US"/>
        </w:rPr>
        <w:t xml:space="preserve">the applicant. The Scheme is an </w:t>
      </w:r>
      <w:r w:rsidRPr="00823850">
        <w:rPr>
          <w:rFonts w:ascii="Arial" w:eastAsiaTheme="minorHAnsi" w:hAnsi="Arial" w:cs="Arial"/>
          <w:sz w:val="24"/>
          <w:szCs w:val="24"/>
          <w:lang w:eastAsia="en-US"/>
        </w:rPr>
        <w:t xml:space="preserve">administrative, non-statutory arrangement whereby payments are made in respect of legal costs in the following forms of litigation: </w:t>
      </w:r>
    </w:p>
    <w:p w:rsidR="00823850" w:rsidRDefault="00823850" w:rsidP="00D05242">
      <w:pPr>
        <w:spacing w:after="0"/>
        <w:jc w:val="both"/>
        <w:rPr>
          <w:rFonts w:ascii="Arial" w:eastAsiaTheme="minorHAnsi" w:hAnsi="Arial" w:cs="Arial"/>
          <w:sz w:val="24"/>
          <w:szCs w:val="24"/>
          <w:lang w:eastAsia="en-US"/>
        </w:rPr>
      </w:pPr>
    </w:p>
    <w:p w:rsidR="00716FE0" w:rsidRDefault="00716FE0" w:rsidP="00716FE0">
      <w:pPr>
        <w:pStyle w:val="ListParagraph"/>
        <w:spacing w:after="0"/>
        <w:jc w:val="both"/>
        <w:rPr>
          <w:rFonts w:ascii="Arial" w:eastAsiaTheme="minorHAnsi" w:hAnsi="Arial" w:cs="Arial"/>
          <w:sz w:val="24"/>
          <w:szCs w:val="24"/>
          <w:lang w:eastAsia="en-US"/>
        </w:rPr>
      </w:pPr>
    </w:p>
    <w:p w:rsidR="00716FE0" w:rsidRDefault="00716FE0" w:rsidP="00716FE0">
      <w:pPr>
        <w:pStyle w:val="ListParagraph"/>
        <w:spacing w:after="0"/>
        <w:jc w:val="both"/>
        <w:rPr>
          <w:rFonts w:ascii="Arial" w:eastAsiaTheme="minorHAnsi" w:hAnsi="Arial" w:cs="Arial"/>
          <w:sz w:val="24"/>
          <w:szCs w:val="24"/>
          <w:lang w:eastAsia="en-US"/>
        </w:rPr>
      </w:pPr>
    </w:p>
    <w:p w:rsidR="00823850" w:rsidRPr="00700996" w:rsidRDefault="00823850" w:rsidP="00700996">
      <w:pPr>
        <w:pStyle w:val="ListParagraph"/>
        <w:numPr>
          <w:ilvl w:val="0"/>
          <w:numId w:val="30"/>
        </w:numPr>
        <w:spacing w:after="0"/>
        <w:jc w:val="both"/>
        <w:rPr>
          <w:rFonts w:ascii="Arial" w:eastAsiaTheme="minorHAnsi" w:hAnsi="Arial" w:cs="Arial"/>
          <w:sz w:val="24"/>
          <w:szCs w:val="24"/>
          <w:lang w:eastAsia="en-US"/>
        </w:rPr>
      </w:pPr>
      <w:r w:rsidRPr="00700996">
        <w:rPr>
          <w:rFonts w:ascii="Arial" w:eastAsiaTheme="minorHAnsi" w:hAnsi="Arial" w:cs="Arial"/>
          <w:sz w:val="24"/>
          <w:szCs w:val="24"/>
          <w:lang w:eastAsia="en-US"/>
        </w:rPr>
        <w:t xml:space="preserve">Habeas Corpus (Article 40) Applications </w:t>
      </w:r>
    </w:p>
    <w:p w:rsidR="00BF34DD" w:rsidRPr="00716FE0" w:rsidRDefault="00823850" w:rsidP="00716FE0">
      <w:pPr>
        <w:numPr>
          <w:ilvl w:val="0"/>
          <w:numId w:val="13"/>
        </w:numPr>
        <w:spacing w:after="0"/>
        <w:contextualSpacing/>
        <w:jc w:val="both"/>
        <w:rPr>
          <w:rFonts w:ascii="Arial" w:eastAsiaTheme="minorHAnsi" w:hAnsi="Arial" w:cs="Arial"/>
          <w:sz w:val="24"/>
          <w:szCs w:val="24"/>
          <w:lang w:eastAsia="en-US"/>
        </w:rPr>
      </w:pPr>
      <w:r w:rsidRPr="00823850">
        <w:rPr>
          <w:rFonts w:ascii="Arial" w:eastAsiaTheme="minorHAnsi" w:hAnsi="Arial" w:cs="Arial"/>
          <w:sz w:val="24"/>
          <w:szCs w:val="24"/>
          <w:lang w:eastAsia="en-US"/>
        </w:rPr>
        <w:t xml:space="preserve">Supreme Court, Court of Appeal and High Court Bail Motions </w:t>
      </w:r>
    </w:p>
    <w:p w:rsidR="00823850" w:rsidRPr="00BF34DD" w:rsidRDefault="00823850" w:rsidP="00BF34DD">
      <w:pPr>
        <w:numPr>
          <w:ilvl w:val="0"/>
          <w:numId w:val="13"/>
        </w:numPr>
        <w:spacing w:after="0"/>
        <w:contextualSpacing/>
        <w:jc w:val="both"/>
        <w:rPr>
          <w:rFonts w:ascii="Arial" w:eastAsiaTheme="minorHAnsi" w:hAnsi="Arial" w:cs="Arial"/>
          <w:sz w:val="24"/>
          <w:szCs w:val="24"/>
          <w:lang w:eastAsia="en-US"/>
        </w:rPr>
      </w:pPr>
      <w:r w:rsidRPr="00823850">
        <w:rPr>
          <w:rFonts w:ascii="Arial" w:eastAsiaTheme="minorHAnsi" w:hAnsi="Arial" w:cs="Arial"/>
          <w:sz w:val="24"/>
          <w:szCs w:val="24"/>
          <w:lang w:eastAsia="en-US"/>
        </w:rPr>
        <w:t xml:space="preserve">Judicial Reviews that consist of or include certiorari, mandamus or </w:t>
      </w:r>
      <w:r w:rsidRPr="0025463E">
        <w:rPr>
          <w:rFonts w:ascii="Arial" w:eastAsiaTheme="minorHAnsi" w:hAnsi="Arial" w:cs="Arial"/>
          <w:sz w:val="24"/>
          <w:szCs w:val="24"/>
          <w:lang w:eastAsia="en-US"/>
        </w:rPr>
        <w:t>prohibition</w:t>
      </w:r>
      <w:r w:rsidR="001679A7" w:rsidRPr="0025463E">
        <w:rPr>
          <w:rFonts w:ascii="Arial" w:eastAsiaTheme="minorHAnsi" w:hAnsi="Arial" w:cs="Arial"/>
          <w:sz w:val="24"/>
          <w:szCs w:val="24"/>
          <w:lang w:eastAsia="en-US"/>
        </w:rPr>
        <w:t xml:space="preserve"> </w:t>
      </w:r>
      <w:r w:rsidRPr="0025463E">
        <w:rPr>
          <w:rFonts w:ascii="Arial" w:eastAsiaTheme="minorHAnsi" w:hAnsi="Arial" w:cs="Arial"/>
          <w:sz w:val="24"/>
          <w:szCs w:val="24"/>
          <w:lang w:eastAsia="en-US"/>
        </w:rPr>
        <w:t xml:space="preserve">and which concern </w:t>
      </w:r>
      <w:r w:rsidR="00BF34DD">
        <w:rPr>
          <w:rFonts w:ascii="Arial" w:eastAsiaTheme="minorHAnsi" w:hAnsi="Arial" w:cs="Arial"/>
          <w:sz w:val="24"/>
          <w:szCs w:val="24"/>
          <w:lang w:eastAsia="en-US"/>
        </w:rPr>
        <w:t xml:space="preserve"> </w:t>
      </w:r>
      <w:r w:rsidRPr="00BF34DD">
        <w:rPr>
          <w:rFonts w:ascii="Arial" w:eastAsiaTheme="minorHAnsi" w:hAnsi="Arial" w:cs="Arial"/>
          <w:sz w:val="24"/>
          <w:szCs w:val="24"/>
          <w:lang w:eastAsia="en-US"/>
        </w:rPr>
        <w:t>criminal matters or m</w:t>
      </w:r>
      <w:r w:rsidR="001679A7" w:rsidRPr="00BF34DD">
        <w:rPr>
          <w:rFonts w:ascii="Arial" w:eastAsiaTheme="minorHAnsi" w:hAnsi="Arial" w:cs="Arial"/>
          <w:sz w:val="24"/>
          <w:szCs w:val="24"/>
          <w:lang w:eastAsia="en-US"/>
        </w:rPr>
        <w:t>atters where the liberty of the</w:t>
      </w:r>
      <w:r w:rsidRPr="00BF34DD">
        <w:rPr>
          <w:rFonts w:ascii="Arial" w:eastAsiaTheme="minorHAnsi" w:hAnsi="Arial" w:cs="Arial"/>
          <w:sz w:val="24"/>
          <w:szCs w:val="24"/>
          <w:lang w:eastAsia="en-US"/>
        </w:rPr>
        <w:t xml:space="preserve">   applicant is at issue </w:t>
      </w:r>
    </w:p>
    <w:p w:rsidR="00823850" w:rsidRPr="001679A7" w:rsidRDefault="00823850" w:rsidP="00A216FC">
      <w:pPr>
        <w:numPr>
          <w:ilvl w:val="0"/>
          <w:numId w:val="14"/>
        </w:numPr>
        <w:spacing w:after="0"/>
        <w:contextualSpacing/>
        <w:jc w:val="both"/>
        <w:rPr>
          <w:rFonts w:ascii="Arial" w:eastAsiaTheme="minorHAnsi" w:hAnsi="Arial" w:cs="Arial"/>
          <w:sz w:val="24"/>
          <w:szCs w:val="24"/>
          <w:lang w:eastAsia="en-US"/>
        </w:rPr>
      </w:pPr>
      <w:r w:rsidRPr="00823850">
        <w:rPr>
          <w:rFonts w:ascii="Arial" w:eastAsiaTheme="minorHAnsi" w:hAnsi="Arial" w:cs="Arial"/>
          <w:sz w:val="24"/>
          <w:szCs w:val="24"/>
          <w:lang w:eastAsia="en-US"/>
        </w:rPr>
        <w:t>Applications under Section 50 of the Extradition Act 1965, Extradition</w:t>
      </w:r>
      <w:r w:rsidR="001679A7">
        <w:rPr>
          <w:rFonts w:ascii="Arial" w:eastAsiaTheme="minorHAnsi" w:hAnsi="Arial" w:cs="Arial"/>
          <w:sz w:val="24"/>
          <w:szCs w:val="24"/>
          <w:lang w:eastAsia="en-US"/>
        </w:rPr>
        <w:t xml:space="preserve"> </w:t>
      </w:r>
      <w:r w:rsidRPr="001679A7">
        <w:rPr>
          <w:rFonts w:ascii="Arial" w:eastAsiaTheme="minorHAnsi" w:hAnsi="Arial" w:cs="Arial"/>
          <w:sz w:val="24"/>
          <w:szCs w:val="24"/>
          <w:lang w:eastAsia="en-US"/>
        </w:rPr>
        <w:t xml:space="preserve">Applications and European Arrest Warrants. </w:t>
      </w:r>
    </w:p>
    <w:p w:rsidR="00A37B8A" w:rsidRDefault="00A37B8A" w:rsidP="00D05242">
      <w:pPr>
        <w:spacing w:after="0"/>
        <w:jc w:val="both"/>
        <w:rPr>
          <w:rFonts w:ascii="Arial" w:eastAsiaTheme="minorHAnsi" w:hAnsi="Arial" w:cs="Arial"/>
          <w:sz w:val="24"/>
          <w:szCs w:val="24"/>
          <w:lang w:eastAsia="en-US"/>
        </w:rPr>
      </w:pPr>
    </w:p>
    <w:p w:rsidR="00823850" w:rsidRPr="00823850" w:rsidRDefault="0025463E" w:rsidP="00D05242">
      <w:pPr>
        <w:spacing w:after="0"/>
        <w:jc w:val="both"/>
        <w:rPr>
          <w:rFonts w:ascii="Arial" w:eastAsiaTheme="minorHAnsi" w:hAnsi="Arial" w:cs="Arial"/>
          <w:sz w:val="24"/>
          <w:szCs w:val="24"/>
          <w:lang w:eastAsia="en-US"/>
        </w:rPr>
      </w:pPr>
      <w:r>
        <w:rPr>
          <w:rFonts w:ascii="Arial" w:eastAsiaTheme="minorHAnsi" w:hAnsi="Arial" w:cs="Arial"/>
          <w:sz w:val="24"/>
          <w:szCs w:val="24"/>
          <w:lang w:eastAsia="en-US"/>
        </w:rPr>
        <w:lastRenderedPageBreak/>
        <w:t>Since taking on</w:t>
      </w:r>
      <w:r w:rsidR="00823850" w:rsidRPr="00823850">
        <w:rPr>
          <w:rFonts w:ascii="Arial" w:eastAsiaTheme="minorHAnsi" w:hAnsi="Arial" w:cs="Arial"/>
          <w:sz w:val="24"/>
          <w:szCs w:val="24"/>
          <w:lang w:eastAsia="en-US"/>
        </w:rPr>
        <w:t xml:space="preserve"> responsibility for the administration of the Scheme in 2012, the </w:t>
      </w:r>
    </w:p>
    <w:p w:rsidR="00A37B8A" w:rsidRPr="00B0681A" w:rsidRDefault="00823850" w:rsidP="00B0681A">
      <w:pPr>
        <w:spacing w:after="0"/>
        <w:jc w:val="both"/>
        <w:rPr>
          <w:rFonts w:ascii="Arial" w:eastAsiaTheme="minorHAnsi" w:hAnsi="Arial" w:cs="Arial"/>
          <w:sz w:val="24"/>
          <w:szCs w:val="24"/>
          <w:lang w:eastAsia="en-US"/>
        </w:rPr>
      </w:pPr>
      <w:r w:rsidRPr="00823850">
        <w:rPr>
          <w:rFonts w:ascii="Arial" w:eastAsiaTheme="minorHAnsi" w:hAnsi="Arial" w:cs="Arial"/>
          <w:sz w:val="24"/>
          <w:szCs w:val="24"/>
          <w:lang w:eastAsia="en-US"/>
        </w:rPr>
        <w:t xml:space="preserve">Board has introduced significant reforms to the process. This includes the introduction of a new claims system and the publication of a Scheme Provisions and Guidance Document which, for the first time, provided a comprehensive guide to the Scheme’s provisions. The Board also introduced a database to enhance the implementation of the Scheme. This has resulted in increased efficiency in the processing of claims, an enhanced statistical capability for management information and the </w:t>
      </w:r>
      <w:r w:rsidRPr="00823850">
        <w:rPr>
          <w:rFonts w:ascii="Arial" w:eastAsiaTheme="minorHAnsi" w:hAnsi="Arial" w:cs="Arial"/>
          <w:sz w:val="24"/>
          <w:szCs w:val="24"/>
          <w:lang w:eastAsia="en-US"/>
        </w:rPr>
        <w:lastRenderedPageBreak/>
        <w:t>strengthening of the governance measures. The database was designed to apply to both the non-bail and the High Court Bail si</w:t>
      </w:r>
      <w:r w:rsidR="00B467C1">
        <w:rPr>
          <w:rFonts w:ascii="Arial" w:eastAsiaTheme="minorHAnsi" w:hAnsi="Arial" w:cs="Arial"/>
          <w:sz w:val="24"/>
          <w:szCs w:val="24"/>
          <w:lang w:eastAsia="en-US"/>
        </w:rPr>
        <w:t xml:space="preserve">des of the Scheme (see below). The Scheme operates under two </w:t>
      </w:r>
      <w:r w:rsidRPr="00823850">
        <w:rPr>
          <w:rFonts w:ascii="Arial" w:eastAsiaTheme="minorHAnsi" w:hAnsi="Arial" w:cs="Arial"/>
          <w:sz w:val="24"/>
          <w:szCs w:val="24"/>
          <w:lang w:eastAsia="en-US"/>
        </w:rPr>
        <w:t>separate administr</w:t>
      </w:r>
      <w:r w:rsidR="00B467C1">
        <w:rPr>
          <w:rFonts w:ascii="Arial" w:eastAsiaTheme="minorHAnsi" w:hAnsi="Arial" w:cs="Arial"/>
          <w:sz w:val="24"/>
          <w:szCs w:val="24"/>
          <w:lang w:eastAsia="en-US"/>
        </w:rPr>
        <w:t>ative streams, one dealing with</w:t>
      </w:r>
      <w:r w:rsidR="001552D2">
        <w:rPr>
          <w:rFonts w:ascii="Arial" w:eastAsiaTheme="minorHAnsi" w:hAnsi="Arial" w:cs="Arial"/>
          <w:sz w:val="24"/>
          <w:szCs w:val="24"/>
          <w:lang w:eastAsia="en-US"/>
        </w:rPr>
        <w:t xml:space="preserve"> </w:t>
      </w:r>
      <w:r w:rsidRPr="00823850">
        <w:rPr>
          <w:rFonts w:ascii="Arial" w:eastAsiaTheme="minorHAnsi" w:hAnsi="Arial" w:cs="Arial"/>
          <w:sz w:val="24"/>
          <w:szCs w:val="24"/>
          <w:lang w:eastAsia="en-US"/>
        </w:rPr>
        <w:t xml:space="preserve">High Court Bail </w:t>
      </w:r>
      <w:r w:rsidR="001552D2">
        <w:rPr>
          <w:rFonts w:ascii="Arial" w:eastAsiaTheme="minorHAnsi" w:hAnsi="Arial" w:cs="Arial"/>
          <w:sz w:val="24"/>
          <w:szCs w:val="24"/>
          <w:lang w:eastAsia="en-US"/>
        </w:rPr>
        <w:t>a</w:t>
      </w:r>
      <w:r w:rsidRPr="00823850">
        <w:rPr>
          <w:rFonts w:ascii="Arial" w:eastAsiaTheme="minorHAnsi" w:hAnsi="Arial" w:cs="Arial"/>
          <w:sz w:val="24"/>
          <w:szCs w:val="24"/>
          <w:lang w:eastAsia="en-US"/>
        </w:rPr>
        <w:t xml:space="preserve">pplications in criminal matters and a second (non-Bail) dealing with all other legal proceedings (including Court of Appeal and Supreme Court Bail) falling </w:t>
      </w:r>
      <w:r w:rsidR="00B467C1">
        <w:rPr>
          <w:rFonts w:ascii="Arial" w:eastAsiaTheme="minorHAnsi" w:hAnsi="Arial" w:cs="Arial"/>
          <w:sz w:val="24"/>
          <w:szCs w:val="24"/>
          <w:lang w:eastAsia="en-US"/>
        </w:rPr>
        <w:t xml:space="preserve">under the Scheme’s provisions. </w:t>
      </w:r>
      <w:r w:rsidRPr="00823850">
        <w:rPr>
          <w:rFonts w:ascii="Arial" w:eastAsiaTheme="minorHAnsi" w:hAnsi="Arial" w:cs="Arial"/>
          <w:sz w:val="24"/>
          <w:szCs w:val="24"/>
          <w:lang w:eastAsia="en-US"/>
        </w:rPr>
        <w:t xml:space="preserve">A range of statistics pertaining to the operation of the Scheme is set out in the tables below. </w:t>
      </w:r>
    </w:p>
    <w:p w:rsidR="00B467C1" w:rsidRDefault="00B467C1" w:rsidP="005A4807">
      <w:pPr>
        <w:spacing w:after="0" w:line="360" w:lineRule="auto"/>
        <w:contextualSpacing/>
        <w:jc w:val="both"/>
        <w:rPr>
          <w:rFonts w:ascii="Arial" w:eastAsiaTheme="minorHAnsi" w:hAnsi="Arial" w:cs="Arial"/>
          <w:b/>
          <w:color w:val="FF0000"/>
          <w:sz w:val="24"/>
          <w:szCs w:val="24"/>
          <w:lang w:eastAsia="en-US"/>
        </w:rPr>
        <w:sectPr w:rsidR="00B467C1" w:rsidSect="00716FE0">
          <w:type w:val="continuous"/>
          <w:pgSz w:w="11907" w:h="16839" w:code="9"/>
          <w:pgMar w:top="1440" w:right="1440" w:bottom="1276" w:left="1134" w:header="709" w:footer="624" w:gutter="0"/>
          <w:cols w:num="2" w:space="708"/>
          <w:docGrid w:linePitch="360"/>
        </w:sectPr>
      </w:pPr>
    </w:p>
    <w:p w:rsidR="00B467C1" w:rsidRDefault="00B467C1" w:rsidP="00700996">
      <w:pPr>
        <w:spacing w:after="0" w:line="360" w:lineRule="auto"/>
        <w:contextualSpacing/>
        <w:rPr>
          <w:rFonts w:ascii="Arial" w:eastAsiaTheme="minorHAnsi" w:hAnsi="Arial" w:cs="Arial"/>
          <w:b/>
          <w:color w:val="000000" w:themeColor="text1"/>
          <w:sz w:val="24"/>
          <w:szCs w:val="24"/>
          <w:lang w:eastAsia="en-US"/>
        </w:rPr>
      </w:pPr>
    </w:p>
    <w:p w:rsidR="00823850" w:rsidRDefault="00B0681A" w:rsidP="00B0681A">
      <w:pPr>
        <w:spacing w:after="0" w:line="360" w:lineRule="auto"/>
        <w:ind w:left="360"/>
        <w:contextualSpacing/>
        <w:jc w:val="center"/>
        <w:rPr>
          <w:rFonts w:ascii="Arial" w:eastAsiaTheme="minorHAnsi" w:hAnsi="Arial" w:cs="Arial"/>
          <w:b/>
          <w:color w:val="000000" w:themeColor="text1"/>
          <w:sz w:val="24"/>
          <w:szCs w:val="24"/>
          <w:lang w:eastAsia="en-US"/>
        </w:rPr>
      </w:pPr>
      <w:r w:rsidRPr="00B0681A">
        <w:rPr>
          <w:rFonts w:ascii="Arial" w:eastAsiaTheme="minorHAnsi" w:hAnsi="Arial" w:cs="Arial"/>
          <w:b/>
          <w:color w:val="000000" w:themeColor="text1"/>
          <w:sz w:val="24"/>
          <w:szCs w:val="24"/>
          <w:lang w:eastAsia="en-US"/>
        </w:rPr>
        <w:t>Table 1</w:t>
      </w:r>
      <w:r w:rsidR="00A540DC">
        <w:rPr>
          <w:rFonts w:ascii="Arial" w:eastAsiaTheme="minorHAnsi" w:hAnsi="Arial" w:cs="Arial"/>
          <w:b/>
          <w:color w:val="000000" w:themeColor="text1"/>
          <w:sz w:val="24"/>
          <w:szCs w:val="24"/>
          <w:lang w:eastAsia="en-US"/>
        </w:rPr>
        <w:t>6</w:t>
      </w:r>
      <w:r w:rsidR="00714E72">
        <w:rPr>
          <w:rFonts w:ascii="Arial" w:eastAsiaTheme="minorHAnsi" w:hAnsi="Arial" w:cs="Arial"/>
          <w:b/>
          <w:color w:val="000000" w:themeColor="text1"/>
          <w:sz w:val="24"/>
          <w:szCs w:val="24"/>
          <w:lang w:eastAsia="en-US"/>
        </w:rPr>
        <w:t xml:space="preserve"> -</w:t>
      </w:r>
      <w:r w:rsidRPr="00B0681A">
        <w:rPr>
          <w:rFonts w:ascii="Arial" w:eastAsiaTheme="minorHAnsi" w:hAnsi="Arial" w:cs="Arial"/>
          <w:b/>
          <w:color w:val="000000" w:themeColor="text1"/>
          <w:sz w:val="24"/>
          <w:szCs w:val="24"/>
          <w:lang w:eastAsia="en-US"/>
        </w:rPr>
        <w:t xml:space="preserve"> </w:t>
      </w:r>
      <w:r w:rsidR="00823850" w:rsidRPr="00B0681A">
        <w:rPr>
          <w:rFonts w:ascii="Arial" w:eastAsiaTheme="minorHAnsi" w:hAnsi="Arial" w:cs="Arial"/>
          <w:b/>
          <w:color w:val="000000" w:themeColor="text1"/>
          <w:sz w:val="24"/>
          <w:szCs w:val="24"/>
          <w:lang w:eastAsia="en-US"/>
        </w:rPr>
        <w:t>Legal Aid Custody Issues Scheme General (non bail) statistics 2016</w:t>
      </w:r>
    </w:p>
    <w:p w:rsidR="001107D3" w:rsidRPr="00B0681A" w:rsidRDefault="001107D3" w:rsidP="00B0681A">
      <w:pPr>
        <w:spacing w:after="0" w:line="360" w:lineRule="auto"/>
        <w:ind w:left="360"/>
        <w:contextualSpacing/>
        <w:jc w:val="center"/>
        <w:rPr>
          <w:rFonts w:ascii="Arial" w:eastAsiaTheme="minorHAnsi" w:hAnsi="Arial" w:cs="Arial"/>
          <w:b/>
          <w:color w:val="000000" w:themeColor="text1"/>
          <w:sz w:val="24"/>
          <w:szCs w:val="24"/>
          <w:lang w:eastAsia="en-US"/>
        </w:rPr>
      </w:pPr>
    </w:p>
    <w:tbl>
      <w:tblPr>
        <w:tblStyle w:val="LightList-Accent11"/>
        <w:tblW w:w="9356" w:type="dxa"/>
        <w:jc w:val="center"/>
        <w:tblInd w:w="108" w:type="dxa"/>
        <w:tblLook w:val="04A0" w:firstRow="1" w:lastRow="0" w:firstColumn="1" w:lastColumn="0" w:noHBand="0" w:noVBand="1"/>
      </w:tblPr>
      <w:tblGrid>
        <w:gridCol w:w="601"/>
        <w:gridCol w:w="5919"/>
        <w:gridCol w:w="1418"/>
        <w:gridCol w:w="1418"/>
      </w:tblGrid>
      <w:tr w:rsidR="00A37B8A" w:rsidRPr="00A37B8A" w:rsidTr="00CB464C">
        <w:trPr>
          <w:cnfStyle w:val="100000000000" w:firstRow="1" w:lastRow="0" w:firstColumn="0" w:lastColumn="0" w:oddVBand="0" w:evenVBand="0" w:oddHBand="0" w:evenHBand="0" w:firstRowFirstColumn="0" w:firstRowLastColumn="0" w:lastRowFirstColumn="0" w:lastRowLastColumn="0"/>
          <w:trHeight w:val="318"/>
          <w:jc w:val="center"/>
        </w:trPr>
        <w:tc>
          <w:tcPr>
            <w:cnfStyle w:val="001000000000" w:firstRow="0" w:lastRow="0" w:firstColumn="1" w:lastColumn="0" w:oddVBand="0" w:evenVBand="0" w:oddHBand="0" w:evenHBand="0" w:firstRowFirstColumn="0" w:firstRowLastColumn="0" w:lastRowFirstColumn="0" w:lastRowLastColumn="0"/>
            <w:tcW w:w="601" w:type="dxa"/>
            <w:tcBorders>
              <w:top w:val="single" w:sz="4" w:space="0" w:color="auto"/>
              <w:left w:val="single" w:sz="4" w:space="0" w:color="auto"/>
              <w:bottom w:val="single" w:sz="4" w:space="0" w:color="auto"/>
              <w:right w:val="single" w:sz="4" w:space="0" w:color="auto"/>
            </w:tcBorders>
            <w:noWrap/>
            <w:hideMark/>
          </w:tcPr>
          <w:p w:rsidR="00A37B8A" w:rsidRPr="00B0681A" w:rsidRDefault="0037200B" w:rsidP="0074241F">
            <w:pPr>
              <w:rPr>
                <w:rFonts w:ascii="Arial" w:eastAsia="Times New Roman" w:hAnsi="Arial" w:cs="Arial"/>
                <w:sz w:val="24"/>
                <w:szCs w:val="24"/>
              </w:rPr>
            </w:pPr>
            <w:r>
              <w:rPr>
                <w:rFonts w:ascii="Arial" w:eastAsia="Times New Roman" w:hAnsi="Arial" w:cs="Arial"/>
                <w:sz w:val="24"/>
                <w:szCs w:val="24"/>
              </w:rPr>
              <w:t>No</w:t>
            </w:r>
          </w:p>
        </w:tc>
        <w:tc>
          <w:tcPr>
            <w:tcW w:w="5919" w:type="dxa"/>
            <w:tcBorders>
              <w:top w:val="single" w:sz="4" w:space="0" w:color="auto"/>
              <w:left w:val="single" w:sz="4" w:space="0" w:color="auto"/>
              <w:bottom w:val="single" w:sz="4" w:space="0" w:color="auto"/>
              <w:right w:val="single" w:sz="4" w:space="0" w:color="auto"/>
            </w:tcBorders>
            <w:noWrap/>
            <w:hideMark/>
          </w:tcPr>
          <w:p w:rsidR="00A37B8A" w:rsidRPr="00B0681A" w:rsidRDefault="00A37B8A" w:rsidP="00A37B8A">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B0681A">
              <w:rPr>
                <w:rFonts w:ascii="Arial" w:eastAsia="Times New Roman" w:hAnsi="Arial" w:cs="Arial"/>
                <w:sz w:val="24"/>
                <w:szCs w:val="24"/>
              </w:rPr>
              <w:t>Description</w:t>
            </w:r>
          </w:p>
        </w:tc>
        <w:tc>
          <w:tcPr>
            <w:tcW w:w="1418" w:type="dxa"/>
            <w:tcBorders>
              <w:top w:val="single" w:sz="4" w:space="0" w:color="auto"/>
              <w:left w:val="single" w:sz="4" w:space="0" w:color="auto"/>
              <w:bottom w:val="single" w:sz="4" w:space="0" w:color="auto"/>
              <w:right w:val="single" w:sz="4" w:space="0" w:color="auto"/>
            </w:tcBorders>
            <w:noWrap/>
            <w:hideMark/>
          </w:tcPr>
          <w:p w:rsidR="00A37B8A" w:rsidRPr="00B0681A" w:rsidRDefault="00A37B8A" w:rsidP="00A37B8A">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B0681A">
              <w:rPr>
                <w:rFonts w:ascii="Arial" w:eastAsia="Times New Roman" w:hAnsi="Arial" w:cs="Arial"/>
                <w:sz w:val="24"/>
                <w:szCs w:val="24"/>
              </w:rPr>
              <w:t>2015</w:t>
            </w:r>
          </w:p>
        </w:tc>
        <w:tc>
          <w:tcPr>
            <w:tcW w:w="1418" w:type="dxa"/>
            <w:tcBorders>
              <w:top w:val="single" w:sz="4" w:space="0" w:color="auto"/>
              <w:left w:val="single" w:sz="4" w:space="0" w:color="auto"/>
              <w:bottom w:val="single" w:sz="4" w:space="0" w:color="auto"/>
              <w:right w:val="single" w:sz="4" w:space="0" w:color="auto"/>
            </w:tcBorders>
            <w:noWrap/>
            <w:hideMark/>
          </w:tcPr>
          <w:p w:rsidR="00A37B8A" w:rsidRPr="00B0681A" w:rsidRDefault="00A37B8A" w:rsidP="00A37B8A">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B0681A">
              <w:rPr>
                <w:rFonts w:ascii="Arial" w:eastAsia="Times New Roman" w:hAnsi="Arial" w:cs="Arial"/>
                <w:sz w:val="24"/>
                <w:szCs w:val="24"/>
              </w:rPr>
              <w:t>2016</w:t>
            </w:r>
          </w:p>
        </w:tc>
      </w:tr>
      <w:tr w:rsidR="00A37B8A" w:rsidRPr="00A37B8A" w:rsidTr="00CB464C">
        <w:trPr>
          <w:cnfStyle w:val="000000100000" w:firstRow="0" w:lastRow="0" w:firstColumn="0" w:lastColumn="0" w:oddVBand="0" w:evenVBand="0" w:oddHBand="1" w:evenHBand="0" w:firstRowFirstColumn="0" w:firstRowLastColumn="0" w:lastRowFirstColumn="0" w:lastRowLastColumn="0"/>
          <w:trHeight w:val="318"/>
          <w:jc w:val="center"/>
        </w:trPr>
        <w:tc>
          <w:tcPr>
            <w:cnfStyle w:val="001000000000" w:firstRow="0" w:lastRow="0" w:firstColumn="1" w:lastColumn="0" w:oddVBand="0" w:evenVBand="0" w:oddHBand="0" w:evenHBand="0" w:firstRowFirstColumn="0" w:firstRowLastColumn="0" w:lastRowFirstColumn="0" w:lastRowLastColumn="0"/>
            <w:tcW w:w="601" w:type="dxa"/>
            <w:tcBorders>
              <w:top w:val="single" w:sz="4" w:space="0" w:color="auto"/>
              <w:left w:val="single" w:sz="4" w:space="0" w:color="auto"/>
              <w:bottom w:val="single" w:sz="4" w:space="0" w:color="auto"/>
              <w:right w:val="single" w:sz="4" w:space="0" w:color="auto"/>
            </w:tcBorders>
            <w:noWrap/>
            <w:hideMark/>
          </w:tcPr>
          <w:p w:rsidR="00A37B8A" w:rsidRPr="00B0681A" w:rsidRDefault="00A37B8A" w:rsidP="0074241F">
            <w:pPr>
              <w:rPr>
                <w:rFonts w:ascii="Arial" w:eastAsia="Times New Roman" w:hAnsi="Arial" w:cs="Arial"/>
                <w:color w:val="000000"/>
                <w:sz w:val="24"/>
                <w:szCs w:val="24"/>
              </w:rPr>
            </w:pPr>
            <w:r w:rsidRPr="00B0681A">
              <w:rPr>
                <w:rFonts w:ascii="Arial" w:eastAsia="Times New Roman" w:hAnsi="Arial" w:cs="Arial"/>
                <w:color w:val="000000"/>
                <w:sz w:val="24"/>
                <w:szCs w:val="24"/>
              </w:rPr>
              <w:t>1</w:t>
            </w:r>
          </w:p>
        </w:tc>
        <w:tc>
          <w:tcPr>
            <w:tcW w:w="5919" w:type="dxa"/>
            <w:tcBorders>
              <w:top w:val="single" w:sz="4" w:space="0" w:color="auto"/>
              <w:left w:val="single" w:sz="4" w:space="0" w:color="auto"/>
              <w:bottom w:val="single" w:sz="4" w:space="0" w:color="auto"/>
              <w:right w:val="single" w:sz="4" w:space="0" w:color="auto"/>
            </w:tcBorders>
            <w:noWrap/>
            <w:hideMark/>
          </w:tcPr>
          <w:p w:rsidR="00A37B8A" w:rsidRPr="00B0681A" w:rsidRDefault="0037200B" w:rsidP="00A37B8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N</w:t>
            </w:r>
            <w:r w:rsidR="00A37B8A" w:rsidRPr="00B0681A">
              <w:rPr>
                <w:rFonts w:ascii="Arial" w:eastAsia="Times New Roman" w:hAnsi="Arial" w:cs="Arial"/>
                <w:color w:val="000000"/>
                <w:sz w:val="24"/>
                <w:szCs w:val="24"/>
              </w:rPr>
              <w:t>ew cases received by Board from solicitors  in the year</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B0681A">
              <w:rPr>
                <w:rFonts w:ascii="Arial" w:eastAsia="Times New Roman" w:hAnsi="Arial" w:cs="Arial"/>
                <w:color w:val="000000"/>
                <w:sz w:val="24"/>
                <w:szCs w:val="24"/>
              </w:rPr>
              <w:t>234</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B0681A">
              <w:rPr>
                <w:rFonts w:ascii="Arial" w:eastAsia="Times New Roman" w:hAnsi="Arial" w:cs="Arial"/>
                <w:color w:val="000000"/>
                <w:sz w:val="24"/>
                <w:szCs w:val="24"/>
              </w:rPr>
              <w:t>198</w:t>
            </w:r>
          </w:p>
        </w:tc>
      </w:tr>
      <w:tr w:rsidR="00A37B8A" w:rsidRPr="00A37B8A" w:rsidTr="00CB464C">
        <w:trPr>
          <w:trHeight w:val="318"/>
          <w:jc w:val="center"/>
        </w:trPr>
        <w:tc>
          <w:tcPr>
            <w:cnfStyle w:val="001000000000" w:firstRow="0" w:lastRow="0" w:firstColumn="1" w:lastColumn="0" w:oddVBand="0" w:evenVBand="0" w:oddHBand="0" w:evenHBand="0" w:firstRowFirstColumn="0" w:firstRowLastColumn="0" w:lastRowFirstColumn="0" w:lastRowLastColumn="0"/>
            <w:tcW w:w="601" w:type="dxa"/>
            <w:tcBorders>
              <w:top w:val="single" w:sz="4" w:space="0" w:color="auto"/>
              <w:left w:val="single" w:sz="4" w:space="0" w:color="auto"/>
              <w:bottom w:val="single" w:sz="4" w:space="0" w:color="auto"/>
              <w:right w:val="single" w:sz="4" w:space="0" w:color="auto"/>
            </w:tcBorders>
            <w:noWrap/>
            <w:hideMark/>
          </w:tcPr>
          <w:p w:rsidR="00A37B8A" w:rsidRPr="00B0681A" w:rsidRDefault="00A37B8A" w:rsidP="0074241F">
            <w:pPr>
              <w:rPr>
                <w:rFonts w:ascii="Arial" w:eastAsia="Times New Roman" w:hAnsi="Arial" w:cs="Arial"/>
                <w:color w:val="000000"/>
                <w:sz w:val="24"/>
                <w:szCs w:val="24"/>
              </w:rPr>
            </w:pPr>
            <w:r w:rsidRPr="00B0681A">
              <w:rPr>
                <w:rFonts w:ascii="Arial" w:eastAsia="Times New Roman" w:hAnsi="Arial" w:cs="Arial"/>
                <w:color w:val="000000"/>
                <w:sz w:val="24"/>
                <w:szCs w:val="24"/>
              </w:rPr>
              <w:t>2</w:t>
            </w:r>
          </w:p>
        </w:tc>
        <w:tc>
          <w:tcPr>
            <w:tcW w:w="5919" w:type="dxa"/>
            <w:tcBorders>
              <w:top w:val="single" w:sz="4" w:space="0" w:color="auto"/>
              <w:left w:val="single" w:sz="4" w:space="0" w:color="auto"/>
              <w:bottom w:val="single" w:sz="4" w:space="0" w:color="auto"/>
              <w:right w:val="single" w:sz="4" w:space="0" w:color="auto"/>
            </w:tcBorders>
            <w:noWrap/>
            <w:hideMark/>
          </w:tcPr>
          <w:p w:rsidR="00A37B8A" w:rsidRPr="00B0681A" w:rsidRDefault="0037200B"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C</w:t>
            </w:r>
            <w:r w:rsidR="00A37B8A" w:rsidRPr="00B0681A">
              <w:rPr>
                <w:rFonts w:ascii="Arial" w:eastAsia="Times New Roman" w:hAnsi="Arial" w:cs="Arial"/>
                <w:color w:val="000000"/>
                <w:sz w:val="24"/>
                <w:szCs w:val="24"/>
              </w:rPr>
              <w:t xml:space="preserve">laims received back after consultation with CSSO </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B0681A">
              <w:rPr>
                <w:rFonts w:ascii="Arial" w:eastAsia="Times New Roman" w:hAnsi="Arial" w:cs="Arial"/>
                <w:color w:val="000000"/>
                <w:sz w:val="24"/>
                <w:szCs w:val="24"/>
              </w:rPr>
              <w:t>147</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B0681A">
              <w:rPr>
                <w:rFonts w:ascii="Arial" w:eastAsia="Times New Roman" w:hAnsi="Arial" w:cs="Arial"/>
                <w:color w:val="000000"/>
                <w:sz w:val="24"/>
                <w:szCs w:val="24"/>
              </w:rPr>
              <w:t>165</w:t>
            </w:r>
          </w:p>
        </w:tc>
      </w:tr>
      <w:tr w:rsidR="00A37B8A" w:rsidRPr="00A37B8A" w:rsidTr="00CB464C">
        <w:trPr>
          <w:cnfStyle w:val="000000100000" w:firstRow="0" w:lastRow="0" w:firstColumn="0" w:lastColumn="0" w:oddVBand="0" w:evenVBand="0" w:oddHBand="1" w:evenHBand="0" w:firstRowFirstColumn="0" w:firstRowLastColumn="0" w:lastRowFirstColumn="0" w:lastRowLastColumn="0"/>
          <w:trHeight w:val="318"/>
          <w:jc w:val="center"/>
        </w:trPr>
        <w:tc>
          <w:tcPr>
            <w:cnfStyle w:val="001000000000" w:firstRow="0" w:lastRow="0" w:firstColumn="1" w:lastColumn="0" w:oddVBand="0" w:evenVBand="0" w:oddHBand="0" w:evenHBand="0" w:firstRowFirstColumn="0" w:firstRowLastColumn="0" w:lastRowFirstColumn="0" w:lastRowLastColumn="0"/>
            <w:tcW w:w="601" w:type="dxa"/>
            <w:tcBorders>
              <w:top w:val="single" w:sz="4" w:space="0" w:color="auto"/>
              <w:left w:val="single" w:sz="4" w:space="0" w:color="auto"/>
              <w:bottom w:val="single" w:sz="4" w:space="0" w:color="auto"/>
              <w:right w:val="single" w:sz="4" w:space="0" w:color="auto"/>
            </w:tcBorders>
            <w:noWrap/>
            <w:hideMark/>
          </w:tcPr>
          <w:p w:rsidR="00A37B8A" w:rsidRPr="00B0681A" w:rsidRDefault="00A37B8A" w:rsidP="0074241F">
            <w:pPr>
              <w:rPr>
                <w:rFonts w:ascii="Arial" w:eastAsia="Times New Roman" w:hAnsi="Arial" w:cs="Arial"/>
                <w:color w:val="000000"/>
                <w:sz w:val="24"/>
                <w:szCs w:val="24"/>
              </w:rPr>
            </w:pPr>
            <w:r w:rsidRPr="00B0681A">
              <w:rPr>
                <w:rFonts w:ascii="Arial" w:eastAsia="Times New Roman" w:hAnsi="Arial" w:cs="Arial"/>
                <w:color w:val="000000"/>
                <w:sz w:val="24"/>
                <w:szCs w:val="24"/>
              </w:rPr>
              <w:t>3</w:t>
            </w:r>
          </w:p>
        </w:tc>
        <w:tc>
          <w:tcPr>
            <w:tcW w:w="5919" w:type="dxa"/>
            <w:tcBorders>
              <w:top w:val="single" w:sz="4" w:space="0" w:color="auto"/>
              <w:left w:val="single" w:sz="4" w:space="0" w:color="auto"/>
              <w:bottom w:val="single" w:sz="4" w:space="0" w:color="auto"/>
              <w:right w:val="single" w:sz="4" w:space="0" w:color="auto"/>
            </w:tcBorders>
            <w:noWrap/>
            <w:hideMark/>
          </w:tcPr>
          <w:p w:rsidR="00A37B8A" w:rsidRPr="00B0681A" w:rsidRDefault="0037200B" w:rsidP="00A37B8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Claims</w:t>
            </w:r>
            <w:r w:rsidR="00A37B8A" w:rsidRPr="00B0681A">
              <w:rPr>
                <w:rFonts w:ascii="Arial" w:eastAsia="Times New Roman" w:hAnsi="Arial" w:cs="Arial"/>
                <w:color w:val="000000"/>
                <w:sz w:val="24"/>
                <w:szCs w:val="24"/>
              </w:rPr>
              <w:t xml:space="preserve"> received back after consultation with DPP </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B0681A">
              <w:rPr>
                <w:rFonts w:ascii="Arial" w:eastAsia="Times New Roman" w:hAnsi="Arial" w:cs="Arial"/>
                <w:color w:val="000000"/>
                <w:sz w:val="24"/>
                <w:szCs w:val="24"/>
              </w:rPr>
              <w:t>17</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B0681A">
              <w:rPr>
                <w:rFonts w:ascii="Arial" w:eastAsia="Times New Roman" w:hAnsi="Arial" w:cs="Arial"/>
                <w:color w:val="000000"/>
                <w:sz w:val="24"/>
                <w:szCs w:val="24"/>
              </w:rPr>
              <w:t>18</w:t>
            </w:r>
          </w:p>
        </w:tc>
      </w:tr>
      <w:tr w:rsidR="00A37B8A" w:rsidRPr="00A37B8A" w:rsidTr="00CB464C">
        <w:trPr>
          <w:trHeight w:val="318"/>
          <w:jc w:val="center"/>
        </w:trPr>
        <w:tc>
          <w:tcPr>
            <w:cnfStyle w:val="001000000000" w:firstRow="0" w:lastRow="0" w:firstColumn="1" w:lastColumn="0" w:oddVBand="0" w:evenVBand="0" w:oddHBand="0" w:evenHBand="0" w:firstRowFirstColumn="0" w:firstRowLastColumn="0" w:lastRowFirstColumn="0" w:lastRowLastColumn="0"/>
            <w:tcW w:w="601" w:type="dxa"/>
            <w:tcBorders>
              <w:top w:val="single" w:sz="4" w:space="0" w:color="auto"/>
              <w:left w:val="single" w:sz="4" w:space="0" w:color="auto"/>
              <w:bottom w:val="single" w:sz="4" w:space="0" w:color="auto"/>
              <w:right w:val="single" w:sz="4" w:space="0" w:color="auto"/>
            </w:tcBorders>
            <w:noWrap/>
            <w:hideMark/>
          </w:tcPr>
          <w:p w:rsidR="00A37B8A" w:rsidRPr="00B0681A" w:rsidRDefault="00A37B8A" w:rsidP="0074241F">
            <w:pPr>
              <w:rPr>
                <w:rFonts w:ascii="Arial" w:eastAsia="Times New Roman" w:hAnsi="Arial" w:cs="Arial"/>
                <w:color w:val="000000"/>
                <w:sz w:val="24"/>
                <w:szCs w:val="24"/>
              </w:rPr>
            </w:pPr>
            <w:r w:rsidRPr="00B0681A">
              <w:rPr>
                <w:rFonts w:ascii="Arial" w:eastAsia="Times New Roman" w:hAnsi="Arial" w:cs="Arial"/>
                <w:color w:val="000000"/>
                <w:sz w:val="24"/>
                <w:szCs w:val="24"/>
              </w:rPr>
              <w:t>4</w:t>
            </w:r>
          </w:p>
        </w:tc>
        <w:tc>
          <w:tcPr>
            <w:tcW w:w="5919" w:type="dxa"/>
            <w:tcBorders>
              <w:top w:val="single" w:sz="4" w:space="0" w:color="auto"/>
              <w:left w:val="single" w:sz="4" w:space="0" w:color="auto"/>
              <w:bottom w:val="single" w:sz="4" w:space="0" w:color="auto"/>
              <w:right w:val="single" w:sz="4" w:space="0" w:color="auto"/>
            </w:tcBorders>
            <w:noWrap/>
            <w:hideMark/>
          </w:tcPr>
          <w:p w:rsidR="00A37B8A" w:rsidRPr="00B0681A" w:rsidRDefault="0037200B"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Claims</w:t>
            </w:r>
            <w:r w:rsidR="00A37B8A" w:rsidRPr="00B0681A">
              <w:rPr>
                <w:rFonts w:ascii="Arial" w:eastAsia="Times New Roman" w:hAnsi="Arial" w:cs="Arial"/>
                <w:color w:val="000000"/>
                <w:sz w:val="24"/>
                <w:szCs w:val="24"/>
              </w:rPr>
              <w:t xml:space="preserve"> received back after consultation with HSE</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B0681A">
              <w:rPr>
                <w:rFonts w:ascii="Arial" w:eastAsia="Times New Roman" w:hAnsi="Arial" w:cs="Arial"/>
                <w:color w:val="000000"/>
                <w:sz w:val="24"/>
                <w:szCs w:val="24"/>
              </w:rPr>
              <w:t>4</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B0681A">
              <w:rPr>
                <w:rFonts w:ascii="Arial" w:eastAsia="Times New Roman" w:hAnsi="Arial" w:cs="Arial"/>
                <w:color w:val="000000"/>
                <w:sz w:val="24"/>
                <w:szCs w:val="24"/>
              </w:rPr>
              <w:t>7</w:t>
            </w:r>
          </w:p>
        </w:tc>
      </w:tr>
      <w:tr w:rsidR="00A37B8A" w:rsidRPr="00A37B8A" w:rsidTr="00CB464C">
        <w:trPr>
          <w:cnfStyle w:val="000000100000" w:firstRow="0" w:lastRow="0" w:firstColumn="0" w:lastColumn="0" w:oddVBand="0" w:evenVBand="0" w:oddHBand="1" w:evenHBand="0" w:firstRowFirstColumn="0" w:firstRowLastColumn="0" w:lastRowFirstColumn="0" w:lastRowLastColumn="0"/>
          <w:trHeight w:val="318"/>
          <w:jc w:val="center"/>
        </w:trPr>
        <w:tc>
          <w:tcPr>
            <w:cnfStyle w:val="001000000000" w:firstRow="0" w:lastRow="0" w:firstColumn="1" w:lastColumn="0" w:oddVBand="0" w:evenVBand="0" w:oddHBand="0" w:evenHBand="0" w:firstRowFirstColumn="0" w:firstRowLastColumn="0" w:lastRowFirstColumn="0" w:lastRowLastColumn="0"/>
            <w:tcW w:w="601" w:type="dxa"/>
            <w:tcBorders>
              <w:top w:val="single" w:sz="4" w:space="0" w:color="auto"/>
              <w:left w:val="single" w:sz="4" w:space="0" w:color="auto"/>
              <w:bottom w:val="single" w:sz="4" w:space="0" w:color="auto"/>
              <w:right w:val="single" w:sz="4" w:space="0" w:color="auto"/>
            </w:tcBorders>
            <w:noWrap/>
            <w:hideMark/>
          </w:tcPr>
          <w:p w:rsidR="00A37B8A" w:rsidRPr="00B0681A" w:rsidRDefault="00A37B8A" w:rsidP="0074241F">
            <w:pPr>
              <w:rPr>
                <w:rFonts w:ascii="Arial" w:eastAsia="Times New Roman" w:hAnsi="Arial" w:cs="Arial"/>
                <w:color w:val="000000"/>
                <w:sz w:val="24"/>
                <w:szCs w:val="24"/>
              </w:rPr>
            </w:pPr>
            <w:r w:rsidRPr="00B0681A">
              <w:rPr>
                <w:rFonts w:ascii="Arial" w:eastAsia="Times New Roman" w:hAnsi="Arial" w:cs="Arial"/>
                <w:color w:val="000000"/>
                <w:sz w:val="24"/>
                <w:szCs w:val="24"/>
              </w:rPr>
              <w:t>5</w:t>
            </w:r>
          </w:p>
        </w:tc>
        <w:tc>
          <w:tcPr>
            <w:tcW w:w="5919" w:type="dxa"/>
            <w:tcBorders>
              <w:top w:val="single" w:sz="4" w:space="0" w:color="auto"/>
              <w:left w:val="single" w:sz="4" w:space="0" w:color="auto"/>
              <w:bottom w:val="single" w:sz="4" w:space="0" w:color="auto"/>
              <w:right w:val="single" w:sz="4" w:space="0" w:color="auto"/>
            </w:tcBorders>
            <w:noWrap/>
            <w:hideMark/>
          </w:tcPr>
          <w:p w:rsidR="00A37B8A" w:rsidRPr="00B0681A" w:rsidRDefault="0037200B" w:rsidP="00A37B8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C</w:t>
            </w:r>
            <w:r w:rsidR="00A37B8A" w:rsidRPr="00B0681A">
              <w:rPr>
                <w:rFonts w:ascii="Arial" w:eastAsia="Times New Roman" w:hAnsi="Arial" w:cs="Arial"/>
                <w:color w:val="000000"/>
                <w:sz w:val="24"/>
                <w:szCs w:val="24"/>
              </w:rPr>
              <w:t>laims received back after consultation with MHC</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B0681A">
              <w:rPr>
                <w:rFonts w:ascii="Arial" w:eastAsia="Times New Roman" w:hAnsi="Arial" w:cs="Arial"/>
                <w:color w:val="000000"/>
                <w:sz w:val="24"/>
                <w:szCs w:val="24"/>
              </w:rPr>
              <w:t>0</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B0681A">
              <w:rPr>
                <w:rFonts w:ascii="Arial" w:eastAsia="Times New Roman" w:hAnsi="Arial" w:cs="Arial"/>
                <w:color w:val="000000"/>
                <w:sz w:val="24"/>
                <w:szCs w:val="24"/>
              </w:rPr>
              <w:t>2</w:t>
            </w:r>
          </w:p>
        </w:tc>
      </w:tr>
      <w:tr w:rsidR="00A37B8A" w:rsidRPr="00A37B8A" w:rsidTr="00CB464C">
        <w:trPr>
          <w:trHeight w:val="318"/>
          <w:jc w:val="center"/>
        </w:trPr>
        <w:tc>
          <w:tcPr>
            <w:cnfStyle w:val="001000000000" w:firstRow="0" w:lastRow="0" w:firstColumn="1" w:lastColumn="0" w:oddVBand="0" w:evenVBand="0" w:oddHBand="0" w:evenHBand="0" w:firstRowFirstColumn="0" w:firstRowLastColumn="0" w:lastRowFirstColumn="0" w:lastRowLastColumn="0"/>
            <w:tcW w:w="601" w:type="dxa"/>
            <w:tcBorders>
              <w:top w:val="single" w:sz="4" w:space="0" w:color="auto"/>
              <w:left w:val="single" w:sz="4" w:space="0" w:color="auto"/>
              <w:bottom w:val="single" w:sz="4" w:space="0" w:color="auto"/>
              <w:right w:val="single" w:sz="4" w:space="0" w:color="auto"/>
            </w:tcBorders>
            <w:noWrap/>
            <w:hideMark/>
          </w:tcPr>
          <w:p w:rsidR="00A37B8A" w:rsidRPr="00B0681A" w:rsidRDefault="00A37B8A" w:rsidP="0074241F">
            <w:pPr>
              <w:rPr>
                <w:rFonts w:ascii="Arial" w:eastAsia="Times New Roman" w:hAnsi="Arial" w:cs="Arial"/>
                <w:color w:val="000000"/>
                <w:sz w:val="24"/>
                <w:szCs w:val="24"/>
              </w:rPr>
            </w:pPr>
            <w:r w:rsidRPr="00B0681A">
              <w:rPr>
                <w:rFonts w:ascii="Arial" w:eastAsia="Times New Roman" w:hAnsi="Arial" w:cs="Arial"/>
                <w:color w:val="000000"/>
                <w:sz w:val="24"/>
                <w:szCs w:val="24"/>
              </w:rPr>
              <w:t>6</w:t>
            </w:r>
          </w:p>
        </w:tc>
        <w:tc>
          <w:tcPr>
            <w:tcW w:w="5919" w:type="dxa"/>
            <w:tcBorders>
              <w:top w:val="single" w:sz="4" w:space="0" w:color="auto"/>
              <w:left w:val="single" w:sz="4" w:space="0" w:color="auto"/>
              <w:bottom w:val="single" w:sz="4" w:space="0" w:color="auto"/>
              <w:right w:val="single" w:sz="4" w:space="0" w:color="auto"/>
            </w:tcBorders>
            <w:noWrap/>
            <w:hideMark/>
          </w:tcPr>
          <w:p w:rsidR="00A37B8A" w:rsidRPr="00B0681A" w:rsidRDefault="0037200B"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C</w:t>
            </w:r>
            <w:r w:rsidR="00A37B8A" w:rsidRPr="00B0681A">
              <w:rPr>
                <w:rFonts w:ascii="Arial" w:eastAsia="Times New Roman" w:hAnsi="Arial" w:cs="Arial"/>
                <w:color w:val="000000"/>
                <w:sz w:val="24"/>
                <w:szCs w:val="24"/>
              </w:rPr>
              <w:t xml:space="preserve">laims awaiting a response from CSSO at end of year </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B0681A">
              <w:rPr>
                <w:rFonts w:ascii="Arial" w:eastAsia="Times New Roman" w:hAnsi="Arial" w:cs="Arial"/>
                <w:color w:val="000000"/>
                <w:sz w:val="24"/>
                <w:szCs w:val="24"/>
              </w:rPr>
              <w:t>72</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B0681A">
              <w:rPr>
                <w:rFonts w:ascii="Arial" w:eastAsia="Times New Roman" w:hAnsi="Arial" w:cs="Arial"/>
                <w:color w:val="000000"/>
                <w:sz w:val="24"/>
                <w:szCs w:val="24"/>
              </w:rPr>
              <w:t>69</w:t>
            </w:r>
          </w:p>
        </w:tc>
      </w:tr>
      <w:tr w:rsidR="00A37B8A" w:rsidRPr="00A37B8A" w:rsidTr="00CB464C">
        <w:trPr>
          <w:cnfStyle w:val="000000100000" w:firstRow="0" w:lastRow="0" w:firstColumn="0" w:lastColumn="0" w:oddVBand="0" w:evenVBand="0" w:oddHBand="1" w:evenHBand="0" w:firstRowFirstColumn="0" w:firstRowLastColumn="0" w:lastRowFirstColumn="0" w:lastRowLastColumn="0"/>
          <w:trHeight w:val="318"/>
          <w:jc w:val="center"/>
        </w:trPr>
        <w:tc>
          <w:tcPr>
            <w:cnfStyle w:val="001000000000" w:firstRow="0" w:lastRow="0" w:firstColumn="1" w:lastColumn="0" w:oddVBand="0" w:evenVBand="0" w:oddHBand="0" w:evenHBand="0" w:firstRowFirstColumn="0" w:firstRowLastColumn="0" w:lastRowFirstColumn="0" w:lastRowLastColumn="0"/>
            <w:tcW w:w="601" w:type="dxa"/>
            <w:tcBorders>
              <w:top w:val="single" w:sz="4" w:space="0" w:color="auto"/>
              <w:left w:val="single" w:sz="4" w:space="0" w:color="auto"/>
              <w:bottom w:val="single" w:sz="4" w:space="0" w:color="auto"/>
              <w:right w:val="single" w:sz="4" w:space="0" w:color="auto"/>
            </w:tcBorders>
            <w:noWrap/>
            <w:hideMark/>
          </w:tcPr>
          <w:p w:rsidR="00A37B8A" w:rsidRPr="00B0681A" w:rsidRDefault="00A37B8A" w:rsidP="0074241F">
            <w:pPr>
              <w:rPr>
                <w:rFonts w:ascii="Arial" w:eastAsia="Times New Roman" w:hAnsi="Arial" w:cs="Arial"/>
                <w:color w:val="000000"/>
                <w:sz w:val="24"/>
                <w:szCs w:val="24"/>
              </w:rPr>
            </w:pPr>
            <w:r w:rsidRPr="00B0681A">
              <w:rPr>
                <w:rFonts w:ascii="Arial" w:eastAsia="Times New Roman" w:hAnsi="Arial" w:cs="Arial"/>
                <w:color w:val="000000"/>
                <w:sz w:val="24"/>
                <w:szCs w:val="24"/>
              </w:rPr>
              <w:t>7</w:t>
            </w:r>
          </w:p>
        </w:tc>
        <w:tc>
          <w:tcPr>
            <w:tcW w:w="5919" w:type="dxa"/>
            <w:tcBorders>
              <w:top w:val="single" w:sz="4" w:space="0" w:color="auto"/>
              <w:left w:val="single" w:sz="4" w:space="0" w:color="auto"/>
              <w:bottom w:val="single" w:sz="4" w:space="0" w:color="auto"/>
              <w:right w:val="single" w:sz="4" w:space="0" w:color="auto"/>
            </w:tcBorders>
            <w:noWrap/>
            <w:hideMark/>
          </w:tcPr>
          <w:p w:rsidR="00A37B8A" w:rsidRPr="00B0681A" w:rsidRDefault="0037200B" w:rsidP="00A37B8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Claims</w:t>
            </w:r>
            <w:r w:rsidR="00A37B8A" w:rsidRPr="00B0681A">
              <w:rPr>
                <w:rFonts w:ascii="Arial" w:eastAsia="Times New Roman" w:hAnsi="Arial" w:cs="Arial"/>
                <w:color w:val="000000"/>
                <w:sz w:val="24"/>
                <w:szCs w:val="24"/>
              </w:rPr>
              <w:t xml:space="preserve"> awaiting a response from DPP at end of year </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B0681A">
              <w:rPr>
                <w:rFonts w:ascii="Arial" w:eastAsia="Times New Roman" w:hAnsi="Arial" w:cs="Arial"/>
                <w:color w:val="000000"/>
                <w:sz w:val="24"/>
                <w:szCs w:val="24"/>
              </w:rPr>
              <w:t>3</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B0681A">
              <w:rPr>
                <w:rFonts w:ascii="Arial" w:eastAsia="Times New Roman" w:hAnsi="Arial" w:cs="Arial"/>
                <w:color w:val="000000"/>
                <w:sz w:val="24"/>
                <w:szCs w:val="24"/>
              </w:rPr>
              <w:t>2</w:t>
            </w:r>
          </w:p>
        </w:tc>
      </w:tr>
      <w:tr w:rsidR="00A37B8A" w:rsidRPr="00A37B8A" w:rsidTr="00CB464C">
        <w:trPr>
          <w:trHeight w:val="318"/>
          <w:jc w:val="center"/>
        </w:trPr>
        <w:tc>
          <w:tcPr>
            <w:cnfStyle w:val="001000000000" w:firstRow="0" w:lastRow="0" w:firstColumn="1" w:lastColumn="0" w:oddVBand="0" w:evenVBand="0" w:oddHBand="0" w:evenHBand="0" w:firstRowFirstColumn="0" w:firstRowLastColumn="0" w:lastRowFirstColumn="0" w:lastRowLastColumn="0"/>
            <w:tcW w:w="601" w:type="dxa"/>
            <w:tcBorders>
              <w:top w:val="single" w:sz="4" w:space="0" w:color="auto"/>
              <w:left w:val="single" w:sz="4" w:space="0" w:color="auto"/>
              <w:bottom w:val="single" w:sz="4" w:space="0" w:color="auto"/>
              <w:right w:val="single" w:sz="4" w:space="0" w:color="auto"/>
            </w:tcBorders>
            <w:noWrap/>
            <w:hideMark/>
          </w:tcPr>
          <w:p w:rsidR="00A37B8A" w:rsidRPr="00B0681A" w:rsidRDefault="00A37B8A" w:rsidP="0074241F">
            <w:pPr>
              <w:rPr>
                <w:rFonts w:ascii="Arial" w:eastAsia="Times New Roman" w:hAnsi="Arial" w:cs="Arial"/>
                <w:color w:val="000000"/>
                <w:sz w:val="24"/>
                <w:szCs w:val="24"/>
              </w:rPr>
            </w:pPr>
            <w:r w:rsidRPr="00B0681A">
              <w:rPr>
                <w:rFonts w:ascii="Arial" w:eastAsia="Times New Roman" w:hAnsi="Arial" w:cs="Arial"/>
                <w:color w:val="000000"/>
                <w:sz w:val="24"/>
                <w:szCs w:val="24"/>
              </w:rPr>
              <w:t>8</w:t>
            </w:r>
          </w:p>
        </w:tc>
        <w:tc>
          <w:tcPr>
            <w:tcW w:w="5919" w:type="dxa"/>
            <w:tcBorders>
              <w:top w:val="single" w:sz="4" w:space="0" w:color="auto"/>
              <w:left w:val="single" w:sz="4" w:space="0" w:color="auto"/>
              <w:bottom w:val="single" w:sz="4" w:space="0" w:color="auto"/>
              <w:right w:val="single" w:sz="4" w:space="0" w:color="auto"/>
            </w:tcBorders>
            <w:noWrap/>
            <w:hideMark/>
          </w:tcPr>
          <w:p w:rsidR="00A37B8A" w:rsidRPr="00B0681A" w:rsidRDefault="0037200B"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Claims</w:t>
            </w:r>
            <w:r w:rsidR="00A37B8A" w:rsidRPr="00B0681A">
              <w:rPr>
                <w:rFonts w:ascii="Arial" w:eastAsia="Times New Roman" w:hAnsi="Arial" w:cs="Arial"/>
                <w:color w:val="000000"/>
                <w:sz w:val="24"/>
                <w:szCs w:val="24"/>
              </w:rPr>
              <w:t xml:space="preserve"> awaiting a response from HSE at end of year</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B0681A">
              <w:rPr>
                <w:rFonts w:ascii="Arial" w:eastAsia="Times New Roman" w:hAnsi="Arial" w:cs="Arial"/>
                <w:color w:val="000000"/>
                <w:sz w:val="24"/>
                <w:szCs w:val="24"/>
              </w:rPr>
              <w:t>6</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B0681A">
              <w:rPr>
                <w:rFonts w:ascii="Arial" w:eastAsia="Times New Roman" w:hAnsi="Arial" w:cs="Arial"/>
                <w:color w:val="000000"/>
                <w:sz w:val="24"/>
                <w:szCs w:val="24"/>
              </w:rPr>
              <w:t>1</w:t>
            </w:r>
          </w:p>
        </w:tc>
      </w:tr>
      <w:tr w:rsidR="00A37B8A" w:rsidRPr="00A37B8A" w:rsidTr="00CB464C">
        <w:trPr>
          <w:cnfStyle w:val="000000100000" w:firstRow="0" w:lastRow="0" w:firstColumn="0" w:lastColumn="0" w:oddVBand="0" w:evenVBand="0" w:oddHBand="1" w:evenHBand="0" w:firstRowFirstColumn="0" w:firstRowLastColumn="0" w:lastRowFirstColumn="0" w:lastRowLastColumn="0"/>
          <w:trHeight w:val="318"/>
          <w:jc w:val="center"/>
        </w:trPr>
        <w:tc>
          <w:tcPr>
            <w:cnfStyle w:val="001000000000" w:firstRow="0" w:lastRow="0" w:firstColumn="1" w:lastColumn="0" w:oddVBand="0" w:evenVBand="0" w:oddHBand="0" w:evenHBand="0" w:firstRowFirstColumn="0" w:firstRowLastColumn="0" w:lastRowFirstColumn="0" w:lastRowLastColumn="0"/>
            <w:tcW w:w="601" w:type="dxa"/>
            <w:tcBorders>
              <w:top w:val="single" w:sz="4" w:space="0" w:color="auto"/>
              <w:left w:val="single" w:sz="4" w:space="0" w:color="auto"/>
              <w:bottom w:val="single" w:sz="4" w:space="0" w:color="auto"/>
              <w:right w:val="single" w:sz="4" w:space="0" w:color="auto"/>
            </w:tcBorders>
            <w:noWrap/>
            <w:hideMark/>
          </w:tcPr>
          <w:p w:rsidR="00A37B8A" w:rsidRPr="00B0681A" w:rsidRDefault="00A37B8A" w:rsidP="0074241F">
            <w:pPr>
              <w:rPr>
                <w:rFonts w:ascii="Arial" w:eastAsia="Times New Roman" w:hAnsi="Arial" w:cs="Arial"/>
                <w:color w:val="000000"/>
                <w:sz w:val="24"/>
                <w:szCs w:val="24"/>
              </w:rPr>
            </w:pPr>
            <w:r w:rsidRPr="00B0681A">
              <w:rPr>
                <w:rFonts w:ascii="Arial" w:eastAsia="Times New Roman" w:hAnsi="Arial" w:cs="Arial"/>
                <w:color w:val="000000"/>
                <w:sz w:val="24"/>
                <w:szCs w:val="24"/>
              </w:rPr>
              <w:t>9</w:t>
            </w:r>
          </w:p>
        </w:tc>
        <w:tc>
          <w:tcPr>
            <w:tcW w:w="5919" w:type="dxa"/>
            <w:tcBorders>
              <w:top w:val="single" w:sz="4" w:space="0" w:color="auto"/>
              <w:left w:val="single" w:sz="4" w:space="0" w:color="auto"/>
              <w:bottom w:val="single" w:sz="4" w:space="0" w:color="auto"/>
              <w:right w:val="single" w:sz="4" w:space="0" w:color="auto"/>
            </w:tcBorders>
            <w:noWrap/>
            <w:hideMark/>
          </w:tcPr>
          <w:p w:rsidR="00A37B8A" w:rsidRPr="00B0681A" w:rsidRDefault="0037200B" w:rsidP="00A37B8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Claims</w:t>
            </w:r>
            <w:r w:rsidR="00A37B8A" w:rsidRPr="00B0681A">
              <w:rPr>
                <w:rFonts w:ascii="Arial" w:eastAsia="Times New Roman" w:hAnsi="Arial" w:cs="Arial"/>
                <w:color w:val="000000"/>
                <w:sz w:val="24"/>
                <w:szCs w:val="24"/>
              </w:rPr>
              <w:t xml:space="preserve"> awaiting a response from MHC at end  of year</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B0681A">
              <w:rPr>
                <w:rFonts w:ascii="Arial" w:eastAsia="Times New Roman" w:hAnsi="Arial" w:cs="Arial"/>
                <w:color w:val="000000"/>
                <w:sz w:val="24"/>
                <w:szCs w:val="24"/>
              </w:rPr>
              <w:t>0</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B0681A">
              <w:rPr>
                <w:rFonts w:ascii="Arial" w:eastAsia="Times New Roman" w:hAnsi="Arial" w:cs="Arial"/>
                <w:color w:val="000000"/>
                <w:sz w:val="24"/>
                <w:szCs w:val="24"/>
              </w:rPr>
              <w:t>1</w:t>
            </w:r>
          </w:p>
        </w:tc>
      </w:tr>
      <w:tr w:rsidR="00A37B8A" w:rsidRPr="00A37B8A" w:rsidTr="00CB464C">
        <w:trPr>
          <w:trHeight w:val="318"/>
          <w:jc w:val="center"/>
        </w:trPr>
        <w:tc>
          <w:tcPr>
            <w:cnfStyle w:val="001000000000" w:firstRow="0" w:lastRow="0" w:firstColumn="1" w:lastColumn="0" w:oddVBand="0" w:evenVBand="0" w:oddHBand="0" w:evenHBand="0" w:firstRowFirstColumn="0" w:firstRowLastColumn="0" w:lastRowFirstColumn="0" w:lastRowLastColumn="0"/>
            <w:tcW w:w="601" w:type="dxa"/>
            <w:tcBorders>
              <w:top w:val="single" w:sz="4" w:space="0" w:color="auto"/>
              <w:left w:val="single" w:sz="4" w:space="0" w:color="auto"/>
              <w:bottom w:val="single" w:sz="4" w:space="0" w:color="auto"/>
              <w:right w:val="single" w:sz="4" w:space="0" w:color="auto"/>
            </w:tcBorders>
            <w:noWrap/>
            <w:hideMark/>
          </w:tcPr>
          <w:p w:rsidR="00A37B8A" w:rsidRPr="00B0681A" w:rsidRDefault="00A37B8A" w:rsidP="0074241F">
            <w:pPr>
              <w:rPr>
                <w:rFonts w:ascii="Arial" w:eastAsia="Times New Roman" w:hAnsi="Arial" w:cs="Arial"/>
                <w:color w:val="000000"/>
                <w:sz w:val="24"/>
                <w:szCs w:val="24"/>
              </w:rPr>
            </w:pPr>
            <w:r w:rsidRPr="00B0681A">
              <w:rPr>
                <w:rFonts w:ascii="Arial" w:eastAsia="Times New Roman" w:hAnsi="Arial" w:cs="Arial"/>
                <w:color w:val="000000"/>
                <w:sz w:val="24"/>
                <w:szCs w:val="24"/>
              </w:rPr>
              <w:t>10</w:t>
            </w:r>
          </w:p>
        </w:tc>
        <w:tc>
          <w:tcPr>
            <w:tcW w:w="5919" w:type="dxa"/>
            <w:tcBorders>
              <w:top w:val="single" w:sz="4" w:space="0" w:color="auto"/>
              <w:left w:val="single" w:sz="4" w:space="0" w:color="auto"/>
              <w:bottom w:val="single" w:sz="4" w:space="0" w:color="auto"/>
              <w:right w:val="single" w:sz="4" w:space="0" w:color="auto"/>
            </w:tcBorders>
            <w:noWrap/>
            <w:hideMark/>
          </w:tcPr>
          <w:p w:rsidR="00A37B8A" w:rsidRPr="00B0681A" w:rsidRDefault="0037200B"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Claims</w:t>
            </w:r>
            <w:r w:rsidR="00A37B8A" w:rsidRPr="00B0681A">
              <w:rPr>
                <w:rFonts w:ascii="Arial" w:eastAsia="Times New Roman" w:hAnsi="Arial" w:cs="Arial"/>
                <w:color w:val="000000"/>
                <w:sz w:val="24"/>
                <w:szCs w:val="24"/>
              </w:rPr>
              <w:t xml:space="preserve"> awaiting a response from Tusla at end of year</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B0681A">
              <w:rPr>
                <w:rFonts w:ascii="Arial" w:eastAsia="Times New Roman" w:hAnsi="Arial" w:cs="Arial"/>
                <w:color w:val="000000"/>
                <w:sz w:val="24"/>
                <w:szCs w:val="24"/>
              </w:rPr>
              <w:t>0</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B0681A">
              <w:rPr>
                <w:rFonts w:ascii="Arial" w:eastAsia="Times New Roman" w:hAnsi="Arial" w:cs="Arial"/>
                <w:color w:val="000000"/>
                <w:sz w:val="24"/>
                <w:szCs w:val="24"/>
              </w:rPr>
              <w:t>2</w:t>
            </w:r>
          </w:p>
        </w:tc>
      </w:tr>
      <w:tr w:rsidR="00A37B8A" w:rsidRPr="00A37B8A" w:rsidTr="00CB464C">
        <w:trPr>
          <w:cnfStyle w:val="000000100000" w:firstRow="0" w:lastRow="0" w:firstColumn="0" w:lastColumn="0" w:oddVBand="0" w:evenVBand="0" w:oddHBand="1" w:evenHBand="0" w:firstRowFirstColumn="0" w:firstRowLastColumn="0" w:lastRowFirstColumn="0" w:lastRowLastColumn="0"/>
          <w:trHeight w:val="318"/>
          <w:jc w:val="center"/>
        </w:trPr>
        <w:tc>
          <w:tcPr>
            <w:cnfStyle w:val="001000000000" w:firstRow="0" w:lastRow="0" w:firstColumn="1" w:lastColumn="0" w:oddVBand="0" w:evenVBand="0" w:oddHBand="0" w:evenHBand="0" w:firstRowFirstColumn="0" w:firstRowLastColumn="0" w:lastRowFirstColumn="0" w:lastRowLastColumn="0"/>
            <w:tcW w:w="601" w:type="dxa"/>
            <w:tcBorders>
              <w:top w:val="single" w:sz="4" w:space="0" w:color="auto"/>
              <w:left w:val="single" w:sz="4" w:space="0" w:color="auto"/>
              <w:bottom w:val="single" w:sz="4" w:space="0" w:color="auto"/>
              <w:right w:val="single" w:sz="4" w:space="0" w:color="auto"/>
            </w:tcBorders>
            <w:noWrap/>
            <w:hideMark/>
          </w:tcPr>
          <w:p w:rsidR="00A37B8A" w:rsidRPr="00B0681A" w:rsidRDefault="00A37B8A" w:rsidP="0074241F">
            <w:pPr>
              <w:rPr>
                <w:rFonts w:ascii="Arial" w:eastAsia="Times New Roman" w:hAnsi="Arial" w:cs="Arial"/>
                <w:color w:val="000000"/>
                <w:sz w:val="24"/>
                <w:szCs w:val="24"/>
              </w:rPr>
            </w:pPr>
            <w:r w:rsidRPr="00B0681A">
              <w:rPr>
                <w:rFonts w:ascii="Arial" w:eastAsia="Times New Roman" w:hAnsi="Arial" w:cs="Arial"/>
                <w:color w:val="000000"/>
                <w:sz w:val="24"/>
                <w:szCs w:val="24"/>
              </w:rPr>
              <w:t>11</w:t>
            </w:r>
          </w:p>
        </w:tc>
        <w:tc>
          <w:tcPr>
            <w:tcW w:w="5919" w:type="dxa"/>
            <w:tcBorders>
              <w:top w:val="single" w:sz="4" w:space="0" w:color="auto"/>
              <w:left w:val="single" w:sz="4" w:space="0" w:color="auto"/>
              <w:bottom w:val="single" w:sz="4" w:space="0" w:color="auto"/>
              <w:right w:val="single" w:sz="4" w:space="0" w:color="auto"/>
            </w:tcBorders>
            <w:noWrap/>
            <w:hideMark/>
          </w:tcPr>
          <w:p w:rsidR="00A37B8A" w:rsidRPr="00B0681A" w:rsidRDefault="0037200B" w:rsidP="00A37B8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Claims</w:t>
            </w:r>
            <w:r w:rsidR="00A37B8A" w:rsidRPr="00B0681A">
              <w:rPr>
                <w:rFonts w:ascii="Arial" w:eastAsia="Times New Roman" w:hAnsi="Arial" w:cs="Arial"/>
                <w:color w:val="000000"/>
                <w:sz w:val="24"/>
                <w:szCs w:val="24"/>
              </w:rPr>
              <w:t xml:space="preserve"> returned to solicitors under query during year</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B0681A">
              <w:rPr>
                <w:rFonts w:ascii="Arial" w:eastAsia="Times New Roman" w:hAnsi="Arial" w:cs="Arial"/>
                <w:color w:val="000000"/>
                <w:sz w:val="24"/>
                <w:szCs w:val="24"/>
              </w:rPr>
              <w:t>10</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B0681A">
              <w:rPr>
                <w:rFonts w:ascii="Arial" w:eastAsia="Times New Roman" w:hAnsi="Arial" w:cs="Arial"/>
                <w:color w:val="000000"/>
                <w:sz w:val="24"/>
                <w:szCs w:val="24"/>
              </w:rPr>
              <w:t>20</w:t>
            </w:r>
          </w:p>
        </w:tc>
      </w:tr>
      <w:tr w:rsidR="00A37B8A" w:rsidRPr="00A37B8A" w:rsidTr="00CB464C">
        <w:trPr>
          <w:trHeight w:val="318"/>
          <w:jc w:val="center"/>
        </w:trPr>
        <w:tc>
          <w:tcPr>
            <w:cnfStyle w:val="001000000000" w:firstRow="0" w:lastRow="0" w:firstColumn="1" w:lastColumn="0" w:oddVBand="0" w:evenVBand="0" w:oddHBand="0" w:evenHBand="0" w:firstRowFirstColumn="0" w:firstRowLastColumn="0" w:lastRowFirstColumn="0" w:lastRowLastColumn="0"/>
            <w:tcW w:w="601" w:type="dxa"/>
            <w:tcBorders>
              <w:top w:val="single" w:sz="4" w:space="0" w:color="auto"/>
              <w:left w:val="single" w:sz="4" w:space="0" w:color="auto"/>
              <w:bottom w:val="single" w:sz="4" w:space="0" w:color="auto"/>
              <w:right w:val="single" w:sz="4" w:space="0" w:color="auto"/>
            </w:tcBorders>
            <w:noWrap/>
            <w:hideMark/>
          </w:tcPr>
          <w:p w:rsidR="00A37B8A" w:rsidRPr="00B0681A" w:rsidRDefault="00A37B8A" w:rsidP="0074241F">
            <w:pPr>
              <w:rPr>
                <w:rFonts w:ascii="Arial" w:eastAsia="Times New Roman" w:hAnsi="Arial" w:cs="Arial"/>
                <w:color w:val="000000"/>
                <w:sz w:val="24"/>
                <w:szCs w:val="24"/>
              </w:rPr>
            </w:pPr>
            <w:r w:rsidRPr="00B0681A">
              <w:rPr>
                <w:rFonts w:ascii="Arial" w:eastAsia="Times New Roman" w:hAnsi="Arial" w:cs="Arial"/>
                <w:color w:val="000000"/>
                <w:sz w:val="24"/>
                <w:szCs w:val="24"/>
              </w:rPr>
              <w:t>12</w:t>
            </w:r>
          </w:p>
        </w:tc>
        <w:tc>
          <w:tcPr>
            <w:tcW w:w="5919" w:type="dxa"/>
            <w:tcBorders>
              <w:top w:val="single" w:sz="4" w:space="0" w:color="auto"/>
              <w:left w:val="single" w:sz="4" w:space="0" w:color="auto"/>
              <w:bottom w:val="single" w:sz="4" w:space="0" w:color="auto"/>
              <w:right w:val="single" w:sz="4" w:space="0" w:color="auto"/>
            </w:tcBorders>
            <w:noWrap/>
            <w:hideMark/>
          </w:tcPr>
          <w:p w:rsidR="00A37B8A" w:rsidRPr="00B0681A" w:rsidRDefault="0037200B"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C</w:t>
            </w:r>
            <w:r w:rsidR="00A37B8A" w:rsidRPr="00B0681A">
              <w:rPr>
                <w:rFonts w:ascii="Arial" w:eastAsia="Times New Roman" w:hAnsi="Arial" w:cs="Arial"/>
                <w:color w:val="000000"/>
                <w:sz w:val="24"/>
                <w:szCs w:val="24"/>
              </w:rPr>
              <w:t>laims authorised by Board for payment in year</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B0681A">
              <w:rPr>
                <w:rFonts w:ascii="Arial" w:eastAsia="Times New Roman" w:hAnsi="Arial" w:cs="Arial"/>
                <w:color w:val="000000"/>
                <w:sz w:val="24"/>
                <w:szCs w:val="24"/>
              </w:rPr>
              <w:t>195</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B0681A">
              <w:rPr>
                <w:rFonts w:ascii="Arial" w:eastAsia="Times New Roman" w:hAnsi="Arial" w:cs="Arial"/>
                <w:color w:val="000000"/>
                <w:sz w:val="24"/>
                <w:szCs w:val="24"/>
              </w:rPr>
              <w:t>214</w:t>
            </w:r>
          </w:p>
        </w:tc>
      </w:tr>
      <w:tr w:rsidR="00A37B8A" w:rsidRPr="00A37B8A" w:rsidTr="00CB464C">
        <w:trPr>
          <w:cnfStyle w:val="000000100000" w:firstRow="0" w:lastRow="0" w:firstColumn="0" w:lastColumn="0" w:oddVBand="0" w:evenVBand="0" w:oddHBand="1" w:evenHBand="0" w:firstRowFirstColumn="0" w:firstRowLastColumn="0" w:lastRowFirstColumn="0" w:lastRowLastColumn="0"/>
          <w:trHeight w:val="621"/>
          <w:jc w:val="center"/>
        </w:trPr>
        <w:tc>
          <w:tcPr>
            <w:cnfStyle w:val="001000000000" w:firstRow="0" w:lastRow="0" w:firstColumn="1" w:lastColumn="0" w:oddVBand="0" w:evenVBand="0" w:oddHBand="0" w:evenHBand="0" w:firstRowFirstColumn="0" w:firstRowLastColumn="0" w:lastRowFirstColumn="0" w:lastRowLastColumn="0"/>
            <w:tcW w:w="601" w:type="dxa"/>
            <w:tcBorders>
              <w:top w:val="single" w:sz="4" w:space="0" w:color="auto"/>
              <w:left w:val="single" w:sz="4" w:space="0" w:color="auto"/>
              <w:bottom w:val="single" w:sz="4" w:space="0" w:color="auto"/>
              <w:right w:val="single" w:sz="4" w:space="0" w:color="auto"/>
            </w:tcBorders>
            <w:noWrap/>
            <w:hideMark/>
          </w:tcPr>
          <w:p w:rsidR="00A37B8A" w:rsidRPr="00B0681A" w:rsidRDefault="00A37B8A" w:rsidP="0074241F">
            <w:pPr>
              <w:rPr>
                <w:rFonts w:ascii="Arial" w:eastAsia="Times New Roman" w:hAnsi="Arial" w:cs="Arial"/>
                <w:color w:val="000000"/>
                <w:sz w:val="24"/>
                <w:szCs w:val="24"/>
              </w:rPr>
            </w:pPr>
            <w:r w:rsidRPr="00B0681A">
              <w:rPr>
                <w:rFonts w:ascii="Arial" w:eastAsia="Times New Roman" w:hAnsi="Arial" w:cs="Arial"/>
                <w:color w:val="000000"/>
                <w:sz w:val="24"/>
                <w:szCs w:val="24"/>
              </w:rPr>
              <w:t>13</w:t>
            </w:r>
          </w:p>
        </w:tc>
        <w:tc>
          <w:tcPr>
            <w:tcW w:w="5919" w:type="dxa"/>
            <w:tcBorders>
              <w:top w:val="single" w:sz="4" w:space="0" w:color="auto"/>
              <w:left w:val="single" w:sz="4" w:space="0" w:color="auto"/>
              <w:bottom w:val="single" w:sz="4" w:space="0" w:color="auto"/>
              <w:right w:val="single" w:sz="4" w:space="0" w:color="auto"/>
            </w:tcBorders>
            <w:hideMark/>
          </w:tcPr>
          <w:p w:rsidR="00A37B8A" w:rsidRPr="00B0681A" w:rsidRDefault="00A37B8A" w:rsidP="00A37B8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B0681A">
              <w:rPr>
                <w:rFonts w:ascii="Arial" w:eastAsia="Times New Roman" w:hAnsi="Arial" w:cs="Arial"/>
                <w:color w:val="000000"/>
                <w:sz w:val="24"/>
                <w:szCs w:val="24"/>
              </w:rPr>
              <w:t>Total cost of claims for CSSO cases (173 cases in 2015 and 187 cases in 2016)</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B0681A">
              <w:rPr>
                <w:rFonts w:ascii="Arial" w:eastAsia="Times New Roman" w:hAnsi="Arial" w:cs="Arial"/>
                <w:color w:val="000000"/>
                <w:sz w:val="24"/>
                <w:szCs w:val="24"/>
              </w:rPr>
              <w:t>€1,197,000</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B0681A">
              <w:rPr>
                <w:rFonts w:ascii="Arial" w:eastAsia="Times New Roman" w:hAnsi="Arial" w:cs="Arial"/>
                <w:color w:val="000000"/>
                <w:sz w:val="24"/>
                <w:szCs w:val="24"/>
              </w:rPr>
              <w:t>€1,464,336</w:t>
            </w:r>
          </w:p>
        </w:tc>
      </w:tr>
      <w:tr w:rsidR="00A37B8A" w:rsidRPr="00A37B8A" w:rsidTr="00CB464C">
        <w:trPr>
          <w:trHeight w:val="318"/>
          <w:jc w:val="center"/>
        </w:trPr>
        <w:tc>
          <w:tcPr>
            <w:cnfStyle w:val="001000000000" w:firstRow="0" w:lastRow="0" w:firstColumn="1" w:lastColumn="0" w:oddVBand="0" w:evenVBand="0" w:oddHBand="0" w:evenHBand="0" w:firstRowFirstColumn="0" w:firstRowLastColumn="0" w:lastRowFirstColumn="0" w:lastRowLastColumn="0"/>
            <w:tcW w:w="601" w:type="dxa"/>
            <w:tcBorders>
              <w:top w:val="single" w:sz="4" w:space="0" w:color="auto"/>
              <w:left w:val="single" w:sz="4" w:space="0" w:color="auto"/>
              <w:bottom w:val="single" w:sz="4" w:space="0" w:color="auto"/>
              <w:right w:val="single" w:sz="4" w:space="0" w:color="auto"/>
            </w:tcBorders>
            <w:noWrap/>
            <w:hideMark/>
          </w:tcPr>
          <w:p w:rsidR="00A37B8A" w:rsidRPr="00B0681A" w:rsidRDefault="00A37B8A" w:rsidP="0074241F">
            <w:pPr>
              <w:rPr>
                <w:rFonts w:ascii="Arial" w:eastAsia="Times New Roman" w:hAnsi="Arial" w:cs="Arial"/>
                <w:color w:val="000000"/>
                <w:sz w:val="24"/>
                <w:szCs w:val="24"/>
              </w:rPr>
            </w:pPr>
            <w:r w:rsidRPr="00B0681A">
              <w:rPr>
                <w:rFonts w:ascii="Arial" w:eastAsia="Times New Roman" w:hAnsi="Arial" w:cs="Arial"/>
                <w:color w:val="000000"/>
                <w:sz w:val="24"/>
                <w:szCs w:val="24"/>
              </w:rPr>
              <w:t>14</w:t>
            </w:r>
          </w:p>
        </w:tc>
        <w:tc>
          <w:tcPr>
            <w:tcW w:w="5919" w:type="dxa"/>
            <w:tcBorders>
              <w:top w:val="single" w:sz="4" w:space="0" w:color="auto"/>
              <w:left w:val="single" w:sz="4" w:space="0" w:color="auto"/>
              <w:bottom w:val="single" w:sz="4" w:space="0" w:color="auto"/>
              <w:right w:val="single" w:sz="4" w:space="0" w:color="auto"/>
            </w:tcBorders>
            <w:noWrap/>
            <w:hideMark/>
          </w:tcPr>
          <w:p w:rsidR="00A37B8A" w:rsidRPr="00B0681A" w:rsidRDefault="00A37B8A"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B0681A">
              <w:rPr>
                <w:rFonts w:ascii="Arial" w:eastAsia="Times New Roman" w:hAnsi="Arial" w:cs="Arial"/>
                <w:color w:val="000000"/>
                <w:sz w:val="24"/>
                <w:szCs w:val="24"/>
              </w:rPr>
              <w:t xml:space="preserve">Highest cost of a CSSO related claim in year  </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B0681A">
              <w:rPr>
                <w:rFonts w:ascii="Arial" w:eastAsia="Times New Roman" w:hAnsi="Arial" w:cs="Arial"/>
                <w:color w:val="000000"/>
                <w:sz w:val="24"/>
                <w:szCs w:val="24"/>
              </w:rPr>
              <w:t>€57,664</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B0681A">
              <w:rPr>
                <w:rFonts w:ascii="Arial" w:eastAsia="Times New Roman" w:hAnsi="Arial" w:cs="Arial"/>
                <w:color w:val="000000"/>
                <w:sz w:val="24"/>
                <w:szCs w:val="24"/>
              </w:rPr>
              <w:t>€73,407</w:t>
            </w:r>
          </w:p>
        </w:tc>
      </w:tr>
      <w:tr w:rsidR="00A37B8A" w:rsidRPr="00A37B8A" w:rsidTr="00CB464C">
        <w:trPr>
          <w:cnfStyle w:val="000000100000" w:firstRow="0" w:lastRow="0" w:firstColumn="0" w:lastColumn="0" w:oddVBand="0" w:evenVBand="0" w:oddHBand="1" w:evenHBand="0" w:firstRowFirstColumn="0" w:firstRowLastColumn="0" w:lastRowFirstColumn="0" w:lastRowLastColumn="0"/>
          <w:trHeight w:val="621"/>
          <w:jc w:val="center"/>
        </w:trPr>
        <w:tc>
          <w:tcPr>
            <w:cnfStyle w:val="001000000000" w:firstRow="0" w:lastRow="0" w:firstColumn="1" w:lastColumn="0" w:oddVBand="0" w:evenVBand="0" w:oddHBand="0" w:evenHBand="0" w:firstRowFirstColumn="0" w:firstRowLastColumn="0" w:lastRowFirstColumn="0" w:lastRowLastColumn="0"/>
            <w:tcW w:w="601" w:type="dxa"/>
            <w:tcBorders>
              <w:top w:val="single" w:sz="4" w:space="0" w:color="auto"/>
              <w:left w:val="single" w:sz="4" w:space="0" w:color="auto"/>
              <w:bottom w:val="single" w:sz="4" w:space="0" w:color="auto"/>
              <w:right w:val="single" w:sz="4" w:space="0" w:color="auto"/>
            </w:tcBorders>
            <w:noWrap/>
            <w:hideMark/>
          </w:tcPr>
          <w:p w:rsidR="00A37B8A" w:rsidRPr="00B0681A" w:rsidRDefault="00A37B8A" w:rsidP="0074241F">
            <w:pPr>
              <w:rPr>
                <w:rFonts w:ascii="Arial" w:eastAsia="Times New Roman" w:hAnsi="Arial" w:cs="Arial"/>
                <w:color w:val="000000"/>
                <w:sz w:val="24"/>
                <w:szCs w:val="24"/>
              </w:rPr>
            </w:pPr>
            <w:r w:rsidRPr="00B0681A">
              <w:rPr>
                <w:rFonts w:ascii="Arial" w:eastAsia="Times New Roman" w:hAnsi="Arial" w:cs="Arial"/>
                <w:color w:val="000000"/>
                <w:sz w:val="24"/>
                <w:szCs w:val="24"/>
              </w:rPr>
              <w:t>15</w:t>
            </w:r>
          </w:p>
        </w:tc>
        <w:tc>
          <w:tcPr>
            <w:tcW w:w="5919" w:type="dxa"/>
            <w:tcBorders>
              <w:top w:val="single" w:sz="4" w:space="0" w:color="auto"/>
              <w:left w:val="single" w:sz="4" w:space="0" w:color="auto"/>
              <w:bottom w:val="single" w:sz="4" w:space="0" w:color="auto"/>
              <w:right w:val="single" w:sz="4" w:space="0" w:color="auto"/>
            </w:tcBorders>
            <w:hideMark/>
          </w:tcPr>
          <w:p w:rsidR="00A37B8A" w:rsidRPr="00B0681A" w:rsidRDefault="00A37B8A" w:rsidP="00A37B8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B0681A">
              <w:rPr>
                <w:rFonts w:ascii="Arial" w:eastAsia="Times New Roman" w:hAnsi="Arial" w:cs="Arial"/>
                <w:color w:val="000000"/>
                <w:sz w:val="24"/>
                <w:szCs w:val="24"/>
              </w:rPr>
              <w:t>Total cost of claims for DPP cases (17 cases in 2015 and 17 cases in 2016)</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B0681A">
              <w:rPr>
                <w:rFonts w:ascii="Arial" w:eastAsia="Times New Roman" w:hAnsi="Arial" w:cs="Arial"/>
                <w:color w:val="000000"/>
                <w:sz w:val="24"/>
                <w:szCs w:val="24"/>
              </w:rPr>
              <w:t>€87,000</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B0681A">
              <w:rPr>
                <w:rFonts w:ascii="Arial" w:eastAsia="Times New Roman" w:hAnsi="Arial" w:cs="Arial"/>
                <w:color w:val="000000"/>
                <w:sz w:val="24"/>
                <w:szCs w:val="24"/>
              </w:rPr>
              <w:t>€153,744</w:t>
            </w:r>
          </w:p>
        </w:tc>
      </w:tr>
      <w:tr w:rsidR="00A37B8A" w:rsidRPr="00A37B8A" w:rsidTr="00CB464C">
        <w:trPr>
          <w:trHeight w:val="318"/>
          <w:jc w:val="center"/>
        </w:trPr>
        <w:tc>
          <w:tcPr>
            <w:cnfStyle w:val="001000000000" w:firstRow="0" w:lastRow="0" w:firstColumn="1" w:lastColumn="0" w:oddVBand="0" w:evenVBand="0" w:oddHBand="0" w:evenHBand="0" w:firstRowFirstColumn="0" w:firstRowLastColumn="0" w:lastRowFirstColumn="0" w:lastRowLastColumn="0"/>
            <w:tcW w:w="601" w:type="dxa"/>
            <w:tcBorders>
              <w:top w:val="single" w:sz="4" w:space="0" w:color="auto"/>
              <w:left w:val="single" w:sz="4" w:space="0" w:color="auto"/>
              <w:bottom w:val="single" w:sz="4" w:space="0" w:color="auto"/>
              <w:right w:val="single" w:sz="4" w:space="0" w:color="auto"/>
            </w:tcBorders>
            <w:noWrap/>
            <w:hideMark/>
          </w:tcPr>
          <w:p w:rsidR="00A37B8A" w:rsidRPr="00B0681A" w:rsidRDefault="00A37B8A" w:rsidP="0074241F">
            <w:pPr>
              <w:rPr>
                <w:rFonts w:ascii="Arial" w:eastAsia="Times New Roman" w:hAnsi="Arial" w:cs="Arial"/>
                <w:color w:val="000000"/>
                <w:sz w:val="24"/>
                <w:szCs w:val="24"/>
              </w:rPr>
            </w:pPr>
            <w:r w:rsidRPr="00B0681A">
              <w:rPr>
                <w:rFonts w:ascii="Arial" w:eastAsia="Times New Roman" w:hAnsi="Arial" w:cs="Arial"/>
                <w:color w:val="000000"/>
                <w:sz w:val="24"/>
                <w:szCs w:val="24"/>
              </w:rPr>
              <w:t>16</w:t>
            </w:r>
          </w:p>
        </w:tc>
        <w:tc>
          <w:tcPr>
            <w:tcW w:w="5919" w:type="dxa"/>
            <w:tcBorders>
              <w:top w:val="single" w:sz="4" w:space="0" w:color="auto"/>
              <w:left w:val="single" w:sz="4" w:space="0" w:color="auto"/>
              <w:bottom w:val="single" w:sz="4" w:space="0" w:color="auto"/>
              <w:right w:val="single" w:sz="4" w:space="0" w:color="auto"/>
            </w:tcBorders>
            <w:noWrap/>
            <w:hideMark/>
          </w:tcPr>
          <w:p w:rsidR="00A37B8A" w:rsidRPr="00B0681A" w:rsidRDefault="00A37B8A"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B0681A">
              <w:rPr>
                <w:rFonts w:ascii="Arial" w:eastAsia="Times New Roman" w:hAnsi="Arial" w:cs="Arial"/>
                <w:color w:val="000000"/>
                <w:sz w:val="24"/>
                <w:szCs w:val="24"/>
              </w:rPr>
              <w:t>Highest cost of a DPP related claim in year</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B0681A">
              <w:rPr>
                <w:rFonts w:ascii="Arial" w:eastAsia="Times New Roman" w:hAnsi="Arial" w:cs="Arial"/>
                <w:color w:val="000000"/>
                <w:sz w:val="24"/>
                <w:szCs w:val="24"/>
              </w:rPr>
              <w:t>€13,729</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B0681A">
              <w:rPr>
                <w:rFonts w:ascii="Arial" w:eastAsia="Times New Roman" w:hAnsi="Arial" w:cs="Arial"/>
                <w:color w:val="000000"/>
                <w:sz w:val="24"/>
                <w:szCs w:val="24"/>
              </w:rPr>
              <w:t>€35,218</w:t>
            </w:r>
          </w:p>
        </w:tc>
      </w:tr>
      <w:tr w:rsidR="00A37B8A" w:rsidRPr="00A37B8A" w:rsidTr="00CB464C">
        <w:trPr>
          <w:cnfStyle w:val="000000100000" w:firstRow="0" w:lastRow="0" w:firstColumn="0" w:lastColumn="0" w:oddVBand="0" w:evenVBand="0" w:oddHBand="1" w:evenHBand="0" w:firstRowFirstColumn="0" w:firstRowLastColumn="0" w:lastRowFirstColumn="0" w:lastRowLastColumn="0"/>
          <w:trHeight w:val="621"/>
          <w:jc w:val="center"/>
        </w:trPr>
        <w:tc>
          <w:tcPr>
            <w:cnfStyle w:val="001000000000" w:firstRow="0" w:lastRow="0" w:firstColumn="1" w:lastColumn="0" w:oddVBand="0" w:evenVBand="0" w:oddHBand="0" w:evenHBand="0" w:firstRowFirstColumn="0" w:firstRowLastColumn="0" w:lastRowFirstColumn="0" w:lastRowLastColumn="0"/>
            <w:tcW w:w="601" w:type="dxa"/>
            <w:tcBorders>
              <w:top w:val="single" w:sz="4" w:space="0" w:color="auto"/>
              <w:left w:val="single" w:sz="4" w:space="0" w:color="auto"/>
              <w:bottom w:val="single" w:sz="4" w:space="0" w:color="auto"/>
              <w:right w:val="single" w:sz="4" w:space="0" w:color="auto"/>
            </w:tcBorders>
            <w:noWrap/>
            <w:hideMark/>
          </w:tcPr>
          <w:p w:rsidR="00A37B8A" w:rsidRPr="00B0681A" w:rsidRDefault="00A37B8A" w:rsidP="0074241F">
            <w:pPr>
              <w:rPr>
                <w:rFonts w:ascii="Arial" w:eastAsia="Times New Roman" w:hAnsi="Arial" w:cs="Arial"/>
                <w:color w:val="000000"/>
                <w:sz w:val="24"/>
                <w:szCs w:val="24"/>
              </w:rPr>
            </w:pPr>
            <w:r w:rsidRPr="00B0681A">
              <w:rPr>
                <w:rFonts w:ascii="Arial" w:eastAsia="Times New Roman" w:hAnsi="Arial" w:cs="Arial"/>
                <w:color w:val="000000"/>
                <w:sz w:val="24"/>
                <w:szCs w:val="24"/>
              </w:rPr>
              <w:t>17</w:t>
            </w:r>
          </w:p>
        </w:tc>
        <w:tc>
          <w:tcPr>
            <w:tcW w:w="5919" w:type="dxa"/>
            <w:tcBorders>
              <w:top w:val="single" w:sz="4" w:space="0" w:color="auto"/>
              <w:left w:val="single" w:sz="4" w:space="0" w:color="auto"/>
              <w:bottom w:val="single" w:sz="4" w:space="0" w:color="auto"/>
              <w:right w:val="single" w:sz="4" w:space="0" w:color="auto"/>
            </w:tcBorders>
            <w:hideMark/>
          </w:tcPr>
          <w:p w:rsidR="00A37B8A" w:rsidRPr="00B0681A" w:rsidRDefault="00A37B8A" w:rsidP="00A37B8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B0681A">
              <w:rPr>
                <w:rFonts w:ascii="Arial" w:eastAsia="Times New Roman" w:hAnsi="Arial" w:cs="Arial"/>
                <w:color w:val="000000"/>
                <w:sz w:val="24"/>
                <w:szCs w:val="24"/>
              </w:rPr>
              <w:t>Total cost of claims for HSE cases (5 cases in 2015 &amp; 7 cases in 2016)</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B0681A">
              <w:rPr>
                <w:rFonts w:ascii="Arial" w:eastAsia="Times New Roman" w:hAnsi="Arial" w:cs="Arial"/>
                <w:color w:val="000000"/>
                <w:sz w:val="24"/>
                <w:szCs w:val="24"/>
              </w:rPr>
              <w:t>€72,000</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B0681A">
              <w:rPr>
                <w:rFonts w:ascii="Arial" w:eastAsia="Times New Roman" w:hAnsi="Arial" w:cs="Arial"/>
                <w:color w:val="000000"/>
                <w:sz w:val="24"/>
                <w:szCs w:val="24"/>
              </w:rPr>
              <w:t>€136,385</w:t>
            </w:r>
          </w:p>
        </w:tc>
      </w:tr>
      <w:tr w:rsidR="00A37B8A" w:rsidRPr="00A37B8A" w:rsidTr="00CB464C">
        <w:trPr>
          <w:trHeight w:val="318"/>
          <w:jc w:val="center"/>
        </w:trPr>
        <w:tc>
          <w:tcPr>
            <w:cnfStyle w:val="001000000000" w:firstRow="0" w:lastRow="0" w:firstColumn="1" w:lastColumn="0" w:oddVBand="0" w:evenVBand="0" w:oddHBand="0" w:evenHBand="0" w:firstRowFirstColumn="0" w:firstRowLastColumn="0" w:lastRowFirstColumn="0" w:lastRowLastColumn="0"/>
            <w:tcW w:w="601" w:type="dxa"/>
            <w:tcBorders>
              <w:top w:val="single" w:sz="4" w:space="0" w:color="auto"/>
              <w:left w:val="single" w:sz="4" w:space="0" w:color="auto"/>
              <w:bottom w:val="single" w:sz="4" w:space="0" w:color="auto"/>
              <w:right w:val="single" w:sz="4" w:space="0" w:color="auto"/>
            </w:tcBorders>
            <w:noWrap/>
            <w:hideMark/>
          </w:tcPr>
          <w:p w:rsidR="00A37B8A" w:rsidRPr="00B0681A" w:rsidRDefault="00A37B8A" w:rsidP="0074241F">
            <w:pPr>
              <w:rPr>
                <w:rFonts w:ascii="Arial" w:eastAsia="Times New Roman" w:hAnsi="Arial" w:cs="Arial"/>
                <w:color w:val="000000"/>
                <w:sz w:val="24"/>
                <w:szCs w:val="24"/>
              </w:rPr>
            </w:pPr>
            <w:r w:rsidRPr="00B0681A">
              <w:rPr>
                <w:rFonts w:ascii="Arial" w:eastAsia="Times New Roman" w:hAnsi="Arial" w:cs="Arial"/>
                <w:color w:val="000000"/>
                <w:sz w:val="24"/>
                <w:szCs w:val="24"/>
              </w:rPr>
              <w:t>18</w:t>
            </w:r>
          </w:p>
        </w:tc>
        <w:tc>
          <w:tcPr>
            <w:tcW w:w="5919" w:type="dxa"/>
            <w:tcBorders>
              <w:top w:val="single" w:sz="4" w:space="0" w:color="auto"/>
              <w:left w:val="single" w:sz="4" w:space="0" w:color="auto"/>
              <w:bottom w:val="single" w:sz="4" w:space="0" w:color="auto"/>
              <w:right w:val="single" w:sz="4" w:space="0" w:color="auto"/>
            </w:tcBorders>
            <w:noWrap/>
            <w:hideMark/>
          </w:tcPr>
          <w:p w:rsidR="00A37B8A" w:rsidRPr="00B0681A" w:rsidRDefault="00A37B8A"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B0681A">
              <w:rPr>
                <w:rFonts w:ascii="Arial" w:eastAsia="Times New Roman" w:hAnsi="Arial" w:cs="Arial"/>
                <w:color w:val="000000"/>
                <w:sz w:val="24"/>
                <w:szCs w:val="24"/>
              </w:rPr>
              <w:t>Highest cost of a HSE related claim in year</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B0681A">
              <w:rPr>
                <w:rFonts w:ascii="Arial" w:eastAsia="Times New Roman" w:hAnsi="Arial" w:cs="Arial"/>
                <w:color w:val="000000"/>
                <w:sz w:val="24"/>
                <w:szCs w:val="24"/>
              </w:rPr>
              <w:t>€30,413</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B0681A">
              <w:rPr>
                <w:rFonts w:ascii="Arial" w:eastAsia="Times New Roman" w:hAnsi="Arial" w:cs="Arial"/>
                <w:color w:val="000000"/>
                <w:sz w:val="24"/>
                <w:szCs w:val="24"/>
              </w:rPr>
              <w:t>€27,385</w:t>
            </w:r>
          </w:p>
        </w:tc>
      </w:tr>
      <w:tr w:rsidR="00A37B8A" w:rsidRPr="00A37B8A" w:rsidTr="00CB464C">
        <w:trPr>
          <w:cnfStyle w:val="000000100000" w:firstRow="0" w:lastRow="0" w:firstColumn="0" w:lastColumn="0" w:oddVBand="0" w:evenVBand="0" w:oddHBand="1" w:evenHBand="0" w:firstRowFirstColumn="0" w:firstRowLastColumn="0" w:lastRowFirstColumn="0" w:lastRowLastColumn="0"/>
          <w:trHeight w:val="318"/>
          <w:jc w:val="center"/>
        </w:trPr>
        <w:tc>
          <w:tcPr>
            <w:cnfStyle w:val="001000000000" w:firstRow="0" w:lastRow="0" w:firstColumn="1" w:lastColumn="0" w:oddVBand="0" w:evenVBand="0" w:oddHBand="0" w:evenHBand="0" w:firstRowFirstColumn="0" w:firstRowLastColumn="0" w:lastRowFirstColumn="0" w:lastRowLastColumn="0"/>
            <w:tcW w:w="601" w:type="dxa"/>
            <w:tcBorders>
              <w:top w:val="single" w:sz="4" w:space="0" w:color="auto"/>
              <w:left w:val="single" w:sz="4" w:space="0" w:color="auto"/>
              <w:bottom w:val="single" w:sz="4" w:space="0" w:color="auto"/>
              <w:right w:val="single" w:sz="4" w:space="0" w:color="auto"/>
            </w:tcBorders>
            <w:noWrap/>
            <w:hideMark/>
          </w:tcPr>
          <w:p w:rsidR="00A37B8A" w:rsidRPr="00B0681A" w:rsidRDefault="00A37B8A" w:rsidP="0074241F">
            <w:pPr>
              <w:rPr>
                <w:rFonts w:ascii="Arial" w:eastAsia="Times New Roman" w:hAnsi="Arial" w:cs="Arial"/>
                <w:color w:val="000000"/>
                <w:sz w:val="24"/>
                <w:szCs w:val="24"/>
              </w:rPr>
            </w:pPr>
            <w:r w:rsidRPr="00B0681A">
              <w:rPr>
                <w:rFonts w:ascii="Arial" w:eastAsia="Times New Roman" w:hAnsi="Arial" w:cs="Arial"/>
                <w:color w:val="000000"/>
                <w:sz w:val="24"/>
                <w:szCs w:val="24"/>
              </w:rPr>
              <w:t>19</w:t>
            </w:r>
          </w:p>
        </w:tc>
        <w:tc>
          <w:tcPr>
            <w:tcW w:w="5919" w:type="dxa"/>
            <w:tcBorders>
              <w:top w:val="single" w:sz="4" w:space="0" w:color="auto"/>
              <w:left w:val="single" w:sz="4" w:space="0" w:color="auto"/>
              <w:bottom w:val="single" w:sz="4" w:space="0" w:color="auto"/>
              <w:right w:val="single" w:sz="4" w:space="0" w:color="auto"/>
            </w:tcBorders>
            <w:noWrap/>
            <w:hideMark/>
          </w:tcPr>
          <w:p w:rsidR="00A37B8A" w:rsidRPr="00B0681A" w:rsidRDefault="00A37B8A" w:rsidP="00A37B8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B0681A">
              <w:rPr>
                <w:rFonts w:ascii="Arial" w:eastAsia="Times New Roman" w:hAnsi="Arial" w:cs="Arial"/>
                <w:color w:val="000000"/>
                <w:sz w:val="24"/>
                <w:szCs w:val="24"/>
              </w:rPr>
              <w:t>Total cost of claims for MHC cases (3 cases in 2016)</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B0681A">
              <w:rPr>
                <w:rFonts w:ascii="Arial" w:eastAsia="Times New Roman" w:hAnsi="Arial" w:cs="Arial"/>
                <w:color w:val="000000"/>
                <w:sz w:val="24"/>
                <w:szCs w:val="24"/>
              </w:rPr>
              <w:t>n/a</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B0681A">
              <w:rPr>
                <w:rFonts w:ascii="Arial" w:eastAsia="Times New Roman" w:hAnsi="Arial" w:cs="Arial"/>
                <w:color w:val="000000"/>
                <w:sz w:val="24"/>
                <w:szCs w:val="24"/>
              </w:rPr>
              <w:t>€32,915</w:t>
            </w:r>
          </w:p>
        </w:tc>
      </w:tr>
      <w:tr w:rsidR="00A37B8A" w:rsidRPr="00A37B8A" w:rsidTr="00CB464C">
        <w:trPr>
          <w:trHeight w:val="318"/>
          <w:jc w:val="center"/>
        </w:trPr>
        <w:tc>
          <w:tcPr>
            <w:cnfStyle w:val="001000000000" w:firstRow="0" w:lastRow="0" w:firstColumn="1" w:lastColumn="0" w:oddVBand="0" w:evenVBand="0" w:oddHBand="0" w:evenHBand="0" w:firstRowFirstColumn="0" w:firstRowLastColumn="0" w:lastRowFirstColumn="0" w:lastRowLastColumn="0"/>
            <w:tcW w:w="601" w:type="dxa"/>
            <w:tcBorders>
              <w:top w:val="single" w:sz="4" w:space="0" w:color="auto"/>
              <w:left w:val="single" w:sz="4" w:space="0" w:color="auto"/>
              <w:bottom w:val="single" w:sz="4" w:space="0" w:color="auto"/>
              <w:right w:val="single" w:sz="4" w:space="0" w:color="auto"/>
            </w:tcBorders>
            <w:noWrap/>
            <w:hideMark/>
          </w:tcPr>
          <w:p w:rsidR="00A37B8A" w:rsidRPr="00B0681A" w:rsidRDefault="00A37B8A" w:rsidP="0074241F">
            <w:pPr>
              <w:rPr>
                <w:rFonts w:ascii="Arial" w:eastAsia="Times New Roman" w:hAnsi="Arial" w:cs="Arial"/>
                <w:color w:val="000000"/>
                <w:sz w:val="24"/>
                <w:szCs w:val="24"/>
              </w:rPr>
            </w:pPr>
            <w:r w:rsidRPr="00B0681A">
              <w:rPr>
                <w:rFonts w:ascii="Arial" w:eastAsia="Times New Roman" w:hAnsi="Arial" w:cs="Arial"/>
                <w:color w:val="000000"/>
                <w:sz w:val="24"/>
                <w:szCs w:val="24"/>
              </w:rPr>
              <w:lastRenderedPageBreak/>
              <w:t>20</w:t>
            </w:r>
          </w:p>
        </w:tc>
        <w:tc>
          <w:tcPr>
            <w:tcW w:w="5919" w:type="dxa"/>
            <w:tcBorders>
              <w:top w:val="single" w:sz="4" w:space="0" w:color="auto"/>
              <w:left w:val="single" w:sz="4" w:space="0" w:color="auto"/>
              <w:bottom w:val="single" w:sz="4" w:space="0" w:color="auto"/>
              <w:right w:val="single" w:sz="4" w:space="0" w:color="auto"/>
            </w:tcBorders>
            <w:noWrap/>
            <w:hideMark/>
          </w:tcPr>
          <w:p w:rsidR="00A37B8A" w:rsidRPr="00B0681A" w:rsidRDefault="00A37B8A"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B0681A">
              <w:rPr>
                <w:rFonts w:ascii="Arial" w:eastAsia="Times New Roman" w:hAnsi="Arial" w:cs="Arial"/>
                <w:color w:val="000000"/>
                <w:sz w:val="24"/>
                <w:szCs w:val="24"/>
              </w:rPr>
              <w:t>Highest cost of a MHC related claim in 2016</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B0681A">
              <w:rPr>
                <w:rFonts w:ascii="Arial" w:eastAsia="Times New Roman" w:hAnsi="Arial" w:cs="Arial"/>
                <w:color w:val="000000"/>
                <w:sz w:val="24"/>
                <w:szCs w:val="24"/>
              </w:rPr>
              <w:t>n/a</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B0681A">
              <w:rPr>
                <w:rFonts w:ascii="Arial" w:eastAsia="Times New Roman" w:hAnsi="Arial" w:cs="Arial"/>
                <w:color w:val="000000"/>
                <w:sz w:val="24"/>
                <w:szCs w:val="24"/>
              </w:rPr>
              <w:t>€16,012</w:t>
            </w:r>
          </w:p>
        </w:tc>
      </w:tr>
      <w:tr w:rsidR="00A37B8A" w:rsidRPr="00A37B8A" w:rsidTr="00CB464C">
        <w:trPr>
          <w:cnfStyle w:val="000000100000" w:firstRow="0" w:lastRow="0" w:firstColumn="0" w:lastColumn="0" w:oddVBand="0" w:evenVBand="0" w:oddHBand="1" w:evenHBand="0" w:firstRowFirstColumn="0" w:firstRowLastColumn="0" w:lastRowFirstColumn="0" w:lastRowLastColumn="0"/>
          <w:trHeight w:val="318"/>
          <w:jc w:val="center"/>
        </w:trPr>
        <w:tc>
          <w:tcPr>
            <w:cnfStyle w:val="001000000000" w:firstRow="0" w:lastRow="0" w:firstColumn="1" w:lastColumn="0" w:oddVBand="0" w:evenVBand="0" w:oddHBand="0" w:evenHBand="0" w:firstRowFirstColumn="0" w:firstRowLastColumn="0" w:lastRowFirstColumn="0" w:lastRowLastColumn="0"/>
            <w:tcW w:w="601" w:type="dxa"/>
            <w:tcBorders>
              <w:top w:val="single" w:sz="4" w:space="0" w:color="auto"/>
              <w:left w:val="single" w:sz="4" w:space="0" w:color="auto"/>
              <w:bottom w:val="single" w:sz="4" w:space="0" w:color="auto"/>
              <w:right w:val="single" w:sz="4" w:space="0" w:color="auto"/>
            </w:tcBorders>
            <w:noWrap/>
            <w:hideMark/>
          </w:tcPr>
          <w:p w:rsidR="00A37B8A" w:rsidRPr="00B0681A" w:rsidRDefault="00A37B8A" w:rsidP="0074241F">
            <w:pPr>
              <w:rPr>
                <w:rFonts w:ascii="Arial" w:eastAsia="Times New Roman" w:hAnsi="Arial" w:cs="Arial"/>
                <w:color w:val="000000"/>
                <w:sz w:val="24"/>
                <w:szCs w:val="24"/>
              </w:rPr>
            </w:pPr>
            <w:r w:rsidRPr="00B0681A">
              <w:rPr>
                <w:rFonts w:ascii="Arial" w:eastAsia="Times New Roman" w:hAnsi="Arial" w:cs="Arial"/>
                <w:color w:val="000000"/>
                <w:sz w:val="24"/>
                <w:szCs w:val="24"/>
              </w:rPr>
              <w:t>21</w:t>
            </w:r>
          </w:p>
        </w:tc>
        <w:tc>
          <w:tcPr>
            <w:tcW w:w="5919" w:type="dxa"/>
            <w:tcBorders>
              <w:top w:val="single" w:sz="4" w:space="0" w:color="auto"/>
              <w:left w:val="single" w:sz="4" w:space="0" w:color="auto"/>
              <w:bottom w:val="single" w:sz="4" w:space="0" w:color="auto"/>
              <w:right w:val="single" w:sz="4" w:space="0" w:color="auto"/>
            </w:tcBorders>
            <w:noWrap/>
            <w:hideMark/>
          </w:tcPr>
          <w:p w:rsidR="00A37B8A" w:rsidRPr="00B0681A" w:rsidRDefault="00A37B8A" w:rsidP="00A37B8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B0681A">
              <w:rPr>
                <w:rFonts w:ascii="Arial" w:eastAsia="Times New Roman" w:hAnsi="Arial" w:cs="Arial"/>
                <w:color w:val="000000"/>
                <w:sz w:val="24"/>
                <w:szCs w:val="24"/>
              </w:rPr>
              <w:t>Average cost per authorised claim in year</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B0681A">
              <w:rPr>
                <w:rFonts w:ascii="Arial" w:eastAsia="Times New Roman" w:hAnsi="Arial" w:cs="Arial"/>
                <w:color w:val="000000"/>
                <w:sz w:val="24"/>
                <w:szCs w:val="24"/>
              </w:rPr>
              <w:t>€6,953</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B0681A">
              <w:rPr>
                <w:rFonts w:ascii="Arial" w:eastAsia="Times New Roman" w:hAnsi="Arial" w:cs="Arial"/>
                <w:color w:val="000000"/>
                <w:sz w:val="24"/>
                <w:szCs w:val="24"/>
              </w:rPr>
              <w:t>€8,352</w:t>
            </w:r>
          </w:p>
        </w:tc>
      </w:tr>
      <w:tr w:rsidR="00A37B8A" w:rsidRPr="00A37B8A" w:rsidTr="00CB464C">
        <w:trPr>
          <w:trHeight w:val="318"/>
          <w:jc w:val="center"/>
        </w:trPr>
        <w:tc>
          <w:tcPr>
            <w:cnfStyle w:val="001000000000" w:firstRow="0" w:lastRow="0" w:firstColumn="1" w:lastColumn="0" w:oddVBand="0" w:evenVBand="0" w:oddHBand="0" w:evenHBand="0" w:firstRowFirstColumn="0" w:firstRowLastColumn="0" w:lastRowFirstColumn="0" w:lastRowLastColumn="0"/>
            <w:tcW w:w="601" w:type="dxa"/>
            <w:tcBorders>
              <w:top w:val="single" w:sz="4" w:space="0" w:color="auto"/>
              <w:left w:val="single" w:sz="4" w:space="0" w:color="auto"/>
              <w:bottom w:val="single" w:sz="4" w:space="0" w:color="auto"/>
              <w:right w:val="single" w:sz="4" w:space="0" w:color="auto"/>
            </w:tcBorders>
            <w:noWrap/>
            <w:hideMark/>
          </w:tcPr>
          <w:p w:rsidR="00A37B8A" w:rsidRPr="00B0681A" w:rsidRDefault="00A37B8A" w:rsidP="0074241F">
            <w:pPr>
              <w:rPr>
                <w:rFonts w:ascii="Arial" w:eastAsia="Times New Roman" w:hAnsi="Arial" w:cs="Arial"/>
                <w:color w:val="000000"/>
                <w:sz w:val="24"/>
                <w:szCs w:val="24"/>
              </w:rPr>
            </w:pPr>
            <w:r w:rsidRPr="00B0681A">
              <w:rPr>
                <w:rFonts w:ascii="Arial" w:eastAsia="Times New Roman" w:hAnsi="Arial" w:cs="Arial"/>
                <w:color w:val="000000"/>
                <w:sz w:val="24"/>
                <w:szCs w:val="24"/>
              </w:rPr>
              <w:t>22</w:t>
            </w:r>
          </w:p>
        </w:tc>
        <w:tc>
          <w:tcPr>
            <w:tcW w:w="5919" w:type="dxa"/>
            <w:tcBorders>
              <w:top w:val="single" w:sz="4" w:space="0" w:color="auto"/>
              <w:left w:val="single" w:sz="4" w:space="0" w:color="auto"/>
              <w:bottom w:val="single" w:sz="4" w:space="0" w:color="auto"/>
              <w:right w:val="single" w:sz="4" w:space="0" w:color="auto"/>
            </w:tcBorders>
            <w:noWrap/>
            <w:hideMark/>
          </w:tcPr>
          <w:p w:rsidR="00A37B8A" w:rsidRPr="00B0681A" w:rsidRDefault="00A37B8A"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B0681A">
              <w:rPr>
                <w:rFonts w:ascii="Arial" w:eastAsia="Times New Roman" w:hAnsi="Arial" w:cs="Arial"/>
                <w:color w:val="000000"/>
                <w:sz w:val="24"/>
                <w:szCs w:val="24"/>
              </w:rPr>
              <w:t>Total value of claims authorised by Board for the Scheme*</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B0681A">
              <w:rPr>
                <w:rFonts w:ascii="Arial" w:eastAsia="Times New Roman" w:hAnsi="Arial" w:cs="Arial"/>
                <w:color w:val="000000"/>
                <w:sz w:val="24"/>
                <w:szCs w:val="24"/>
              </w:rPr>
              <w:t>€1,356,000</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B0681A">
              <w:rPr>
                <w:rFonts w:ascii="Arial" w:eastAsia="Times New Roman" w:hAnsi="Arial" w:cs="Arial"/>
                <w:color w:val="000000"/>
                <w:sz w:val="24"/>
                <w:szCs w:val="24"/>
              </w:rPr>
              <w:t>€1,787,380</w:t>
            </w:r>
          </w:p>
        </w:tc>
      </w:tr>
      <w:tr w:rsidR="00A37B8A" w:rsidRPr="00A37B8A" w:rsidTr="0037200B">
        <w:trPr>
          <w:cnfStyle w:val="000000100000" w:firstRow="0" w:lastRow="0" w:firstColumn="0" w:lastColumn="0" w:oddVBand="0" w:evenVBand="0" w:oddHBand="1" w:evenHBand="0" w:firstRowFirstColumn="0" w:firstRowLastColumn="0" w:lastRowFirstColumn="0" w:lastRowLastColumn="0"/>
          <w:trHeight w:val="318"/>
          <w:jc w:val="center"/>
        </w:trPr>
        <w:tc>
          <w:tcPr>
            <w:cnfStyle w:val="001000000000" w:firstRow="0" w:lastRow="0" w:firstColumn="1" w:lastColumn="0" w:oddVBand="0" w:evenVBand="0" w:oddHBand="0" w:evenHBand="0" w:firstRowFirstColumn="0" w:firstRowLastColumn="0" w:lastRowFirstColumn="0" w:lastRowLastColumn="0"/>
            <w:tcW w:w="601" w:type="dxa"/>
            <w:tcBorders>
              <w:top w:val="single" w:sz="4" w:space="0" w:color="auto"/>
              <w:left w:val="nil"/>
              <w:bottom w:val="nil"/>
              <w:right w:val="nil"/>
            </w:tcBorders>
            <w:noWrap/>
            <w:hideMark/>
          </w:tcPr>
          <w:p w:rsidR="00A37B8A" w:rsidRPr="00B0681A" w:rsidRDefault="00A37B8A" w:rsidP="0074241F">
            <w:pPr>
              <w:rPr>
                <w:rFonts w:ascii="Arial" w:eastAsia="Times New Roman" w:hAnsi="Arial" w:cs="Arial"/>
                <w:color w:val="000000"/>
                <w:sz w:val="24"/>
                <w:szCs w:val="24"/>
              </w:rPr>
            </w:pPr>
          </w:p>
        </w:tc>
        <w:tc>
          <w:tcPr>
            <w:tcW w:w="5919" w:type="dxa"/>
            <w:tcBorders>
              <w:top w:val="single" w:sz="4" w:space="0" w:color="auto"/>
              <w:left w:val="nil"/>
              <w:bottom w:val="nil"/>
              <w:right w:val="nil"/>
            </w:tcBorders>
            <w:noWrap/>
            <w:hideMark/>
          </w:tcPr>
          <w:p w:rsidR="00A37B8A" w:rsidRPr="00611AC5" w:rsidRDefault="00A37B8A" w:rsidP="00A37B8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FF0000"/>
                <w:sz w:val="24"/>
                <w:szCs w:val="24"/>
              </w:rPr>
            </w:pPr>
            <w:r w:rsidRPr="00611AC5">
              <w:rPr>
                <w:rFonts w:ascii="Arial" w:eastAsia="Times New Roman" w:hAnsi="Arial" w:cs="Arial"/>
                <w:b/>
                <w:bCs/>
                <w:sz w:val="24"/>
                <w:szCs w:val="24"/>
              </w:rPr>
              <w:t>figures exclude VAT</w:t>
            </w:r>
          </w:p>
        </w:tc>
        <w:tc>
          <w:tcPr>
            <w:tcW w:w="1418" w:type="dxa"/>
            <w:tcBorders>
              <w:top w:val="single" w:sz="4" w:space="0" w:color="auto"/>
              <w:left w:val="nil"/>
              <w:bottom w:val="nil"/>
              <w:right w:val="nil"/>
            </w:tcBorders>
            <w:noWrap/>
            <w:hideMark/>
          </w:tcPr>
          <w:p w:rsidR="00A37B8A" w:rsidRPr="00B0681A" w:rsidRDefault="00A37B8A" w:rsidP="00A37B8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p>
        </w:tc>
        <w:tc>
          <w:tcPr>
            <w:tcW w:w="1418" w:type="dxa"/>
            <w:tcBorders>
              <w:top w:val="single" w:sz="4" w:space="0" w:color="auto"/>
              <w:left w:val="nil"/>
              <w:bottom w:val="nil"/>
              <w:right w:val="nil"/>
            </w:tcBorders>
            <w:noWrap/>
            <w:hideMark/>
          </w:tcPr>
          <w:p w:rsidR="00A37B8A" w:rsidRPr="00B0681A" w:rsidRDefault="00A37B8A" w:rsidP="00A37B8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p>
        </w:tc>
      </w:tr>
    </w:tbl>
    <w:p w:rsidR="00611AC5" w:rsidRDefault="00611AC5" w:rsidP="00A37B8A">
      <w:pPr>
        <w:spacing w:after="0" w:line="360" w:lineRule="auto"/>
        <w:contextualSpacing/>
        <w:jc w:val="both"/>
        <w:rPr>
          <w:rFonts w:ascii="Arial" w:eastAsiaTheme="minorHAnsi" w:hAnsi="Arial" w:cs="Arial"/>
          <w:b/>
          <w:color w:val="FF0000"/>
          <w:sz w:val="24"/>
          <w:szCs w:val="24"/>
          <w:lang w:eastAsia="en-US"/>
        </w:rPr>
      </w:pPr>
    </w:p>
    <w:p w:rsidR="00A37B8A" w:rsidRPr="00716FE0" w:rsidRDefault="0074241F" w:rsidP="00716FE0">
      <w:pPr>
        <w:spacing w:after="0" w:line="360" w:lineRule="auto"/>
        <w:contextualSpacing/>
        <w:rPr>
          <w:rFonts w:ascii="Arial" w:eastAsiaTheme="minorHAnsi" w:hAnsi="Arial" w:cs="Arial"/>
          <w:b/>
          <w:color w:val="000000" w:themeColor="text1"/>
          <w:sz w:val="24"/>
          <w:szCs w:val="24"/>
          <w:lang w:eastAsia="en-US"/>
        </w:rPr>
      </w:pPr>
      <w:r w:rsidRPr="00716FE0">
        <w:rPr>
          <w:rFonts w:ascii="Arial" w:eastAsiaTheme="minorHAnsi" w:hAnsi="Arial" w:cs="Arial"/>
          <w:b/>
          <w:color w:val="000000" w:themeColor="text1"/>
          <w:sz w:val="24"/>
          <w:szCs w:val="24"/>
          <w:lang w:eastAsia="en-US"/>
        </w:rPr>
        <w:t>Table 1</w:t>
      </w:r>
      <w:r w:rsidR="00A540DC" w:rsidRPr="00716FE0">
        <w:rPr>
          <w:rFonts w:ascii="Arial" w:eastAsiaTheme="minorHAnsi" w:hAnsi="Arial" w:cs="Arial"/>
          <w:b/>
          <w:color w:val="000000" w:themeColor="text1"/>
          <w:sz w:val="24"/>
          <w:szCs w:val="24"/>
          <w:lang w:eastAsia="en-US"/>
        </w:rPr>
        <w:t>7</w:t>
      </w:r>
      <w:r w:rsidR="00714E72" w:rsidRPr="00716FE0">
        <w:rPr>
          <w:rFonts w:ascii="Arial" w:eastAsiaTheme="minorHAnsi" w:hAnsi="Arial" w:cs="Arial"/>
          <w:b/>
          <w:color w:val="000000" w:themeColor="text1"/>
          <w:sz w:val="24"/>
          <w:szCs w:val="24"/>
          <w:lang w:eastAsia="en-US"/>
        </w:rPr>
        <w:t xml:space="preserve"> -</w:t>
      </w:r>
      <w:r w:rsidR="00B0681A" w:rsidRPr="00716FE0">
        <w:rPr>
          <w:rFonts w:ascii="Arial" w:eastAsiaTheme="minorHAnsi" w:hAnsi="Arial" w:cs="Arial"/>
          <w:b/>
          <w:color w:val="000000" w:themeColor="text1"/>
          <w:sz w:val="24"/>
          <w:szCs w:val="24"/>
          <w:lang w:eastAsia="en-US"/>
        </w:rPr>
        <w:t xml:space="preserve"> </w:t>
      </w:r>
      <w:r w:rsidR="00823850" w:rsidRPr="00716FE0">
        <w:rPr>
          <w:rFonts w:ascii="Arial" w:eastAsiaTheme="minorHAnsi" w:hAnsi="Arial" w:cs="Arial"/>
          <w:b/>
          <w:color w:val="000000" w:themeColor="text1"/>
          <w:sz w:val="24"/>
          <w:szCs w:val="24"/>
          <w:lang w:eastAsia="en-US"/>
        </w:rPr>
        <w:t>Breakdown of payments in respect of HC bail applications (inc. VAT) 2016</w:t>
      </w:r>
    </w:p>
    <w:p w:rsidR="00BF34DD" w:rsidRPr="00B0681A" w:rsidRDefault="00BF34DD" w:rsidP="00B467C1">
      <w:pPr>
        <w:spacing w:after="0" w:line="360" w:lineRule="auto"/>
        <w:ind w:left="720"/>
        <w:contextualSpacing/>
        <w:rPr>
          <w:rFonts w:ascii="Arial" w:eastAsiaTheme="minorHAnsi" w:hAnsi="Arial" w:cs="Arial"/>
          <w:b/>
          <w:color w:val="000000" w:themeColor="text1"/>
          <w:szCs w:val="24"/>
          <w:lang w:eastAsia="en-US"/>
        </w:rPr>
      </w:pPr>
    </w:p>
    <w:tbl>
      <w:tblPr>
        <w:tblStyle w:val="LightList-Accent11"/>
        <w:tblW w:w="66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3"/>
        <w:gridCol w:w="4517"/>
        <w:gridCol w:w="1559"/>
      </w:tblGrid>
      <w:tr w:rsidR="00700996" w:rsidRPr="00A37B8A" w:rsidTr="00611AC5">
        <w:trPr>
          <w:cnfStyle w:val="100000000000" w:firstRow="1" w:lastRow="0" w:firstColumn="0" w:lastColumn="0" w:oddVBand="0" w:evenVBand="0" w:oddHBand="0"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603" w:type="dxa"/>
            <w:noWrap/>
            <w:hideMark/>
          </w:tcPr>
          <w:p w:rsidR="00700996" w:rsidRPr="00A37B8A" w:rsidRDefault="00700996" w:rsidP="0074241F">
            <w:pPr>
              <w:rPr>
                <w:rFonts w:ascii="Arial" w:eastAsia="Times New Roman" w:hAnsi="Arial" w:cs="Arial"/>
                <w:sz w:val="24"/>
                <w:szCs w:val="24"/>
              </w:rPr>
            </w:pPr>
            <w:r w:rsidRPr="00A37B8A">
              <w:rPr>
                <w:rFonts w:ascii="Arial" w:eastAsia="Times New Roman" w:hAnsi="Arial" w:cs="Arial"/>
                <w:sz w:val="24"/>
                <w:szCs w:val="24"/>
              </w:rPr>
              <w:t>No.</w:t>
            </w:r>
          </w:p>
        </w:tc>
        <w:tc>
          <w:tcPr>
            <w:tcW w:w="4517" w:type="dxa"/>
            <w:noWrap/>
            <w:hideMark/>
          </w:tcPr>
          <w:p w:rsidR="00700996" w:rsidRPr="00A37B8A" w:rsidRDefault="00700996" w:rsidP="00A37B8A">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A37B8A">
              <w:rPr>
                <w:rFonts w:ascii="Arial" w:eastAsia="Times New Roman" w:hAnsi="Arial" w:cs="Arial"/>
                <w:sz w:val="24"/>
                <w:szCs w:val="24"/>
              </w:rPr>
              <w:t>Description</w:t>
            </w:r>
          </w:p>
        </w:tc>
        <w:tc>
          <w:tcPr>
            <w:tcW w:w="1559" w:type="dxa"/>
            <w:noWrap/>
            <w:hideMark/>
          </w:tcPr>
          <w:p w:rsidR="00700996" w:rsidRPr="00A37B8A" w:rsidRDefault="00700996" w:rsidP="0074241F">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A37B8A">
              <w:rPr>
                <w:rFonts w:ascii="Arial" w:eastAsia="Times New Roman" w:hAnsi="Arial" w:cs="Arial"/>
                <w:sz w:val="24"/>
                <w:szCs w:val="24"/>
              </w:rPr>
              <w:t>Amount **</w:t>
            </w:r>
          </w:p>
        </w:tc>
      </w:tr>
      <w:tr w:rsidR="00700996" w:rsidRPr="00A37B8A" w:rsidTr="003C4074">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603" w:type="dxa"/>
            <w:tcBorders>
              <w:top w:val="single" w:sz="4" w:space="0" w:color="auto"/>
              <w:left w:val="single" w:sz="4" w:space="0" w:color="auto"/>
              <w:bottom w:val="single" w:sz="4" w:space="0" w:color="auto"/>
            </w:tcBorders>
            <w:noWrap/>
            <w:hideMark/>
          </w:tcPr>
          <w:p w:rsidR="00700996" w:rsidRPr="00A37B8A" w:rsidRDefault="00700996" w:rsidP="0074241F">
            <w:pPr>
              <w:rPr>
                <w:rFonts w:ascii="Arial" w:eastAsia="Times New Roman" w:hAnsi="Arial" w:cs="Arial"/>
                <w:color w:val="000000"/>
                <w:sz w:val="24"/>
                <w:szCs w:val="24"/>
              </w:rPr>
            </w:pPr>
            <w:r w:rsidRPr="00A37B8A">
              <w:rPr>
                <w:rFonts w:ascii="Arial" w:eastAsia="Times New Roman" w:hAnsi="Arial" w:cs="Arial"/>
                <w:color w:val="000000"/>
                <w:sz w:val="24"/>
                <w:szCs w:val="24"/>
              </w:rPr>
              <w:t>1</w:t>
            </w:r>
          </w:p>
        </w:tc>
        <w:tc>
          <w:tcPr>
            <w:tcW w:w="4517" w:type="dxa"/>
            <w:tcBorders>
              <w:top w:val="single" w:sz="4" w:space="0" w:color="auto"/>
              <w:bottom w:val="single" w:sz="4" w:space="0" w:color="auto"/>
            </w:tcBorders>
            <w:noWrap/>
            <w:hideMark/>
          </w:tcPr>
          <w:p w:rsidR="00700996" w:rsidRPr="00A37B8A" w:rsidRDefault="00700996" w:rsidP="00A37B8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Total cost of High Court Bail Applications</w:t>
            </w:r>
          </w:p>
        </w:tc>
        <w:tc>
          <w:tcPr>
            <w:tcW w:w="1559" w:type="dxa"/>
            <w:tcBorders>
              <w:top w:val="single" w:sz="4" w:space="0" w:color="auto"/>
              <w:bottom w:val="single" w:sz="4" w:space="0" w:color="auto"/>
              <w:right w:val="single" w:sz="4" w:space="0" w:color="auto"/>
            </w:tcBorders>
            <w:noWrap/>
            <w:vAlign w:val="center"/>
            <w:hideMark/>
          </w:tcPr>
          <w:p w:rsidR="00700996" w:rsidRPr="00A37B8A" w:rsidRDefault="00700996" w:rsidP="003C4074">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€743,000</w:t>
            </w:r>
          </w:p>
        </w:tc>
      </w:tr>
      <w:tr w:rsidR="00700996" w:rsidRPr="00A37B8A" w:rsidTr="003C4074">
        <w:trPr>
          <w:trHeight w:val="312"/>
          <w:jc w:val="center"/>
        </w:trPr>
        <w:tc>
          <w:tcPr>
            <w:cnfStyle w:val="001000000000" w:firstRow="0" w:lastRow="0" w:firstColumn="1" w:lastColumn="0" w:oddVBand="0" w:evenVBand="0" w:oddHBand="0" w:evenHBand="0" w:firstRowFirstColumn="0" w:firstRowLastColumn="0" w:lastRowFirstColumn="0" w:lastRowLastColumn="0"/>
            <w:tcW w:w="603" w:type="dxa"/>
            <w:noWrap/>
            <w:hideMark/>
          </w:tcPr>
          <w:p w:rsidR="00700996" w:rsidRPr="00A37B8A" w:rsidRDefault="00700996" w:rsidP="0074241F">
            <w:pPr>
              <w:rPr>
                <w:rFonts w:ascii="Arial" w:eastAsia="Times New Roman" w:hAnsi="Arial" w:cs="Arial"/>
                <w:color w:val="000000"/>
                <w:sz w:val="24"/>
                <w:szCs w:val="24"/>
              </w:rPr>
            </w:pPr>
            <w:r w:rsidRPr="00A37B8A">
              <w:rPr>
                <w:rFonts w:ascii="Arial" w:eastAsia="Times New Roman" w:hAnsi="Arial" w:cs="Arial"/>
                <w:color w:val="000000"/>
                <w:sz w:val="24"/>
                <w:szCs w:val="24"/>
              </w:rPr>
              <w:t>2</w:t>
            </w:r>
          </w:p>
        </w:tc>
        <w:tc>
          <w:tcPr>
            <w:tcW w:w="4517" w:type="dxa"/>
            <w:noWrap/>
            <w:hideMark/>
          </w:tcPr>
          <w:p w:rsidR="00700996" w:rsidRPr="00A37B8A" w:rsidRDefault="00700996"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 xml:space="preserve">Total number of Brief Fees processed </w:t>
            </w:r>
          </w:p>
        </w:tc>
        <w:tc>
          <w:tcPr>
            <w:tcW w:w="1559" w:type="dxa"/>
            <w:noWrap/>
            <w:vAlign w:val="center"/>
            <w:hideMark/>
          </w:tcPr>
          <w:p w:rsidR="00700996" w:rsidRPr="00A37B8A" w:rsidRDefault="00700996" w:rsidP="003C4074">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2,234</w:t>
            </w:r>
          </w:p>
        </w:tc>
      </w:tr>
      <w:tr w:rsidR="00700996" w:rsidRPr="00A37B8A" w:rsidTr="003C4074">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603" w:type="dxa"/>
            <w:tcBorders>
              <w:top w:val="single" w:sz="4" w:space="0" w:color="auto"/>
              <w:left w:val="single" w:sz="4" w:space="0" w:color="auto"/>
              <w:bottom w:val="single" w:sz="4" w:space="0" w:color="auto"/>
            </w:tcBorders>
            <w:noWrap/>
            <w:hideMark/>
          </w:tcPr>
          <w:p w:rsidR="00700996" w:rsidRPr="00A37B8A" w:rsidRDefault="00700996" w:rsidP="0074241F">
            <w:pPr>
              <w:rPr>
                <w:rFonts w:ascii="Arial" w:eastAsia="Times New Roman" w:hAnsi="Arial" w:cs="Arial"/>
                <w:color w:val="000000"/>
                <w:sz w:val="24"/>
                <w:szCs w:val="24"/>
              </w:rPr>
            </w:pPr>
            <w:r w:rsidRPr="00A37B8A">
              <w:rPr>
                <w:rFonts w:ascii="Arial" w:eastAsia="Times New Roman" w:hAnsi="Arial" w:cs="Arial"/>
                <w:color w:val="000000"/>
                <w:sz w:val="24"/>
                <w:szCs w:val="24"/>
              </w:rPr>
              <w:t>3</w:t>
            </w:r>
          </w:p>
        </w:tc>
        <w:tc>
          <w:tcPr>
            <w:tcW w:w="4517" w:type="dxa"/>
            <w:tcBorders>
              <w:top w:val="single" w:sz="4" w:space="0" w:color="auto"/>
              <w:bottom w:val="single" w:sz="4" w:space="0" w:color="auto"/>
            </w:tcBorders>
            <w:noWrap/>
            <w:hideMark/>
          </w:tcPr>
          <w:p w:rsidR="00700996" w:rsidRPr="00A37B8A" w:rsidRDefault="00700996" w:rsidP="00A37B8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 xml:space="preserve">Payments to solicitors </w:t>
            </w:r>
          </w:p>
        </w:tc>
        <w:tc>
          <w:tcPr>
            <w:tcW w:w="1559" w:type="dxa"/>
            <w:tcBorders>
              <w:top w:val="single" w:sz="4" w:space="0" w:color="auto"/>
              <w:bottom w:val="single" w:sz="4" w:space="0" w:color="auto"/>
              <w:right w:val="single" w:sz="4" w:space="0" w:color="auto"/>
            </w:tcBorders>
            <w:noWrap/>
            <w:vAlign w:val="center"/>
            <w:hideMark/>
          </w:tcPr>
          <w:p w:rsidR="00700996" w:rsidRPr="00A37B8A" w:rsidRDefault="00700996" w:rsidP="003C4074">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€440,000</w:t>
            </w:r>
          </w:p>
        </w:tc>
      </w:tr>
      <w:tr w:rsidR="00700996" w:rsidRPr="00A37B8A" w:rsidTr="003C4074">
        <w:trPr>
          <w:trHeight w:val="312"/>
          <w:jc w:val="center"/>
        </w:trPr>
        <w:tc>
          <w:tcPr>
            <w:cnfStyle w:val="001000000000" w:firstRow="0" w:lastRow="0" w:firstColumn="1" w:lastColumn="0" w:oddVBand="0" w:evenVBand="0" w:oddHBand="0" w:evenHBand="0" w:firstRowFirstColumn="0" w:firstRowLastColumn="0" w:lastRowFirstColumn="0" w:lastRowLastColumn="0"/>
            <w:tcW w:w="603" w:type="dxa"/>
            <w:tcBorders>
              <w:bottom w:val="single" w:sz="4" w:space="0" w:color="auto"/>
            </w:tcBorders>
            <w:noWrap/>
            <w:hideMark/>
          </w:tcPr>
          <w:p w:rsidR="00700996" w:rsidRPr="00A37B8A" w:rsidRDefault="00700996" w:rsidP="0074241F">
            <w:pPr>
              <w:rPr>
                <w:rFonts w:ascii="Arial" w:eastAsia="Times New Roman" w:hAnsi="Arial" w:cs="Arial"/>
                <w:color w:val="000000"/>
                <w:sz w:val="24"/>
                <w:szCs w:val="24"/>
              </w:rPr>
            </w:pPr>
            <w:r w:rsidRPr="00A37B8A">
              <w:rPr>
                <w:rFonts w:ascii="Arial" w:eastAsia="Times New Roman" w:hAnsi="Arial" w:cs="Arial"/>
                <w:color w:val="000000"/>
                <w:sz w:val="24"/>
                <w:szCs w:val="24"/>
              </w:rPr>
              <w:t>4</w:t>
            </w:r>
          </w:p>
        </w:tc>
        <w:tc>
          <w:tcPr>
            <w:tcW w:w="4517" w:type="dxa"/>
            <w:tcBorders>
              <w:bottom w:val="single" w:sz="4" w:space="0" w:color="auto"/>
            </w:tcBorders>
            <w:noWrap/>
            <w:hideMark/>
          </w:tcPr>
          <w:p w:rsidR="00700996" w:rsidRPr="00A37B8A" w:rsidRDefault="00700996"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Payments to counsel</w:t>
            </w:r>
          </w:p>
        </w:tc>
        <w:tc>
          <w:tcPr>
            <w:tcW w:w="1559" w:type="dxa"/>
            <w:tcBorders>
              <w:bottom w:val="single" w:sz="4" w:space="0" w:color="auto"/>
            </w:tcBorders>
            <w:noWrap/>
            <w:vAlign w:val="center"/>
            <w:hideMark/>
          </w:tcPr>
          <w:p w:rsidR="00700996" w:rsidRPr="00A37B8A" w:rsidRDefault="00700996" w:rsidP="003C4074">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€300,000</w:t>
            </w:r>
          </w:p>
        </w:tc>
      </w:tr>
      <w:tr w:rsidR="00700996" w:rsidRPr="00A37B8A" w:rsidTr="003C4074">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603" w:type="dxa"/>
            <w:tcBorders>
              <w:top w:val="single" w:sz="4" w:space="0" w:color="auto"/>
              <w:left w:val="single" w:sz="4" w:space="0" w:color="auto"/>
              <w:bottom w:val="single" w:sz="4" w:space="0" w:color="auto"/>
            </w:tcBorders>
            <w:noWrap/>
            <w:hideMark/>
          </w:tcPr>
          <w:p w:rsidR="00700996" w:rsidRPr="00A37B8A" w:rsidRDefault="00700996" w:rsidP="0074241F">
            <w:pPr>
              <w:rPr>
                <w:rFonts w:ascii="Arial" w:eastAsia="Times New Roman" w:hAnsi="Arial" w:cs="Arial"/>
                <w:color w:val="000000"/>
                <w:sz w:val="24"/>
                <w:szCs w:val="24"/>
              </w:rPr>
            </w:pPr>
            <w:r w:rsidRPr="00A37B8A">
              <w:rPr>
                <w:rFonts w:ascii="Arial" w:eastAsia="Times New Roman" w:hAnsi="Arial" w:cs="Arial"/>
                <w:color w:val="000000"/>
                <w:sz w:val="24"/>
                <w:szCs w:val="24"/>
              </w:rPr>
              <w:t>5</w:t>
            </w:r>
          </w:p>
        </w:tc>
        <w:tc>
          <w:tcPr>
            <w:tcW w:w="4517" w:type="dxa"/>
            <w:tcBorders>
              <w:top w:val="single" w:sz="4" w:space="0" w:color="auto"/>
              <w:bottom w:val="single" w:sz="4" w:space="0" w:color="auto"/>
            </w:tcBorders>
            <w:noWrap/>
            <w:hideMark/>
          </w:tcPr>
          <w:p w:rsidR="00700996" w:rsidRPr="00A37B8A" w:rsidRDefault="00700996" w:rsidP="00A37B8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Payments to interpreters / translators</w:t>
            </w:r>
          </w:p>
        </w:tc>
        <w:tc>
          <w:tcPr>
            <w:tcW w:w="1559" w:type="dxa"/>
            <w:tcBorders>
              <w:top w:val="single" w:sz="4" w:space="0" w:color="auto"/>
              <w:bottom w:val="single" w:sz="4" w:space="0" w:color="auto"/>
              <w:right w:val="single" w:sz="4" w:space="0" w:color="auto"/>
            </w:tcBorders>
            <w:noWrap/>
            <w:vAlign w:val="center"/>
            <w:hideMark/>
          </w:tcPr>
          <w:p w:rsidR="00700996" w:rsidRPr="00A37B8A" w:rsidRDefault="00700996" w:rsidP="003C4074">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37B8A">
              <w:rPr>
                <w:rFonts w:ascii="Arial" w:eastAsia="Times New Roman" w:hAnsi="Arial" w:cs="Arial"/>
                <w:color w:val="000000"/>
                <w:sz w:val="24"/>
                <w:szCs w:val="24"/>
              </w:rPr>
              <w:t>€1,900</w:t>
            </w:r>
          </w:p>
        </w:tc>
      </w:tr>
      <w:tr w:rsidR="00700996" w:rsidRPr="00A37B8A" w:rsidTr="00611AC5">
        <w:trPr>
          <w:trHeight w:val="312"/>
          <w:jc w:val="center"/>
        </w:trPr>
        <w:tc>
          <w:tcPr>
            <w:cnfStyle w:val="001000000000" w:firstRow="0" w:lastRow="0" w:firstColumn="1" w:lastColumn="0" w:oddVBand="0" w:evenVBand="0" w:oddHBand="0" w:evenHBand="0" w:firstRowFirstColumn="0" w:firstRowLastColumn="0" w:lastRowFirstColumn="0" w:lastRowLastColumn="0"/>
            <w:tcW w:w="603" w:type="dxa"/>
            <w:tcBorders>
              <w:top w:val="single" w:sz="4" w:space="0" w:color="auto"/>
              <w:left w:val="nil"/>
              <w:bottom w:val="nil"/>
              <w:right w:val="nil"/>
            </w:tcBorders>
            <w:noWrap/>
            <w:hideMark/>
          </w:tcPr>
          <w:p w:rsidR="00700996" w:rsidRPr="00A37B8A" w:rsidRDefault="00700996" w:rsidP="00A37B8A">
            <w:pPr>
              <w:rPr>
                <w:rFonts w:ascii="Arial" w:eastAsia="Times New Roman" w:hAnsi="Arial" w:cs="Arial"/>
                <w:color w:val="000000"/>
                <w:sz w:val="24"/>
                <w:szCs w:val="24"/>
              </w:rPr>
            </w:pPr>
          </w:p>
        </w:tc>
        <w:tc>
          <w:tcPr>
            <w:tcW w:w="4517" w:type="dxa"/>
            <w:tcBorders>
              <w:top w:val="single" w:sz="4" w:space="0" w:color="auto"/>
              <w:left w:val="nil"/>
              <w:bottom w:val="nil"/>
              <w:right w:val="nil"/>
            </w:tcBorders>
            <w:noWrap/>
            <w:hideMark/>
          </w:tcPr>
          <w:p w:rsidR="00700996" w:rsidRPr="00A37B8A" w:rsidRDefault="00700996"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FF0000"/>
                <w:sz w:val="20"/>
                <w:szCs w:val="20"/>
              </w:rPr>
            </w:pPr>
            <w:r w:rsidRPr="005A4807">
              <w:rPr>
                <w:rFonts w:ascii="Arial" w:eastAsia="Times New Roman" w:hAnsi="Arial" w:cs="Arial"/>
                <w:b/>
                <w:bCs/>
                <w:sz w:val="20"/>
                <w:szCs w:val="20"/>
              </w:rPr>
              <w:t>** figures include VAT</w:t>
            </w:r>
          </w:p>
        </w:tc>
        <w:tc>
          <w:tcPr>
            <w:tcW w:w="1559" w:type="dxa"/>
            <w:tcBorders>
              <w:top w:val="single" w:sz="4" w:space="0" w:color="auto"/>
              <w:left w:val="nil"/>
              <w:bottom w:val="nil"/>
              <w:right w:val="nil"/>
            </w:tcBorders>
            <w:noWrap/>
            <w:hideMark/>
          </w:tcPr>
          <w:p w:rsidR="00700996" w:rsidRPr="00A37B8A" w:rsidRDefault="00700996"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p>
        </w:tc>
      </w:tr>
    </w:tbl>
    <w:p w:rsidR="00A37B8A" w:rsidRDefault="00A37B8A" w:rsidP="00A37B8A">
      <w:pPr>
        <w:spacing w:after="0" w:line="360" w:lineRule="auto"/>
        <w:ind w:left="720"/>
        <w:contextualSpacing/>
        <w:jc w:val="both"/>
        <w:rPr>
          <w:rFonts w:ascii="Arial" w:eastAsiaTheme="minorHAnsi" w:hAnsi="Arial" w:cs="Arial"/>
          <w:b/>
          <w:color w:val="FF0000"/>
          <w:sz w:val="24"/>
          <w:szCs w:val="24"/>
          <w:lang w:eastAsia="en-US"/>
        </w:rPr>
      </w:pPr>
    </w:p>
    <w:p w:rsidR="003B24DC" w:rsidRDefault="003B24DC" w:rsidP="003B24DC">
      <w:pPr>
        <w:autoSpaceDE w:val="0"/>
        <w:autoSpaceDN w:val="0"/>
        <w:adjustRightInd w:val="0"/>
        <w:spacing w:after="0" w:line="240" w:lineRule="auto"/>
        <w:rPr>
          <w:rFonts w:ascii="Arial" w:eastAsiaTheme="minorHAnsi" w:hAnsi="Arial" w:cs="Arial"/>
          <w:color w:val="000000"/>
          <w:sz w:val="24"/>
          <w:szCs w:val="24"/>
          <w:lang w:eastAsia="en-US"/>
        </w:rPr>
        <w:sectPr w:rsidR="003B24DC" w:rsidSect="00A37B8A">
          <w:type w:val="continuous"/>
          <w:pgSz w:w="11907" w:h="16839" w:code="9"/>
          <w:pgMar w:top="1440" w:right="1440" w:bottom="1276" w:left="851" w:header="709" w:footer="624" w:gutter="0"/>
          <w:cols w:space="708"/>
          <w:docGrid w:linePitch="360"/>
        </w:sectPr>
      </w:pPr>
    </w:p>
    <w:p w:rsidR="003B24DC" w:rsidRPr="004D3653" w:rsidRDefault="003B24DC" w:rsidP="001552D2">
      <w:pPr>
        <w:autoSpaceDE w:val="0"/>
        <w:autoSpaceDN w:val="0"/>
        <w:adjustRightInd w:val="0"/>
        <w:spacing w:after="0"/>
        <w:jc w:val="both"/>
        <w:rPr>
          <w:rFonts w:ascii="Arial" w:eastAsiaTheme="minorHAnsi" w:hAnsi="Arial" w:cs="Arial"/>
          <w:color w:val="000000"/>
          <w:sz w:val="24"/>
          <w:szCs w:val="24"/>
          <w:lang w:eastAsia="en-US"/>
        </w:rPr>
      </w:pPr>
      <w:r w:rsidRPr="004D3653">
        <w:rPr>
          <w:rFonts w:ascii="Arial" w:eastAsiaTheme="minorHAnsi" w:hAnsi="Arial" w:cs="Arial"/>
          <w:color w:val="000000"/>
          <w:sz w:val="24"/>
          <w:szCs w:val="24"/>
          <w:lang w:eastAsia="en-US"/>
        </w:rPr>
        <w:lastRenderedPageBreak/>
        <w:t xml:space="preserve">Expenditure on the Legal Aid – Custody Issues Scheme in 2016 was €3 million, an increase of €0.25 million on the 2015 figure. The spend under this Scheme had fallen consistently since 2011 when an expenditure figure of €3.9 million was </w:t>
      </w:r>
      <w:r w:rsidRPr="004D3653">
        <w:rPr>
          <w:rFonts w:ascii="Arial" w:eastAsiaTheme="minorHAnsi" w:hAnsi="Arial" w:cs="Arial"/>
          <w:color w:val="000000"/>
          <w:sz w:val="24"/>
          <w:szCs w:val="24"/>
          <w:lang w:eastAsia="en-US"/>
        </w:rPr>
        <w:lastRenderedPageBreak/>
        <w:t xml:space="preserve">recorded. The increase in 2016 can be largely associated with an increased number of cases coupled with a number of individual files which generated higher than normal expenditure. </w:t>
      </w:r>
    </w:p>
    <w:p w:rsidR="003B24DC" w:rsidRPr="00324F44" w:rsidRDefault="003B24DC" w:rsidP="00A37B8A">
      <w:pPr>
        <w:spacing w:after="0" w:line="360" w:lineRule="auto"/>
        <w:ind w:left="720"/>
        <w:contextualSpacing/>
        <w:jc w:val="both"/>
        <w:rPr>
          <w:rFonts w:ascii="Arial" w:eastAsiaTheme="minorHAnsi" w:hAnsi="Arial" w:cs="Arial"/>
          <w:b/>
          <w:color w:val="FF0000"/>
          <w:sz w:val="24"/>
          <w:szCs w:val="24"/>
          <w:u w:val="single"/>
          <w:lang w:eastAsia="en-US"/>
        </w:rPr>
        <w:sectPr w:rsidR="003B24DC" w:rsidRPr="00324F44" w:rsidSect="00716FE0">
          <w:type w:val="continuous"/>
          <w:pgSz w:w="11907" w:h="16839" w:code="9"/>
          <w:pgMar w:top="1440" w:right="1440" w:bottom="1276" w:left="1134" w:header="709" w:footer="624" w:gutter="0"/>
          <w:cols w:num="2" w:space="708"/>
          <w:docGrid w:linePitch="360"/>
        </w:sectPr>
      </w:pPr>
    </w:p>
    <w:p w:rsidR="00B0681A" w:rsidRPr="00823850" w:rsidRDefault="00B0681A" w:rsidP="00A37B8A">
      <w:pPr>
        <w:spacing w:after="0" w:line="360" w:lineRule="auto"/>
        <w:ind w:left="720"/>
        <w:contextualSpacing/>
        <w:jc w:val="both"/>
        <w:rPr>
          <w:rFonts w:ascii="Arial" w:eastAsiaTheme="minorHAnsi" w:hAnsi="Arial" w:cs="Arial"/>
          <w:b/>
          <w:color w:val="FF0000"/>
          <w:sz w:val="24"/>
          <w:szCs w:val="24"/>
          <w:lang w:eastAsia="en-US"/>
        </w:rPr>
      </w:pPr>
    </w:p>
    <w:p w:rsidR="00823850" w:rsidRPr="00BF34DD" w:rsidRDefault="00E158E2" w:rsidP="00B0681A">
      <w:pPr>
        <w:spacing w:after="0" w:line="360" w:lineRule="auto"/>
        <w:ind w:left="720"/>
        <w:contextualSpacing/>
        <w:jc w:val="center"/>
        <w:rPr>
          <w:rFonts w:ascii="Arial" w:eastAsiaTheme="minorHAnsi" w:hAnsi="Arial" w:cs="Arial"/>
          <w:color w:val="000000" w:themeColor="text1"/>
          <w:sz w:val="24"/>
          <w:szCs w:val="24"/>
          <w:lang w:eastAsia="en-US"/>
        </w:rPr>
      </w:pPr>
      <w:r w:rsidRPr="00BF34DD">
        <w:rPr>
          <w:rFonts w:ascii="Arial" w:eastAsiaTheme="minorHAnsi" w:hAnsi="Arial" w:cs="Arial"/>
          <w:b/>
          <w:color w:val="000000" w:themeColor="text1"/>
          <w:sz w:val="24"/>
          <w:szCs w:val="24"/>
          <w:lang w:eastAsia="en-US"/>
        </w:rPr>
        <w:t>Chart 12</w:t>
      </w:r>
      <w:r w:rsidR="00714E72" w:rsidRPr="00BF34DD">
        <w:rPr>
          <w:rFonts w:ascii="Arial" w:eastAsiaTheme="minorHAnsi" w:hAnsi="Arial" w:cs="Arial"/>
          <w:b/>
          <w:color w:val="000000" w:themeColor="text1"/>
          <w:sz w:val="24"/>
          <w:szCs w:val="24"/>
          <w:lang w:eastAsia="en-US"/>
        </w:rPr>
        <w:t xml:space="preserve"> -</w:t>
      </w:r>
      <w:r w:rsidR="00B0681A" w:rsidRPr="00BF34DD">
        <w:rPr>
          <w:rFonts w:ascii="Arial" w:eastAsiaTheme="minorHAnsi" w:hAnsi="Arial" w:cs="Arial"/>
          <w:b/>
          <w:color w:val="000000" w:themeColor="text1"/>
          <w:sz w:val="24"/>
          <w:szCs w:val="24"/>
          <w:lang w:eastAsia="en-US"/>
        </w:rPr>
        <w:t xml:space="preserve"> </w:t>
      </w:r>
      <w:r w:rsidR="006912F2" w:rsidRPr="00BF34DD">
        <w:rPr>
          <w:rFonts w:ascii="Arial" w:eastAsiaTheme="minorHAnsi" w:hAnsi="Arial" w:cs="Arial"/>
          <w:b/>
          <w:color w:val="000000" w:themeColor="text1"/>
          <w:sz w:val="24"/>
          <w:szCs w:val="24"/>
          <w:lang w:eastAsia="en-US"/>
        </w:rPr>
        <w:t xml:space="preserve">Legal Aid Custody Issues Scheme </w:t>
      </w:r>
      <w:r w:rsidR="00823850" w:rsidRPr="00BF34DD">
        <w:rPr>
          <w:rFonts w:ascii="Arial" w:eastAsiaTheme="minorHAnsi" w:hAnsi="Arial" w:cs="Arial"/>
          <w:b/>
          <w:color w:val="000000" w:themeColor="text1"/>
          <w:sz w:val="24"/>
          <w:szCs w:val="24"/>
          <w:lang w:eastAsia="en-US"/>
        </w:rPr>
        <w:t>expenditure breakdown 2011-2016</w:t>
      </w:r>
    </w:p>
    <w:p w:rsidR="00A37B8A" w:rsidRDefault="009168CF" w:rsidP="009168CF">
      <w:pPr>
        <w:spacing w:after="0" w:line="360" w:lineRule="auto"/>
        <w:jc w:val="center"/>
        <w:rPr>
          <w:rFonts w:ascii="Arial" w:eastAsiaTheme="minorHAnsi" w:hAnsi="Arial" w:cs="Arial"/>
          <w:b/>
          <w:sz w:val="24"/>
          <w:szCs w:val="24"/>
          <w:lang w:eastAsia="en-US"/>
        </w:rPr>
      </w:pPr>
      <w:r w:rsidRPr="009168CF">
        <w:rPr>
          <w:noProof/>
          <w:color w:val="BFBFBF" w:themeColor="background1" w:themeShade="BF"/>
        </w:rPr>
        <w:drawing>
          <wp:inline distT="0" distB="0" distL="0" distR="0" wp14:anchorId="2C5C67B1" wp14:editId="7002C07F">
            <wp:extent cx="5996763" cy="3051544"/>
            <wp:effectExtent l="0" t="0" r="4445" b="0"/>
            <wp:docPr id="770" name="Chart 770"/>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A37B8A" w:rsidRDefault="00A37B8A" w:rsidP="00823850">
      <w:pPr>
        <w:spacing w:after="0" w:line="360" w:lineRule="auto"/>
        <w:jc w:val="both"/>
        <w:rPr>
          <w:rFonts w:ascii="Arial" w:eastAsiaTheme="minorHAnsi" w:hAnsi="Arial" w:cs="Arial"/>
          <w:b/>
          <w:sz w:val="24"/>
          <w:szCs w:val="24"/>
          <w:lang w:eastAsia="en-US"/>
        </w:rPr>
        <w:sectPr w:rsidR="00A37B8A" w:rsidSect="00A37B8A">
          <w:type w:val="continuous"/>
          <w:pgSz w:w="11907" w:h="16839" w:code="9"/>
          <w:pgMar w:top="1440" w:right="1440" w:bottom="1276" w:left="851" w:header="709" w:footer="624" w:gutter="0"/>
          <w:cols w:space="708"/>
          <w:docGrid w:linePitch="360"/>
        </w:sectPr>
      </w:pPr>
    </w:p>
    <w:p w:rsidR="00CB464C" w:rsidRDefault="00CB464C" w:rsidP="003C4074">
      <w:pPr>
        <w:spacing w:after="0" w:line="240" w:lineRule="auto"/>
        <w:jc w:val="both"/>
        <w:rPr>
          <w:rFonts w:ascii="Arial" w:eastAsiaTheme="minorHAnsi" w:hAnsi="Arial" w:cs="Arial"/>
          <w:b/>
          <w:sz w:val="24"/>
          <w:szCs w:val="24"/>
          <w:lang w:eastAsia="en-US"/>
        </w:rPr>
      </w:pPr>
    </w:p>
    <w:p w:rsidR="00CB464C" w:rsidRDefault="00CB464C" w:rsidP="003C4074">
      <w:pPr>
        <w:spacing w:after="0" w:line="240" w:lineRule="auto"/>
        <w:jc w:val="both"/>
        <w:rPr>
          <w:rFonts w:ascii="Arial" w:eastAsiaTheme="minorHAnsi" w:hAnsi="Arial" w:cs="Arial"/>
          <w:b/>
          <w:sz w:val="24"/>
          <w:szCs w:val="24"/>
          <w:lang w:eastAsia="en-US"/>
        </w:rPr>
      </w:pPr>
    </w:p>
    <w:p w:rsidR="00CB464C" w:rsidRDefault="00CB464C" w:rsidP="003C4074">
      <w:pPr>
        <w:spacing w:after="0" w:line="240" w:lineRule="auto"/>
        <w:jc w:val="both"/>
        <w:rPr>
          <w:rFonts w:ascii="Arial" w:eastAsiaTheme="minorHAnsi" w:hAnsi="Arial" w:cs="Arial"/>
          <w:b/>
          <w:sz w:val="24"/>
          <w:szCs w:val="24"/>
          <w:lang w:eastAsia="en-US"/>
        </w:rPr>
      </w:pPr>
    </w:p>
    <w:p w:rsidR="00823850" w:rsidRPr="00823850" w:rsidRDefault="00823850" w:rsidP="003C4074">
      <w:pPr>
        <w:spacing w:after="0" w:line="240" w:lineRule="auto"/>
        <w:jc w:val="both"/>
        <w:rPr>
          <w:rFonts w:ascii="Arial" w:eastAsiaTheme="minorHAnsi" w:hAnsi="Arial" w:cs="Arial"/>
          <w:b/>
          <w:sz w:val="24"/>
          <w:szCs w:val="24"/>
          <w:lang w:eastAsia="en-US"/>
        </w:rPr>
      </w:pPr>
      <w:r w:rsidRPr="00823850">
        <w:rPr>
          <w:rFonts w:ascii="Arial" w:eastAsiaTheme="minorHAnsi" w:hAnsi="Arial" w:cs="Arial"/>
          <w:b/>
          <w:sz w:val="24"/>
          <w:szCs w:val="24"/>
          <w:lang w:eastAsia="en-US"/>
        </w:rPr>
        <w:lastRenderedPageBreak/>
        <w:t xml:space="preserve">Criminal Assets Bureau (CAB) Ad-hoc Legal Aid Scheme </w:t>
      </w:r>
    </w:p>
    <w:p w:rsidR="00823850" w:rsidRPr="00823850" w:rsidRDefault="00823850" w:rsidP="003C4074">
      <w:pPr>
        <w:spacing w:after="0" w:line="240" w:lineRule="auto"/>
        <w:jc w:val="both"/>
        <w:rPr>
          <w:rFonts w:ascii="Arial" w:eastAsiaTheme="minorHAnsi" w:hAnsi="Arial" w:cs="Arial"/>
          <w:sz w:val="24"/>
          <w:szCs w:val="24"/>
          <w:lang w:eastAsia="en-US"/>
        </w:rPr>
      </w:pPr>
    </w:p>
    <w:p w:rsidR="00823850" w:rsidRPr="00823850" w:rsidRDefault="00823850" w:rsidP="009168CF">
      <w:pPr>
        <w:spacing w:after="0"/>
        <w:jc w:val="both"/>
        <w:rPr>
          <w:rFonts w:ascii="Arial" w:eastAsiaTheme="minorHAnsi" w:hAnsi="Arial" w:cs="Arial"/>
          <w:sz w:val="24"/>
          <w:szCs w:val="24"/>
          <w:lang w:eastAsia="en-US"/>
        </w:rPr>
      </w:pPr>
      <w:r w:rsidRPr="00823850">
        <w:rPr>
          <w:rFonts w:ascii="Arial" w:eastAsiaTheme="minorHAnsi" w:hAnsi="Arial" w:cs="Arial"/>
          <w:sz w:val="24"/>
          <w:szCs w:val="24"/>
          <w:lang w:eastAsia="en-US"/>
        </w:rPr>
        <w:t>The CAB Scheme is an administrative, non-statutory arrangement whereby payments are made in respect of certain legal costs and types of litigation. Th</w:t>
      </w:r>
      <w:r w:rsidR="008221C0">
        <w:rPr>
          <w:rFonts w:ascii="Arial" w:eastAsiaTheme="minorHAnsi" w:hAnsi="Arial" w:cs="Arial"/>
          <w:sz w:val="24"/>
          <w:szCs w:val="24"/>
          <w:lang w:eastAsia="en-US"/>
        </w:rPr>
        <w:t xml:space="preserve">e </w:t>
      </w:r>
      <w:r w:rsidRPr="00823850">
        <w:rPr>
          <w:rFonts w:ascii="Arial" w:eastAsiaTheme="minorHAnsi" w:hAnsi="Arial" w:cs="Arial"/>
          <w:sz w:val="24"/>
          <w:szCs w:val="24"/>
          <w:lang w:eastAsia="en-US"/>
        </w:rPr>
        <w:t xml:space="preserve">Scheme applies to the following types of cases: </w:t>
      </w:r>
    </w:p>
    <w:p w:rsidR="00823850" w:rsidRPr="00823850" w:rsidRDefault="00823850" w:rsidP="00D05242">
      <w:pPr>
        <w:spacing w:after="0"/>
        <w:jc w:val="both"/>
        <w:rPr>
          <w:rFonts w:ascii="Arial" w:eastAsiaTheme="minorHAnsi" w:hAnsi="Arial" w:cs="Arial"/>
          <w:sz w:val="24"/>
          <w:szCs w:val="24"/>
          <w:lang w:eastAsia="en-US"/>
        </w:rPr>
      </w:pPr>
    </w:p>
    <w:p w:rsidR="00823850" w:rsidRPr="00B467C1" w:rsidRDefault="00823850" w:rsidP="008221C0">
      <w:pPr>
        <w:numPr>
          <w:ilvl w:val="0"/>
          <w:numId w:val="14"/>
        </w:numPr>
        <w:spacing w:after="0"/>
        <w:ind w:left="357" w:hanging="357"/>
        <w:contextualSpacing/>
        <w:jc w:val="both"/>
        <w:rPr>
          <w:rFonts w:ascii="Arial" w:eastAsiaTheme="minorHAnsi" w:hAnsi="Arial" w:cs="Arial"/>
          <w:sz w:val="24"/>
          <w:szCs w:val="24"/>
          <w:lang w:eastAsia="en-US"/>
        </w:rPr>
      </w:pPr>
      <w:r w:rsidRPr="00823850">
        <w:rPr>
          <w:rFonts w:ascii="Arial" w:eastAsiaTheme="minorHAnsi" w:hAnsi="Arial" w:cs="Arial"/>
          <w:sz w:val="24"/>
          <w:szCs w:val="24"/>
          <w:lang w:eastAsia="en-US"/>
        </w:rPr>
        <w:t xml:space="preserve">Where a person is a Respondent in any court proceedings brought by, or in </w:t>
      </w:r>
      <w:r w:rsidRPr="001679A7">
        <w:rPr>
          <w:rFonts w:ascii="Arial" w:eastAsiaTheme="minorHAnsi" w:hAnsi="Arial" w:cs="Arial"/>
          <w:sz w:val="24"/>
          <w:szCs w:val="24"/>
          <w:lang w:eastAsia="en-US"/>
        </w:rPr>
        <w:t xml:space="preserve">the name of, the Criminal Assets Bureau or its Chief Bureau Officer or any member of the Criminal Assets Bureau, including </w:t>
      </w:r>
      <w:r w:rsidRPr="00B467C1">
        <w:rPr>
          <w:rFonts w:ascii="Arial" w:eastAsiaTheme="minorHAnsi" w:hAnsi="Arial" w:cs="Arial"/>
          <w:sz w:val="24"/>
          <w:szCs w:val="24"/>
          <w:lang w:eastAsia="en-US"/>
        </w:rPr>
        <w:t xml:space="preserve">court proceedings under the Proceeds of Crime Act 1996, Revenue Acts or Social Welfare Acts; </w:t>
      </w:r>
      <w:r w:rsidR="006912F2" w:rsidRPr="00B467C1">
        <w:rPr>
          <w:rFonts w:ascii="Arial" w:eastAsiaTheme="minorHAnsi" w:hAnsi="Arial" w:cs="Arial"/>
          <w:sz w:val="24"/>
          <w:szCs w:val="24"/>
          <w:lang w:eastAsia="en-US"/>
        </w:rPr>
        <w:t xml:space="preserve"> </w:t>
      </w:r>
    </w:p>
    <w:p w:rsidR="00823850" w:rsidRPr="001679A7" w:rsidRDefault="00823850" w:rsidP="008221C0">
      <w:pPr>
        <w:numPr>
          <w:ilvl w:val="0"/>
          <w:numId w:val="14"/>
        </w:numPr>
        <w:spacing w:after="0"/>
        <w:ind w:left="357" w:hanging="357"/>
        <w:contextualSpacing/>
        <w:jc w:val="both"/>
        <w:rPr>
          <w:rFonts w:ascii="Arial" w:eastAsiaTheme="minorHAnsi" w:hAnsi="Arial" w:cs="Arial"/>
          <w:sz w:val="24"/>
          <w:szCs w:val="24"/>
          <w:lang w:eastAsia="en-US"/>
        </w:rPr>
      </w:pPr>
      <w:r w:rsidRPr="00823850">
        <w:rPr>
          <w:rFonts w:ascii="Arial" w:eastAsiaTheme="minorHAnsi" w:hAnsi="Arial" w:cs="Arial"/>
          <w:sz w:val="24"/>
          <w:szCs w:val="24"/>
          <w:lang w:eastAsia="en-US"/>
        </w:rPr>
        <w:t xml:space="preserve">Social Welfare Appeals made to the Circuit Court under Section 307 of the </w:t>
      </w:r>
      <w:r w:rsidRPr="001679A7">
        <w:rPr>
          <w:rFonts w:ascii="Arial" w:eastAsiaTheme="minorHAnsi" w:hAnsi="Arial" w:cs="Arial"/>
          <w:sz w:val="24"/>
          <w:szCs w:val="24"/>
          <w:lang w:eastAsia="en-US"/>
        </w:rPr>
        <w:t xml:space="preserve">Social Welfare Consolidation Act 2005 where the Criminal Assets Bureau is a Respondent; </w:t>
      </w:r>
    </w:p>
    <w:p w:rsidR="00823850" w:rsidRPr="00E158E2" w:rsidRDefault="00823850" w:rsidP="008221C0">
      <w:pPr>
        <w:numPr>
          <w:ilvl w:val="0"/>
          <w:numId w:val="14"/>
        </w:numPr>
        <w:spacing w:after="0"/>
        <w:ind w:left="357" w:hanging="357"/>
        <w:contextualSpacing/>
        <w:jc w:val="both"/>
        <w:rPr>
          <w:rFonts w:ascii="Arial" w:eastAsiaTheme="minorHAnsi" w:hAnsi="Arial" w:cs="Arial"/>
          <w:sz w:val="24"/>
          <w:szCs w:val="24"/>
          <w:lang w:eastAsia="en-US"/>
        </w:rPr>
      </w:pPr>
      <w:r w:rsidRPr="00823850">
        <w:rPr>
          <w:rFonts w:ascii="Arial" w:eastAsiaTheme="minorHAnsi" w:hAnsi="Arial" w:cs="Arial"/>
          <w:sz w:val="24"/>
          <w:szCs w:val="24"/>
          <w:lang w:eastAsia="en-US"/>
        </w:rPr>
        <w:t xml:space="preserve">Tax Appeals under the Taxes Acts where the Criminal Assets Bureau or its </w:t>
      </w:r>
      <w:r w:rsidRPr="001679A7">
        <w:rPr>
          <w:rFonts w:ascii="Arial" w:eastAsiaTheme="minorHAnsi" w:hAnsi="Arial" w:cs="Arial"/>
          <w:sz w:val="24"/>
          <w:szCs w:val="24"/>
          <w:lang w:eastAsia="en-US"/>
        </w:rPr>
        <w:t xml:space="preserve">Chief Bureau Officer or any member of the Criminal Assets </w:t>
      </w:r>
      <w:r w:rsidRPr="00E158E2">
        <w:rPr>
          <w:rFonts w:ascii="Arial" w:eastAsiaTheme="minorHAnsi" w:hAnsi="Arial" w:cs="Arial"/>
          <w:sz w:val="24"/>
          <w:szCs w:val="24"/>
          <w:lang w:eastAsia="en-US"/>
        </w:rPr>
        <w:lastRenderedPageBreak/>
        <w:t xml:space="preserve">Bureau is the Respondent and/or the Defendant; </w:t>
      </w:r>
    </w:p>
    <w:p w:rsidR="00823850" w:rsidRPr="001679A7" w:rsidRDefault="00823850" w:rsidP="008221C0">
      <w:pPr>
        <w:numPr>
          <w:ilvl w:val="0"/>
          <w:numId w:val="14"/>
        </w:numPr>
        <w:spacing w:after="0"/>
        <w:ind w:left="357" w:hanging="357"/>
        <w:contextualSpacing/>
        <w:jc w:val="both"/>
        <w:rPr>
          <w:rFonts w:ascii="Arial" w:eastAsiaTheme="minorHAnsi" w:hAnsi="Arial" w:cs="Arial"/>
          <w:sz w:val="24"/>
          <w:szCs w:val="24"/>
          <w:lang w:eastAsia="en-US"/>
        </w:rPr>
      </w:pPr>
      <w:r w:rsidRPr="00823850">
        <w:rPr>
          <w:rFonts w:ascii="Arial" w:eastAsiaTheme="minorHAnsi" w:hAnsi="Arial" w:cs="Arial"/>
          <w:sz w:val="24"/>
          <w:szCs w:val="24"/>
          <w:lang w:eastAsia="en-US"/>
        </w:rPr>
        <w:t xml:space="preserve">Applications made by the Director of Public Prosecutions under Section 39 of </w:t>
      </w:r>
      <w:r w:rsidRPr="001679A7">
        <w:rPr>
          <w:rFonts w:ascii="Arial" w:eastAsiaTheme="minorHAnsi" w:hAnsi="Arial" w:cs="Arial"/>
          <w:sz w:val="24"/>
          <w:szCs w:val="24"/>
          <w:lang w:eastAsia="en-US"/>
        </w:rPr>
        <w:t xml:space="preserve">the Criminal Justice Act 1994. </w:t>
      </w:r>
    </w:p>
    <w:p w:rsidR="001679A7" w:rsidRDefault="001679A7" w:rsidP="00D05242">
      <w:pPr>
        <w:spacing w:after="0"/>
        <w:jc w:val="both"/>
        <w:rPr>
          <w:rFonts w:ascii="Arial" w:eastAsiaTheme="minorHAnsi" w:hAnsi="Arial" w:cs="Arial"/>
          <w:sz w:val="24"/>
          <w:szCs w:val="24"/>
          <w:lang w:eastAsia="en-US"/>
        </w:rPr>
      </w:pPr>
    </w:p>
    <w:p w:rsidR="00823850" w:rsidRPr="00823850" w:rsidRDefault="00823850" w:rsidP="00D05242">
      <w:pPr>
        <w:spacing w:after="0"/>
        <w:jc w:val="both"/>
        <w:rPr>
          <w:rFonts w:ascii="Arial" w:eastAsiaTheme="minorHAnsi" w:hAnsi="Arial" w:cs="Arial"/>
          <w:sz w:val="24"/>
          <w:szCs w:val="24"/>
          <w:lang w:eastAsia="en-US"/>
        </w:rPr>
      </w:pPr>
      <w:r w:rsidRPr="00823850">
        <w:rPr>
          <w:rFonts w:ascii="Arial" w:eastAsiaTheme="minorHAnsi" w:hAnsi="Arial" w:cs="Arial"/>
          <w:sz w:val="24"/>
          <w:szCs w:val="24"/>
          <w:lang w:eastAsia="en-US"/>
        </w:rPr>
        <w:t xml:space="preserve">The grant of legal aid under the CAB Scheme is a matter for the Court with the </w:t>
      </w:r>
    </w:p>
    <w:p w:rsidR="00823850" w:rsidRPr="00823850" w:rsidRDefault="00823850" w:rsidP="00D05242">
      <w:pPr>
        <w:spacing w:after="0"/>
        <w:jc w:val="both"/>
        <w:rPr>
          <w:rFonts w:ascii="Arial" w:eastAsiaTheme="minorHAnsi" w:hAnsi="Arial" w:cs="Arial"/>
          <w:sz w:val="24"/>
          <w:szCs w:val="24"/>
          <w:lang w:eastAsia="en-US"/>
        </w:rPr>
      </w:pPr>
      <w:r w:rsidRPr="00823850">
        <w:rPr>
          <w:rFonts w:ascii="Arial" w:eastAsiaTheme="minorHAnsi" w:hAnsi="Arial" w:cs="Arial"/>
          <w:sz w:val="24"/>
          <w:szCs w:val="24"/>
          <w:lang w:eastAsia="en-US"/>
        </w:rPr>
        <w:t xml:space="preserve">appropriate jurisdiction to deal with the specific case. </w:t>
      </w:r>
    </w:p>
    <w:p w:rsidR="00823850" w:rsidRPr="00823850" w:rsidRDefault="00823850" w:rsidP="00D05242">
      <w:pPr>
        <w:spacing w:after="0"/>
        <w:jc w:val="both"/>
        <w:rPr>
          <w:rFonts w:ascii="Arial" w:eastAsiaTheme="minorHAnsi" w:hAnsi="Arial" w:cs="Arial"/>
          <w:sz w:val="24"/>
          <w:szCs w:val="24"/>
          <w:lang w:eastAsia="en-US"/>
        </w:rPr>
      </w:pPr>
    </w:p>
    <w:p w:rsidR="00B2024D" w:rsidRPr="0074241F" w:rsidRDefault="00823850" w:rsidP="0074241F">
      <w:pPr>
        <w:spacing w:after="0"/>
        <w:jc w:val="both"/>
        <w:rPr>
          <w:rFonts w:ascii="Arial" w:eastAsiaTheme="minorHAnsi" w:hAnsi="Arial" w:cs="Arial"/>
          <w:sz w:val="24"/>
          <w:szCs w:val="24"/>
          <w:lang w:eastAsia="en-US"/>
        </w:rPr>
        <w:sectPr w:rsidR="00B2024D" w:rsidRPr="0074241F" w:rsidSect="00716FE0">
          <w:type w:val="continuous"/>
          <w:pgSz w:w="11907" w:h="16839" w:code="9"/>
          <w:pgMar w:top="1440" w:right="1440" w:bottom="1276" w:left="1134" w:header="709" w:footer="624" w:gutter="0"/>
          <w:cols w:num="2" w:space="708"/>
          <w:docGrid w:linePitch="360"/>
        </w:sectPr>
      </w:pPr>
      <w:r w:rsidRPr="00823850">
        <w:rPr>
          <w:rFonts w:ascii="Arial" w:eastAsiaTheme="minorHAnsi" w:hAnsi="Arial" w:cs="Arial"/>
          <w:sz w:val="24"/>
          <w:szCs w:val="24"/>
          <w:lang w:eastAsia="en-US"/>
        </w:rPr>
        <w:t>The Scheme is demand led and expenditure in 2016 totalled €98,500 which is a reduction of under 45% on the 2015 figure. The Board authorised payments in respect of</w:t>
      </w:r>
      <w:r w:rsidR="001552D2">
        <w:rPr>
          <w:rFonts w:ascii="Arial" w:eastAsiaTheme="minorHAnsi" w:hAnsi="Arial" w:cs="Arial"/>
          <w:sz w:val="24"/>
          <w:szCs w:val="24"/>
          <w:lang w:eastAsia="en-US"/>
        </w:rPr>
        <w:t xml:space="preserve"> 10 cases in 2016, compared to seven</w:t>
      </w:r>
      <w:r w:rsidRPr="00823850">
        <w:rPr>
          <w:rFonts w:ascii="Arial" w:eastAsiaTheme="minorHAnsi" w:hAnsi="Arial" w:cs="Arial"/>
          <w:sz w:val="24"/>
          <w:szCs w:val="24"/>
          <w:lang w:eastAsia="en-US"/>
        </w:rPr>
        <w:t xml:space="preserve"> in 2015. However, given the specialised nature of the cases involved, it is not possible to make projections in relation to future activity and expenditure as might be possible with other Schemes. Cases can run for a number of years with a number of individuals involved in each case, and a single complex case coming to a conclusion in one year may significantly affect the overall expenditure for that y</w:t>
      </w:r>
      <w:r w:rsidR="0074241F">
        <w:rPr>
          <w:rFonts w:ascii="Arial" w:eastAsiaTheme="minorHAnsi" w:hAnsi="Arial" w:cs="Arial"/>
          <w:sz w:val="24"/>
          <w:szCs w:val="24"/>
          <w:lang w:eastAsia="en-US"/>
        </w:rPr>
        <w:t xml:space="preserve">ear under the Scheme. </w:t>
      </w:r>
    </w:p>
    <w:p w:rsidR="00B2024D" w:rsidRDefault="00B2024D" w:rsidP="008221C0">
      <w:pPr>
        <w:spacing w:after="0" w:line="240" w:lineRule="auto"/>
        <w:contextualSpacing/>
        <w:jc w:val="both"/>
        <w:rPr>
          <w:rFonts w:ascii="Arial" w:eastAsiaTheme="minorHAnsi" w:hAnsi="Arial" w:cs="Arial"/>
          <w:b/>
          <w:color w:val="FF0000"/>
          <w:sz w:val="24"/>
          <w:szCs w:val="24"/>
          <w:lang w:eastAsia="en-US"/>
        </w:rPr>
      </w:pPr>
    </w:p>
    <w:p w:rsidR="001107D3" w:rsidRPr="00B0681A" w:rsidRDefault="00B0681A" w:rsidP="00E83031">
      <w:pPr>
        <w:spacing w:after="0" w:line="240" w:lineRule="auto"/>
        <w:ind w:left="720"/>
        <w:contextualSpacing/>
        <w:jc w:val="center"/>
        <w:rPr>
          <w:rFonts w:ascii="Arial" w:eastAsiaTheme="minorHAnsi" w:hAnsi="Arial" w:cs="Arial"/>
          <w:b/>
          <w:color w:val="000000" w:themeColor="text1"/>
          <w:sz w:val="24"/>
          <w:szCs w:val="24"/>
          <w:lang w:eastAsia="en-US"/>
        </w:rPr>
      </w:pPr>
      <w:r w:rsidRPr="00B0681A">
        <w:rPr>
          <w:rFonts w:ascii="Arial" w:eastAsiaTheme="minorHAnsi" w:hAnsi="Arial" w:cs="Arial"/>
          <w:b/>
          <w:color w:val="000000" w:themeColor="text1"/>
          <w:sz w:val="24"/>
          <w:szCs w:val="24"/>
          <w:lang w:eastAsia="en-US"/>
        </w:rPr>
        <w:t>Table 1</w:t>
      </w:r>
      <w:r w:rsidR="00A540DC">
        <w:rPr>
          <w:rFonts w:ascii="Arial" w:eastAsiaTheme="minorHAnsi" w:hAnsi="Arial" w:cs="Arial"/>
          <w:b/>
          <w:color w:val="000000" w:themeColor="text1"/>
          <w:sz w:val="24"/>
          <w:szCs w:val="24"/>
          <w:lang w:eastAsia="en-US"/>
        </w:rPr>
        <w:t>8</w:t>
      </w:r>
      <w:r w:rsidR="00714E72">
        <w:rPr>
          <w:rFonts w:ascii="Arial" w:eastAsiaTheme="minorHAnsi" w:hAnsi="Arial" w:cs="Arial"/>
          <w:b/>
          <w:color w:val="000000" w:themeColor="text1"/>
          <w:sz w:val="24"/>
          <w:szCs w:val="24"/>
          <w:lang w:eastAsia="en-US"/>
        </w:rPr>
        <w:t xml:space="preserve"> -</w:t>
      </w:r>
      <w:r w:rsidRPr="00B0681A">
        <w:rPr>
          <w:rFonts w:ascii="Arial" w:eastAsiaTheme="minorHAnsi" w:hAnsi="Arial" w:cs="Arial"/>
          <w:b/>
          <w:color w:val="000000" w:themeColor="text1"/>
          <w:sz w:val="24"/>
          <w:szCs w:val="24"/>
          <w:lang w:eastAsia="en-US"/>
        </w:rPr>
        <w:t xml:space="preserve"> </w:t>
      </w:r>
      <w:r w:rsidR="00823850" w:rsidRPr="00B0681A">
        <w:rPr>
          <w:rFonts w:ascii="Arial" w:eastAsiaTheme="minorHAnsi" w:hAnsi="Arial" w:cs="Arial"/>
          <w:b/>
          <w:color w:val="000000" w:themeColor="text1"/>
          <w:sz w:val="24"/>
          <w:szCs w:val="24"/>
          <w:lang w:eastAsia="en-US"/>
        </w:rPr>
        <w:t>CAB ad-hoc legal aid scheme general statistics 2016</w:t>
      </w:r>
    </w:p>
    <w:tbl>
      <w:tblPr>
        <w:tblStyle w:val="LightList-Accent11"/>
        <w:tblW w:w="9136" w:type="dxa"/>
        <w:jc w:val="center"/>
        <w:tblBorders>
          <w:top w:val="single" w:sz="4" w:space="0" w:color="auto"/>
          <w:left w:val="single" w:sz="4" w:space="0" w:color="auto"/>
          <w:bottom w:val="single" w:sz="4" w:space="0" w:color="auto"/>
          <w:right w:val="single" w:sz="4" w:space="0" w:color="auto"/>
          <w:insideH w:val="single" w:sz="8" w:space="0" w:color="4F81BD" w:themeColor="accent1"/>
        </w:tblBorders>
        <w:tblLook w:val="04A0" w:firstRow="1" w:lastRow="0" w:firstColumn="1" w:lastColumn="0" w:noHBand="0" w:noVBand="1"/>
      </w:tblPr>
      <w:tblGrid>
        <w:gridCol w:w="603"/>
        <w:gridCol w:w="7257"/>
        <w:gridCol w:w="1276"/>
      </w:tblGrid>
      <w:tr w:rsidR="00B2024D" w:rsidRPr="00B2024D" w:rsidTr="00E83031">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603" w:type="dxa"/>
            <w:tcBorders>
              <w:top w:val="single" w:sz="4" w:space="0" w:color="auto"/>
              <w:bottom w:val="single" w:sz="4" w:space="0" w:color="auto"/>
              <w:right w:val="single" w:sz="4" w:space="0" w:color="auto"/>
            </w:tcBorders>
            <w:noWrap/>
            <w:hideMark/>
          </w:tcPr>
          <w:p w:rsidR="00B2024D" w:rsidRPr="00B2024D" w:rsidRDefault="00B2024D" w:rsidP="00B2024D">
            <w:pPr>
              <w:jc w:val="right"/>
              <w:rPr>
                <w:rFonts w:ascii="Arial" w:eastAsia="Times New Roman" w:hAnsi="Arial" w:cs="Arial"/>
                <w:sz w:val="24"/>
                <w:szCs w:val="24"/>
              </w:rPr>
            </w:pPr>
            <w:r w:rsidRPr="00B2024D">
              <w:rPr>
                <w:rFonts w:ascii="Arial" w:eastAsia="Times New Roman" w:hAnsi="Arial" w:cs="Arial"/>
                <w:sz w:val="24"/>
                <w:szCs w:val="24"/>
              </w:rPr>
              <w:t>No.</w:t>
            </w:r>
          </w:p>
        </w:tc>
        <w:tc>
          <w:tcPr>
            <w:tcW w:w="7257"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B2024D">
              <w:rPr>
                <w:rFonts w:ascii="Arial" w:eastAsia="Times New Roman" w:hAnsi="Arial" w:cs="Arial"/>
                <w:sz w:val="24"/>
                <w:szCs w:val="24"/>
              </w:rPr>
              <w:t>Description</w:t>
            </w:r>
          </w:p>
        </w:tc>
        <w:tc>
          <w:tcPr>
            <w:tcW w:w="1276" w:type="dxa"/>
            <w:tcBorders>
              <w:top w:val="single" w:sz="4" w:space="0" w:color="auto"/>
              <w:left w:val="single" w:sz="4" w:space="0" w:color="auto"/>
              <w:bottom w:val="single" w:sz="4" w:space="0" w:color="auto"/>
            </w:tcBorders>
            <w:noWrap/>
            <w:hideMark/>
          </w:tcPr>
          <w:p w:rsidR="00B2024D" w:rsidRPr="00B2024D" w:rsidRDefault="00B2024D" w:rsidP="00B2024D">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B2024D">
              <w:rPr>
                <w:rFonts w:ascii="Arial" w:eastAsia="Times New Roman" w:hAnsi="Arial" w:cs="Arial"/>
                <w:sz w:val="24"/>
                <w:szCs w:val="24"/>
              </w:rPr>
              <w:t>Amount *</w:t>
            </w:r>
          </w:p>
        </w:tc>
      </w:tr>
      <w:tr w:rsidR="00B2024D" w:rsidRPr="00B2024D" w:rsidTr="00E83031">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603"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jc w:val="right"/>
              <w:rPr>
                <w:rFonts w:ascii="Arial" w:eastAsia="Times New Roman" w:hAnsi="Arial" w:cs="Arial"/>
                <w:color w:val="000000"/>
                <w:sz w:val="24"/>
                <w:szCs w:val="24"/>
              </w:rPr>
            </w:pPr>
            <w:r w:rsidRPr="00B2024D">
              <w:rPr>
                <w:rFonts w:ascii="Arial" w:eastAsia="Times New Roman" w:hAnsi="Arial" w:cs="Arial"/>
                <w:color w:val="000000"/>
                <w:sz w:val="24"/>
                <w:szCs w:val="24"/>
              </w:rPr>
              <w:t>1</w:t>
            </w:r>
          </w:p>
        </w:tc>
        <w:tc>
          <w:tcPr>
            <w:tcW w:w="7257"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B2024D">
              <w:rPr>
                <w:rFonts w:ascii="Arial" w:eastAsia="Times New Roman" w:hAnsi="Arial" w:cs="Arial"/>
                <w:color w:val="000000"/>
                <w:sz w:val="24"/>
                <w:szCs w:val="24"/>
              </w:rPr>
              <w:t>No. of live cases taken over from the Department on 1/01/ 2014</w:t>
            </w:r>
          </w:p>
        </w:tc>
        <w:tc>
          <w:tcPr>
            <w:tcW w:w="1276"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B2024D">
              <w:rPr>
                <w:rFonts w:ascii="Arial" w:eastAsia="Times New Roman" w:hAnsi="Arial" w:cs="Arial"/>
                <w:color w:val="000000"/>
                <w:sz w:val="24"/>
                <w:szCs w:val="24"/>
              </w:rPr>
              <w:t>14</w:t>
            </w:r>
          </w:p>
        </w:tc>
      </w:tr>
      <w:tr w:rsidR="00B2024D" w:rsidRPr="00B2024D" w:rsidTr="00E83031">
        <w:trPr>
          <w:trHeight w:val="315"/>
          <w:jc w:val="center"/>
        </w:trPr>
        <w:tc>
          <w:tcPr>
            <w:cnfStyle w:val="001000000000" w:firstRow="0" w:lastRow="0" w:firstColumn="1" w:lastColumn="0" w:oddVBand="0" w:evenVBand="0" w:oddHBand="0" w:evenHBand="0" w:firstRowFirstColumn="0" w:firstRowLastColumn="0" w:lastRowFirstColumn="0" w:lastRowLastColumn="0"/>
            <w:tcW w:w="603"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jc w:val="right"/>
              <w:rPr>
                <w:rFonts w:ascii="Arial" w:eastAsia="Times New Roman" w:hAnsi="Arial" w:cs="Arial"/>
                <w:color w:val="000000"/>
                <w:sz w:val="24"/>
                <w:szCs w:val="24"/>
              </w:rPr>
            </w:pPr>
            <w:r w:rsidRPr="00B2024D">
              <w:rPr>
                <w:rFonts w:ascii="Arial" w:eastAsia="Times New Roman" w:hAnsi="Arial" w:cs="Arial"/>
                <w:color w:val="000000"/>
                <w:sz w:val="24"/>
                <w:szCs w:val="24"/>
              </w:rPr>
              <w:t>2</w:t>
            </w:r>
          </w:p>
        </w:tc>
        <w:tc>
          <w:tcPr>
            <w:tcW w:w="7257"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B2024D">
              <w:rPr>
                <w:rFonts w:ascii="Arial" w:eastAsia="Times New Roman" w:hAnsi="Arial" w:cs="Arial"/>
                <w:color w:val="000000"/>
                <w:sz w:val="24"/>
                <w:szCs w:val="24"/>
              </w:rPr>
              <w:t>Number of new cases received by Board from solicitors  in 2016</w:t>
            </w:r>
          </w:p>
        </w:tc>
        <w:tc>
          <w:tcPr>
            <w:tcW w:w="1276"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B2024D">
              <w:rPr>
                <w:rFonts w:ascii="Arial" w:eastAsia="Times New Roman" w:hAnsi="Arial" w:cs="Arial"/>
                <w:color w:val="000000"/>
                <w:sz w:val="24"/>
                <w:szCs w:val="24"/>
              </w:rPr>
              <w:t>10</w:t>
            </w:r>
          </w:p>
        </w:tc>
      </w:tr>
      <w:tr w:rsidR="00B2024D" w:rsidRPr="00B2024D" w:rsidTr="00E83031">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603"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jc w:val="right"/>
              <w:rPr>
                <w:rFonts w:ascii="Arial" w:eastAsia="Times New Roman" w:hAnsi="Arial" w:cs="Arial"/>
                <w:color w:val="000000"/>
                <w:sz w:val="24"/>
                <w:szCs w:val="24"/>
              </w:rPr>
            </w:pPr>
            <w:r w:rsidRPr="00B2024D">
              <w:rPr>
                <w:rFonts w:ascii="Arial" w:eastAsia="Times New Roman" w:hAnsi="Arial" w:cs="Arial"/>
                <w:color w:val="000000"/>
                <w:sz w:val="24"/>
                <w:szCs w:val="24"/>
              </w:rPr>
              <w:t>3</w:t>
            </w:r>
          </w:p>
        </w:tc>
        <w:tc>
          <w:tcPr>
            <w:tcW w:w="7257"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B2024D">
              <w:rPr>
                <w:rFonts w:ascii="Arial" w:eastAsia="Times New Roman" w:hAnsi="Arial" w:cs="Arial"/>
                <w:color w:val="000000"/>
                <w:sz w:val="24"/>
                <w:szCs w:val="24"/>
              </w:rPr>
              <w:t xml:space="preserve">Number of cases received back after consultation with CAB </w:t>
            </w:r>
          </w:p>
        </w:tc>
        <w:tc>
          <w:tcPr>
            <w:tcW w:w="1276"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B2024D">
              <w:rPr>
                <w:rFonts w:ascii="Arial" w:eastAsia="Times New Roman" w:hAnsi="Arial" w:cs="Arial"/>
                <w:color w:val="000000"/>
                <w:sz w:val="24"/>
                <w:szCs w:val="24"/>
              </w:rPr>
              <w:t>8</w:t>
            </w:r>
          </w:p>
        </w:tc>
      </w:tr>
      <w:tr w:rsidR="00B2024D" w:rsidRPr="00B2024D" w:rsidTr="00E83031">
        <w:trPr>
          <w:trHeight w:val="315"/>
          <w:jc w:val="center"/>
        </w:trPr>
        <w:tc>
          <w:tcPr>
            <w:cnfStyle w:val="001000000000" w:firstRow="0" w:lastRow="0" w:firstColumn="1" w:lastColumn="0" w:oddVBand="0" w:evenVBand="0" w:oddHBand="0" w:evenHBand="0" w:firstRowFirstColumn="0" w:firstRowLastColumn="0" w:lastRowFirstColumn="0" w:lastRowLastColumn="0"/>
            <w:tcW w:w="603"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jc w:val="right"/>
              <w:rPr>
                <w:rFonts w:ascii="Arial" w:eastAsia="Times New Roman" w:hAnsi="Arial" w:cs="Arial"/>
                <w:color w:val="000000"/>
                <w:sz w:val="24"/>
                <w:szCs w:val="24"/>
              </w:rPr>
            </w:pPr>
            <w:r w:rsidRPr="00B2024D">
              <w:rPr>
                <w:rFonts w:ascii="Arial" w:eastAsia="Times New Roman" w:hAnsi="Arial" w:cs="Arial"/>
                <w:color w:val="000000"/>
                <w:sz w:val="24"/>
                <w:szCs w:val="24"/>
              </w:rPr>
              <w:t>4</w:t>
            </w:r>
          </w:p>
        </w:tc>
        <w:tc>
          <w:tcPr>
            <w:tcW w:w="7257"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B2024D">
              <w:rPr>
                <w:rFonts w:ascii="Arial" w:eastAsia="Times New Roman" w:hAnsi="Arial" w:cs="Arial"/>
                <w:color w:val="000000"/>
                <w:sz w:val="24"/>
                <w:szCs w:val="24"/>
              </w:rPr>
              <w:t xml:space="preserve">Number of cases received back after consultation with DPP </w:t>
            </w:r>
          </w:p>
        </w:tc>
        <w:tc>
          <w:tcPr>
            <w:tcW w:w="1276"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B2024D">
              <w:rPr>
                <w:rFonts w:ascii="Arial" w:eastAsia="Times New Roman" w:hAnsi="Arial" w:cs="Arial"/>
                <w:color w:val="000000"/>
                <w:sz w:val="24"/>
                <w:szCs w:val="24"/>
              </w:rPr>
              <w:t>1</w:t>
            </w:r>
          </w:p>
        </w:tc>
      </w:tr>
      <w:tr w:rsidR="00B2024D" w:rsidRPr="00B2024D" w:rsidTr="00E83031">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603"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jc w:val="right"/>
              <w:rPr>
                <w:rFonts w:ascii="Arial" w:eastAsia="Times New Roman" w:hAnsi="Arial" w:cs="Arial"/>
                <w:color w:val="000000"/>
                <w:sz w:val="24"/>
                <w:szCs w:val="24"/>
              </w:rPr>
            </w:pPr>
            <w:r w:rsidRPr="00B2024D">
              <w:rPr>
                <w:rFonts w:ascii="Arial" w:eastAsia="Times New Roman" w:hAnsi="Arial" w:cs="Arial"/>
                <w:color w:val="000000"/>
                <w:sz w:val="24"/>
                <w:szCs w:val="24"/>
              </w:rPr>
              <w:t>5</w:t>
            </w:r>
          </w:p>
        </w:tc>
        <w:tc>
          <w:tcPr>
            <w:tcW w:w="7257"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B2024D">
              <w:rPr>
                <w:rFonts w:ascii="Arial" w:eastAsia="Times New Roman" w:hAnsi="Arial" w:cs="Arial"/>
                <w:color w:val="000000"/>
                <w:sz w:val="24"/>
                <w:szCs w:val="24"/>
              </w:rPr>
              <w:t>Number of cases awaiting a response from CAB at 31/12/16</w:t>
            </w:r>
          </w:p>
        </w:tc>
        <w:tc>
          <w:tcPr>
            <w:tcW w:w="1276"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B2024D">
              <w:rPr>
                <w:rFonts w:ascii="Arial" w:eastAsia="Times New Roman" w:hAnsi="Arial" w:cs="Arial"/>
                <w:color w:val="000000"/>
                <w:sz w:val="24"/>
                <w:szCs w:val="24"/>
              </w:rPr>
              <w:t>0</w:t>
            </w:r>
          </w:p>
        </w:tc>
      </w:tr>
      <w:tr w:rsidR="00B2024D" w:rsidRPr="00B2024D" w:rsidTr="00E83031">
        <w:trPr>
          <w:trHeight w:val="315"/>
          <w:jc w:val="center"/>
        </w:trPr>
        <w:tc>
          <w:tcPr>
            <w:cnfStyle w:val="001000000000" w:firstRow="0" w:lastRow="0" w:firstColumn="1" w:lastColumn="0" w:oddVBand="0" w:evenVBand="0" w:oddHBand="0" w:evenHBand="0" w:firstRowFirstColumn="0" w:firstRowLastColumn="0" w:lastRowFirstColumn="0" w:lastRowLastColumn="0"/>
            <w:tcW w:w="603"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jc w:val="right"/>
              <w:rPr>
                <w:rFonts w:ascii="Arial" w:eastAsia="Times New Roman" w:hAnsi="Arial" w:cs="Arial"/>
                <w:color w:val="000000"/>
                <w:sz w:val="24"/>
                <w:szCs w:val="24"/>
              </w:rPr>
            </w:pPr>
            <w:r w:rsidRPr="00B2024D">
              <w:rPr>
                <w:rFonts w:ascii="Arial" w:eastAsia="Times New Roman" w:hAnsi="Arial" w:cs="Arial"/>
                <w:color w:val="000000"/>
                <w:sz w:val="24"/>
                <w:szCs w:val="24"/>
              </w:rPr>
              <w:t>6</w:t>
            </w:r>
          </w:p>
        </w:tc>
        <w:tc>
          <w:tcPr>
            <w:tcW w:w="7257"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B2024D">
              <w:rPr>
                <w:rFonts w:ascii="Arial" w:eastAsia="Times New Roman" w:hAnsi="Arial" w:cs="Arial"/>
                <w:color w:val="000000"/>
                <w:sz w:val="24"/>
                <w:szCs w:val="24"/>
              </w:rPr>
              <w:t>Number of cases awaiting a response from DPP at 31/12/16</w:t>
            </w:r>
          </w:p>
        </w:tc>
        <w:tc>
          <w:tcPr>
            <w:tcW w:w="1276"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B2024D">
              <w:rPr>
                <w:rFonts w:ascii="Arial" w:eastAsia="Times New Roman" w:hAnsi="Arial" w:cs="Arial"/>
                <w:color w:val="000000"/>
                <w:sz w:val="24"/>
                <w:szCs w:val="24"/>
              </w:rPr>
              <w:t>1</w:t>
            </w:r>
          </w:p>
        </w:tc>
      </w:tr>
      <w:tr w:rsidR="00B2024D" w:rsidRPr="00B2024D" w:rsidTr="00E83031">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603"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jc w:val="right"/>
              <w:rPr>
                <w:rFonts w:ascii="Arial" w:eastAsia="Times New Roman" w:hAnsi="Arial" w:cs="Arial"/>
                <w:color w:val="000000"/>
                <w:sz w:val="24"/>
                <w:szCs w:val="24"/>
              </w:rPr>
            </w:pPr>
            <w:r w:rsidRPr="00B2024D">
              <w:rPr>
                <w:rFonts w:ascii="Arial" w:eastAsia="Times New Roman" w:hAnsi="Arial" w:cs="Arial"/>
                <w:color w:val="000000"/>
                <w:sz w:val="24"/>
                <w:szCs w:val="24"/>
              </w:rPr>
              <w:t>7</w:t>
            </w:r>
          </w:p>
        </w:tc>
        <w:tc>
          <w:tcPr>
            <w:tcW w:w="7257"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B2024D">
              <w:rPr>
                <w:rFonts w:ascii="Arial" w:eastAsia="Times New Roman" w:hAnsi="Arial" w:cs="Arial"/>
                <w:color w:val="000000"/>
                <w:sz w:val="24"/>
                <w:szCs w:val="24"/>
              </w:rPr>
              <w:t>Number of cases returned to solicitors under query during 2016</w:t>
            </w:r>
          </w:p>
        </w:tc>
        <w:tc>
          <w:tcPr>
            <w:tcW w:w="1276"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B2024D">
              <w:rPr>
                <w:rFonts w:ascii="Arial" w:eastAsia="Times New Roman" w:hAnsi="Arial" w:cs="Arial"/>
                <w:color w:val="000000"/>
                <w:sz w:val="24"/>
                <w:szCs w:val="24"/>
              </w:rPr>
              <w:t>3</w:t>
            </w:r>
          </w:p>
        </w:tc>
      </w:tr>
      <w:tr w:rsidR="00B2024D" w:rsidRPr="00B2024D" w:rsidTr="00E83031">
        <w:trPr>
          <w:trHeight w:val="315"/>
          <w:jc w:val="center"/>
        </w:trPr>
        <w:tc>
          <w:tcPr>
            <w:cnfStyle w:val="001000000000" w:firstRow="0" w:lastRow="0" w:firstColumn="1" w:lastColumn="0" w:oddVBand="0" w:evenVBand="0" w:oddHBand="0" w:evenHBand="0" w:firstRowFirstColumn="0" w:firstRowLastColumn="0" w:lastRowFirstColumn="0" w:lastRowLastColumn="0"/>
            <w:tcW w:w="603"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jc w:val="right"/>
              <w:rPr>
                <w:rFonts w:ascii="Arial" w:eastAsia="Times New Roman" w:hAnsi="Arial" w:cs="Arial"/>
                <w:color w:val="000000"/>
                <w:sz w:val="24"/>
                <w:szCs w:val="24"/>
              </w:rPr>
            </w:pPr>
            <w:r w:rsidRPr="00B2024D">
              <w:rPr>
                <w:rFonts w:ascii="Arial" w:eastAsia="Times New Roman" w:hAnsi="Arial" w:cs="Arial"/>
                <w:color w:val="000000"/>
                <w:sz w:val="24"/>
                <w:szCs w:val="24"/>
              </w:rPr>
              <w:t>8</w:t>
            </w:r>
          </w:p>
        </w:tc>
        <w:tc>
          <w:tcPr>
            <w:tcW w:w="7257"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B2024D">
              <w:rPr>
                <w:rFonts w:ascii="Arial" w:eastAsia="Times New Roman" w:hAnsi="Arial" w:cs="Arial"/>
                <w:color w:val="000000"/>
                <w:sz w:val="24"/>
                <w:szCs w:val="24"/>
              </w:rPr>
              <w:t>Number of cases authorised by Board for payment in 2016</w:t>
            </w:r>
          </w:p>
        </w:tc>
        <w:tc>
          <w:tcPr>
            <w:tcW w:w="1276"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B2024D">
              <w:rPr>
                <w:rFonts w:ascii="Arial" w:eastAsia="Times New Roman" w:hAnsi="Arial" w:cs="Arial"/>
                <w:color w:val="000000"/>
                <w:sz w:val="24"/>
                <w:szCs w:val="24"/>
              </w:rPr>
              <w:t>11</w:t>
            </w:r>
          </w:p>
        </w:tc>
      </w:tr>
      <w:tr w:rsidR="00B2024D" w:rsidRPr="00B2024D" w:rsidTr="00E83031">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603"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jc w:val="right"/>
              <w:rPr>
                <w:rFonts w:ascii="Arial" w:eastAsia="Times New Roman" w:hAnsi="Arial" w:cs="Arial"/>
                <w:color w:val="000000"/>
                <w:sz w:val="24"/>
                <w:szCs w:val="24"/>
              </w:rPr>
            </w:pPr>
            <w:r w:rsidRPr="00B2024D">
              <w:rPr>
                <w:rFonts w:ascii="Arial" w:eastAsia="Times New Roman" w:hAnsi="Arial" w:cs="Arial"/>
                <w:color w:val="000000"/>
                <w:sz w:val="24"/>
                <w:szCs w:val="24"/>
              </w:rPr>
              <w:t>9</w:t>
            </w:r>
          </w:p>
        </w:tc>
        <w:tc>
          <w:tcPr>
            <w:tcW w:w="7257"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B2024D">
              <w:rPr>
                <w:rFonts w:ascii="Arial" w:eastAsia="Times New Roman" w:hAnsi="Arial" w:cs="Arial"/>
                <w:color w:val="000000"/>
                <w:sz w:val="24"/>
                <w:szCs w:val="24"/>
              </w:rPr>
              <w:t xml:space="preserve">Highest cost of a CAB claim in 2016 </w:t>
            </w:r>
          </w:p>
        </w:tc>
        <w:tc>
          <w:tcPr>
            <w:tcW w:w="1276"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B2024D">
              <w:rPr>
                <w:rFonts w:ascii="Arial" w:eastAsia="Times New Roman" w:hAnsi="Arial" w:cs="Arial"/>
                <w:color w:val="000000"/>
                <w:sz w:val="24"/>
                <w:szCs w:val="24"/>
              </w:rPr>
              <w:t>€14,838</w:t>
            </w:r>
          </w:p>
        </w:tc>
      </w:tr>
      <w:tr w:rsidR="00B2024D" w:rsidRPr="00B2024D" w:rsidTr="00E83031">
        <w:trPr>
          <w:trHeight w:val="315"/>
          <w:jc w:val="center"/>
        </w:trPr>
        <w:tc>
          <w:tcPr>
            <w:cnfStyle w:val="001000000000" w:firstRow="0" w:lastRow="0" w:firstColumn="1" w:lastColumn="0" w:oddVBand="0" w:evenVBand="0" w:oddHBand="0" w:evenHBand="0" w:firstRowFirstColumn="0" w:firstRowLastColumn="0" w:lastRowFirstColumn="0" w:lastRowLastColumn="0"/>
            <w:tcW w:w="603"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jc w:val="right"/>
              <w:rPr>
                <w:rFonts w:ascii="Arial" w:eastAsia="Times New Roman" w:hAnsi="Arial" w:cs="Arial"/>
                <w:color w:val="000000"/>
                <w:sz w:val="24"/>
                <w:szCs w:val="24"/>
              </w:rPr>
            </w:pPr>
            <w:r w:rsidRPr="00B2024D">
              <w:rPr>
                <w:rFonts w:ascii="Arial" w:eastAsia="Times New Roman" w:hAnsi="Arial" w:cs="Arial"/>
                <w:color w:val="000000"/>
                <w:sz w:val="24"/>
                <w:szCs w:val="24"/>
              </w:rPr>
              <w:t>10</w:t>
            </w:r>
          </w:p>
        </w:tc>
        <w:tc>
          <w:tcPr>
            <w:tcW w:w="7257"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B2024D">
              <w:rPr>
                <w:rFonts w:ascii="Arial" w:eastAsia="Times New Roman" w:hAnsi="Arial" w:cs="Arial"/>
                <w:color w:val="000000"/>
                <w:sz w:val="24"/>
                <w:szCs w:val="24"/>
              </w:rPr>
              <w:t xml:space="preserve">Highest cost of a DPP claim in 2016 </w:t>
            </w:r>
          </w:p>
        </w:tc>
        <w:tc>
          <w:tcPr>
            <w:tcW w:w="1276"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B2024D">
              <w:rPr>
                <w:rFonts w:ascii="Arial" w:eastAsia="Times New Roman" w:hAnsi="Arial" w:cs="Arial"/>
                <w:color w:val="000000"/>
                <w:sz w:val="24"/>
                <w:szCs w:val="24"/>
              </w:rPr>
              <w:t>€3,452</w:t>
            </w:r>
          </w:p>
        </w:tc>
      </w:tr>
      <w:tr w:rsidR="00B2024D" w:rsidRPr="00B2024D" w:rsidTr="00E83031">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603"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jc w:val="right"/>
              <w:rPr>
                <w:rFonts w:ascii="Arial" w:eastAsia="Times New Roman" w:hAnsi="Arial" w:cs="Arial"/>
                <w:color w:val="000000"/>
                <w:sz w:val="24"/>
                <w:szCs w:val="24"/>
              </w:rPr>
            </w:pPr>
            <w:r w:rsidRPr="00B2024D">
              <w:rPr>
                <w:rFonts w:ascii="Arial" w:eastAsia="Times New Roman" w:hAnsi="Arial" w:cs="Arial"/>
                <w:color w:val="000000"/>
                <w:sz w:val="24"/>
                <w:szCs w:val="24"/>
              </w:rPr>
              <w:t>11</w:t>
            </w:r>
          </w:p>
        </w:tc>
        <w:tc>
          <w:tcPr>
            <w:tcW w:w="7257"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B2024D">
              <w:rPr>
                <w:rFonts w:ascii="Arial" w:eastAsia="Times New Roman" w:hAnsi="Arial" w:cs="Arial"/>
                <w:color w:val="000000"/>
                <w:sz w:val="24"/>
                <w:szCs w:val="24"/>
              </w:rPr>
              <w:t>Average cost per authorised claim in 2016</w:t>
            </w:r>
          </w:p>
        </w:tc>
        <w:tc>
          <w:tcPr>
            <w:tcW w:w="1276"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B2024D">
              <w:rPr>
                <w:rFonts w:ascii="Arial" w:eastAsia="Times New Roman" w:hAnsi="Arial" w:cs="Arial"/>
                <w:color w:val="000000"/>
                <w:sz w:val="24"/>
                <w:szCs w:val="24"/>
              </w:rPr>
              <w:t>€8,157</w:t>
            </w:r>
          </w:p>
        </w:tc>
      </w:tr>
      <w:tr w:rsidR="00B2024D" w:rsidRPr="00B2024D" w:rsidTr="00E83031">
        <w:trPr>
          <w:trHeight w:val="315"/>
          <w:jc w:val="center"/>
        </w:trPr>
        <w:tc>
          <w:tcPr>
            <w:cnfStyle w:val="001000000000" w:firstRow="0" w:lastRow="0" w:firstColumn="1" w:lastColumn="0" w:oddVBand="0" w:evenVBand="0" w:oddHBand="0" w:evenHBand="0" w:firstRowFirstColumn="0" w:firstRowLastColumn="0" w:lastRowFirstColumn="0" w:lastRowLastColumn="0"/>
            <w:tcW w:w="603"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jc w:val="right"/>
              <w:rPr>
                <w:rFonts w:ascii="Arial" w:eastAsia="Times New Roman" w:hAnsi="Arial" w:cs="Arial"/>
                <w:color w:val="000000"/>
                <w:sz w:val="24"/>
                <w:szCs w:val="24"/>
              </w:rPr>
            </w:pPr>
            <w:r w:rsidRPr="00B2024D">
              <w:rPr>
                <w:rFonts w:ascii="Arial" w:eastAsia="Times New Roman" w:hAnsi="Arial" w:cs="Arial"/>
                <w:color w:val="000000"/>
                <w:sz w:val="24"/>
                <w:szCs w:val="24"/>
              </w:rPr>
              <w:t>12</w:t>
            </w:r>
          </w:p>
        </w:tc>
        <w:tc>
          <w:tcPr>
            <w:tcW w:w="7257"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B2024D">
              <w:rPr>
                <w:rFonts w:ascii="Arial" w:eastAsia="Times New Roman" w:hAnsi="Arial" w:cs="Arial"/>
                <w:color w:val="000000"/>
                <w:sz w:val="24"/>
                <w:szCs w:val="24"/>
              </w:rPr>
              <w:t>Total value of claims authorised for the Scheme in 2016</w:t>
            </w:r>
          </w:p>
        </w:tc>
        <w:tc>
          <w:tcPr>
            <w:tcW w:w="1276"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B2024D">
              <w:rPr>
                <w:rFonts w:ascii="Arial" w:eastAsia="Times New Roman" w:hAnsi="Arial" w:cs="Arial"/>
                <w:color w:val="000000"/>
                <w:sz w:val="24"/>
                <w:szCs w:val="24"/>
              </w:rPr>
              <w:t>€89,725</w:t>
            </w:r>
          </w:p>
        </w:tc>
      </w:tr>
      <w:tr w:rsidR="00B2024D" w:rsidRPr="00B2024D" w:rsidTr="00E83031">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603" w:type="dxa"/>
            <w:tcBorders>
              <w:top w:val="single" w:sz="4" w:space="0" w:color="auto"/>
              <w:left w:val="nil"/>
              <w:bottom w:val="nil"/>
              <w:right w:val="nil"/>
            </w:tcBorders>
            <w:noWrap/>
            <w:hideMark/>
          </w:tcPr>
          <w:p w:rsidR="00B2024D" w:rsidRPr="00B2024D" w:rsidRDefault="00B2024D" w:rsidP="00B2024D">
            <w:pPr>
              <w:rPr>
                <w:rFonts w:ascii="Arial" w:eastAsia="Times New Roman" w:hAnsi="Arial" w:cs="Arial"/>
                <w:color w:val="000000"/>
                <w:sz w:val="24"/>
                <w:szCs w:val="24"/>
              </w:rPr>
            </w:pPr>
          </w:p>
        </w:tc>
        <w:tc>
          <w:tcPr>
            <w:tcW w:w="7257" w:type="dxa"/>
            <w:tcBorders>
              <w:top w:val="single" w:sz="4" w:space="0" w:color="auto"/>
              <w:left w:val="nil"/>
              <w:bottom w:val="nil"/>
              <w:right w:val="nil"/>
            </w:tcBorders>
            <w:noWrap/>
            <w:hideMark/>
          </w:tcPr>
          <w:p w:rsidR="00B2024D" w:rsidRPr="003C445B" w:rsidRDefault="00B2024D" w:rsidP="00B2024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themeColor="text1"/>
                <w:sz w:val="20"/>
                <w:szCs w:val="20"/>
              </w:rPr>
            </w:pPr>
            <w:r w:rsidRPr="003C445B">
              <w:rPr>
                <w:rFonts w:ascii="Arial" w:eastAsia="Times New Roman" w:hAnsi="Arial" w:cs="Arial"/>
                <w:b/>
                <w:bCs/>
                <w:color w:val="000000" w:themeColor="text1"/>
                <w:sz w:val="20"/>
                <w:szCs w:val="20"/>
              </w:rPr>
              <w:t>* figures exclude VAT</w:t>
            </w:r>
          </w:p>
        </w:tc>
        <w:tc>
          <w:tcPr>
            <w:tcW w:w="1276" w:type="dxa"/>
            <w:tcBorders>
              <w:top w:val="single" w:sz="4" w:space="0" w:color="auto"/>
              <w:left w:val="nil"/>
              <w:bottom w:val="nil"/>
              <w:right w:val="nil"/>
            </w:tcBorders>
            <w:noWrap/>
            <w:hideMark/>
          </w:tcPr>
          <w:p w:rsidR="00B2024D" w:rsidRPr="00B2024D" w:rsidRDefault="00B2024D" w:rsidP="00B2024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p>
        </w:tc>
      </w:tr>
    </w:tbl>
    <w:p w:rsidR="006912F2" w:rsidRDefault="006912F2" w:rsidP="003B24DC">
      <w:pPr>
        <w:autoSpaceDE w:val="0"/>
        <w:autoSpaceDN w:val="0"/>
        <w:adjustRightInd w:val="0"/>
        <w:spacing w:after="0" w:line="240" w:lineRule="auto"/>
        <w:rPr>
          <w:rFonts w:ascii="Arial" w:eastAsiaTheme="minorHAnsi" w:hAnsi="Arial" w:cs="Arial"/>
          <w:color w:val="000000"/>
          <w:sz w:val="24"/>
          <w:szCs w:val="24"/>
          <w:lang w:eastAsia="en-US"/>
        </w:rPr>
        <w:sectPr w:rsidR="006912F2" w:rsidSect="00B2024D">
          <w:type w:val="continuous"/>
          <w:pgSz w:w="11907" w:h="16839" w:code="9"/>
          <w:pgMar w:top="1440" w:right="1440" w:bottom="1276" w:left="851" w:header="709" w:footer="624" w:gutter="0"/>
          <w:cols w:space="708"/>
          <w:docGrid w:linePitch="360"/>
        </w:sectPr>
      </w:pPr>
    </w:p>
    <w:p w:rsidR="003B24DC" w:rsidRPr="003B24DC" w:rsidRDefault="00163F44" w:rsidP="001552D2">
      <w:pPr>
        <w:autoSpaceDE w:val="0"/>
        <w:autoSpaceDN w:val="0"/>
        <w:adjustRightInd w:val="0"/>
        <w:spacing w:after="0"/>
        <w:jc w:val="both"/>
        <w:rPr>
          <w:rFonts w:ascii="Arial" w:eastAsiaTheme="minorHAnsi" w:hAnsi="Arial" w:cs="Arial"/>
          <w:color w:val="000000"/>
          <w:sz w:val="24"/>
          <w:szCs w:val="24"/>
          <w:lang w:eastAsia="en-US"/>
        </w:rPr>
      </w:pPr>
      <w:r>
        <w:rPr>
          <w:rFonts w:ascii="Arial" w:eastAsiaTheme="minorHAnsi" w:hAnsi="Arial" w:cs="Arial"/>
          <w:color w:val="000000"/>
          <w:sz w:val="24"/>
          <w:szCs w:val="24"/>
          <w:lang w:eastAsia="en-US"/>
        </w:rPr>
        <w:lastRenderedPageBreak/>
        <w:t>Chart 13 shows that t</w:t>
      </w:r>
      <w:r w:rsidR="003B24DC" w:rsidRPr="003B24DC">
        <w:rPr>
          <w:rFonts w:ascii="Arial" w:eastAsiaTheme="minorHAnsi" w:hAnsi="Arial" w:cs="Arial"/>
          <w:color w:val="000000"/>
          <w:sz w:val="24"/>
          <w:szCs w:val="24"/>
          <w:lang w:eastAsia="en-US"/>
        </w:rPr>
        <w:t>he amount spent on the Criminal Assets Bureau Legal Aid Scheme was €</w:t>
      </w:r>
      <w:r w:rsidR="003B24DC">
        <w:rPr>
          <w:rFonts w:ascii="Arial" w:eastAsiaTheme="minorHAnsi" w:hAnsi="Arial" w:cs="Arial"/>
          <w:color w:val="000000"/>
          <w:sz w:val="24"/>
          <w:szCs w:val="24"/>
          <w:lang w:eastAsia="en-US"/>
        </w:rPr>
        <w:t xml:space="preserve">98,500 </w:t>
      </w:r>
      <w:r w:rsidR="003B24DC" w:rsidRPr="003B24DC">
        <w:rPr>
          <w:rFonts w:ascii="Arial" w:eastAsiaTheme="minorHAnsi" w:hAnsi="Arial" w:cs="Arial"/>
          <w:color w:val="000000"/>
          <w:sz w:val="24"/>
          <w:szCs w:val="24"/>
          <w:lang w:eastAsia="en-US"/>
        </w:rPr>
        <w:t>in 2016, a decrease o</w:t>
      </w:r>
      <w:r>
        <w:rPr>
          <w:rFonts w:ascii="Arial" w:eastAsiaTheme="minorHAnsi" w:hAnsi="Arial" w:cs="Arial"/>
          <w:color w:val="000000"/>
          <w:sz w:val="24"/>
          <w:szCs w:val="24"/>
          <w:lang w:eastAsia="en-US"/>
        </w:rPr>
        <w:t xml:space="preserve">n the figure of €177,835 in 2015. </w:t>
      </w:r>
      <w:r w:rsidR="00982572">
        <w:rPr>
          <w:rFonts w:ascii="Arial" w:eastAsiaTheme="minorHAnsi" w:hAnsi="Arial" w:cs="Arial"/>
          <w:color w:val="000000"/>
          <w:sz w:val="24"/>
          <w:szCs w:val="24"/>
          <w:lang w:eastAsia="en-US"/>
        </w:rPr>
        <w:t xml:space="preserve"> S</w:t>
      </w:r>
      <w:r w:rsidR="003B24DC" w:rsidRPr="003B24DC">
        <w:rPr>
          <w:rFonts w:ascii="Arial" w:eastAsiaTheme="minorHAnsi" w:hAnsi="Arial" w:cs="Arial"/>
          <w:color w:val="000000"/>
          <w:sz w:val="24"/>
          <w:szCs w:val="24"/>
          <w:lang w:eastAsia="en-US"/>
        </w:rPr>
        <w:t>pend</w:t>
      </w:r>
      <w:r w:rsidR="00982572">
        <w:rPr>
          <w:rFonts w:ascii="Arial" w:eastAsiaTheme="minorHAnsi" w:hAnsi="Arial" w:cs="Arial"/>
          <w:color w:val="000000"/>
          <w:sz w:val="24"/>
          <w:szCs w:val="24"/>
          <w:lang w:eastAsia="en-US"/>
        </w:rPr>
        <w:t>ing</w:t>
      </w:r>
      <w:r w:rsidR="003B24DC" w:rsidRPr="003B24DC">
        <w:rPr>
          <w:rFonts w:ascii="Arial" w:eastAsiaTheme="minorHAnsi" w:hAnsi="Arial" w:cs="Arial"/>
          <w:color w:val="000000"/>
          <w:sz w:val="24"/>
          <w:szCs w:val="24"/>
          <w:lang w:eastAsia="en-US"/>
        </w:rPr>
        <w:t xml:space="preserve"> under this Scheme </w:t>
      </w:r>
      <w:r w:rsidR="003B24DC" w:rsidRPr="003B24DC">
        <w:rPr>
          <w:rFonts w:ascii="Arial" w:eastAsiaTheme="minorHAnsi" w:hAnsi="Arial" w:cs="Arial"/>
          <w:color w:val="000000"/>
          <w:sz w:val="24"/>
          <w:szCs w:val="24"/>
          <w:lang w:eastAsia="en-US"/>
        </w:rPr>
        <w:lastRenderedPageBreak/>
        <w:t xml:space="preserve">has fallen consistently since 2011 when an expenditure figure of €1.1 million was recorded. This is directly related to the ongoing reducing number of cases arising in what is a demand led Scheme.  </w:t>
      </w:r>
    </w:p>
    <w:p w:rsidR="006912F2" w:rsidRDefault="006912F2" w:rsidP="001552D2">
      <w:pPr>
        <w:spacing w:after="0"/>
        <w:contextualSpacing/>
        <w:rPr>
          <w:rFonts w:ascii="Arial" w:eastAsiaTheme="minorHAnsi" w:hAnsi="Arial" w:cs="Arial"/>
          <w:b/>
          <w:color w:val="000000" w:themeColor="text1"/>
          <w:sz w:val="24"/>
          <w:szCs w:val="24"/>
          <w:lang w:eastAsia="en-US"/>
        </w:rPr>
        <w:sectPr w:rsidR="006912F2" w:rsidSect="00716FE0">
          <w:type w:val="continuous"/>
          <w:pgSz w:w="11907" w:h="16839" w:code="9"/>
          <w:pgMar w:top="1440" w:right="1440" w:bottom="1276" w:left="1134" w:header="709" w:footer="624" w:gutter="0"/>
          <w:cols w:num="2" w:space="708"/>
          <w:docGrid w:linePitch="360"/>
        </w:sectPr>
      </w:pPr>
    </w:p>
    <w:p w:rsidR="006912F2" w:rsidRDefault="006912F2" w:rsidP="00B467C1">
      <w:pPr>
        <w:spacing w:after="0" w:line="360" w:lineRule="auto"/>
        <w:contextualSpacing/>
        <w:rPr>
          <w:rFonts w:ascii="Arial" w:eastAsiaTheme="minorHAnsi" w:hAnsi="Arial" w:cs="Arial"/>
          <w:b/>
          <w:color w:val="000000" w:themeColor="text1"/>
          <w:sz w:val="24"/>
          <w:szCs w:val="24"/>
          <w:lang w:eastAsia="en-US"/>
        </w:rPr>
      </w:pPr>
    </w:p>
    <w:p w:rsidR="00823850" w:rsidRPr="00E158E2" w:rsidRDefault="00E158E2" w:rsidP="00E158E2">
      <w:pPr>
        <w:spacing w:after="0" w:line="360" w:lineRule="auto"/>
        <w:ind w:left="720"/>
        <w:contextualSpacing/>
        <w:jc w:val="center"/>
        <w:rPr>
          <w:rFonts w:ascii="Arial" w:eastAsiaTheme="minorHAnsi" w:hAnsi="Arial" w:cs="Arial"/>
          <w:b/>
          <w:color w:val="000000" w:themeColor="text1"/>
          <w:sz w:val="24"/>
          <w:szCs w:val="24"/>
          <w:lang w:eastAsia="en-US"/>
        </w:rPr>
      </w:pPr>
      <w:r w:rsidRPr="00E158E2">
        <w:rPr>
          <w:rFonts w:ascii="Arial" w:eastAsiaTheme="minorHAnsi" w:hAnsi="Arial" w:cs="Arial"/>
          <w:b/>
          <w:color w:val="000000" w:themeColor="text1"/>
          <w:sz w:val="24"/>
          <w:szCs w:val="24"/>
          <w:lang w:eastAsia="en-US"/>
        </w:rPr>
        <w:t>Chart 1</w:t>
      </w:r>
      <w:r>
        <w:rPr>
          <w:rFonts w:ascii="Arial" w:eastAsiaTheme="minorHAnsi" w:hAnsi="Arial" w:cs="Arial"/>
          <w:b/>
          <w:color w:val="000000" w:themeColor="text1"/>
          <w:sz w:val="24"/>
          <w:szCs w:val="24"/>
          <w:lang w:eastAsia="en-US"/>
        </w:rPr>
        <w:t>3</w:t>
      </w:r>
      <w:r w:rsidR="00714E72">
        <w:rPr>
          <w:rFonts w:ascii="Arial" w:eastAsiaTheme="minorHAnsi" w:hAnsi="Arial" w:cs="Arial"/>
          <w:b/>
          <w:color w:val="000000" w:themeColor="text1"/>
          <w:sz w:val="24"/>
          <w:szCs w:val="24"/>
          <w:lang w:eastAsia="en-US"/>
        </w:rPr>
        <w:t xml:space="preserve"> -</w:t>
      </w:r>
      <w:r w:rsidRPr="00E158E2">
        <w:rPr>
          <w:rFonts w:ascii="Arial" w:eastAsiaTheme="minorHAnsi" w:hAnsi="Arial" w:cs="Arial"/>
          <w:b/>
          <w:color w:val="000000" w:themeColor="text1"/>
          <w:sz w:val="24"/>
          <w:szCs w:val="24"/>
          <w:lang w:eastAsia="en-US"/>
        </w:rPr>
        <w:t xml:space="preserve"> </w:t>
      </w:r>
      <w:r w:rsidR="00823850" w:rsidRPr="00E158E2">
        <w:rPr>
          <w:rFonts w:ascii="Arial" w:eastAsiaTheme="minorHAnsi" w:hAnsi="Arial" w:cs="Arial"/>
          <w:b/>
          <w:color w:val="000000" w:themeColor="text1"/>
          <w:sz w:val="24"/>
          <w:szCs w:val="24"/>
          <w:lang w:eastAsia="en-US"/>
        </w:rPr>
        <w:t>CAB legal aid scheme annual expenditure 2011-2016</w:t>
      </w:r>
    </w:p>
    <w:p w:rsidR="00823850" w:rsidRDefault="00823850" w:rsidP="00823850">
      <w:pPr>
        <w:spacing w:after="0" w:line="360" w:lineRule="auto"/>
        <w:rPr>
          <w:rFonts w:ascii="Arial" w:eastAsiaTheme="minorHAnsi" w:hAnsi="Arial" w:cs="Arial"/>
          <w:sz w:val="24"/>
          <w:szCs w:val="24"/>
          <w:lang w:eastAsia="en-US"/>
        </w:rPr>
        <w:sectPr w:rsidR="00823850" w:rsidSect="00B2024D">
          <w:type w:val="continuous"/>
          <w:pgSz w:w="11907" w:h="16839" w:code="9"/>
          <w:pgMar w:top="1440" w:right="1440" w:bottom="1276" w:left="851" w:header="709" w:footer="624" w:gutter="0"/>
          <w:cols w:space="708"/>
          <w:docGrid w:linePitch="360"/>
        </w:sectPr>
      </w:pPr>
    </w:p>
    <w:p w:rsidR="00823850" w:rsidRPr="00823850" w:rsidRDefault="00823850" w:rsidP="00823850">
      <w:pPr>
        <w:spacing w:after="0" w:line="360" w:lineRule="auto"/>
        <w:rPr>
          <w:rFonts w:ascii="Arial" w:eastAsiaTheme="minorHAnsi" w:hAnsi="Arial" w:cs="Arial"/>
          <w:sz w:val="24"/>
          <w:szCs w:val="24"/>
          <w:lang w:eastAsia="en-US"/>
        </w:rPr>
      </w:pPr>
    </w:p>
    <w:p w:rsidR="00823850" w:rsidRPr="00823850" w:rsidRDefault="00D05242" w:rsidP="00E1602C">
      <w:pPr>
        <w:spacing w:after="0" w:line="360" w:lineRule="auto"/>
        <w:rPr>
          <w:rFonts w:ascii="Arial" w:eastAsiaTheme="minorHAnsi" w:hAnsi="Arial" w:cs="Arial"/>
          <w:sz w:val="24"/>
          <w:szCs w:val="24"/>
          <w:lang w:eastAsia="en-US"/>
        </w:rPr>
      </w:pPr>
      <w:r>
        <w:rPr>
          <w:noProof/>
        </w:rPr>
        <w:drawing>
          <wp:inline distT="0" distB="0" distL="0" distR="0" wp14:anchorId="67CBCFB3" wp14:editId="10EC05C9">
            <wp:extent cx="6329548" cy="3051958"/>
            <wp:effectExtent l="0" t="0" r="0" b="0"/>
            <wp:docPr id="695" name="Chart 695"/>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823850" w:rsidRDefault="00560A47" w:rsidP="00823850">
      <w:pPr>
        <w:spacing w:after="0" w:line="360" w:lineRule="auto"/>
        <w:rPr>
          <w:rFonts w:ascii="Arial" w:eastAsiaTheme="minorHAnsi" w:hAnsi="Arial" w:cs="Arial"/>
          <w:sz w:val="24"/>
          <w:szCs w:val="24"/>
          <w:lang w:eastAsia="en-US"/>
        </w:rPr>
      </w:pPr>
      <w:r>
        <w:rPr>
          <w:rFonts w:ascii="Arial" w:eastAsiaTheme="minorHAnsi" w:hAnsi="Arial" w:cs="Arial"/>
          <w:noProof/>
          <w:sz w:val="24"/>
          <w:szCs w:val="24"/>
        </w:rPr>
        <mc:AlternateContent>
          <mc:Choice Requires="wps">
            <w:drawing>
              <wp:anchor distT="0" distB="0" distL="114300" distR="114300" simplePos="0" relativeHeight="251795456" behindDoc="0" locked="0" layoutInCell="1" allowOverlap="1" wp14:anchorId="7F45E1C6" wp14:editId="36F35C05">
                <wp:simplePos x="0" y="0"/>
                <wp:positionH relativeFrom="column">
                  <wp:posOffset>76303</wp:posOffset>
                </wp:positionH>
                <wp:positionV relativeFrom="paragraph">
                  <wp:posOffset>157140</wp:posOffset>
                </wp:positionV>
                <wp:extent cx="6245860" cy="4008475"/>
                <wp:effectExtent l="0" t="0" r="2540" b="0"/>
                <wp:wrapNone/>
                <wp:docPr id="799" name="Rounded Rectangle 799"/>
                <wp:cNvGraphicFramePr/>
                <a:graphic xmlns:a="http://schemas.openxmlformats.org/drawingml/2006/main">
                  <a:graphicData uri="http://schemas.microsoft.com/office/word/2010/wordprocessingShape">
                    <wps:wsp>
                      <wps:cNvSpPr/>
                      <wps:spPr>
                        <a:xfrm>
                          <a:off x="0" y="0"/>
                          <a:ext cx="6245860" cy="4008475"/>
                        </a:xfrm>
                        <a:prstGeom prst="round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81FD5" w:rsidRPr="001107D3" w:rsidRDefault="00481FD5" w:rsidP="00700588">
                            <w:pPr>
                              <w:rPr>
                                <w:rFonts w:eastAsiaTheme="minorHAnsi" w:cs="Arial"/>
                                <w:color w:val="FFFFFF" w:themeColor="background1"/>
                                <w:sz w:val="24"/>
                                <w:szCs w:val="20"/>
                                <w:lang w:eastAsia="en-US"/>
                              </w:rPr>
                            </w:pPr>
                            <w:r w:rsidRPr="001107D3">
                              <w:rPr>
                                <w:rFonts w:eastAsiaTheme="minorHAnsi" w:cs="Arial"/>
                                <w:b/>
                                <w:color w:val="FFFFFF" w:themeColor="background1"/>
                                <w:sz w:val="24"/>
                                <w:szCs w:val="20"/>
                                <w:lang w:eastAsia="en-US"/>
                              </w:rPr>
                              <w:t>Sample Child Abduction Case:</w:t>
                            </w:r>
                            <w:r w:rsidRPr="001107D3">
                              <w:rPr>
                                <w:rFonts w:eastAsiaTheme="minorHAnsi" w:cs="Arial"/>
                                <w:color w:val="FFFFFF" w:themeColor="background1"/>
                                <w:sz w:val="24"/>
                                <w:szCs w:val="20"/>
                                <w:lang w:eastAsia="en-US"/>
                              </w:rPr>
                              <w:t xml:space="preserve"> </w:t>
                            </w:r>
                          </w:p>
                          <w:p w:rsidR="00481FD5" w:rsidRDefault="00481FD5" w:rsidP="001107D3">
                            <w:pPr>
                              <w:spacing w:after="0" w:line="240" w:lineRule="auto"/>
                              <w:rPr>
                                <w:sz w:val="24"/>
                              </w:rPr>
                            </w:pPr>
                            <w:r>
                              <w:rPr>
                                <w:sz w:val="24"/>
                              </w:rPr>
                              <w:t>Jorge</w:t>
                            </w:r>
                            <w:r w:rsidRPr="00BF34DD">
                              <w:rPr>
                                <w:sz w:val="24"/>
                              </w:rPr>
                              <w:t xml:space="preserve"> sought the return of his child to the country in which the child had been born and previously lived. Proceedings on foot of the child abduction legislation were instituted by a Law Centre on behalf of </w:t>
                            </w:r>
                            <w:r>
                              <w:rPr>
                                <w:sz w:val="24"/>
                              </w:rPr>
                              <w:t>Jorge</w:t>
                            </w:r>
                            <w:r w:rsidRPr="00BF34DD">
                              <w:rPr>
                                <w:sz w:val="24"/>
                              </w:rPr>
                              <w:t xml:space="preserve">. A key issue in the case was whether </w:t>
                            </w:r>
                            <w:r>
                              <w:rPr>
                                <w:sz w:val="24"/>
                              </w:rPr>
                              <w:t>he</w:t>
                            </w:r>
                            <w:r w:rsidRPr="00BF34DD">
                              <w:rPr>
                                <w:sz w:val="24"/>
                              </w:rPr>
                              <w:t xml:space="preserve"> had given consent to the mother travelling to and staying in Ireland for an indefinite period</w:t>
                            </w:r>
                            <w:r>
                              <w:rPr>
                                <w:sz w:val="24"/>
                              </w:rPr>
                              <w:t>,</w:t>
                            </w:r>
                            <w:r w:rsidRPr="00BF34DD">
                              <w:rPr>
                                <w:sz w:val="24"/>
                              </w:rPr>
                              <w:t xml:space="preserve"> and if he had not consented, whether he subsequently consented or acquiesced in the child remaining in Ireland indefinitely. </w:t>
                            </w:r>
                          </w:p>
                          <w:p w:rsidR="00481FD5" w:rsidRPr="00BF34DD" w:rsidRDefault="00481FD5" w:rsidP="001107D3">
                            <w:pPr>
                              <w:spacing w:after="0" w:line="240" w:lineRule="auto"/>
                              <w:rPr>
                                <w:sz w:val="24"/>
                              </w:rPr>
                            </w:pPr>
                          </w:p>
                          <w:p w:rsidR="00481FD5" w:rsidRDefault="00481FD5" w:rsidP="001107D3">
                            <w:pPr>
                              <w:spacing w:after="0" w:line="240" w:lineRule="auto"/>
                              <w:rPr>
                                <w:sz w:val="24"/>
                              </w:rPr>
                            </w:pPr>
                            <w:r w:rsidRPr="00BF34DD">
                              <w:rPr>
                                <w:sz w:val="24"/>
                              </w:rPr>
                              <w:t xml:space="preserve">In a very detailed judgment the Court in the first instance noted that child abduction proceedings do not involve long term decisions about where a child should live, but relate instead to the issue of whether the child should be returned to their country of habitual residence so that the Courts there would make those decisions. </w:t>
                            </w:r>
                          </w:p>
                          <w:p w:rsidR="00481FD5" w:rsidRPr="00BF34DD" w:rsidRDefault="00481FD5" w:rsidP="001107D3">
                            <w:pPr>
                              <w:spacing w:after="0" w:line="240" w:lineRule="auto"/>
                              <w:rPr>
                                <w:sz w:val="24"/>
                              </w:rPr>
                            </w:pPr>
                          </w:p>
                          <w:p w:rsidR="00481FD5" w:rsidRDefault="00481FD5" w:rsidP="001107D3">
                            <w:pPr>
                              <w:spacing w:after="0" w:line="240" w:lineRule="auto"/>
                              <w:rPr>
                                <w:sz w:val="24"/>
                              </w:rPr>
                            </w:pPr>
                            <w:r w:rsidRPr="00BF34DD">
                              <w:rPr>
                                <w:sz w:val="24"/>
                              </w:rPr>
                              <w:t xml:space="preserve">The Court found that the child had been habitually resident in the country of his birth at the time of the removal and that </w:t>
                            </w:r>
                            <w:r>
                              <w:rPr>
                                <w:sz w:val="24"/>
                              </w:rPr>
                              <w:t>Jorge</w:t>
                            </w:r>
                            <w:r w:rsidRPr="00BF34DD">
                              <w:rPr>
                                <w:sz w:val="24"/>
                              </w:rPr>
                              <w:t xml:space="preserve"> had legal rights of custody. The Court also found that the law required the mother to prove that there was a consent or acquiescence in the true sense of that term and that </w:t>
                            </w:r>
                            <w:r>
                              <w:rPr>
                                <w:sz w:val="24"/>
                              </w:rPr>
                              <w:t>she</w:t>
                            </w:r>
                            <w:r w:rsidRPr="00BF34DD">
                              <w:rPr>
                                <w:sz w:val="24"/>
                              </w:rPr>
                              <w:t xml:space="preserve"> had not done so. The Court found that there was no ‘grave risk’ attaching to the return of the child</w:t>
                            </w:r>
                            <w:r>
                              <w:rPr>
                                <w:sz w:val="24"/>
                              </w:rPr>
                              <w:t xml:space="preserve"> to his birth country</w:t>
                            </w:r>
                            <w:r w:rsidRPr="00BF34DD">
                              <w:rPr>
                                <w:sz w:val="24"/>
                              </w:rPr>
                              <w:t>.</w:t>
                            </w:r>
                          </w:p>
                          <w:p w:rsidR="00481FD5" w:rsidRPr="00BF34DD" w:rsidRDefault="00481FD5" w:rsidP="001107D3">
                            <w:pPr>
                              <w:spacing w:after="0" w:line="240" w:lineRule="auto"/>
                              <w:rPr>
                                <w:sz w:val="24"/>
                              </w:rPr>
                            </w:pPr>
                          </w:p>
                          <w:p w:rsidR="00481FD5" w:rsidRPr="00BF34DD" w:rsidRDefault="00481FD5" w:rsidP="001107D3">
                            <w:pPr>
                              <w:spacing w:after="0" w:line="240" w:lineRule="auto"/>
                              <w:rPr>
                                <w:sz w:val="24"/>
                              </w:rPr>
                            </w:pPr>
                            <w:r w:rsidRPr="00BF34DD">
                              <w:rPr>
                                <w:sz w:val="24"/>
                              </w:rPr>
                              <w:t>The Court found that it was obliged to make an order for the child’s return but put a stay on the order pending certain matters being attended to which included information regarding</w:t>
                            </w:r>
                            <w:r w:rsidRPr="009F1F9A">
                              <w:rPr>
                                <w:rFonts w:ascii="Arial" w:hAnsi="Arial"/>
                                <w:sz w:val="24"/>
                              </w:rPr>
                              <w:t xml:space="preserve"> </w:t>
                            </w:r>
                            <w:r w:rsidRPr="00BF34DD">
                              <w:rPr>
                                <w:sz w:val="24"/>
                              </w:rPr>
                              <w:t xml:space="preserve">the proposed living arrangements for the mother and child on their return. </w:t>
                            </w:r>
                          </w:p>
                          <w:p w:rsidR="00481FD5" w:rsidRDefault="00481FD5" w:rsidP="00DA065E">
                            <w:pPr>
                              <w:autoSpaceDE w:val="0"/>
                              <w:autoSpaceDN w:val="0"/>
                              <w:adjustRightInd w:val="0"/>
                              <w:spacing w:after="0" w:line="240" w:lineRule="auto"/>
                              <w:rPr>
                                <w:rFonts w:ascii="Arial" w:eastAsiaTheme="minorHAnsi" w:hAnsi="Arial" w:cs="Arial"/>
                                <w:color w:val="FFFFFF" w:themeColor="background1"/>
                                <w:sz w:val="24"/>
                                <w:szCs w:val="20"/>
                                <w:lang w:eastAsia="en-US"/>
                              </w:rPr>
                            </w:pPr>
                          </w:p>
                          <w:p w:rsidR="00481FD5" w:rsidRPr="00DA065E" w:rsidRDefault="00481FD5" w:rsidP="00DA065E">
                            <w:pPr>
                              <w:rPr>
                                <w:rFonts w:ascii="Arial" w:eastAsiaTheme="minorHAnsi" w:hAnsi="Arial" w:cs="Arial"/>
                                <w:color w:val="FFFFFF" w:themeColor="background1"/>
                                <w:lang w:eastAsia="en-US"/>
                              </w:rPr>
                            </w:pPr>
                          </w:p>
                          <w:p w:rsidR="00481FD5" w:rsidRDefault="00481FD5" w:rsidP="00DA065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799" o:spid="_x0000_s1078" style="position:absolute;margin-left:6pt;margin-top:12.35pt;width:491.8pt;height:315.6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" fillcolor="#31849b [2408]" stroked="f" strokeweight="2pt">
                <v:textbox>
                  <w:txbxContent>
                    <w:p w:rsidR="00481FD5" w:rsidRPr="001107D3" w:rsidRDefault="00481FD5" w:rsidP="00700588">
                      <w:pPr>
                        <w:rPr>
                          <w:rFonts w:eastAsiaTheme="minorHAnsi" w:cs="Arial"/>
                          <w:color w:val="FFFFFF" w:themeColor="background1"/>
                          <w:sz w:val="24"/>
                          <w:szCs w:val="20"/>
                          <w:lang w:eastAsia="en-US"/>
                        </w:rPr>
                      </w:pPr>
                      <w:r w:rsidRPr="001107D3">
                        <w:rPr>
                          <w:rFonts w:eastAsiaTheme="minorHAnsi" w:cs="Arial"/>
                          <w:b/>
                          <w:color w:val="FFFFFF" w:themeColor="background1"/>
                          <w:sz w:val="24"/>
                          <w:szCs w:val="20"/>
                          <w:lang w:eastAsia="en-US"/>
                        </w:rPr>
                        <w:t>Sample Child Abduction Case:</w:t>
                      </w:r>
                      <w:r w:rsidRPr="001107D3">
                        <w:rPr>
                          <w:rFonts w:eastAsiaTheme="minorHAnsi" w:cs="Arial"/>
                          <w:color w:val="FFFFFF" w:themeColor="background1"/>
                          <w:sz w:val="24"/>
                          <w:szCs w:val="20"/>
                          <w:lang w:eastAsia="en-US"/>
                        </w:rPr>
                        <w:t xml:space="preserve"> </w:t>
                      </w:r>
                    </w:p>
                    <w:p w:rsidR="00481FD5" w:rsidRDefault="00481FD5" w:rsidP="001107D3">
                      <w:pPr>
                        <w:spacing w:after="0" w:line="240" w:lineRule="auto"/>
                        <w:rPr>
                          <w:sz w:val="24"/>
                        </w:rPr>
                      </w:pPr>
                      <w:r>
                        <w:rPr>
                          <w:sz w:val="24"/>
                        </w:rPr>
                        <w:t>Jorge</w:t>
                      </w:r>
                      <w:r w:rsidRPr="00BF34DD">
                        <w:rPr>
                          <w:sz w:val="24"/>
                        </w:rPr>
                        <w:t xml:space="preserve"> sought the return of his child to the country in which the child had been born and previously lived. Proceedings on foot of the child abduction legislation were instituted by a Law Centre on behalf of </w:t>
                      </w:r>
                      <w:r>
                        <w:rPr>
                          <w:sz w:val="24"/>
                        </w:rPr>
                        <w:t>Jorge</w:t>
                      </w:r>
                      <w:r w:rsidRPr="00BF34DD">
                        <w:rPr>
                          <w:sz w:val="24"/>
                        </w:rPr>
                        <w:t xml:space="preserve">. A key issue in the case was whether </w:t>
                      </w:r>
                      <w:r>
                        <w:rPr>
                          <w:sz w:val="24"/>
                        </w:rPr>
                        <w:t>he</w:t>
                      </w:r>
                      <w:r w:rsidRPr="00BF34DD">
                        <w:rPr>
                          <w:sz w:val="24"/>
                        </w:rPr>
                        <w:t xml:space="preserve"> had given consent to the mother travelling to and staying in Ireland for an indefinite period</w:t>
                      </w:r>
                      <w:r>
                        <w:rPr>
                          <w:sz w:val="24"/>
                        </w:rPr>
                        <w:t>,</w:t>
                      </w:r>
                      <w:r w:rsidRPr="00BF34DD">
                        <w:rPr>
                          <w:sz w:val="24"/>
                        </w:rPr>
                        <w:t xml:space="preserve"> and if he had not consented, whether he subsequently consented or acquiesced in the child remaining in Ireland indefinitely. </w:t>
                      </w:r>
                    </w:p>
                    <w:p w:rsidR="00481FD5" w:rsidRPr="00BF34DD" w:rsidRDefault="00481FD5" w:rsidP="001107D3">
                      <w:pPr>
                        <w:spacing w:after="0" w:line="240" w:lineRule="auto"/>
                        <w:rPr>
                          <w:sz w:val="24"/>
                        </w:rPr>
                      </w:pPr>
                    </w:p>
                    <w:p w:rsidR="00481FD5" w:rsidRDefault="00481FD5" w:rsidP="001107D3">
                      <w:pPr>
                        <w:spacing w:after="0" w:line="240" w:lineRule="auto"/>
                        <w:rPr>
                          <w:sz w:val="24"/>
                        </w:rPr>
                      </w:pPr>
                      <w:r w:rsidRPr="00BF34DD">
                        <w:rPr>
                          <w:sz w:val="24"/>
                        </w:rPr>
                        <w:t xml:space="preserve">In a very detailed judgment the Court in the first instance noted that child abduction proceedings do not involve long term decisions about where a child should live, but relate instead to the issue of whether the child should be returned to their country of habitual residence so that the Courts there would make those decisions. </w:t>
                      </w:r>
                    </w:p>
                    <w:p w:rsidR="00481FD5" w:rsidRPr="00BF34DD" w:rsidRDefault="00481FD5" w:rsidP="001107D3">
                      <w:pPr>
                        <w:spacing w:after="0" w:line="240" w:lineRule="auto"/>
                        <w:rPr>
                          <w:sz w:val="24"/>
                        </w:rPr>
                      </w:pPr>
                    </w:p>
                    <w:p w:rsidR="00481FD5" w:rsidRDefault="00481FD5" w:rsidP="001107D3">
                      <w:pPr>
                        <w:spacing w:after="0" w:line="240" w:lineRule="auto"/>
                        <w:rPr>
                          <w:sz w:val="24"/>
                        </w:rPr>
                      </w:pPr>
                      <w:r w:rsidRPr="00BF34DD">
                        <w:rPr>
                          <w:sz w:val="24"/>
                        </w:rPr>
                        <w:t xml:space="preserve">The Court found that the child had been habitually resident in the country of his birth at the time of the removal and that </w:t>
                      </w:r>
                      <w:r>
                        <w:rPr>
                          <w:sz w:val="24"/>
                        </w:rPr>
                        <w:t>Jorge</w:t>
                      </w:r>
                      <w:r w:rsidRPr="00BF34DD">
                        <w:rPr>
                          <w:sz w:val="24"/>
                        </w:rPr>
                        <w:t xml:space="preserve"> had legal rights of custody. The Court also found that the law required the mother to prove that there was a consent or acquiescence in the true sense of that term and that </w:t>
                      </w:r>
                      <w:r>
                        <w:rPr>
                          <w:sz w:val="24"/>
                        </w:rPr>
                        <w:t>she</w:t>
                      </w:r>
                      <w:r w:rsidRPr="00BF34DD">
                        <w:rPr>
                          <w:sz w:val="24"/>
                        </w:rPr>
                        <w:t xml:space="preserve"> had not done so. The Court found that there was no ‘grave risk’ attaching to the return of the child</w:t>
                      </w:r>
                      <w:r>
                        <w:rPr>
                          <w:sz w:val="24"/>
                        </w:rPr>
                        <w:t xml:space="preserve"> to his birth country</w:t>
                      </w:r>
                      <w:r w:rsidRPr="00BF34DD">
                        <w:rPr>
                          <w:sz w:val="24"/>
                        </w:rPr>
                        <w:t>.</w:t>
                      </w:r>
                    </w:p>
                    <w:p w:rsidR="00481FD5" w:rsidRPr="00BF34DD" w:rsidRDefault="00481FD5" w:rsidP="001107D3">
                      <w:pPr>
                        <w:spacing w:after="0" w:line="240" w:lineRule="auto"/>
                        <w:rPr>
                          <w:sz w:val="24"/>
                        </w:rPr>
                      </w:pPr>
                    </w:p>
                    <w:p w:rsidR="00481FD5" w:rsidRPr="00BF34DD" w:rsidRDefault="00481FD5" w:rsidP="001107D3">
                      <w:pPr>
                        <w:spacing w:after="0" w:line="240" w:lineRule="auto"/>
                        <w:rPr>
                          <w:sz w:val="24"/>
                        </w:rPr>
                      </w:pPr>
                      <w:r w:rsidRPr="00BF34DD">
                        <w:rPr>
                          <w:sz w:val="24"/>
                        </w:rPr>
                        <w:t>The Court found that it was obliged to make an order for the child’s return but put a stay on the order pending certain matters being attended to which included information regarding</w:t>
                      </w:r>
                      <w:r w:rsidRPr="009F1F9A">
                        <w:rPr>
                          <w:rFonts w:ascii="Arial" w:hAnsi="Arial"/>
                          <w:sz w:val="24"/>
                        </w:rPr>
                        <w:t xml:space="preserve"> </w:t>
                      </w:r>
                      <w:r w:rsidRPr="00BF34DD">
                        <w:rPr>
                          <w:sz w:val="24"/>
                        </w:rPr>
                        <w:t xml:space="preserve">the proposed living arrangements for the mother and child on their return. </w:t>
                      </w:r>
                    </w:p>
                    <w:p w:rsidR="00481FD5" w:rsidRDefault="00481FD5" w:rsidP="00DA065E">
                      <w:pPr>
                        <w:autoSpaceDE w:val="0"/>
                        <w:autoSpaceDN w:val="0"/>
                        <w:adjustRightInd w:val="0"/>
                        <w:spacing w:after="0" w:line="240" w:lineRule="auto"/>
                        <w:rPr>
                          <w:rFonts w:ascii="Arial" w:eastAsiaTheme="minorHAnsi" w:hAnsi="Arial" w:cs="Arial"/>
                          <w:color w:val="FFFFFF" w:themeColor="background1"/>
                          <w:sz w:val="24"/>
                          <w:szCs w:val="20"/>
                          <w:lang w:eastAsia="en-US"/>
                        </w:rPr>
                      </w:pPr>
                    </w:p>
                    <w:p w:rsidR="00481FD5" w:rsidRPr="00DA065E" w:rsidRDefault="00481FD5" w:rsidP="00DA065E">
                      <w:pPr>
                        <w:rPr>
                          <w:rFonts w:ascii="Arial" w:eastAsiaTheme="minorHAnsi" w:hAnsi="Arial" w:cs="Arial"/>
                          <w:color w:val="FFFFFF" w:themeColor="background1"/>
                          <w:lang w:eastAsia="en-US"/>
                        </w:rPr>
                      </w:pPr>
                    </w:p>
                    <w:p w:rsidR="00481FD5" w:rsidRDefault="00481FD5" w:rsidP="00DA065E">
                      <w:pPr>
                        <w:jc w:val="center"/>
                      </w:pPr>
                    </w:p>
                  </w:txbxContent>
                </v:textbox>
              </v:roundrect>
            </w:pict>
          </mc:Fallback>
        </mc:AlternateContent>
      </w:r>
    </w:p>
    <w:p w:rsidR="00E1602C" w:rsidRDefault="00E1602C" w:rsidP="00823850">
      <w:pPr>
        <w:spacing w:after="0" w:line="360" w:lineRule="auto"/>
        <w:rPr>
          <w:rFonts w:ascii="Arial" w:eastAsiaTheme="minorHAnsi" w:hAnsi="Arial" w:cs="Arial"/>
          <w:sz w:val="24"/>
          <w:szCs w:val="24"/>
          <w:lang w:eastAsia="en-US"/>
        </w:rPr>
      </w:pPr>
    </w:p>
    <w:p w:rsidR="00823850" w:rsidRPr="00823850" w:rsidRDefault="00823850" w:rsidP="00823850">
      <w:pPr>
        <w:spacing w:after="0" w:line="360" w:lineRule="auto"/>
        <w:rPr>
          <w:rFonts w:ascii="Arial" w:eastAsiaTheme="minorHAnsi" w:hAnsi="Arial" w:cs="Arial"/>
          <w:sz w:val="24"/>
          <w:szCs w:val="24"/>
          <w:lang w:eastAsia="en-US"/>
        </w:rPr>
      </w:pPr>
    </w:p>
    <w:p w:rsidR="0078180C" w:rsidRDefault="0078180C" w:rsidP="00AF50FB">
      <w:pPr>
        <w:spacing w:after="120"/>
        <w:jc w:val="center"/>
        <w:rPr>
          <w:rFonts w:ascii="Arial" w:hAnsi="Arial" w:cs="Arial"/>
          <w:sz w:val="24"/>
          <w:szCs w:val="24"/>
        </w:rPr>
        <w:sectPr w:rsidR="0078180C" w:rsidSect="0078180C">
          <w:type w:val="continuous"/>
          <w:pgSz w:w="11907" w:h="16839" w:code="9"/>
          <w:pgMar w:top="1440" w:right="1440" w:bottom="1276" w:left="851" w:header="709" w:footer="624" w:gutter="0"/>
          <w:cols w:space="708"/>
          <w:docGrid w:linePitch="360"/>
        </w:sectPr>
      </w:pPr>
    </w:p>
    <w:p w:rsidR="00740E55" w:rsidRPr="00D35F17" w:rsidRDefault="00740E55" w:rsidP="001107D3">
      <w:pPr>
        <w:pStyle w:val="Heading1"/>
        <w:spacing w:before="0" w:line="240" w:lineRule="auto"/>
        <w:jc w:val="center"/>
        <w:rPr>
          <w:rFonts w:asciiTheme="minorHAnsi" w:hAnsiTheme="minorHAnsi"/>
          <w:sz w:val="48"/>
        </w:rPr>
      </w:pPr>
      <w:bookmarkStart w:id="90" w:name="_Toc492558099"/>
      <w:r w:rsidRPr="00D35F17">
        <w:rPr>
          <w:rFonts w:asciiTheme="minorHAnsi" w:hAnsiTheme="minorHAnsi"/>
          <w:sz w:val="48"/>
        </w:rPr>
        <w:lastRenderedPageBreak/>
        <w:t>Supporting Service Delivery</w:t>
      </w:r>
      <w:bookmarkEnd w:id="90"/>
      <w:r w:rsidR="00B2024D">
        <w:rPr>
          <w:rFonts w:asciiTheme="minorHAnsi" w:hAnsiTheme="minorHAnsi"/>
          <w:sz w:val="48"/>
        </w:rPr>
        <w:t xml:space="preserve"> </w:t>
      </w:r>
    </w:p>
    <w:p w:rsidR="00A1361F" w:rsidRDefault="00A1361F">
      <w:pPr>
        <w:spacing w:after="120"/>
        <w:rPr>
          <w:rFonts w:ascii="Arial" w:hAnsi="Arial" w:cs="Arial"/>
          <w:sz w:val="24"/>
          <w:szCs w:val="24"/>
          <w:u w:color="000000"/>
        </w:rPr>
      </w:pPr>
    </w:p>
    <w:p w:rsidR="00A1361F" w:rsidRDefault="00A1361F">
      <w:pPr>
        <w:spacing w:after="120"/>
        <w:rPr>
          <w:rFonts w:ascii="Arial" w:hAnsi="Arial" w:cs="Arial"/>
          <w:sz w:val="24"/>
          <w:szCs w:val="24"/>
          <w:u w:color="000000"/>
        </w:rPr>
        <w:sectPr w:rsidR="00A1361F" w:rsidSect="00A1361F">
          <w:pgSz w:w="11907" w:h="16839" w:code="9"/>
          <w:pgMar w:top="1440" w:right="1440" w:bottom="1440" w:left="1440" w:header="720" w:footer="720" w:gutter="0"/>
          <w:cols w:space="720"/>
          <w:noEndnote/>
          <w:docGrid w:linePitch="299"/>
        </w:sectPr>
      </w:pPr>
    </w:p>
    <w:p w:rsidR="00A276FF" w:rsidRPr="00B619FF" w:rsidRDefault="00A276FF" w:rsidP="0082357D">
      <w:pPr>
        <w:spacing w:after="120"/>
        <w:jc w:val="both"/>
        <w:rPr>
          <w:rFonts w:ascii="Arial" w:hAnsi="Arial" w:cs="Arial"/>
          <w:sz w:val="24"/>
          <w:szCs w:val="24"/>
          <w:u w:color="000000"/>
        </w:rPr>
      </w:pPr>
      <w:r w:rsidRPr="00B619FF">
        <w:rPr>
          <w:rFonts w:ascii="Arial" w:hAnsi="Arial" w:cs="Arial"/>
          <w:sz w:val="24"/>
          <w:szCs w:val="24"/>
          <w:u w:color="000000"/>
        </w:rPr>
        <w:lastRenderedPageBreak/>
        <w:t xml:space="preserve">By virtue of its business model, the Legal Aid Board relies on a central support structure to facilitate and manage the delivery of services through its law centre network and other means. This central support structure is based in the Board’s Head Office in Cahirciveen and a support office in Dublin. </w:t>
      </w:r>
    </w:p>
    <w:p w:rsidR="00A276FF" w:rsidRPr="00B619FF" w:rsidRDefault="00A276FF" w:rsidP="0082357D">
      <w:pPr>
        <w:spacing w:after="120"/>
        <w:jc w:val="both"/>
        <w:rPr>
          <w:rFonts w:ascii="Arial" w:hAnsi="Arial" w:cs="Arial"/>
          <w:b/>
          <w:sz w:val="24"/>
          <w:szCs w:val="24"/>
          <w:u w:color="000000"/>
        </w:rPr>
      </w:pPr>
      <w:r w:rsidRPr="00B619FF">
        <w:rPr>
          <w:rFonts w:ascii="Arial" w:hAnsi="Arial" w:cs="Arial"/>
          <w:b/>
          <w:sz w:val="24"/>
          <w:szCs w:val="24"/>
          <w:u w:color="000000"/>
        </w:rPr>
        <w:t>Legal Services Support</w:t>
      </w:r>
      <w:r>
        <w:rPr>
          <w:rFonts w:ascii="Arial" w:hAnsi="Arial" w:cs="Arial"/>
          <w:b/>
          <w:sz w:val="24"/>
          <w:szCs w:val="24"/>
          <w:u w:color="000000"/>
        </w:rPr>
        <w:t xml:space="preserve"> / Civil Legal Aid</w:t>
      </w:r>
    </w:p>
    <w:p w:rsidR="00A276FF" w:rsidRPr="00B619FF" w:rsidRDefault="00A276FF" w:rsidP="0082357D">
      <w:pPr>
        <w:spacing w:after="120"/>
        <w:jc w:val="both"/>
        <w:rPr>
          <w:rFonts w:ascii="Arial" w:hAnsi="Arial" w:cs="Arial"/>
          <w:sz w:val="24"/>
          <w:szCs w:val="24"/>
          <w:u w:color="000000"/>
        </w:rPr>
      </w:pPr>
      <w:r w:rsidRPr="00B619FF">
        <w:rPr>
          <w:rFonts w:ascii="Arial" w:hAnsi="Arial" w:cs="Arial"/>
          <w:sz w:val="24"/>
          <w:szCs w:val="24"/>
          <w:u w:color="000000"/>
        </w:rPr>
        <w:t>The grant or refusal of</w:t>
      </w:r>
      <w:r>
        <w:rPr>
          <w:rFonts w:ascii="Arial" w:hAnsi="Arial" w:cs="Arial"/>
          <w:sz w:val="24"/>
          <w:szCs w:val="24"/>
          <w:u w:color="000000"/>
        </w:rPr>
        <w:t xml:space="preserve"> civil </w:t>
      </w:r>
      <w:r w:rsidRPr="00B619FF">
        <w:rPr>
          <w:rFonts w:ascii="Arial" w:hAnsi="Arial" w:cs="Arial"/>
          <w:sz w:val="24"/>
          <w:szCs w:val="24"/>
          <w:u w:color="000000"/>
        </w:rPr>
        <w:t>legal aid certificates is governed by the Civil Legal Aid Act, 1995, and associated Regulations. The Board’s operating model allows local law centres to grant</w:t>
      </w:r>
      <w:r>
        <w:rPr>
          <w:rFonts w:ascii="Arial" w:hAnsi="Arial" w:cs="Arial"/>
          <w:sz w:val="24"/>
          <w:szCs w:val="24"/>
          <w:u w:color="000000"/>
        </w:rPr>
        <w:t xml:space="preserve"> civil </w:t>
      </w:r>
      <w:r w:rsidRPr="00B619FF">
        <w:rPr>
          <w:rFonts w:ascii="Arial" w:hAnsi="Arial" w:cs="Arial"/>
          <w:sz w:val="24"/>
          <w:szCs w:val="24"/>
          <w:u w:color="000000"/>
        </w:rPr>
        <w:t>legal a</w:t>
      </w:r>
      <w:r w:rsidR="00AD1D0C">
        <w:rPr>
          <w:rFonts w:ascii="Arial" w:hAnsi="Arial" w:cs="Arial"/>
          <w:sz w:val="24"/>
          <w:szCs w:val="24"/>
          <w:u w:color="000000"/>
        </w:rPr>
        <w:t xml:space="preserve">id certificates for most family </w:t>
      </w:r>
      <w:r w:rsidRPr="00B619FF">
        <w:rPr>
          <w:rFonts w:ascii="Arial" w:hAnsi="Arial" w:cs="Arial"/>
          <w:sz w:val="24"/>
          <w:szCs w:val="24"/>
          <w:u w:color="000000"/>
        </w:rPr>
        <w:t xml:space="preserve">law District Court cases, which tend to be less complex and less expensive cases. Whilst many of these cases are dealt with directly by the relevant law centre, the majority are allocated to private practitioners on the Board’s District Court panel. </w:t>
      </w:r>
    </w:p>
    <w:p w:rsidR="00A276FF" w:rsidRPr="00B619FF" w:rsidRDefault="00A276FF" w:rsidP="0082357D">
      <w:pPr>
        <w:spacing w:after="120"/>
        <w:jc w:val="both"/>
        <w:rPr>
          <w:rFonts w:ascii="Arial" w:hAnsi="Arial" w:cs="Arial"/>
          <w:sz w:val="24"/>
          <w:szCs w:val="24"/>
          <w:u w:color="000000"/>
        </w:rPr>
      </w:pPr>
      <w:r w:rsidRPr="00B619FF">
        <w:rPr>
          <w:rFonts w:ascii="Arial" w:hAnsi="Arial" w:cs="Arial"/>
          <w:sz w:val="24"/>
          <w:szCs w:val="24"/>
          <w:u w:color="000000"/>
        </w:rPr>
        <w:t xml:space="preserve">For cases which require representation in the Circuit or Higher Courts, the decision-making function rests with the Board’s Legal Services Section, which is based in Cahirciveen. The decision to grant or refuse legal aid is made on foot of a submission from the relevant law centre solicitor, which sets out the relevant facts and seeks to apply the law to those facts. The authority for </w:t>
      </w:r>
      <w:r w:rsidRPr="00B619FF">
        <w:rPr>
          <w:rFonts w:ascii="Arial" w:hAnsi="Arial" w:cs="Arial"/>
          <w:sz w:val="24"/>
          <w:szCs w:val="24"/>
          <w:u w:color="000000"/>
        </w:rPr>
        <w:lastRenderedPageBreak/>
        <w:t xml:space="preserve">case-related expenditure, such as briefing </w:t>
      </w:r>
      <w:r w:rsidR="00AD1D0C">
        <w:rPr>
          <w:rFonts w:ascii="Arial" w:hAnsi="Arial" w:cs="Arial"/>
          <w:sz w:val="24"/>
          <w:szCs w:val="24"/>
          <w:u w:color="000000"/>
        </w:rPr>
        <w:t xml:space="preserve">a </w:t>
      </w:r>
      <w:r w:rsidRPr="00B619FF">
        <w:rPr>
          <w:rFonts w:ascii="Arial" w:hAnsi="Arial" w:cs="Arial"/>
          <w:sz w:val="24"/>
          <w:szCs w:val="24"/>
          <w:u w:color="000000"/>
        </w:rPr>
        <w:t xml:space="preserve">barrister or procuring expert reports, also rests with Legal Services. This is a central part of the cost-control and governance role of the </w:t>
      </w:r>
      <w:r w:rsidR="00D46436">
        <w:rPr>
          <w:rFonts w:ascii="Arial" w:hAnsi="Arial" w:cs="Arial"/>
          <w:sz w:val="24"/>
          <w:szCs w:val="24"/>
          <w:u w:color="000000"/>
        </w:rPr>
        <w:t>Support function</w:t>
      </w:r>
      <w:r w:rsidRPr="00B619FF">
        <w:rPr>
          <w:rFonts w:ascii="Arial" w:hAnsi="Arial" w:cs="Arial"/>
          <w:sz w:val="24"/>
          <w:szCs w:val="24"/>
          <w:u w:color="000000"/>
        </w:rPr>
        <w:t xml:space="preserve">. </w:t>
      </w:r>
    </w:p>
    <w:p w:rsidR="00A276FF" w:rsidRPr="00B619FF" w:rsidRDefault="00A276FF" w:rsidP="0082357D">
      <w:pPr>
        <w:spacing w:after="120"/>
        <w:jc w:val="both"/>
        <w:rPr>
          <w:rFonts w:ascii="Arial" w:hAnsi="Arial" w:cs="Arial"/>
          <w:sz w:val="24"/>
          <w:szCs w:val="24"/>
          <w:u w:color="000000"/>
        </w:rPr>
      </w:pPr>
      <w:r w:rsidRPr="00B619FF">
        <w:rPr>
          <w:rFonts w:ascii="Arial" w:hAnsi="Arial" w:cs="Arial"/>
          <w:sz w:val="24"/>
          <w:szCs w:val="24"/>
          <w:u w:color="000000"/>
        </w:rPr>
        <w:t>In 201</w:t>
      </w:r>
      <w:r>
        <w:rPr>
          <w:rFonts w:ascii="Arial" w:hAnsi="Arial" w:cs="Arial"/>
          <w:sz w:val="24"/>
          <w:szCs w:val="24"/>
          <w:u w:color="000000"/>
        </w:rPr>
        <w:t>6</w:t>
      </w:r>
      <w:r w:rsidRPr="00B619FF">
        <w:rPr>
          <w:rFonts w:ascii="Arial" w:hAnsi="Arial" w:cs="Arial"/>
          <w:sz w:val="24"/>
          <w:szCs w:val="24"/>
          <w:u w:color="000000"/>
        </w:rPr>
        <w:t>, there were 3,</w:t>
      </w:r>
      <w:r>
        <w:rPr>
          <w:rFonts w:ascii="Arial" w:hAnsi="Arial" w:cs="Arial"/>
          <w:sz w:val="24"/>
          <w:szCs w:val="24"/>
          <w:u w:color="000000"/>
        </w:rPr>
        <w:t xml:space="preserve">525 </w:t>
      </w:r>
      <w:r w:rsidRPr="00B619FF">
        <w:rPr>
          <w:rFonts w:ascii="Arial" w:hAnsi="Arial" w:cs="Arial"/>
          <w:sz w:val="24"/>
          <w:szCs w:val="24"/>
          <w:u w:color="000000"/>
        </w:rPr>
        <w:t xml:space="preserve">certificates granted by Legal Services </w:t>
      </w:r>
      <w:r>
        <w:rPr>
          <w:rFonts w:ascii="Arial" w:hAnsi="Arial" w:cs="Arial"/>
          <w:sz w:val="24"/>
          <w:szCs w:val="24"/>
          <w:u w:color="000000"/>
        </w:rPr>
        <w:t xml:space="preserve">Unit </w:t>
      </w:r>
      <w:r w:rsidRPr="00B619FF">
        <w:rPr>
          <w:rFonts w:ascii="Arial" w:hAnsi="Arial" w:cs="Arial"/>
          <w:sz w:val="24"/>
          <w:szCs w:val="24"/>
          <w:u w:color="000000"/>
        </w:rPr>
        <w:t xml:space="preserve">on foot of submissions made by law centres on behalf of applicants, </w:t>
      </w:r>
      <w:r>
        <w:rPr>
          <w:rFonts w:ascii="Arial" w:hAnsi="Arial" w:cs="Arial"/>
          <w:sz w:val="24"/>
          <w:szCs w:val="24"/>
          <w:u w:color="000000"/>
        </w:rPr>
        <w:t>on a par with</w:t>
      </w:r>
      <w:r w:rsidRPr="00B619FF">
        <w:rPr>
          <w:rFonts w:ascii="Arial" w:hAnsi="Arial" w:cs="Arial"/>
          <w:sz w:val="24"/>
          <w:szCs w:val="24"/>
          <w:u w:color="000000"/>
        </w:rPr>
        <w:t xml:space="preserve"> the previous year. The </w:t>
      </w:r>
      <w:r>
        <w:rPr>
          <w:rFonts w:ascii="Arial" w:hAnsi="Arial" w:cs="Arial"/>
          <w:sz w:val="24"/>
          <w:szCs w:val="24"/>
          <w:u w:color="000000"/>
        </w:rPr>
        <w:t>U</w:t>
      </w:r>
      <w:r w:rsidRPr="00B619FF">
        <w:rPr>
          <w:rFonts w:ascii="Arial" w:hAnsi="Arial" w:cs="Arial"/>
          <w:sz w:val="24"/>
          <w:szCs w:val="24"/>
          <w:u w:color="000000"/>
        </w:rPr>
        <w:t xml:space="preserve">nit also granted </w:t>
      </w:r>
      <w:r>
        <w:rPr>
          <w:rFonts w:ascii="Arial" w:hAnsi="Arial" w:cs="Arial"/>
          <w:sz w:val="24"/>
          <w:szCs w:val="24"/>
          <w:u w:color="000000"/>
        </w:rPr>
        <w:t>4,863</w:t>
      </w:r>
      <w:r w:rsidRPr="00B619FF">
        <w:rPr>
          <w:rFonts w:ascii="Arial" w:hAnsi="Arial" w:cs="Arial"/>
          <w:sz w:val="24"/>
          <w:szCs w:val="24"/>
          <w:u w:color="000000"/>
        </w:rPr>
        <w:t xml:space="preserve"> amendments to legal aid certificates in the year</w:t>
      </w:r>
      <w:r>
        <w:rPr>
          <w:rFonts w:ascii="Arial" w:hAnsi="Arial" w:cs="Arial"/>
          <w:sz w:val="24"/>
          <w:szCs w:val="24"/>
          <w:u w:color="000000"/>
        </w:rPr>
        <w:t xml:space="preserve">, </w:t>
      </w:r>
      <w:r w:rsidRPr="00B619FF">
        <w:rPr>
          <w:rFonts w:ascii="Arial" w:hAnsi="Arial" w:cs="Arial"/>
          <w:sz w:val="24"/>
          <w:szCs w:val="24"/>
          <w:u w:color="000000"/>
        </w:rPr>
        <w:t xml:space="preserve">an increase of </w:t>
      </w:r>
      <w:r>
        <w:rPr>
          <w:rFonts w:ascii="Arial" w:hAnsi="Arial" w:cs="Arial"/>
          <w:sz w:val="24"/>
          <w:szCs w:val="24"/>
          <w:u w:color="000000"/>
        </w:rPr>
        <w:t>8</w:t>
      </w:r>
      <w:r w:rsidRPr="00B619FF">
        <w:rPr>
          <w:rFonts w:ascii="Arial" w:hAnsi="Arial" w:cs="Arial"/>
          <w:sz w:val="24"/>
          <w:szCs w:val="24"/>
          <w:u w:color="000000"/>
        </w:rPr>
        <w:t xml:space="preserve">% on the previous year. These amendments are effectively authorisations for additional services on a certificate, such as a barrister or a medical report. There were </w:t>
      </w:r>
      <w:r>
        <w:rPr>
          <w:rFonts w:ascii="Arial" w:hAnsi="Arial" w:cs="Arial"/>
          <w:sz w:val="24"/>
          <w:szCs w:val="24"/>
          <w:u w:color="000000"/>
        </w:rPr>
        <w:t>557</w:t>
      </w:r>
      <w:r w:rsidRPr="00B619FF">
        <w:rPr>
          <w:rFonts w:ascii="Arial" w:hAnsi="Arial" w:cs="Arial"/>
          <w:sz w:val="24"/>
          <w:szCs w:val="24"/>
          <w:u w:color="000000"/>
        </w:rPr>
        <w:t xml:space="preserve"> authori</w:t>
      </w:r>
      <w:r>
        <w:rPr>
          <w:rFonts w:ascii="Arial" w:hAnsi="Arial" w:cs="Arial"/>
          <w:sz w:val="24"/>
          <w:szCs w:val="24"/>
          <w:u w:color="000000"/>
        </w:rPr>
        <w:t>sations given</w:t>
      </w:r>
      <w:r w:rsidRPr="00B619FF">
        <w:rPr>
          <w:rFonts w:ascii="Arial" w:hAnsi="Arial" w:cs="Arial"/>
          <w:sz w:val="24"/>
          <w:szCs w:val="24"/>
          <w:u w:color="000000"/>
        </w:rPr>
        <w:t xml:space="preserve"> on cases prior to a decision on whether a legal aid certificate should be granted; these were primarily </w:t>
      </w:r>
      <w:r>
        <w:rPr>
          <w:rFonts w:ascii="Arial" w:hAnsi="Arial" w:cs="Arial"/>
          <w:sz w:val="24"/>
          <w:szCs w:val="24"/>
          <w:u w:color="000000"/>
        </w:rPr>
        <w:t>to enable an</w:t>
      </w:r>
      <w:r w:rsidRPr="00B619FF">
        <w:rPr>
          <w:rFonts w:ascii="Arial" w:hAnsi="Arial" w:cs="Arial"/>
          <w:sz w:val="24"/>
          <w:szCs w:val="24"/>
          <w:u w:color="000000"/>
        </w:rPr>
        <w:t xml:space="preserve"> opinion to</w:t>
      </w:r>
      <w:r>
        <w:rPr>
          <w:rFonts w:ascii="Arial" w:hAnsi="Arial" w:cs="Arial"/>
          <w:sz w:val="24"/>
          <w:szCs w:val="24"/>
          <w:u w:color="000000"/>
        </w:rPr>
        <w:t xml:space="preserve"> be sought from a barrister to</w:t>
      </w:r>
      <w:r w:rsidRPr="00B619FF">
        <w:rPr>
          <w:rFonts w:ascii="Arial" w:hAnsi="Arial" w:cs="Arial"/>
          <w:sz w:val="24"/>
          <w:szCs w:val="24"/>
          <w:u w:color="000000"/>
        </w:rPr>
        <w:t xml:space="preserve"> help determine the merits of certain cases</w:t>
      </w:r>
      <w:r>
        <w:rPr>
          <w:rFonts w:ascii="Arial" w:hAnsi="Arial" w:cs="Arial"/>
          <w:sz w:val="24"/>
          <w:szCs w:val="24"/>
          <w:u w:color="000000"/>
        </w:rPr>
        <w:t>.</w:t>
      </w:r>
      <w:r w:rsidRPr="00B619FF">
        <w:rPr>
          <w:rFonts w:ascii="Arial" w:hAnsi="Arial" w:cs="Arial"/>
          <w:sz w:val="24"/>
          <w:szCs w:val="24"/>
          <w:u w:color="000000"/>
        </w:rPr>
        <w:t xml:space="preserve"> </w:t>
      </w:r>
    </w:p>
    <w:p w:rsidR="00131EDE" w:rsidRDefault="00A276FF" w:rsidP="00131EDE">
      <w:pPr>
        <w:spacing w:after="120"/>
        <w:jc w:val="both"/>
        <w:rPr>
          <w:rFonts w:ascii="Arial" w:hAnsi="Arial" w:cs="Arial"/>
          <w:sz w:val="24"/>
          <w:szCs w:val="24"/>
          <w:u w:color="000000"/>
        </w:rPr>
      </w:pPr>
      <w:r w:rsidRPr="00B619FF">
        <w:rPr>
          <w:rFonts w:ascii="Arial" w:hAnsi="Arial" w:cs="Arial"/>
          <w:sz w:val="24"/>
          <w:szCs w:val="24"/>
          <w:u w:color="000000"/>
        </w:rPr>
        <w:t>There were 2</w:t>
      </w:r>
      <w:r>
        <w:rPr>
          <w:rFonts w:ascii="Arial" w:hAnsi="Arial" w:cs="Arial"/>
          <w:sz w:val="24"/>
          <w:szCs w:val="24"/>
          <w:u w:color="000000"/>
        </w:rPr>
        <w:t>32</w:t>
      </w:r>
      <w:r w:rsidRPr="00B619FF">
        <w:rPr>
          <w:rFonts w:ascii="Arial" w:hAnsi="Arial" w:cs="Arial"/>
          <w:sz w:val="24"/>
          <w:szCs w:val="24"/>
          <w:u w:color="000000"/>
        </w:rPr>
        <w:t xml:space="preserve"> formal refusals of legal aid on the merits criteria in 201</w:t>
      </w:r>
      <w:r>
        <w:rPr>
          <w:rFonts w:ascii="Arial" w:hAnsi="Arial" w:cs="Arial"/>
          <w:sz w:val="24"/>
          <w:szCs w:val="24"/>
          <w:u w:color="000000"/>
        </w:rPr>
        <w:t>6</w:t>
      </w:r>
      <w:r w:rsidRPr="00B619FF">
        <w:rPr>
          <w:rFonts w:ascii="Arial" w:hAnsi="Arial" w:cs="Arial"/>
          <w:sz w:val="24"/>
          <w:szCs w:val="24"/>
          <w:u w:color="000000"/>
        </w:rPr>
        <w:t xml:space="preserve">, with a further </w:t>
      </w:r>
      <w:r>
        <w:rPr>
          <w:rFonts w:ascii="Arial" w:hAnsi="Arial" w:cs="Arial"/>
          <w:sz w:val="24"/>
          <w:szCs w:val="24"/>
          <w:u w:color="000000"/>
        </w:rPr>
        <w:t>65</w:t>
      </w:r>
      <w:r w:rsidRPr="00B619FF">
        <w:rPr>
          <w:rFonts w:ascii="Arial" w:hAnsi="Arial" w:cs="Arial"/>
          <w:sz w:val="24"/>
          <w:szCs w:val="24"/>
          <w:u w:color="000000"/>
        </w:rPr>
        <w:t xml:space="preserve"> refusals of amendments and other authori</w:t>
      </w:r>
      <w:r>
        <w:rPr>
          <w:rFonts w:ascii="Arial" w:hAnsi="Arial" w:cs="Arial"/>
          <w:sz w:val="24"/>
          <w:szCs w:val="24"/>
          <w:u w:color="000000"/>
        </w:rPr>
        <w:t>sations</w:t>
      </w:r>
      <w:r w:rsidRPr="00B619FF">
        <w:rPr>
          <w:rFonts w:ascii="Arial" w:hAnsi="Arial" w:cs="Arial"/>
          <w:sz w:val="24"/>
          <w:szCs w:val="24"/>
          <w:u w:color="000000"/>
        </w:rPr>
        <w:t>.</w:t>
      </w:r>
      <w:r w:rsidR="00131EDE">
        <w:rPr>
          <w:rFonts w:ascii="Arial" w:hAnsi="Arial" w:cs="Arial"/>
          <w:sz w:val="24"/>
          <w:szCs w:val="24"/>
          <w:u w:color="000000"/>
        </w:rPr>
        <w:t xml:space="preserve"> </w:t>
      </w:r>
      <w:r w:rsidRPr="00B619FF">
        <w:rPr>
          <w:rFonts w:ascii="Arial" w:hAnsi="Arial" w:cs="Arial"/>
          <w:sz w:val="24"/>
          <w:szCs w:val="24"/>
          <w:u w:color="000000"/>
        </w:rPr>
        <w:t>Applicants</w:t>
      </w:r>
      <w:r>
        <w:rPr>
          <w:rFonts w:ascii="Arial" w:hAnsi="Arial" w:cs="Arial"/>
          <w:sz w:val="24"/>
          <w:szCs w:val="24"/>
          <w:u w:color="000000"/>
        </w:rPr>
        <w:t xml:space="preserve"> </w:t>
      </w:r>
      <w:r w:rsidRPr="00B619FF">
        <w:rPr>
          <w:rFonts w:ascii="Arial" w:hAnsi="Arial" w:cs="Arial"/>
          <w:sz w:val="24"/>
          <w:szCs w:val="24"/>
          <w:u w:color="000000"/>
        </w:rPr>
        <w:t xml:space="preserve">who are refused </w:t>
      </w:r>
      <w:r>
        <w:rPr>
          <w:rFonts w:ascii="Arial" w:hAnsi="Arial" w:cs="Arial"/>
          <w:sz w:val="24"/>
          <w:szCs w:val="24"/>
          <w:u w:color="000000"/>
        </w:rPr>
        <w:t xml:space="preserve">a legal aid certificate or an amendment enabling further services to be provided, </w:t>
      </w:r>
      <w:r w:rsidRPr="00B619FF">
        <w:rPr>
          <w:rFonts w:ascii="Arial" w:hAnsi="Arial" w:cs="Arial"/>
          <w:sz w:val="24"/>
          <w:szCs w:val="24"/>
          <w:u w:color="000000"/>
        </w:rPr>
        <w:t xml:space="preserve">have the right of appeal </w:t>
      </w:r>
      <w:r>
        <w:rPr>
          <w:rFonts w:ascii="Arial" w:hAnsi="Arial" w:cs="Arial"/>
          <w:sz w:val="24"/>
          <w:szCs w:val="24"/>
          <w:u w:color="000000"/>
        </w:rPr>
        <w:t>to an Appeal Committee of the Board. Details of the number of cases appealed and the outcomes</w:t>
      </w:r>
      <w:r w:rsidR="00131EDE">
        <w:rPr>
          <w:rFonts w:ascii="Arial" w:hAnsi="Arial" w:cs="Arial"/>
          <w:sz w:val="24"/>
          <w:szCs w:val="24"/>
          <w:u w:color="000000"/>
        </w:rPr>
        <w:t xml:space="preserve"> are se</w:t>
      </w:r>
      <w:r>
        <w:rPr>
          <w:rFonts w:ascii="Arial" w:hAnsi="Arial" w:cs="Arial"/>
          <w:sz w:val="24"/>
          <w:szCs w:val="24"/>
          <w:u w:color="000000"/>
        </w:rPr>
        <w:t>t out</w:t>
      </w:r>
      <w:r w:rsidR="00131EDE">
        <w:rPr>
          <w:rFonts w:ascii="Arial" w:hAnsi="Arial" w:cs="Arial"/>
          <w:sz w:val="24"/>
          <w:szCs w:val="24"/>
          <w:u w:color="000000"/>
        </w:rPr>
        <w:t xml:space="preserve"> below.</w:t>
      </w:r>
    </w:p>
    <w:p w:rsidR="00982572" w:rsidRDefault="00982572" w:rsidP="00131EDE">
      <w:pPr>
        <w:spacing w:after="120"/>
        <w:jc w:val="both"/>
        <w:rPr>
          <w:rFonts w:ascii="Arial" w:hAnsi="Arial" w:cs="Arial"/>
          <w:sz w:val="24"/>
          <w:szCs w:val="24"/>
          <w:u w:color="000000"/>
        </w:rPr>
        <w:sectPr w:rsidR="00982572" w:rsidSect="00E14E18">
          <w:type w:val="continuous"/>
          <w:pgSz w:w="11907" w:h="16839" w:code="9"/>
          <w:pgMar w:top="1440" w:right="1440" w:bottom="1276" w:left="1134" w:header="709" w:footer="624" w:gutter="0"/>
          <w:cols w:num="2" w:space="708"/>
          <w:docGrid w:linePitch="360"/>
        </w:sectPr>
      </w:pPr>
    </w:p>
    <w:p w:rsidR="00131EDE" w:rsidRDefault="00131EDE" w:rsidP="00131EDE">
      <w:pPr>
        <w:spacing w:after="120"/>
        <w:jc w:val="both"/>
        <w:rPr>
          <w:rFonts w:ascii="Arial" w:hAnsi="Arial" w:cs="Arial"/>
          <w:sz w:val="24"/>
          <w:szCs w:val="24"/>
          <w:u w:color="000000"/>
        </w:rPr>
      </w:pPr>
    </w:p>
    <w:p w:rsidR="00131EDE" w:rsidRDefault="00131EDE" w:rsidP="00131EDE">
      <w:pPr>
        <w:spacing w:after="120"/>
        <w:jc w:val="both"/>
        <w:rPr>
          <w:rFonts w:ascii="Arial" w:hAnsi="Arial" w:cs="Arial"/>
          <w:sz w:val="24"/>
          <w:szCs w:val="24"/>
          <w:u w:color="000000"/>
        </w:rPr>
      </w:pPr>
    </w:p>
    <w:p w:rsidR="00131EDE" w:rsidRDefault="00131EDE" w:rsidP="00131EDE">
      <w:pPr>
        <w:spacing w:after="120"/>
        <w:jc w:val="both"/>
        <w:rPr>
          <w:rFonts w:ascii="Arial" w:eastAsiaTheme="minorHAnsi" w:hAnsi="Arial" w:cs="Arial"/>
          <w:b/>
          <w:sz w:val="24"/>
          <w:szCs w:val="24"/>
          <w:lang w:eastAsia="en-US"/>
        </w:rPr>
      </w:pPr>
    </w:p>
    <w:p w:rsidR="00147105" w:rsidRDefault="00147105" w:rsidP="00131EDE">
      <w:pPr>
        <w:spacing w:after="120"/>
        <w:jc w:val="both"/>
        <w:rPr>
          <w:rFonts w:ascii="Arial" w:eastAsiaTheme="minorHAnsi" w:hAnsi="Arial" w:cs="Arial"/>
          <w:b/>
          <w:sz w:val="24"/>
          <w:szCs w:val="24"/>
          <w:lang w:eastAsia="en-US"/>
        </w:rPr>
      </w:pPr>
    </w:p>
    <w:p w:rsidR="00034220" w:rsidRPr="005C155A" w:rsidRDefault="00034220" w:rsidP="00131EDE">
      <w:pPr>
        <w:spacing w:after="120"/>
        <w:jc w:val="both"/>
        <w:rPr>
          <w:rFonts w:ascii="Arial" w:eastAsiaTheme="minorHAnsi" w:hAnsi="Arial" w:cs="Arial"/>
          <w:b/>
          <w:sz w:val="24"/>
          <w:szCs w:val="24"/>
          <w:lang w:eastAsia="en-US"/>
        </w:rPr>
      </w:pPr>
      <w:r w:rsidRPr="005C155A">
        <w:rPr>
          <w:rFonts w:ascii="Arial" w:eastAsiaTheme="minorHAnsi" w:hAnsi="Arial" w:cs="Arial"/>
          <w:b/>
          <w:sz w:val="24"/>
          <w:szCs w:val="24"/>
          <w:lang w:eastAsia="en-US"/>
        </w:rPr>
        <w:lastRenderedPageBreak/>
        <w:t>Appeal Committee</w:t>
      </w:r>
    </w:p>
    <w:p w:rsidR="00034220" w:rsidRDefault="00034220" w:rsidP="00034220">
      <w:pPr>
        <w:rPr>
          <w:rFonts w:ascii="Arial" w:eastAsiaTheme="minorHAnsi" w:hAnsi="Arial" w:cs="Arial"/>
          <w:sz w:val="24"/>
          <w:szCs w:val="24"/>
          <w:lang w:eastAsia="en-US"/>
        </w:rPr>
        <w:sectPr w:rsidR="00034220" w:rsidSect="00E14E18">
          <w:type w:val="continuous"/>
          <w:pgSz w:w="11907" w:h="16839" w:code="9"/>
          <w:pgMar w:top="1440" w:right="1440" w:bottom="1276" w:left="1134" w:header="709" w:footer="624" w:gutter="0"/>
          <w:cols w:space="708"/>
          <w:docGrid w:linePitch="360"/>
        </w:sectPr>
      </w:pPr>
    </w:p>
    <w:p w:rsidR="00034220" w:rsidRPr="00560A47" w:rsidRDefault="00034220" w:rsidP="00034220">
      <w:pPr>
        <w:jc w:val="both"/>
        <w:rPr>
          <w:rFonts w:ascii="Arial" w:eastAsiaTheme="minorHAnsi" w:hAnsi="Arial" w:cs="Arial"/>
          <w:color w:val="000000" w:themeColor="text1"/>
          <w:sz w:val="24"/>
          <w:szCs w:val="24"/>
          <w:lang w:eastAsia="en-US"/>
        </w:rPr>
      </w:pPr>
      <w:r w:rsidRPr="00560A47">
        <w:rPr>
          <w:rFonts w:ascii="Arial" w:eastAsiaTheme="minorHAnsi" w:hAnsi="Arial" w:cs="Arial"/>
          <w:color w:val="000000" w:themeColor="text1"/>
          <w:sz w:val="24"/>
          <w:szCs w:val="24"/>
          <w:lang w:eastAsia="en-US"/>
        </w:rPr>
        <w:lastRenderedPageBreak/>
        <w:t>The Appeal Committee is a statutory sub-committee of the Board that decides on cases where a person makes an appeal against a decision of the executive. Most of the cases that come before it relate to decisions to refuse legal aid certificates.</w:t>
      </w:r>
    </w:p>
    <w:p w:rsidR="00034220" w:rsidRPr="00560A47" w:rsidRDefault="00034220" w:rsidP="00034220">
      <w:pPr>
        <w:jc w:val="both"/>
        <w:rPr>
          <w:rFonts w:ascii="Arial" w:eastAsiaTheme="minorHAnsi" w:hAnsi="Arial" w:cs="Arial"/>
          <w:color w:val="000000" w:themeColor="text1"/>
          <w:sz w:val="24"/>
          <w:szCs w:val="24"/>
          <w:lang w:eastAsia="en-US"/>
        </w:rPr>
      </w:pPr>
      <w:r w:rsidRPr="00560A47">
        <w:rPr>
          <w:rFonts w:ascii="Arial" w:eastAsiaTheme="minorHAnsi" w:hAnsi="Arial" w:cs="Arial"/>
          <w:color w:val="000000" w:themeColor="text1"/>
          <w:sz w:val="24"/>
          <w:szCs w:val="24"/>
          <w:lang w:eastAsia="en-US"/>
        </w:rPr>
        <w:t xml:space="preserve">In 2016, the Committee met on 13 occasions and heard 129 appeals. Of </w:t>
      </w:r>
      <w:r w:rsidRPr="00560A47">
        <w:rPr>
          <w:rFonts w:ascii="Arial" w:eastAsiaTheme="minorHAnsi" w:hAnsi="Arial" w:cs="Arial"/>
          <w:color w:val="000000" w:themeColor="text1"/>
          <w:sz w:val="24"/>
          <w:szCs w:val="24"/>
          <w:lang w:eastAsia="en-US"/>
        </w:rPr>
        <w:lastRenderedPageBreak/>
        <w:t>these, the decision of the executive was upheld in 105 cases. There were 23 appeals where the original decision was overturned. In 4 cases, full or partial waivers of contributions were granted by the committee (out of a total of 4 sought).</w:t>
      </w:r>
      <w:r w:rsidR="00131EDE" w:rsidRPr="00560A47">
        <w:rPr>
          <w:rFonts w:ascii="Arial" w:eastAsiaTheme="minorHAnsi" w:hAnsi="Arial" w:cs="Arial"/>
          <w:color w:val="000000" w:themeColor="text1"/>
          <w:sz w:val="24"/>
          <w:szCs w:val="24"/>
          <w:lang w:eastAsia="en-US"/>
        </w:rPr>
        <w:t xml:space="preserve"> </w:t>
      </w:r>
      <w:r w:rsidRPr="00560A47">
        <w:rPr>
          <w:rFonts w:ascii="Arial" w:eastAsiaTheme="minorHAnsi" w:hAnsi="Arial" w:cs="Arial"/>
          <w:color w:val="000000" w:themeColor="text1"/>
          <w:sz w:val="24"/>
          <w:szCs w:val="24"/>
          <w:lang w:eastAsia="en-US"/>
        </w:rPr>
        <w:t xml:space="preserve">Table </w:t>
      </w:r>
      <w:r w:rsidR="0082357D" w:rsidRPr="00560A47">
        <w:rPr>
          <w:rFonts w:ascii="Arial" w:eastAsiaTheme="minorHAnsi" w:hAnsi="Arial" w:cs="Arial"/>
          <w:color w:val="000000" w:themeColor="text1"/>
          <w:sz w:val="24"/>
          <w:szCs w:val="24"/>
          <w:lang w:eastAsia="en-US"/>
        </w:rPr>
        <w:t>1</w:t>
      </w:r>
      <w:r w:rsidR="00A540DC" w:rsidRPr="00560A47">
        <w:rPr>
          <w:rFonts w:ascii="Arial" w:eastAsiaTheme="minorHAnsi" w:hAnsi="Arial" w:cs="Arial"/>
          <w:color w:val="000000" w:themeColor="text1"/>
          <w:sz w:val="24"/>
          <w:szCs w:val="24"/>
          <w:lang w:eastAsia="en-US"/>
        </w:rPr>
        <w:t>8</w:t>
      </w:r>
      <w:r w:rsidRPr="00560A47">
        <w:rPr>
          <w:rFonts w:ascii="Arial" w:eastAsiaTheme="minorHAnsi" w:hAnsi="Arial" w:cs="Arial"/>
          <w:color w:val="000000" w:themeColor="text1"/>
          <w:sz w:val="24"/>
          <w:szCs w:val="24"/>
          <w:lang w:eastAsia="en-US"/>
        </w:rPr>
        <w:t xml:space="preserve"> below provides an outline of the position.</w:t>
      </w:r>
    </w:p>
    <w:p w:rsidR="00034220" w:rsidRDefault="00034220" w:rsidP="00034220">
      <w:pPr>
        <w:rPr>
          <w:rFonts w:ascii="Arial" w:hAnsi="Arial" w:cs="Arial"/>
          <w:sz w:val="24"/>
          <w:szCs w:val="24"/>
        </w:rPr>
        <w:sectPr w:rsidR="00034220" w:rsidSect="00E14E18">
          <w:type w:val="continuous"/>
          <w:pgSz w:w="11907" w:h="16839" w:code="9"/>
          <w:pgMar w:top="1440" w:right="1440" w:bottom="1276" w:left="1134" w:header="709" w:footer="624" w:gutter="0"/>
          <w:cols w:num="2" w:space="708"/>
          <w:docGrid w:linePitch="360"/>
        </w:sectPr>
      </w:pPr>
    </w:p>
    <w:tbl>
      <w:tblPr>
        <w:tblStyle w:val="LightList-Accent11"/>
        <w:tblW w:w="8833" w:type="dxa"/>
        <w:tblBorders>
          <w:top w:val="none" w:sz="0" w:space="0" w:color="auto"/>
          <w:left w:val="none" w:sz="0" w:space="0" w:color="auto"/>
          <w:bottom w:val="none" w:sz="0" w:space="0" w:color="auto"/>
          <w:right w:val="none" w:sz="0" w:space="0" w:color="auto"/>
        </w:tblBorders>
        <w:tblLayout w:type="fixed"/>
        <w:tblLook w:val="04A0" w:firstRow="1" w:lastRow="0" w:firstColumn="1" w:lastColumn="0" w:noHBand="0" w:noVBand="1"/>
      </w:tblPr>
      <w:tblGrid>
        <w:gridCol w:w="3954"/>
        <w:gridCol w:w="941"/>
        <w:gridCol w:w="941"/>
        <w:gridCol w:w="999"/>
        <w:gridCol w:w="999"/>
        <w:gridCol w:w="999"/>
      </w:tblGrid>
      <w:tr w:rsidR="00034220" w:rsidRPr="005C155A" w:rsidTr="000F0C9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33" w:type="dxa"/>
            <w:gridSpan w:val="6"/>
            <w:tcBorders>
              <w:bottom w:val="single" w:sz="4" w:space="0" w:color="auto"/>
            </w:tcBorders>
            <w:shd w:val="clear" w:color="auto" w:fill="FFFFFF" w:themeFill="background1"/>
          </w:tcPr>
          <w:p w:rsidR="00034220" w:rsidRDefault="00034220" w:rsidP="00034220">
            <w:pPr>
              <w:jc w:val="center"/>
              <w:rPr>
                <w:rFonts w:ascii="Arial" w:hAnsi="Arial" w:cs="Arial"/>
                <w:color w:val="000000" w:themeColor="text1"/>
                <w:sz w:val="24"/>
                <w:szCs w:val="24"/>
              </w:rPr>
            </w:pPr>
          </w:p>
          <w:p w:rsidR="00034220" w:rsidRDefault="00034220" w:rsidP="0082357D">
            <w:pPr>
              <w:jc w:val="center"/>
              <w:rPr>
                <w:rFonts w:ascii="Arial" w:hAnsi="Arial" w:cs="Arial"/>
                <w:color w:val="000000" w:themeColor="text1"/>
                <w:sz w:val="24"/>
                <w:szCs w:val="24"/>
              </w:rPr>
            </w:pPr>
            <w:r>
              <w:rPr>
                <w:rFonts w:ascii="Arial" w:hAnsi="Arial" w:cs="Arial"/>
                <w:color w:val="000000" w:themeColor="text1"/>
                <w:sz w:val="24"/>
                <w:szCs w:val="24"/>
              </w:rPr>
              <w:t xml:space="preserve">Table </w:t>
            </w:r>
            <w:r w:rsidR="0082357D">
              <w:rPr>
                <w:rFonts w:ascii="Arial" w:hAnsi="Arial" w:cs="Arial"/>
                <w:color w:val="000000" w:themeColor="text1"/>
                <w:sz w:val="24"/>
                <w:szCs w:val="24"/>
              </w:rPr>
              <w:t>1</w:t>
            </w:r>
            <w:r w:rsidR="005D08BB">
              <w:rPr>
                <w:rFonts w:ascii="Arial" w:hAnsi="Arial" w:cs="Arial"/>
                <w:color w:val="000000" w:themeColor="text1"/>
                <w:sz w:val="24"/>
                <w:szCs w:val="24"/>
              </w:rPr>
              <w:t>9</w:t>
            </w:r>
            <w:r w:rsidR="00714E72">
              <w:rPr>
                <w:rFonts w:ascii="Arial" w:hAnsi="Arial" w:cs="Arial"/>
                <w:color w:val="000000" w:themeColor="text1"/>
                <w:sz w:val="24"/>
                <w:szCs w:val="24"/>
              </w:rPr>
              <w:t xml:space="preserve"> -</w:t>
            </w:r>
            <w:r>
              <w:rPr>
                <w:rFonts w:ascii="Arial" w:hAnsi="Arial" w:cs="Arial"/>
                <w:color w:val="000000" w:themeColor="text1"/>
                <w:sz w:val="24"/>
                <w:szCs w:val="24"/>
              </w:rPr>
              <w:t xml:space="preserve"> Appeals Committee</w:t>
            </w:r>
          </w:p>
          <w:p w:rsidR="00147105" w:rsidRPr="005C155A" w:rsidRDefault="00147105" w:rsidP="0082357D">
            <w:pPr>
              <w:jc w:val="center"/>
              <w:rPr>
                <w:rFonts w:ascii="Arial" w:hAnsi="Arial" w:cs="Arial"/>
                <w:sz w:val="24"/>
                <w:szCs w:val="24"/>
              </w:rPr>
            </w:pPr>
          </w:p>
        </w:tc>
      </w:tr>
      <w:tr w:rsidR="00034220" w:rsidRPr="005C155A" w:rsidTr="000F0C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4" w:type="dxa"/>
            <w:tcBorders>
              <w:top w:val="single" w:sz="4" w:space="0" w:color="auto"/>
              <w:left w:val="single" w:sz="4" w:space="0" w:color="auto"/>
              <w:bottom w:val="single" w:sz="4" w:space="0" w:color="auto"/>
              <w:right w:val="single" w:sz="4" w:space="0" w:color="auto"/>
            </w:tcBorders>
            <w:shd w:val="clear" w:color="auto" w:fill="365F91" w:themeFill="accent1" w:themeFillShade="BF"/>
          </w:tcPr>
          <w:p w:rsidR="00034220" w:rsidRPr="00C00E4B" w:rsidRDefault="00034220" w:rsidP="0082357D">
            <w:pPr>
              <w:jc w:val="right"/>
              <w:rPr>
                <w:rFonts w:ascii="Arial" w:hAnsi="Arial" w:cs="Arial"/>
                <w:color w:val="FFFFFF" w:themeColor="background1"/>
                <w:sz w:val="24"/>
                <w:szCs w:val="24"/>
              </w:rPr>
            </w:pPr>
          </w:p>
        </w:tc>
        <w:tc>
          <w:tcPr>
            <w:tcW w:w="941" w:type="dxa"/>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tcPr>
          <w:p w:rsidR="00034220" w:rsidRPr="00C00E4B" w:rsidRDefault="00034220" w:rsidP="00E83031">
            <w:pPr>
              <w:jc w:val="right"/>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szCs w:val="24"/>
              </w:rPr>
            </w:pPr>
            <w:r w:rsidRPr="00C00E4B">
              <w:rPr>
                <w:rFonts w:ascii="Arial" w:hAnsi="Arial" w:cs="Arial"/>
                <w:b/>
                <w:color w:val="FFFFFF" w:themeColor="background1"/>
                <w:sz w:val="24"/>
                <w:szCs w:val="24"/>
              </w:rPr>
              <w:t>2012</w:t>
            </w:r>
          </w:p>
        </w:tc>
        <w:tc>
          <w:tcPr>
            <w:tcW w:w="941" w:type="dxa"/>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tcPr>
          <w:p w:rsidR="00034220" w:rsidRPr="00C00E4B" w:rsidRDefault="00034220" w:rsidP="00E83031">
            <w:pPr>
              <w:jc w:val="right"/>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szCs w:val="24"/>
              </w:rPr>
            </w:pPr>
            <w:r w:rsidRPr="00C00E4B">
              <w:rPr>
                <w:rFonts w:ascii="Arial" w:hAnsi="Arial" w:cs="Arial"/>
                <w:b/>
                <w:color w:val="FFFFFF" w:themeColor="background1"/>
                <w:sz w:val="24"/>
                <w:szCs w:val="24"/>
              </w:rPr>
              <w:t>2013</w:t>
            </w:r>
          </w:p>
        </w:tc>
        <w:tc>
          <w:tcPr>
            <w:tcW w:w="999" w:type="dxa"/>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tcPr>
          <w:p w:rsidR="00034220" w:rsidRPr="00C00E4B" w:rsidRDefault="00034220" w:rsidP="00E83031">
            <w:pPr>
              <w:jc w:val="right"/>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szCs w:val="24"/>
              </w:rPr>
            </w:pPr>
            <w:r w:rsidRPr="00C00E4B">
              <w:rPr>
                <w:rFonts w:ascii="Arial" w:hAnsi="Arial" w:cs="Arial"/>
                <w:b/>
                <w:color w:val="FFFFFF" w:themeColor="background1"/>
                <w:sz w:val="24"/>
                <w:szCs w:val="24"/>
              </w:rPr>
              <w:t>2014</w:t>
            </w:r>
          </w:p>
        </w:tc>
        <w:tc>
          <w:tcPr>
            <w:tcW w:w="999" w:type="dxa"/>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tcPr>
          <w:p w:rsidR="00034220" w:rsidRPr="00C00E4B" w:rsidRDefault="00034220" w:rsidP="00E83031">
            <w:pPr>
              <w:jc w:val="right"/>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szCs w:val="24"/>
              </w:rPr>
            </w:pPr>
            <w:r w:rsidRPr="00C00E4B">
              <w:rPr>
                <w:rFonts w:ascii="Arial" w:hAnsi="Arial" w:cs="Arial"/>
                <w:b/>
                <w:color w:val="FFFFFF" w:themeColor="background1"/>
                <w:sz w:val="24"/>
                <w:szCs w:val="24"/>
              </w:rPr>
              <w:t>2015</w:t>
            </w:r>
          </w:p>
        </w:tc>
        <w:tc>
          <w:tcPr>
            <w:tcW w:w="999" w:type="dxa"/>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tcPr>
          <w:p w:rsidR="00034220" w:rsidRPr="00C00E4B" w:rsidRDefault="00034220" w:rsidP="00E83031">
            <w:pPr>
              <w:jc w:val="right"/>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szCs w:val="24"/>
              </w:rPr>
            </w:pPr>
            <w:r w:rsidRPr="00C00E4B">
              <w:rPr>
                <w:rFonts w:ascii="Arial" w:hAnsi="Arial" w:cs="Arial"/>
                <w:b/>
                <w:color w:val="FFFFFF" w:themeColor="background1"/>
                <w:sz w:val="24"/>
                <w:szCs w:val="24"/>
              </w:rPr>
              <w:t>2016</w:t>
            </w:r>
          </w:p>
        </w:tc>
      </w:tr>
      <w:tr w:rsidR="00034220" w:rsidRPr="005C155A" w:rsidTr="000F0C90">
        <w:tc>
          <w:tcPr>
            <w:cnfStyle w:val="001000000000" w:firstRow="0" w:lastRow="0" w:firstColumn="1" w:lastColumn="0" w:oddVBand="0" w:evenVBand="0" w:oddHBand="0" w:evenHBand="0" w:firstRowFirstColumn="0" w:firstRowLastColumn="0" w:lastRowFirstColumn="0" w:lastRowLastColumn="0"/>
            <w:tcW w:w="395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034220" w:rsidRPr="0082357D" w:rsidRDefault="00034220" w:rsidP="0082357D">
            <w:pPr>
              <w:rPr>
                <w:rFonts w:ascii="Arial" w:hAnsi="Arial" w:cs="Arial"/>
                <w:b w:val="0"/>
                <w:sz w:val="24"/>
                <w:szCs w:val="24"/>
              </w:rPr>
            </w:pPr>
            <w:r w:rsidRPr="0082357D">
              <w:rPr>
                <w:rFonts w:ascii="Arial" w:hAnsi="Arial" w:cs="Arial"/>
                <w:b w:val="0"/>
                <w:sz w:val="24"/>
                <w:szCs w:val="24"/>
              </w:rPr>
              <w:t>Total number of appeals</w:t>
            </w:r>
          </w:p>
        </w:tc>
        <w:tc>
          <w:tcPr>
            <w:tcW w:w="941"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C155A">
              <w:rPr>
                <w:rFonts w:ascii="Arial" w:hAnsi="Arial" w:cs="Arial"/>
                <w:sz w:val="24"/>
                <w:szCs w:val="24"/>
              </w:rPr>
              <w:t>172</w:t>
            </w:r>
          </w:p>
        </w:tc>
        <w:tc>
          <w:tcPr>
            <w:tcW w:w="941"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C155A">
              <w:rPr>
                <w:rFonts w:ascii="Arial" w:hAnsi="Arial" w:cs="Arial"/>
                <w:sz w:val="24"/>
                <w:szCs w:val="24"/>
              </w:rPr>
              <w:t>156</w:t>
            </w:r>
          </w:p>
        </w:tc>
        <w:tc>
          <w:tcPr>
            <w:tcW w:w="999"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C155A">
              <w:rPr>
                <w:rFonts w:ascii="Arial" w:hAnsi="Arial" w:cs="Arial"/>
                <w:sz w:val="24"/>
                <w:szCs w:val="24"/>
              </w:rPr>
              <w:t>165</w:t>
            </w:r>
          </w:p>
        </w:tc>
        <w:tc>
          <w:tcPr>
            <w:tcW w:w="999"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C155A">
              <w:rPr>
                <w:rFonts w:ascii="Arial" w:hAnsi="Arial" w:cs="Arial"/>
                <w:sz w:val="24"/>
                <w:szCs w:val="24"/>
              </w:rPr>
              <w:t>146</w:t>
            </w:r>
          </w:p>
        </w:tc>
        <w:tc>
          <w:tcPr>
            <w:tcW w:w="999"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C155A">
              <w:rPr>
                <w:rFonts w:ascii="Arial" w:hAnsi="Arial" w:cs="Arial"/>
                <w:sz w:val="24"/>
                <w:szCs w:val="24"/>
              </w:rPr>
              <w:t>129</w:t>
            </w:r>
          </w:p>
        </w:tc>
      </w:tr>
      <w:tr w:rsidR="00034220" w:rsidRPr="005C155A" w:rsidTr="000F0C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034220" w:rsidRPr="0082357D" w:rsidRDefault="00034220" w:rsidP="0082357D">
            <w:pPr>
              <w:rPr>
                <w:rFonts w:ascii="Arial" w:hAnsi="Arial" w:cs="Arial"/>
                <w:b w:val="0"/>
                <w:sz w:val="24"/>
                <w:szCs w:val="24"/>
              </w:rPr>
            </w:pPr>
            <w:r w:rsidRPr="0082357D">
              <w:rPr>
                <w:rFonts w:ascii="Arial" w:hAnsi="Arial" w:cs="Arial"/>
                <w:b w:val="0"/>
                <w:sz w:val="24"/>
                <w:szCs w:val="24"/>
              </w:rPr>
              <w:t>Number of decisions upheld</w:t>
            </w:r>
          </w:p>
        </w:tc>
        <w:tc>
          <w:tcPr>
            <w:tcW w:w="941"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C155A">
              <w:rPr>
                <w:rFonts w:ascii="Arial" w:hAnsi="Arial" w:cs="Arial"/>
                <w:sz w:val="24"/>
                <w:szCs w:val="24"/>
              </w:rPr>
              <w:t>138</w:t>
            </w:r>
          </w:p>
        </w:tc>
        <w:tc>
          <w:tcPr>
            <w:tcW w:w="941"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C155A">
              <w:rPr>
                <w:rFonts w:ascii="Arial" w:hAnsi="Arial" w:cs="Arial"/>
                <w:sz w:val="24"/>
                <w:szCs w:val="24"/>
              </w:rPr>
              <w:t>116</w:t>
            </w:r>
          </w:p>
        </w:tc>
        <w:tc>
          <w:tcPr>
            <w:tcW w:w="999"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C155A">
              <w:rPr>
                <w:rFonts w:ascii="Arial" w:hAnsi="Arial" w:cs="Arial"/>
                <w:sz w:val="24"/>
                <w:szCs w:val="24"/>
              </w:rPr>
              <w:t>131</w:t>
            </w:r>
          </w:p>
        </w:tc>
        <w:tc>
          <w:tcPr>
            <w:tcW w:w="999"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C155A">
              <w:rPr>
                <w:rFonts w:ascii="Arial" w:hAnsi="Arial" w:cs="Arial"/>
                <w:sz w:val="24"/>
                <w:szCs w:val="24"/>
              </w:rPr>
              <w:t>111</w:t>
            </w:r>
          </w:p>
        </w:tc>
        <w:tc>
          <w:tcPr>
            <w:tcW w:w="999"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C155A">
              <w:rPr>
                <w:rFonts w:ascii="Arial" w:hAnsi="Arial" w:cs="Arial"/>
                <w:sz w:val="24"/>
                <w:szCs w:val="24"/>
              </w:rPr>
              <w:t>105</w:t>
            </w:r>
          </w:p>
        </w:tc>
      </w:tr>
      <w:tr w:rsidR="00034220" w:rsidRPr="005C155A" w:rsidTr="000F0C90">
        <w:tc>
          <w:tcPr>
            <w:cnfStyle w:val="001000000000" w:firstRow="0" w:lastRow="0" w:firstColumn="1" w:lastColumn="0" w:oddVBand="0" w:evenVBand="0" w:oddHBand="0" w:evenHBand="0" w:firstRowFirstColumn="0" w:firstRowLastColumn="0" w:lastRowFirstColumn="0" w:lastRowLastColumn="0"/>
            <w:tcW w:w="395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034220" w:rsidRPr="0082357D" w:rsidRDefault="00034220" w:rsidP="0082357D">
            <w:pPr>
              <w:numPr>
                <w:ilvl w:val="0"/>
                <w:numId w:val="11"/>
              </w:numPr>
              <w:contextualSpacing/>
              <w:rPr>
                <w:rFonts w:ascii="Arial" w:hAnsi="Arial" w:cs="Arial"/>
                <w:b w:val="0"/>
                <w:sz w:val="24"/>
                <w:szCs w:val="24"/>
              </w:rPr>
            </w:pPr>
            <w:r w:rsidRPr="0082357D">
              <w:rPr>
                <w:rFonts w:ascii="Arial" w:hAnsi="Arial" w:cs="Arial"/>
                <w:b w:val="0"/>
                <w:sz w:val="24"/>
                <w:szCs w:val="24"/>
              </w:rPr>
              <w:t>Financial criteria</w:t>
            </w:r>
          </w:p>
        </w:tc>
        <w:tc>
          <w:tcPr>
            <w:tcW w:w="941"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C155A">
              <w:rPr>
                <w:rFonts w:ascii="Arial" w:hAnsi="Arial" w:cs="Arial"/>
                <w:sz w:val="24"/>
                <w:szCs w:val="24"/>
              </w:rPr>
              <w:t>29</w:t>
            </w:r>
          </w:p>
        </w:tc>
        <w:tc>
          <w:tcPr>
            <w:tcW w:w="941"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C155A">
              <w:rPr>
                <w:rFonts w:ascii="Arial" w:hAnsi="Arial" w:cs="Arial"/>
                <w:sz w:val="24"/>
                <w:szCs w:val="24"/>
              </w:rPr>
              <w:t>12</w:t>
            </w:r>
          </w:p>
        </w:tc>
        <w:tc>
          <w:tcPr>
            <w:tcW w:w="999"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C155A">
              <w:rPr>
                <w:rFonts w:ascii="Arial" w:hAnsi="Arial" w:cs="Arial"/>
                <w:sz w:val="24"/>
                <w:szCs w:val="24"/>
              </w:rPr>
              <w:t>33</w:t>
            </w:r>
          </w:p>
        </w:tc>
        <w:tc>
          <w:tcPr>
            <w:tcW w:w="999"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C155A">
              <w:rPr>
                <w:rFonts w:ascii="Arial" w:hAnsi="Arial" w:cs="Arial"/>
                <w:sz w:val="24"/>
                <w:szCs w:val="24"/>
              </w:rPr>
              <w:t>31</w:t>
            </w:r>
          </w:p>
        </w:tc>
        <w:tc>
          <w:tcPr>
            <w:tcW w:w="999"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C155A">
              <w:rPr>
                <w:rFonts w:ascii="Arial" w:hAnsi="Arial" w:cs="Arial"/>
                <w:sz w:val="24"/>
                <w:szCs w:val="24"/>
              </w:rPr>
              <w:t>34</w:t>
            </w:r>
          </w:p>
        </w:tc>
      </w:tr>
      <w:tr w:rsidR="00034220" w:rsidRPr="005C155A" w:rsidTr="000F0C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034220" w:rsidRPr="0082357D" w:rsidRDefault="00034220" w:rsidP="0082357D">
            <w:pPr>
              <w:numPr>
                <w:ilvl w:val="0"/>
                <w:numId w:val="11"/>
              </w:numPr>
              <w:contextualSpacing/>
              <w:rPr>
                <w:rFonts w:ascii="Arial" w:hAnsi="Arial" w:cs="Arial"/>
                <w:b w:val="0"/>
                <w:sz w:val="24"/>
                <w:szCs w:val="24"/>
              </w:rPr>
            </w:pPr>
            <w:r w:rsidRPr="0082357D">
              <w:rPr>
                <w:rFonts w:ascii="Arial" w:hAnsi="Arial" w:cs="Arial"/>
                <w:b w:val="0"/>
                <w:sz w:val="24"/>
                <w:szCs w:val="24"/>
              </w:rPr>
              <w:t>Merits criteria</w:t>
            </w:r>
          </w:p>
        </w:tc>
        <w:tc>
          <w:tcPr>
            <w:tcW w:w="941"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C155A">
              <w:rPr>
                <w:rFonts w:ascii="Arial" w:hAnsi="Arial" w:cs="Arial"/>
                <w:sz w:val="24"/>
                <w:szCs w:val="24"/>
              </w:rPr>
              <w:t>109</w:t>
            </w:r>
          </w:p>
        </w:tc>
        <w:tc>
          <w:tcPr>
            <w:tcW w:w="941"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C155A">
              <w:rPr>
                <w:rFonts w:ascii="Arial" w:hAnsi="Arial" w:cs="Arial"/>
                <w:sz w:val="24"/>
                <w:szCs w:val="24"/>
              </w:rPr>
              <w:t>104</w:t>
            </w:r>
          </w:p>
        </w:tc>
        <w:tc>
          <w:tcPr>
            <w:tcW w:w="999"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C155A">
              <w:rPr>
                <w:rFonts w:ascii="Arial" w:hAnsi="Arial" w:cs="Arial"/>
                <w:sz w:val="24"/>
                <w:szCs w:val="24"/>
              </w:rPr>
              <w:t>98</w:t>
            </w:r>
          </w:p>
        </w:tc>
        <w:tc>
          <w:tcPr>
            <w:tcW w:w="999"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C155A">
              <w:rPr>
                <w:rFonts w:ascii="Arial" w:hAnsi="Arial" w:cs="Arial"/>
                <w:sz w:val="24"/>
                <w:szCs w:val="24"/>
              </w:rPr>
              <w:t>80</w:t>
            </w:r>
          </w:p>
        </w:tc>
        <w:tc>
          <w:tcPr>
            <w:tcW w:w="999"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C155A">
              <w:rPr>
                <w:rFonts w:ascii="Arial" w:hAnsi="Arial" w:cs="Arial"/>
                <w:sz w:val="24"/>
                <w:szCs w:val="24"/>
              </w:rPr>
              <w:t>71</w:t>
            </w:r>
          </w:p>
        </w:tc>
      </w:tr>
      <w:tr w:rsidR="00034220" w:rsidRPr="005C155A" w:rsidTr="000F0C90">
        <w:tc>
          <w:tcPr>
            <w:cnfStyle w:val="001000000000" w:firstRow="0" w:lastRow="0" w:firstColumn="1" w:lastColumn="0" w:oddVBand="0" w:evenVBand="0" w:oddHBand="0" w:evenHBand="0" w:firstRowFirstColumn="0" w:firstRowLastColumn="0" w:lastRowFirstColumn="0" w:lastRowLastColumn="0"/>
            <w:tcW w:w="395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034220" w:rsidRPr="0082357D" w:rsidRDefault="00034220" w:rsidP="0082357D">
            <w:pPr>
              <w:rPr>
                <w:rFonts w:ascii="Arial" w:hAnsi="Arial" w:cs="Arial"/>
                <w:b w:val="0"/>
                <w:sz w:val="24"/>
                <w:szCs w:val="24"/>
              </w:rPr>
            </w:pPr>
            <w:r w:rsidRPr="0082357D">
              <w:rPr>
                <w:rFonts w:ascii="Arial" w:hAnsi="Arial" w:cs="Arial"/>
                <w:b w:val="0"/>
                <w:sz w:val="24"/>
                <w:szCs w:val="24"/>
              </w:rPr>
              <w:t>Number of decisions overturned</w:t>
            </w:r>
          </w:p>
        </w:tc>
        <w:tc>
          <w:tcPr>
            <w:tcW w:w="941"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C155A">
              <w:rPr>
                <w:rFonts w:ascii="Arial" w:hAnsi="Arial" w:cs="Arial"/>
                <w:sz w:val="24"/>
                <w:szCs w:val="24"/>
              </w:rPr>
              <w:t>28</w:t>
            </w:r>
          </w:p>
        </w:tc>
        <w:tc>
          <w:tcPr>
            <w:tcW w:w="941"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C155A">
              <w:rPr>
                <w:rFonts w:ascii="Arial" w:hAnsi="Arial" w:cs="Arial"/>
                <w:sz w:val="24"/>
                <w:szCs w:val="24"/>
              </w:rPr>
              <w:t>38</w:t>
            </w:r>
          </w:p>
        </w:tc>
        <w:tc>
          <w:tcPr>
            <w:tcW w:w="999"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C155A">
              <w:rPr>
                <w:rFonts w:ascii="Arial" w:hAnsi="Arial" w:cs="Arial"/>
                <w:sz w:val="24"/>
                <w:szCs w:val="24"/>
              </w:rPr>
              <w:t>26</w:t>
            </w:r>
          </w:p>
        </w:tc>
        <w:tc>
          <w:tcPr>
            <w:tcW w:w="999"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C155A">
              <w:rPr>
                <w:rFonts w:ascii="Arial" w:hAnsi="Arial" w:cs="Arial"/>
                <w:sz w:val="24"/>
                <w:szCs w:val="24"/>
              </w:rPr>
              <w:t>31</w:t>
            </w:r>
          </w:p>
        </w:tc>
        <w:tc>
          <w:tcPr>
            <w:tcW w:w="999"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C155A">
              <w:rPr>
                <w:rFonts w:ascii="Arial" w:hAnsi="Arial" w:cs="Arial"/>
                <w:sz w:val="24"/>
                <w:szCs w:val="24"/>
              </w:rPr>
              <w:t>23</w:t>
            </w:r>
          </w:p>
        </w:tc>
      </w:tr>
      <w:tr w:rsidR="00034220" w:rsidRPr="005C155A" w:rsidTr="000F0C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034220" w:rsidRPr="0082357D" w:rsidRDefault="00034220" w:rsidP="0082357D">
            <w:pPr>
              <w:rPr>
                <w:rFonts w:ascii="Arial" w:hAnsi="Arial" w:cs="Arial"/>
                <w:b w:val="0"/>
                <w:sz w:val="24"/>
                <w:szCs w:val="24"/>
              </w:rPr>
            </w:pPr>
            <w:r w:rsidRPr="0082357D">
              <w:rPr>
                <w:rFonts w:ascii="Arial" w:hAnsi="Arial" w:cs="Arial"/>
                <w:b w:val="0"/>
                <w:sz w:val="24"/>
                <w:szCs w:val="24"/>
              </w:rPr>
              <w:t>Appeals withdrawn/resolved</w:t>
            </w:r>
          </w:p>
        </w:tc>
        <w:tc>
          <w:tcPr>
            <w:tcW w:w="941"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C155A">
              <w:rPr>
                <w:rFonts w:ascii="Arial" w:hAnsi="Arial" w:cs="Arial"/>
                <w:sz w:val="24"/>
                <w:szCs w:val="24"/>
              </w:rPr>
              <w:t>6</w:t>
            </w:r>
          </w:p>
        </w:tc>
        <w:tc>
          <w:tcPr>
            <w:tcW w:w="941"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C155A">
              <w:rPr>
                <w:rFonts w:ascii="Arial" w:hAnsi="Arial" w:cs="Arial"/>
                <w:sz w:val="24"/>
                <w:szCs w:val="24"/>
              </w:rPr>
              <w:t>1</w:t>
            </w:r>
          </w:p>
        </w:tc>
        <w:tc>
          <w:tcPr>
            <w:tcW w:w="999"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C155A">
              <w:rPr>
                <w:rFonts w:ascii="Arial" w:hAnsi="Arial" w:cs="Arial"/>
                <w:sz w:val="24"/>
                <w:szCs w:val="24"/>
              </w:rPr>
              <w:t>6</w:t>
            </w:r>
          </w:p>
        </w:tc>
        <w:tc>
          <w:tcPr>
            <w:tcW w:w="999"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C155A">
              <w:rPr>
                <w:rFonts w:ascii="Arial" w:hAnsi="Arial" w:cs="Arial"/>
                <w:sz w:val="24"/>
                <w:szCs w:val="24"/>
              </w:rPr>
              <w:t>4</w:t>
            </w:r>
          </w:p>
        </w:tc>
        <w:tc>
          <w:tcPr>
            <w:tcW w:w="999"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C155A">
              <w:rPr>
                <w:rFonts w:ascii="Arial" w:hAnsi="Arial" w:cs="Arial"/>
                <w:sz w:val="24"/>
                <w:szCs w:val="24"/>
              </w:rPr>
              <w:t>1</w:t>
            </w:r>
          </w:p>
        </w:tc>
      </w:tr>
    </w:tbl>
    <w:p w:rsidR="00613864" w:rsidRDefault="00613864" w:rsidP="00034220">
      <w:pPr>
        <w:spacing w:after="120"/>
        <w:jc w:val="right"/>
        <w:rPr>
          <w:rFonts w:ascii="Arial" w:hAnsi="Arial" w:cs="Arial"/>
          <w:sz w:val="24"/>
          <w:szCs w:val="24"/>
          <w:u w:color="000000"/>
        </w:rPr>
      </w:pPr>
    </w:p>
    <w:p w:rsidR="00034220" w:rsidRDefault="00034220" w:rsidP="00A1361F">
      <w:pPr>
        <w:spacing w:after="120"/>
        <w:jc w:val="both"/>
        <w:rPr>
          <w:rFonts w:ascii="Arial" w:hAnsi="Arial" w:cs="Arial"/>
          <w:b/>
          <w:sz w:val="24"/>
          <w:szCs w:val="24"/>
          <w:u w:color="000000"/>
        </w:rPr>
        <w:sectPr w:rsidR="00034220" w:rsidSect="00034220">
          <w:type w:val="continuous"/>
          <w:pgSz w:w="11907" w:h="16839" w:code="9"/>
          <w:pgMar w:top="1440" w:right="1440" w:bottom="1440" w:left="1440" w:header="720" w:footer="720" w:gutter="0"/>
          <w:cols w:space="720"/>
          <w:noEndnote/>
          <w:docGrid w:linePitch="299"/>
        </w:sectPr>
      </w:pPr>
    </w:p>
    <w:p w:rsidR="00A1361F" w:rsidRDefault="00A1361F" w:rsidP="00A1361F">
      <w:pPr>
        <w:spacing w:after="120"/>
        <w:jc w:val="both"/>
        <w:rPr>
          <w:rFonts w:ascii="Arial" w:hAnsi="Arial" w:cs="Arial"/>
          <w:b/>
          <w:sz w:val="24"/>
          <w:szCs w:val="24"/>
          <w:u w:color="000000"/>
        </w:rPr>
        <w:sectPr w:rsidR="00A1361F" w:rsidSect="00A1361F">
          <w:type w:val="continuous"/>
          <w:pgSz w:w="11907" w:h="16839" w:code="9"/>
          <w:pgMar w:top="1440" w:right="1440" w:bottom="1440" w:left="1440" w:header="720" w:footer="720" w:gutter="0"/>
          <w:cols w:num="2" w:space="720"/>
          <w:noEndnote/>
          <w:docGrid w:linePitch="299"/>
        </w:sectPr>
      </w:pPr>
    </w:p>
    <w:p w:rsidR="002C5871" w:rsidRPr="002C5871" w:rsidRDefault="002C5871" w:rsidP="00E83031">
      <w:pPr>
        <w:spacing w:after="120" w:line="360" w:lineRule="auto"/>
        <w:ind w:left="-284"/>
        <w:rPr>
          <w:rFonts w:ascii="Arial" w:hAnsi="Arial" w:cs="Arial"/>
          <w:b/>
          <w:color w:val="FF0000"/>
          <w:sz w:val="24"/>
          <w:szCs w:val="24"/>
          <w:u w:color="000000"/>
        </w:rPr>
      </w:pPr>
      <w:r w:rsidRPr="002C5871">
        <w:rPr>
          <w:rFonts w:ascii="Arial" w:hAnsi="Arial" w:cs="Arial"/>
          <w:b/>
          <w:sz w:val="24"/>
          <w:szCs w:val="24"/>
          <w:u w:color="000000"/>
        </w:rPr>
        <w:lastRenderedPageBreak/>
        <w:t xml:space="preserve">Protected Disclosures </w:t>
      </w:r>
    </w:p>
    <w:p w:rsidR="002C5871" w:rsidRPr="005D2836" w:rsidRDefault="002C5871" w:rsidP="00E14E18">
      <w:pPr>
        <w:spacing w:after="120"/>
        <w:ind w:left="-284"/>
        <w:jc w:val="both"/>
        <w:rPr>
          <w:rFonts w:ascii="Arial" w:hAnsi="Arial" w:cs="Arial"/>
          <w:sz w:val="24"/>
          <w:szCs w:val="24"/>
        </w:rPr>
      </w:pPr>
      <w:r w:rsidRPr="005D2836">
        <w:rPr>
          <w:rFonts w:ascii="Arial" w:hAnsi="Arial" w:cs="Arial"/>
          <w:sz w:val="24"/>
          <w:szCs w:val="24"/>
        </w:rPr>
        <w:t xml:space="preserve">The Board has a policy on protected disclosure reporting in the workplace to comply with the provisions of the Protected Disclosures Act, 2014. </w:t>
      </w:r>
    </w:p>
    <w:p w:rsidR="00DA3626" w:rsidRDefault="002C5871" w:rsidP="00E14E18">
      <w:pPr>
        <w:ind w:left="-284"/>
        <w:jc w:val="both"/>
        <w:rPr>
          <w:rFonts w:eastAsiaTheme="minorHAnsi"/>
          <w:lang w:eastAsia="en-US"/>
        </w:rPr>
      </w:pPr>
      <w:r w:rsidRPr="005D2836">
        <w:rPr>
          <w:rFonts w:ascii="Arial" w:hAnsi="Arial" w:cs="Arial"/>
          <w:sz w:val="24"/>
          <w:szCs w:val="24"/>
        </w:rPr>
        <w:t xml:space="preserve">The Policy sets out the principles underpinning the development and maintenance of an ethical culture in the organisation and the operational details of how protected disclosures are to be made by workers in the Board. A confidential recipient was appointed. </w:t>
      </w:r>
      <w:r w:rsidRPr="005D2836">
        <w:rPr>
          <w:rFonts w:ascii="Arial" w:eastAsiaTheme="minorHAnsi" w:hAnsi="Arial" w:cs="Arial"/>
          <w:sz w:val="24"/>
          <w:szCs w:val="24"/>
          <w:lang w:eastAsia="en-US"/>
        </w:rPr>
        <w:t>No disclosures were reported to the confidential recipient in 2016.</w:t>
      </w:r>
    </w:p>
    <w:p w:rsidR="00DA3626" w:rsidRDefault="00DA3626" w:rsidP="00E14E18">
      <w:pPr>
        <w:ind w:left="-284"/>
        <w:jc w:val="both"/>
        <w:rPr>
          <w:rFonts w:ascii="Arial" w:hAnsi="Arial" w:cs="Arial"/>
          <w:b/>
          <w:bCs/>
          <w:color w:val="000000"/>
          <w:sz w:val="24"/>
          <w:szCs w:val="24"/>
        </w:rPr>
      </w:pPr>
      <w:r>
        <w:rPr>
          <w:rFonts w:ascii="Arial" w:hAnsi="Arial" w:cs="Arial"/>
          <w:b/>
          <w:bCs/>
          <w:color w:val="000000"/>
          <w:sz w:val="24"/>
          <w:szCs w:val="24"/>
        </w:rPr>
        <w:t xml:space="preserve">Internal Audit </w:t>
      </w:r>
    </w:p>
    <w:p w:rsidR="00E83031" w:rsidRDefault="00DA3626" w:rsidP="00E83031">
      <w:pPr>
        <w:ind w:left="-284"/>
        <w:jc w:val="both"/>
        <w:rPr>
          <w:rFonts w:ascii="Arial" w:hAnsi="Arial" w:cs="Arial"/>
          <w:color w:val="000000"/>
          <w:sz w:val="24"/>
          <w:szCs w:val="24"/>
        </w:rPr>
      </w:pPr>
      <w:r w:rsidRPr="00DA3626">
        <w:rPr>
          <w:rFonts w:ascii="Arial" w:hAnsi="Arial" w:cs="Arial"/>
          <w:color w:val="000000"/>
          <w:sz w:val="24"/>
          <w:szCs w:val="24"/>
        </w:rPr>
        <w:t xml:space="preserve">Reports on audits of the following Law Centres were presented to the Board’s Audit and Risk Management </w:t>
      </w:r>
      <w:r w:rsidRPr="00DA3626">
        <w:rPr>
          <w:rFonts w:ascii="Arial" w:hAnsi="Arial" w:cs="Arial"/>
          <w:color w:val="000000"/>
          <w:sz w:val="24"/>
          <w:szCs w:val="24"/>
        </w:rPr>
        <w:lastRenderedPageBreak/>
        <w:t>Committee by the internal auditors for consideration and approval by the Committee: Athlone, Cork North. Cork South, Galway, Gardiner Street, Kilkenny,</w:t>
      </w:r>
      <w:r w:rsidR="00E14E18">
        <w:rPr>
          <w:rFonts w:ascii="Arial" w:hAnsi="Arial" w:cs="Arial"/>
          <w:color w:val="000000"/>
          <w:sz w:val="24"/>
          <w:szCs w:val="24"/>
        </w:rPr>
        <w:t xml:space="preserve"> Longford,</w:t>
      </w:r>
      <w:r w:rsidRPr="00DA3626">
        <w:rPr>
          <w:rFonts w:ascii="Arial" w:hAnsi="Arial" w:cs="Arial"/>
          <w:color w:val="000000"/>
          <w:sz w:val="24"/>
          <w:szCs w:val="24"/>
        </w:rPr>
        <w:t xml:space="preserve"> Tullamore, </w:t>
      </w:r>
      <w:r w:rsidRPr="00DA3626">
        <w:rPr>
          <w:rFonts w:ascii="Arial" w:hAnsi="Arial" w:cs="Arial"/>
          <w:i/>
          <w:color w:val="000000"/>
          <w:sz w:val="24"/>
          <w:szCs w:val="24"/>
        </w:rPr>
        <w:t>Medical Negligence, Sligo, Tullamore,</w:t>
      </w:r>
      <w:r w:rsidRPr="00DA3626">
        <w:rPr>
          <w:rFonts w:ascii="Arial" w:hAnsi="Arial" w:cs="Arial"/>
          <w:color w:val="000000"/>
          <w:sz w:val="24"/>
          <w:szCs w:val="24"/>
        </w:rPr>
        <w:t xml:space="preserve"> Wicklow and Wexford Audits of the Family Mediation Services in Jervis House and Raheny were also presented. None of the audits presented during the year made any material findings. The Committee also considered the audit exercise on the Legal Services Unit function. The responses were noted and there were no material findings.</w:t>
      </w:r>
    </w:p>
    <w:p w:rsidR="00DA3626" w:rsidRDefault="00DA3626" w:rsidP="00E83031">
      <w:pPr>
        <w:ind w:left="-284"/>
        <w:jc w:val="both"/>
        <w:rPr>
          <w:rFonts w:ascii="Arial" w:hAnsi="Arial" w:cs="Arial"/>
          <w:color w:val="000000"/>
          <w:sz w:val="24"/>
          <w:szCs w:val="24"/>
        </w:rPr>
      </w:pPr>
      <w:r>
        <w:rPr>
          <w:rFonts w:ascii="Arial" w:hAnsi="Arial" w:cs="Arial"/>
          <w:b/>
          <w:bCs/>
          <w:color w:val="000000"/>
          <w:sz w:val="24"/>
          <w:szCs w:val="24"/>
        </w:rPr>
        <w:t>Financial Management</w:t>
      </w:r>
      <w:r>
        <w:rPr>
          <w:rFonts w:ascii="Arial" w:hAnsi="Arial" w:cs="Arial"/>
          <w:color w:val="000000"/>
          <w:sz w:val="24"/>
          <w:szCs w:val="24"/>
        </w:rPr>
        <w:t xml:space="preserve"> </w:t>
      </w:r>
    </w:p>
    <w:p w:rsidR="00EB44E0" w:rsidRDefault="00DA3626" w:rsidP="00E14E18">
      <w:pPr>
        <w:ind w:left="-284"/>
        <w:jc w:val="both"/>
        <w:rPr>
          <w:rFonts w:ascii="Arial" w:hAnsi="Arial" w:cs="Arial"/>
          <w:color w:val="000000"/>
          <w:sz w:val="24"/>
          <w:szCs w:val="24"/>
        </w:rPr>
      </w:pPr>
      <w:r w:rsidRPr="00DA3626">
        <w:rPr>
          <w:rFonts w:ascii="Arial" w:hAnsi="Arial" w:cs="Arial"/>
          <w:color w:val="000000"/>
          <w:sz w:val="24"/>
          <w:szCs w:val="24"/>
        </w:rPr>
        <w:t xml:space="preserve">The Board’s Finance Unit is responsible for the financial management of the organisation. </w:t>
      </w:r>
      <w:r w:rsidRPr="00DA3626">
        <w:rPr>
          <w:rFonts w:ascii="Arial" w:hAnsi="Arial" w:cs="Arial"/>
          <w:color w:val="000000"/>
          <w:sz w:val="24"/>
          <w:szCs w:val="24"/>
        </w:rPr>
        <w:lastRenderedPageBreak/>
        <w:t xml:space="preserve">During 2016, the Unit continued to support the work of the Board through maintenance of effective accounting systems. Regular financial reports, together with periodic expenditure analysis reports were provided to Management, the </w:t>
      </w:r>
      <w:r w:rsidR="00147105">
        <w:rPr>
          <w:rFonts w:ascii="Arial" w:hAnsi="Arial" w:cs="Arial"/>
          <w:color w:val="000000"/>
          <w:sz w:val="24"/>
          <w:szCs w:val="24"/>
        </w:rPr>
        <w:t xml:space="preserve">Board’s </w:t>
      </w:r>
      <w:r w:rsidRPr="00DA3626">
        <w:rPr>
          <w:rFonts w:ascii="Arial" w:hAnsi="Arial" w:cs="Arial"/>
          <w:color w:val="000000"/>
          <w:sz w:val="24"/>
          <w:szCs w:val="24"/>
        </w:rPr>
        <w:t>Finance Committee and the Board to assist in the effective management of the Board’s budget. The Unit facilitated the annual audit carried out on behalf of the Comptroller and Auditor General.</w:t>
      </w:r>
    </w:p>
    <w:p w:rsidR="00EB44E0" w:rsidRPr="00E14E18" w:rsidRDefault="00EB44E0" w:rsidP="00E14E18">
      <w:pPr>
        <w:ind w:left="-284"/>
        <w:jc w:val="both"/>
        <w:rPr>
          <w:rFonts w:ascii="Arial" w:hAnsi="Arial" w:cs="Arial"/>
          <w:color w:val="000000"/>
          <w:sz w:val="28"/>
          <w:szCs w:val="24"/>
        </w:rPr>
      </w:pPr>
      <w:r w:rsidRPr="00E14E18">
        <w:rPr>
          <w:rFonts w:ascii="Arial" w:hAnsi="Arial" w:cs="Arial"/>
          <w:b/>
          <w:bCs/>
          <w:color w:val="000000"/>
          <w:sz w:val="24"/>
        </w:rPr>
        <w:t xml:space="preserve">Information and Communications Technology </w:t>
      </w:r>
    </w:p>
    <w:p w:rsidR="00EB44E0" w:rsidRPr="00EB44E0" w:rsidRDefault="00EB44E0" w:rsidP="001F5789">
      <w:pPr>
        <w:ind w:left="-284"/>
        <w:jc w:val="both"/>
        <w:rPr>
          <w:rFonts w:ascii="Arial" w:hAnsi="Arial" w:cs="Arial"/>
          <w:color w:val="000000"/>
          <w:sz w:val="24"/>
          <w:szCs w:val="24"/>
        </w:rPr>
      </w:pPr>
      <w:r>
        <w:rPr>
          <w:rFonts w:ascii="Arial" w:hAnsi="Arial" w:cs="Arial"/>
          <w:color w:val="000000"/>
          <w:sz w:val="24"/>
          <w:szCs w:val="24"/>
        </w:rPr>
        <w:t xml:space="preserve">A key focus of the ICT Unit of the Board during 2016 was on replacing infrastructure.  The ICT infrastructure that supported our main legal case management system was replaced to ensure scalability for the future.  </w:t>
      </w:r>
    </w:p>
    <w:p w:rsidR="00EB44E0" w:rsidRDefault="00EB44E0" w:rsidP="00EB44E0">
      <w:pPr>
        <w:autoSpaceDE w:val="0"/>
        <w:autoSpaceDN w:val="0"/>
        <w:adjustRightInd w:val="0"/>
        <w:spacing w:after="0" w:line="240" w:lineRule="auto"/>
        <w:jc w:val="both"/>
        <w:rPr>
          <w:rFonts w:ascii="Arial" w:hAnsi="Arial" w:cs="Arial"/>
          <w:color w:val="000000"/>
          <w:sz w:val="24"/>
          <w:szCs w:val="24"/>
        </w:rPr>
      </w:pPr>
    </w:p>
    <w:p w:rsidR="00EB44E0" w:rsidRDefault="00EB44E0" w:rsidP="001F5789">
      <w:pPr>
        <w:ind w:left="-284"/>
        <w:jc w:val="both"/>
        <w:rPr>
          <w:rFonts w:ascii="Arial" w:hAnsi="Arial" w:cs="Arial"/>
          <w:color w:val="000000"/>
          <w:sz w:val="24"/>
          <w:szCs w:val="24"/>
        </w:rPr>
      </w:pPr>
      <w:r>
        <w:rPr>
          <w:rFonts w:ascii="Arial" w:hAnsi="Arial" w:cs="Arial"/>
          <w:color w:val="000000"/>
          <w:sz w:val="24"/>
          <w:szCs w:val="24"/>
        </w:rPr>
        <w:t xml:space="preserve">The new Legal Aid Board website was launched in 2016. In addition, new databases were developed for the </w:t>
      </w:r>
      <w:r w:rsidR="003F3224">
        <w:rPr>
          <w:rFonts w:ascii="Arial" w:hAnsi="Arial" w:cs="Arial"/>
          <w:color w:val="000000"/>
          <w:sz w:val="24"/>
          <w:szCs w:val="24"/>
        </w:rPr>
        <w:t xml:space="preserve">provision of family mediation services </w:t>
      </w:r>
      <w:r>
        <w:rPr>
          <w:rFonts w:ascii="Arial" w:hAnsi="Arial" w:cs="Arial"/>
          <w:color w:val="000000"/>
          <w:sz w:val="24"/>
          <w:szCs w:val="24"/>
        </w:rPr>
        <w:t>and for the Criminal Legal Aid schemes that are administered by the Board.</w:t>
      </w:r>
    </w:p>
    <w:p w:rsidR="00DA3626" w:rsidRPr="00EB44E0" w:rsidRDefault="00DA3626" w:rsidP="001F5789">
      <w:pPr>
        <w:ind w:left="-284"/>
        <w:jc w:val="both"/>
        <w:rPr>
          <w:rFonts w:ascii="Arial" w:hAnsi="Arial" w:cs="Arial"/>
          <w:color w:val="000000"/>
          <w:sz w:val="24"/>
          <w:szCs w:val="24"/>
        </w:rPr>
      </w:pPr>
      <w:r>
        <w:rPr>
          <w:rFonts w:ascii="Arial" w:hAnsi="Arial" w:cs="Arial"/>
          <w:b/>
          <w:bCs/>
          <w:color w:val="000000"/>
          <w:sz w:val="24"/>
          <w:szCs w:val="24"/>
        </w:rPr>
        <w:t>Official Languages Scheme</w:t>
      </w:r>
    </w:p>
    <w:p w:rsidR="00E83031" w:rsidRDefault="00DA3626" w:rsidP="00E83031">
      <w:pPr>
        <w:ind w:left="-284"/>
        <w:jc w:val="both"/>
        <w:rPr>
          <w:rFonts w:ascii="Arial" w:hAnsi="Arial" w:cs="Arial"/>
          <w:color w:val="000000"/>
          <w:sz w:val="24"/>
          <w:szCs w:val="24"/>
        </w:rPr>
      </w:pPr>
      <w:r>
        <w:rPr>
          <w:rFonts w:ascii="Arial" w:hAnsi="Arial" w:cs="Arial"/>
          <w:color w:val="000000"/>
          <w:sz w:val="24"/>
          <w:szCs w:val="24"/>
        </w:rPr>
        <w:t xml:space="preserve">The revised second Scheme has been in place since August 2014. The Board is continuing to monitor and update this Scheme.  The principle development in 2016 was the identification of </w:t>
      </w:r>
      <w:r w:rsidR="00147105">
        <w:rPr>
          <w:rFonts w:ascii="Arial" w:hAnsi="Arial" w:cs="Arial"/>
          <w:color w:val="000000"/>
          <w:sz w:val="24"/>
          <w:szCs w:val="24"/>
        </w:rPr>
        <w:t xml:space="preserve">as number of </w:t>
      </w:r>
      <w:r>
        <w:rPr>
          <w:rFonts w:ascii="Arial" w:hAnsi="Arial" w:cs="Arial"/>
          <w:color w:val="000000"/>
          <w:sz w:val="24"/>
          <w:szCs w:val="24"/>
        </w:rPr>
        <w:t xml:space="preserve">staff who will have their capacity assessed and receive appropriate Irish language training in 2017. </w:t>
      </w:r>
    </w:p>
    <w:p w:rsidR="00E83031" w:rsidRDefault="00E83031" w:rsidP="00E83031">
      <w:pPr>
        <w:ind w:left="-284"/>
        <w:jc w:val="both"/>
        <w:rPr>
          <w:rFonts w:ascii="Arial" w:hAnsi="Arial" w:cs="Arial"/>
          <w:color w:val="000000"/>
          <w:sz w:val="24"/>
          <w:szCs w:val="24"/>
        </w:rPr>
      </w:pPr>
    </w:p>
    <w:p w:rsidR="00DA3626" w:rsidRDefault="00DA3626" w:rsidP="00E83031">
      <w:pPr>
        <w:ind w:left="-567"/>
        <w:jc w:val="both"/>
        <w:rPr>
          <w:rFonts w:ascii="Arial" w:hAnsi="Arial" w:cs="Arial"/>
          <w:color w:val="000000"/>
          <w:sz w:val="24"/>
          <w:szCs w:val="24"/>
        </w:rPr>
      </w:pPr>
      <w:r w:rsidRPr="00DA3626">
        <w:rPr>
          <w:rFonts w:ascii="Arial" w:hAnsi="Arial" w:cs="Arial"/>
          <w:b/>
          <w:bCs/>
          <w:sz w:val="24"/>
          <w:szCs w:val="24"/>
        </w:rPr>
        <w:lastRenderedPageBreak/>
        <w:t>Energy Usage 2016</w:t>
      </w:r>
    </w:p>
    <w:p w:rsidR="00DA3626" w:rsidRDefault="00DA3626" w:rsidP="00E83031">
      <w:pPr>
        <w:ind w:left="-567"/>
        <w:jc w:val="both"/>
        <w:rPr>
          <w:rFonts w:ascii="Arial" w:hAnsi="Arial" w:cs="Arial"/>
          <w:color w:val="000000"/>
          <w:sz w:val="24"/>
          <w:szCs w:val="24"/>
        </w:rPr>
      </w:pPr>
      <w:r w:rsidRPr="00DA3626">
        <w:rPr>
          <w:rFonts w:ascii="Arial" w:hAnsi="Arial" w:cs="Arial"/>
          <w:b/>
          <w:bCs/>
          <w:sz w:val="24"/>
          <w:szCs w:val="24"/>
        </w:rPr>
        <w:t>Managing energy usage</w:t>
      </w:r>
    </w:p>
    <w:p w:rsidR="00DA3626" w:rsidRDefault="00DA3626" w:rsidP="00DA3626">
      <w:pPr>
        <w:ind w:left="-567"/>
        <w:jc w:val="both"/>
        <w:rPr>
          <w:rFonts w:ascii="Arial" w:hAnsi="Arial" w:cs="Arial"/>
          <w:color w:val="000000"/>
          <w:sz w:val="24"/>
          <w:szCs w:val="24"/>
        </w:rPr>
      </w:pPr>
      <w:r w:rsidRPr="00DA3626">
        <w:rPr>
          <w:rFonts w:ascii="Arial" w:hAnsi="Arial" w:cs="Arial"/>
          <w:sz w:val="24"/>
          <w:szCs w:val="24"/>
        </w:rPr>
        <w:t xml:space="preserve">The Board has a network of 49 offices throughout the country. The main source of energy is electricity, with gas heating in six offices and oil heating in the Cahirciveen head office. </w:t>
      </w:r>
    </w:p>
    <w:p w:rsidR="00DA3626" w:rsidRDefault="00DA3626" w:rsidP="00DA3626">
      <w:pPr>
        <w:ind w:left="-567"/>
        <w:jc w:val="both"/>
        <w:rPr>
          <w:rFonts w:ascii="Arial" w:hAnsi="Arial" w:cs="Arial"/>
          <w:color w:val="000000"/>
          <w:sz w:val="24"/>
          <w:szCs w:val="24"/>
        </w:rPr>
      </w:pPr>
      <w:r w:rsidRPr="00DA3626">
        <w:rPr>
          <w:rFonts w:ascii="Arial" w:hAnsi="Arial" w:cs="Arial"/>
          <w:color w:val="000000"/>
          <w:sz w:val="24"/>
          <w:szCs w:val="24"/>
        </w:rPr>
        <w:t>The Board performance is measured by using an Energy Performance Indicator (EnPI).</w:t>
      </w:r>
      <w:r w:rsidRPr="00DA3626">
        <w:t xml:space="preserve"> </w:t>
      </w:r>
      <w:r w:rsidRPr="00DA3626">
        <w:rPr>
          <w:rFonts w:ascii="Arial" w:hAnsi="Arial" w:cs="Arial"/>
          <w:color w:val="000000"/>
          <w:sz w:val="24"/>
          <w:szCs w:val="24"/>
        </w:rPr>
        <w:t>The Boards EnPI has improved by 1.5% on 2015 and by 14.9% since 2009.</w:t>
      </w:r>
    </w:p>
    <w:p w:rsidR="00DA3626" w:rsidRDefault="00DA3626" w:rsidP="00DA3626">
      <w:pPr>
        <w:ind w:left="-567"/>
        <w:jc w:val="both"/>
        <w:rPr>
          <w:rFonts w:ascii="Arial" w:hAnsi="Arial" w:cs="Arial"/>
          <w:color w:val="000000"/>
          <w:sz w:val="24"/>
          <w:szCs w:val="24"/>
        </w:rPr>
      </w:pPr>
      <w:r w:rsidRPr="00DA3626">
        <w:rPr>
          <w:rFonts w:ascii="Arial" w:hAnsi="Arial" w:cs="Arial"/>
          <w:color w:val="000000"/>
          <w:sz w:val="24"/>
          <w:szCs w:val="24"/>
        </w:rPr>
        <w:t>Total energy consumption for the Board in 2016 is 1,835,738 kwh. The energy consumed comprises of Grid Electricity 1,564,467 kwh and Fossil: 271,271 kwh</w:t>
      </w:r>
    </w:p>
    <w:p w:rsidR="00DA3626" w:rsidRDefault="00DA3626" w:rsidP="00DA3626">
      <w:pPr>
        <w:ind w:left="-567"/>
        <w:jc w:val="both"/>
        <w:rPr>
          <w:rFonts w:ascii="Arial" w:hAnsi="Arial" w:cs="Arial"/>
          <w:color w:val="000000"/>
          <w:sz w:val="24"/>
          <w:szCs w:val="24"/>
        </w:rPr>
      </w:pPr>
      <w:r w:rsidRPr="00DA3626">
        <w:rPr>
          <w:rFonts w:ascii="Arial" w:hAnsi="Arial" w:cs="Arial"/>
          <w:b/>
          <w:bCs/>
          <w:sz w:val="24"/>
          <w:szCs w:val="24"/>
        </w:rPr>
        <w:t>Actions undertaken in 2016</w:t>
      </w:r>
    </w:p>
    <w:p w:rsidR="005D2BB5" w:rsidRDefault="00DA3626" w:rsidP="005D2BB5">
      <w:pPr>
        <w:ind w:left="-567"/>
        <w:jc w:val="both"/>
        <w:rPr>
          <w:rFonts w:ascii="Arial" w:hAnsi="Arial" w:cs="Arial"/>
          <w:color w:val="000000"/>
          <w:sz w:val="24"/>
          <w:szCs w:val="24"/>
        </w:rPr>
      </w:pPr>
      <w:r w:rsidRPr="00DA3626">
        <w:rPr>
          <w:rFonts w:ascii="Arial" w:hAnsi="Arial" w:cs="Arial"/>
          <w:sz w:val="24"/>
          <w:szCs w:val="24"/>
        </w:rPr>
        <w:t xml:space="preserve">In 2016 the Board undertook a number of initiatives to improve our energy performance, including: </w:t>
      </w:r>
    </w:p>
    <w:p w:rsidR="005D2BB5" w:rsidRPr="005D2BB5" w:rsidRDefault="00DA3626" w:rsidP="005D2BB5">
      <w:pPr>
        <w:pStyle w:val="ListParagraph"/>
        <w:numPr>
          <w:ilvl w:val="0"/>
          <w:numId w:val="33"/>
        </w:numPr>
        <w:jc w:val="both"/>
        <w:rPr>
          <w:rFonts w:ascii="Arial" w:hAnsi="Arial" w:cs="Arial"/>
          <w:color w:val="000000"/>
          <w:sz w:val="24"/>
          <w:szCs w:val="24"/>
        </w:rPr>
      </w:pPr>
      <w:r w:rsidRPr="005D2BB5">
        <w:rPr>
          <w:rFonts w:ascii="Arial" w:hAnsi="Arial" w:cs="Arial"/>
          <w:sz w:val="24"/>
          <w:szCs w:val="24"/>
        </w:rPr>
        <w:t xml:space="preserve">Participation of the Board’s head office in Cahirciveen in the OPW </w:t>
      </w:r>
      <w:r w:rsidRPr="005D2BB5">
        <w:rPr>
          <w:rFonts w:ascii="Arial" w:hAnsi="Arial" w:cs="Arial"/>
          <w:i/>
          <w:iCs/>
          <w:sz w:val="24"/>
          <w:szCs w:val="24"/>
        </w:rPr>
        <w:t xml:space="preserve">Optimising Power at Work </w:t>
      </w:r>
      <w:r w:rsidRPr="005D2BB5">
        <w:rPr>
          <w:rFonts w:ascii="Arial" w:hAnsi="Arial" w:cs="Arial"/>
          <w:sz w:val="24"/>
          <w:szCs w:val="24"/>
        </w:rPr>
        <w:t>initiative. This programme has been embedded in the office. It is monitored on a monthly basis. Reduction of energy consumption by 29.1% since 2009.</w:t>
      </w:r>
      <w:r w:rsidRPr="00DA3626">
        <w:t xml:space="preserve"> </w:t>
      </w:r>
      <w:r w:rsidRPr="005D2BB5">
        <w:rPr>
          <w:rFonts w:ascii="Arial" w:hAnsi="Arial" w:cs="Arial"/>
          <w:sz w:val="24"/>
          <w:szCs w:val="24"/>
        </w:rPr>
        <w:t>In terms of total CO2, production it has decreased by -24.3%, since 2008 or by -25,768Kg. Normalised for weather variations, CO2 has decreased by -33.3%, since 2008 or by -35,276Kg</w:t>
      </w:r>
    </w:p>
    <w:p w:rsidR="005D2BB5" w:rsidRPr="005D2BB5" w:rsidRDefault="005D2BB5" w:rsidP="005D2BB5">
      <w:pPr>
        <w:pStyle w:val="ListParagraph"/>
        <w:ind w:left="153"/>
        <w:jc w:val="both"/>
        <w:rPr>
          <w:rFonts w:ascii="Arial" w:hAnsi="Arial" w:cs="Arial"/>
          <w:color w:val="000000"/>
          <w:sz w:val="24"/>
          <w:szCs w:val="24"/>
        </w:rPr>
      </w:pPr>
    </w:p>
    <w:p w:rsidR="00AE44E5" w:rsidRPr="002B0F9E" w:rsidRDefault="00DA3626" w:rsidP="002B0F9E">
      <w:pPr>
        <w:pStyle w:val="ListParagraph"/>
        <w:numPr>
          <w:ilvl w:val="0"/>
          <w:numId w:val="33"/>
        </w:numPr>
        <w:ind w:left="0"/>
        <w:jc w:val="both"/>
        <w:rPr>
          <w:rFonts w:ascii="Arial" w:hAnsi="Arial" w:cs="Arial"/>
          <w:color w:val="000000"/>
          <w:sz w:val="24"/>
          <w:szCs w:val="24"/>
        </w:rPr>
        <w:sectPr w:rsidR="00AE44E5" w:rsidRPr="002B0F9E" w:rsidSect="00DA3626">
          <w:type w:val="continuous"/>
          <w:pgSz w:w="11907" w:h="16839" w:code="9"/>
          <w:pgMar w:top="1440" w:right="1440" w:bottom="1440" w:left="1440" w:header="720" w:footer="720" w:gutter="0"/>
          <w:cols w:num="2" w:space="1421"/>
          <w:noEndnote/>
          <w:docGrid w:linePitch="299"/>
        </w:sectPr>
      </w:pPr>
      <w:r w:rsidRPr="005D2BB5">
        <w:rPr>
          <w:rFonts w:ascii="Arial" w:hAnsi="Arial" w:cs="Arial"/>
          <w:sz w:val="24"/>
          <w:szCs w:val="24"/>
        </w:rPr>
        <w:t xml:space="preserve">The Board entered partnership with the SEAI to assist in achieving the Government’s aim to improve public sector energy efficiency by 33% in </w:t>
      </w:r>
      <w:r w:rsidRPr="005D2BB5">
        <w:rPr>
          <w:rFonts w:ascii="Arial" w:hAnsi="Arial" w:cs="Arial"/>
          <w:sz w:val="24"/>
          <w:szCs w:val="24"/>
        </w:rPr>
        <w:lastRenderedPageBreak/>
        <w:t xml:space="preserve">2020. This campaign was rolled out to all staff reminding them to conserve energy and to turn off computers, lights etc. when not in </w:t>
      </w:r>
      <w:r w:rsidRPr="005D2BB5">
        <w:rPr>
          <w:rFonts w:ascii="Arial" w:hAnsi="Arial" w:cs="Arial"/>
          <w:sz w:val="24"/>
          <w:szCs w:val="24"/>
        </w:rPr>
        <w:lastRenderedPageBreak/>
        <w:t>use. This has contributed greatly to achievi</w:t>
      </w:r>
      <w:r w:rsidR="005D2BB5">
        <w:rPr>
          <w:rFonts w:ascii="Arial" w:hAnsi="Arial" w:cs="Arial"/>
          <w:sz w:val="24"/>
          <w:szCs w:val="24"/>
        </w:rPr>
        <w:t>ng a level of energy efficiency.</w:t>
      </w:r>
      <w:bookmarkStart w:id="91" w:name="_Toc492558100"/>
    </w:p>
    <w:p w:rsidR="00AE44E5" w:rsidRDefault="00AE44E5" w:rsidP="00AE44E5">
      <w:pPr>
        <w:pStyle w:val="Heading1"/>
        <w:spacing w:before="0" w:line="240" w:lineRule="auto"/>
        <w:jc w:val="both"/>
        <w:rPr>
          <w:rFonts w:asciiTheme="minorHAnsi" w:hAnsiTheme="minorHAnsi"/>
          <w:sz w:val="44"/>
          <w:szCs w:val="36"/>
        </w:rPr>
      </w:pPr>
    </w:p>
    <w:p w:rsidR="00AE44E5" w:rsidRDefault="00AE44E5" w:rsidP="00AE44E5">
      <w:pPr>
        <w:pStyle w:val="Heading1"/>
        <w:spacing w:before="0" w:line="240" w:lineRule="auto"/>
        <w:jc w:val="both"/>
        <w:rPr>
          <w:rFonts w:asciiTheme="minorHAnsi" w:hAnsiTheme="minorHAnsi"/>
          <w:sz w:val="44"/>
          <w:szCs w:val="36"/>
        </w:rPr>
      </w:pPr>
    </w:p>
    <w:p w:rsidR="00AE44E5" w:rsidRDefault="00AE44E5" w:rsidP="00AE44E5">
      <w:pPr>
        <w:pStyle w:val="Heading1"/>
        <w:spacing w:before="0" w:line="240" w:lineRule="auto"/>
        <w:jc w:val="both"/>
        <w:rPr>
          <w:rFonts w:asciiTheme="minorHAnsi" w:hAnsiTheme="minorHAnsi"/>
          <w:sz w:val="44"/>
          <w:szCs w:val="36"/>
        </w:rPr>
      </w:pPr>
    </w:p>
    <w:p w:rsidR="00AE44E5" w:rsidRDefault="00AE44E5" w:rsidP="00AE44E5">
      <w:pPr>
        <w:pStyle w:val="Heading1"/>
        <w:spacing w:before="0" w:line="240" w:lineRule="auto"/>
        <w:jc w:val="both"/>
        <w:rPr>
          <w:rFonts w:asciiTheme="minorHAnsi" w:hAnsiTheme="minorHAnsi"/>
          <w:sz w:val="44"/>
          <w:szCs w:val="36"/>
        </w:rPr>
      </w:pPr>
    </w:p>
    <w:p w:rsidR="00AE44E5" w:rsidRDefault="00AE44E5" w:rsidP="00AE44E5">
      <w:pPr>
        <w:pStyle w:val="Heading1"/>
        <w:spacing w:before="0" w:line="240" w:lineRule="auto"/>
        <w:jc w:val="both"/>
        <w:rPr>
          <w:rFonts w:asciiTheme="minorHAnsi" w:hAnsiTheme="minorHAnsi"/>
          <w:sz w:val="44"/>
          <w:szCs w:val="36"/>
        </w:rPr>
      </w:pPr>
    </w:p>
    <w:p w:rsidR="00AE44E5" w:rsidRDefault="00AE44E5" w:rsidP="00AE44E5">
      <w:pPr>
        <w:pStyle w:val="Heading1"/>
        <w:spacing w:before="0" w:line="240" w:lineRule="auto"/>
        <w:jc w:val="both"/>
        <w:rPr>
          <w:rFonts w:asciiTheme="minorHAnsi" w:hAnsiTheme="minorHAnsi"/>
          <w:sz w:val="44"/>
          <w:szCs w:val="36"/>
        </w:rPr>
      </w:pPr>
    </w:p>
    <w:p w:rsidR="00AE44E5" w:rsidRDefault="00AE44E5" w:rsidP="00AE44E5">
      <w:pPr>
        <w:pStyle w:val="Heading1"/>
        <w:spacing w:before="0" w:line="240" w:lineRule="auto"/>
        <w:jc w:val="both"/>
        <w:rPr>
          <w:rFonts w:asciiTheme="minorHAnsi" w:hAnsiTheme="minorHAnsi"/>
          <w:sz w:val="44"/>
          <w:szCs w:val="36"/>
        </w:rPr>
      </w:pPr>
    </w:p>
    <w:p w:rsidR="00AE44E5" w:rsidRDefault="00AE44E5" w:rsidP="00AE44E5">
      <w:pPr>
        <w:pStyle w:val="Heading1"/>
        <w:spacing w:before="0" w:line="240" w:lineRule="auto"/>
        <w:jc w:val="both"/>
        <w:rPr>
          <w:rFonts w:asciiTheme="minorHAnsi" w:hAnsiTheme="minorHAnsi"/>
          <w:sz w:val="44"/>
          <w:szCs w:val="36"/>
        </w:rPr>
      </w:pPr>
    </w:p>
    <w:p w:rsidR="00AE44E5" w:rsidRDefault="00AE44E5" w:rsidP="00AE44E5">
      <w:pPr>
        <w:pStyle w:val="Heading1"/>
        <w:spacing w:before="0" w:line="240" w:lineRule="auto"/>
        <w:jc w:val="both"/>
        <w:rPr>
          <w:rFonts w:asciiTheme="minorHAnsi" w:hAnsiTheme="minorHAnsi"/>
          <w:sz w:val="44"/>
          <w:szCs w:val="36"/>
        </w:rPr>
      </w:pPr>
    </w:p>
    <w:p w:rsidR="00AE44E5" w:rsidRDefault="00AE44E5" w:rsidP="00AE44E5">
      <w:pPr>
        <w:pStyle w:val="Heading1"/>
        <w:spacing w:before="0" w:line="240" w:lineRule="auto"/>
        <w:jc w:val="both"/>
        <w:rPr>
          <w:rFonts w:asciiTheme="minorHAnsi" w:hAnsiTheme="minorHAnsi"/>
          <w:sz w:val="44"/>
          <w:szCs w:val="36"/>
        </w:rPr>
      </w:pPr>
    </w:p>
    <w:p w:rsidR="00AE44E5" w:rsidRDefault="00AE44E5" w:rsidP="00AE44E5">
      <w:pPr>
        <w:pStyle w:val="Heading1"/>
        <w:spacing w:before="0" w:line="240" w:lineRule="auto"/>
        <w:jc w:val="both"/>
        <w:rPr>
          <w:rFonts w:asciiTheme="minorHAnsi" w:hAnsiTheme="minorHAnsi"/>
          <w:sz w:val="44"/>
          <w:szCs w:val="36"/>
        </w:rPr>
      </w:pPr>
    </w:p>
    <w:p w:rsidR="00AE44E5" w:rsidRDefault="00AE44E5" w:rsidP="00AE44E5">
      <w:pPr>
        <w:pStyle w:val="Heading1"/>
        <w:spacing w:before="0" w:line="240" w:lineRule="auto"/>
        <w:jc w:val="both"/>
        <w:rPr>
          <w:rFonts w:asciiTheme="minorHAnsi" w:hAnsiTheme="minorHAnsi"/>
          <w:sz w:val="44"/>
          <w:szCs w:val="36"/>
        </w:rPr>
      </w:pPr>
    </w:p>
    <w:p w:rsidR="00AE44E5" w:rsidRDefault="00AE44E5" w:rsidP="00AE44E5">
      <w:pPr>
        <w:pStyle w:val="Heading1"/>
        <w:spacing w:before="0" w:line="240" w:lineRule="auto"/>
        <w:jc w:val="both"/>
        <w:rPr>
          <w:rFonts w:asciiTheme="minorHAnsi" w:hAnsiTheme="minorHAnsi"/>
          <w:sz w:val="44"/>
          <w:szCs w:val="36"/>
        </w:rPr>
      </w:pPr>
    </w:p>
    <w:p w:rsidR="00AE44E5" w:rsidRDefault="00AE44E5" w:rsidP="00AE44E5">
      <w:pPr>
        <w:pStyle w:val="Heading1"/>
        <w:spacing w:before="0" w:line="240" w:lineRule="auto"/>
        <w:jc w:val="both"/>
        <w:rPr>
          <w:rFonts w:asciiTheme="minorHAnsi" w:hAnsiTheme="minorHAnsi"/>
          <w:sz w:val="44"/>
          <w:szCs w:val="36"/>
        </w:rPr>
      </w:pPr>
    </w:p>
    <w:p w:rsidR="00AE44E5" w:rsidRDefault="00AE44E5" w:rsidP="00AE44E5">
      <w:pPr>
        <w:pStyle w:val="Heading1"/>
        <w:spacing w:before="0" w:line="240" w:lineRule="auto"/>
        <w:jc w:val="both"/>
        <w:rPr>
          <w:rFonts w:asciiTheme="minorHAnsi" w:hAnsiTheme="minorHAnsi"/>
          <w:sz w:val="44"/>
          <w:szCs w:val="36"/>
        </w:rPr>
      </w:pPr>
    </w:p>
    <w:p w:rsidR="00AE44E5" w:rsidRDefault="00AE44E5" w:rsidP="00AE44E5">
      <w:pPr>
        <w:pStyle w:val="Heading1"/>
        <w:spacing w:before="0" w:line="240" w:lineRule="auto"/>
        <w:jc w:val="both"/>
        <w:rPr>
          <w:rFonts w:asciiTheme="minorHAnsi" w:hAnsiTheme="minorHAnsi"/>
          <w:sz w:val="44"/>
          <w:szCs w:val="36"/>
        </w:rPr>
      </w:pPr>
    </w:p>
    <w:p w:rsidR="00AE44E5" w:rsidRDefault="00AE44E5" w:rsidP="00AE44E5">
      <w:pPr>
        <w:pStyle w:val="Heading1"/>
        <w:spacing w:before="0" w:line="240" w:lineRule="auto"/>
        <w:jc w:val="both"/>
        <w:rPr>
          <w:rFonts w:asciiTheme="minorHAnsi" w:hAnsiTheme="minorHAnsi"/>
          <w:sz w:val="44"/>
          <w:szCs w:val="36"/>
        </w:rPr>
      </w:pPr>
    </w:p>
    <w:p w:rsidR="00AE44E5" w:rsidRDefault="00AE44E5" w:rsidP="00AE44E5">
      <w:pPr>
        <w:pStyle w:val="Heading1"/>
        <w:spacing w:before="0" w:line="240" w:lineRule="auto"/>
        <w:jc w:val="both"/>
        <w:rPr>
          <w:rFonts w:asciiTheme="minorHAnsi" w:hAnsiTheme="minorHAnsi"/>
          <w:sz w:val="44"/>
          <w:szCs w:val="36"/>
        </w:rPr>
      </w:pPr>
    </w:p>
    <w:p w:rsidR="00AE44E5" w:rsidRDefault="00AE44E5" w:rsidP="00AE44E5">
      <w:pPr>
        <w:pStyle w:val="Heading1"/>
        <w:spacing w:before="0" w:line="240" w:lineRule="auto"/>
        <w:jc w:val="both"/>
        <w:rPr>
          <w:rFonts w:asciiTheme="minorHAnsi" w:hAnsiTheme="minorHAnsi"/>
          <w:sz w:val="44"/>
          <w:szCs w:val="36"/>
        </w:rPr>
      </w:pPr>
    </w:p>
    <w:p w:rsidR="00AE44E5" w:rsidRDefault="00AE44E5" w:rsidP="00AE44E5">
      <w:pPr>
        <w:pStyle w:val="Heading1"/>
        <w:spacing w:before="0" w:line="240" w:lineRule="auto"/>
        <w:jc w:val="both"/>
        <w:rPr>
          <w:rFonts w:asciiTheme="minorHAnsi" w:hAnsiTheme="minorHAnsi"/>
          <w:sz w:val="44"/>
          <w:szCs w:val="36"/>
        </w:rPr>
      </w:pPr>
    </w:p>
    <w:p w:rsidR="00AE44E5" w:rsidRDefault="00AE44E5" w:rsidP="00AE44E5">
      <w:pPr>
        <w:pStyle w:val="Heading1"/>
        <w:spacing w:before="0" w:line="240" w:lineRule="auto"/>
        <w:jc w:val="both"/>
        <w:rPr>
          <w:rFonts w:asciiTheme="minorHAnsi" w:hAnsiTheme="minorHAnsi"/>
          <w:sz w:val="44"/>
          <w:szCs w:val="36"/>
        </w:rPr>
      </w:pPr>
    </w:p>
    <w:p w:rsidR="00AE44E5" w:rsidRDefault="00AE44E5" w:rsidP="00AE44E5">
      <w:pPr>
        <w:pStyle w:val="Heading1"/>
        <w:spacing w:before="0" w:line="240" w:lineRule="auto"/>
        <w:jc w:val="both"/>
        <w:rPr>
          <w:rFonts w:asciiTheme="minorHAnsi" w:hAnsiTheme="minorHAnsi"/>
          <w:sz w:val="44"/>
          <w:szCs w:val="36"/>
        </w:rPr>
      </w:pPr>
    </w:p>
    <w:p w:rsidR="002B0F9E" w:rsidRPr="002B0F9E" w:rsidRDefault="002B0F9E" w:rsidP="002B0F9E"/>
    <w:p w:rsidR="002645ED" w:rsidRDefault="002645ED" w:rsidP="00AE44E5">
      <w:pPr>
        <w:pStyle w:val="Heading1"/>
        <w:spacing w:before="0" w:line="240" w:lineRule="auto"/>
        <w:jc w:val="both"/>
        <w:rPr>
          <w:rFonts w:asciiTheme="minorHAnsi" w:hAnsiTheme="minorHAnsi"/>
          <w:sz w:val="44"/>
          <w:szCs w:val="36"/>
        </w:rPr>
      </w:pPr>
      <w:r w:rsidRPr="005065B4">
        <w:rPr>
          <w:rFonts w:asciiTheme="minorHAnsi" w:hAnsiTheme="minorHAnsi"/>
          <w:sz w:val="44"/>
          <w:szCs w:val="36"/>
        </w:rPr>
        <w:lastRenderedPageBreak/>
        <w:t xml:space="preserve">Finance </w:t>
      </w:r>
      <w:bookmarkEnd w:id="91"/>
    </w:p>
    <w:p w:rsidR="002E0F70" w:rsidRPr="002E0F70" w:rsidRDefault="002E0F70" w:rsidP="002E0F70"/>
    <w:p w:rsidR="00AE44E5" w:rsidRPr="00AE44E5" w:rsidRDefault="00AE44E5" w:rsidP="00AE44E5">
      <w:pPr>
        <w:spacing w:after="120"/>
        <w:jc w:val="both"/>
        <w:rPr>
          <w:rFonts w:ascii="Arial" w:hAnsi="Arial" w:cs="Arial"/>
          <w:sz w:val="24"/>
          <w:szCs w:val="24"/>
        </w:rPr>
      </w:pPr>
      <w:r w:rsidRPr="00AE44E5">
        <w:rPr>
          <w:rFonts w:ascii="Arial" w:hAnsi="Arial" w:cs="Arial"/>
          <w:sz w:val="24"/>
          <w:szCs w:val="24"/>
        </w:rPr>
        <w:t>The Board’s financial statements for 2016 are shown at Appendix 1.</w:t>
      </w:r>
    </w:p>
    <w:p w:rsidR="00AE44E5" w:rsidRPr="00AE44E5" w:rsidRDefault="00AE44E5" w:rsidP="00AE44E5">
      <w:pPr>
        <w:spacing w:after="120"/>
        <w:jc w:val="both"/>
        <w:outlineLvl w:val="0"/>
        <w:rPr>
          <w:rFonts w:ascii="Arial" w:hAnsi="Arial" w:cs="Arial"/>
          <w:b/>
          <w:sz w:val="24"/>
          <w:szCs w:val="24"/>
        </w:rPr>
      </w:pPr>
      <w:r w:rsidRPr="00AE44E5">
        <w:rPr>
          <w:rFonts w:ascii="Arial" w:hAnsi="Arial" w:cs="Arial"/>
          <w:b/>
          <w:sz w:val="24"/>
          <w:szCs w:val="24"/>
        </w:rPr>
        <w:t>Income</w:t>
      </w:r>
    </w:p>
    <w:p w:rsidR="00AE44E5" w:rsidRPr="00AE44E5" w:rsidRDefault="00AE44E5" w:rsidP="00AE44E5">
      <w:pPr>
        <w:spacing w:after="120"/>
        <w:jc w:val="both"/>
        <w:rPr>
          <w:rFonts w:ascii="Arial" w:hAnsi="Arial" w:cs="Arial"/>
          <w:sz w:val="24"/>
          <w:szCs w:val="24"/>
        </w:rPr>
      </w:pPr>
      <w:r w:rsidRPr="00AE44E5">
        <w:rPr>
          <w:rFonts w:ascii="Arial" w:hAnsi="Arial" w:cs="Arial"/>
          <w:sz w:val="24"/>
          <w:szCs w:val="24"/>
        </w:rPr>
        <w:t>The following are some comments on the sources of the Board’s income.</w:t>
      </w:r>
    </w:p>
    <w:p w:rsidR="00AE44E5" w:rsidRPr="00AE44E5" w:rsidRDefault="00AE44E5" w:rsidP="00AE44E5">
      <w:pPr>
        <w:spacing w:after="120"/>
        <w:jc w:val="both"/>
        <w:rPr>
          <w:rFonts w:ascii="Arial" w:hAnsi="Arial" w:cs="Arial"/>
          <w:b/>
          <w:bCs/>
          <w:i/>
          <w:iCs/>
          <w:sz w:val="24"/>
          <w:szCs w:val="24"/>
        </w:rPr>
      </w:pPr>
      <w:r w:rsidRPr="00AE44E5">
        <w:rPr>
          <w:rFonts w:ascii="Arial" w:hAnsi="Arial" w:cs="Arial"/>
          <w:b/>
          <w:bCs/>
          <w:i/>
          <w:iCs/>
          <w:sz w:val="24"/>
          <w:szCs w:val="24"/>
        </w:rPr>
        <w:t>(a) Grant</w:t>
      </w:r>
    </w:p>
    <w:p w:rsidR="00AE44E5" w:rsidRPr="00AE44E5" w:rsidRDefault="00AE44E5" w:rsidP="00AE44E5">
      <w:pPr>
        <w:spacing w:after="120"/>
        <w:jc w:val="both"/>
        <w:rPr>
          <w:rFonts w:ascii="Arial" w:hAnsi="Arial" w:cs="Arial"/>
          <w:sz w:val="24"/>
          <w:szCs w:val="24"/>
        </w:rPr>
      </w:pPr>
      <w:r w:rsidRPr="00AE44E5">
        <w:rPr>
          <w:rFonts w:ascii="Arial" w:hAnsi="Arial" w:cs="Arial"/>
          <w:sz w:val="24"/>
          <w:szCs w:val="24"/>
        </w:rPr>
        <w:t xml:space="preserve">As in previous years, most of the Board’s income consists of a grant received from the Department of Justice and Equality. Funding provided by the Government in 2016 was €36.188 million, as compared with €32.471 million in 2015. </w:t>
      </w:r>
    </w:p>
    <w:p w:rsidR="00AE44E5" w:rsidRPr="00AE44E5" w:rsidRDefault="00AE44E5" w:rsidP="00AE44E5">
      <w:pPr>
        <w:spacing w:after="120"/>
        <w:jc w:val="both"/>
        <w:rPr>
          <w:rFonts w:ascii="Arial" w:hAnsi="Arial" w:cs="Arial"/>
          <w:b/>
          <w:bCs/>
          <w:i/>
          <w:iCs/>
          <w:sz w:val="24"/>
          <w:szCs w:val="24"/>
        </w:rPr>
      </w:pPr>
      <w:r w:rsidRPr="00AE44E5">
        <w:rPr>
          <w:rFonts w:ascii="Arial" w:hAnsi="Arial" w:cs="Arial"/>
          <w:b/>
          <w:bCs/>
          <w:i/>
          <w:iCs/>
          <w:sz w:val="24"/>
          <w:szCs w:val="24"/>
        </w:rPr>
        <w:t>(b) Contributions</w:t>
      </w:r>
    </w:p>
    <w:p w:rsidR="00AE44E5" w:rsidRPr="00AE44E5" w:rsidRDefault="00AE44E5" w:rsidP="00AE44E5">
      <w:pPr>
        <w:spacing w:after="120"/>
        <w:jc w:val="both"/>
        <w:rPr>
          <w:rFonts w:ascii="Arial" w:hAnsi="Arial" w:cs="Arial"/>
          <w:b/>
          <w:sz w:val="24"/>
          <w:szCs w:val="24"/>
        </w:rPr>
      </w:pPr>
      <w:r w:rsidRPr="00AE44E5">
        <w:rPr>
          <w:rFonts w:ascii="Arial" w:hAnsi="Arial" w:cs="Arial"/>
          <w:sz w:val="24"/>
          <w:szCs w:val="24"/>
        </w:rPr>
        <w:t>Persons who are provided with legal services pay a contribution related to their income and, in some cases, their capital resources. The minimum contribution for legal advice was increased to €30 in September 2013 from €10 and the minimum contribution for representation in court was increased to €130 from €50. This minimum contribution can be waived in cases of hardship. Contributions received in 2016 (€1,557,855) were 3% higher than in 2015 (€1,516,559).</w:t>
      </w:r>
      <w:r w:rsidRPr="00AE44E5">
        <w:rPr>
          <w:rFonts w:ascii="Arial" w:hAnsi="Arial" w:cs="Arial"/>
          <w:b/>
          <w:sz w:val="24"/>
          <w:szCs w:val="24"/>
        </w:rPr>
        <w:t xml:space="preserve"> </w:t>
      </w:r>
    </w:p>
    <w:p w:rsidR="00AE44E5" w:rsidRPr="00AE44E5" w:rsidRDefault="00AE44E5" w:rsidP="00AE44E5">
      <w:pPr>
        <w:spacing w:after="120"/>
        <w:jc w:val="both"/>
        <w:rPr>
          <w:rFonts w:ascii="Arial" w:hAnsi="Arial" w:cs="Arial"/>
          <w:b/>
          <w:bCs/>
          <w:i/>
          <w:iCs/>
          <w:sz w:val="24"/>
          <w:szCs w:val="24"/>
        </w:rPr>
      </w:pPr>
      <w:r w:rsidRPr="00AE44E5">
        <w:rPr>
          <w:rFonts w:ascii="Arial" w:hAnsi="Arial" w:cs="Arial"/>
          <w:b/>
          <w:bCs/>
          <w:i/>
          <w:iCs/>
          <w:sz w:val="24"/>
          <w:szCs w:val="24"/>
        </w:rPr>
        <w:t>(c) Recovery of costs</w:t>
      </w:r>
    </w:p>
    <w:p w:rsidR="00AE44E5" w:rsidRPr="00AE44E5" w:rsidRDefault="00AE44E5" w:rsidP="00AE44E5">
      <w:pPr>
        <w:spacing w:after="120"/>
        <w:jc w:val="both"/>
        <w:rPr>
          <w:rFonts w:ascii="Arial" w:hAnsi="Arial" w:cs="Arial"/>
          <w:sz w:val="24"/>
          <w:szCs w:val="24"/>
        </w:rPr>
      </w:pPr>
      <w:r w:rsidRPr="00AE44E5">
        <w:rPr>
          <w:rFonts w:ascii="Arial" w:hAnsi="Arial" w:cs="Arial"/>
          <w:sz w:val="24"/>
          <w:szCs w:val="24"/>
        </w:rPr>
        <w:t>The Board may recover the cost of providing legal services from:</w:t>
      </w:r>
    </w:p>
    <w:p w:rsidR="00AE44E5" w:rsidRPr="00AE44E5" w:rsidRDefault="00AE44E5" w:rsidP="00AE44E5">
      <w:pPr>
        <w:numPr>
          <w:ilvl w:val="0"/>
          <w:numId w:val="7"/>
        </w:numPr>
        <w:spacing w:after="120"/>
        <w:ind w:left="993" w:hanging="426"/>
        <w:jc w:val="both"/>
        <w:rPr>
          <w:rFonts w:ascii="Arial" w:hAnsi="Arial" w:cs="Arial"/>
          <w:sz w:val="24"/>
          <w:szCs w:val="24"/>
        </w:rPr>
      </w:pPr>
      <w:r w:rsidRPr="00AE44E5">
        <w:rPr>
          <w:rFonts w:ascii="Arial" w:hAnsi="Arial" w:cs="Arial"/>
          <w:sz w:val="24"/>
          <w:szCs w:val="24"/>
        </w:rPr>
        <w:t>the other party to a dispute, either as a result of a court order or as part of an agreement to settle a dispute, or</w:t>
      </w:r>
    </w:p>
    <w:p w:rsidR="00AE44E5" w:rsidRPr="00AE44E5" w:rsidRDefault="00AE44E5" w:rsidP="00AE44E5">
      <w:pPr>
        <w:numPr>
          <w:ilvl w:val="0"/>
          <w:numId w:val="7"/>
        </w:numPr>
        <w:spacing w:after="120"/>
        <w:ind w:left="993" w:hanging="426"/>
        <w:jc w:val="both"/>
        <w:rPr>
          <w:rFonts w:ascii="Arial" w:hAnsi="Arial" w:cs="Arial"/>
          <w:sz w:val="24"/>
          <w:szCs w:val="24"/>
        </w:rPr>
      </w:pPr>
      <w:r w:rsidRPr="00AE44E5">
        <w:rPr>
          <w:rFonts w:ascii="Arial" w:hAnsi="Arial" w:cs="Arial"/>
          <w:sz w:val="24"/>
          <w:szCs w:val="24"/>
        </w:rPr>
        <w:t xml:space="preserve">from the legally aided person out of monies/property received by the person as a result of the provision of legal services. </w:t>
      </w:r>
    </w:p>
    <w:p w:rsidR="00AE44E5" w:rsidRPr="00AE44E5" w:rsidRDefault="00AE44E5" w:rsidP="00AE44E5">
      <w:pPr>
        <w:spacing w:after="120"/>
        <w:jc w:val="both"/>
        <w:rPr>
          <w:rFonts w:ascii="Arial" w:hAnsi="Arial" w:cs="Arial"/>
          <w:sz w:val="24"/>
          <w:szCs w:val="24"/>
        </w:rPr>
      </w:pPr>
      <w:r w:rsidRPr="00AE44E5">
        <w:rPr>
          <w:rFonts w:ascii="Arial" w:hAnsi="Arial" w:cs="Arial"/>
          <w:sz w:val="24"/>
          <w:szCs w:val="24"/>
        </w:rPr>
        <w:t>The amount of costs recovered can vary significantly from year to year, especially if a legally aided person obtains an award for costs in a case in which the other party is in a position to meet the costs. This does not generally arise in family law cases, which form the bulk of the Board’s caseload.  Costs recovered in 2016 (€343,525) were much lower than in 2015 (€649,691).</w:t>
      </w:r>
    </w:p>
    <w:p w:rsidR="00AE44E5" w:rsidRPr="00AE44E5" w:rsidRDefault="00AE44E5" w:rsidP="00AE44E5">
      <w:pPr>
        <w:spacing w:after="120"/>
        <w:jc w:val="both"/>
        <w:outlineLvl w:val="0"/>
        <w:rPr>
          <w:rFonts w:ascii="Arial" w:hAnsi="Arial" w:cs="Arial"/>
          <w:b/>
          <w:sz w:val="24"/>
          <w:szCs w:val="24"/>
        </w:rPr>
      </w:pPr>
      <w:r w:rsidRPr="00AE44E5">
        <w:rPr>
          <w:rFonts w:ascii="Arial" w:hAnsi="Arial" w:cs="Arial"/>
          <w:b/>
          <w:sz w:val="24"/>
          <w:szCs w:val="24"/>
        </w:rPr>
        <w:t>Expenditure</w:t>
      </w:r>
    </w:p>
    <w:p w:rsidR="00AE44E5" w:rsidRPr="00AE44E5" w:rsidRDefault="00AE44E5" w:rsidP="00AE44E5">
      <w:pPr>
        <w:spacing w:after="120"/>
        <w:jc w:val="both"/>
        <w:rPr>
          <w:rFonts w:ascii="Arial" w:hAnsi="Arial" w:cs="Arial"/>
          <w:sz w:val="24"/>
          <w:szCs w:val="24"/>
        </w:rPr>
      </w:pPr>
      <w:r w:rsidRPr="00AE44E5">
        <w:rPr>
          <w:rFonts w:ascii="Arial" w:hAnsi="Arial" w:cs="Arial"/>
          <w:sz w:val="24"/>
          <w:szCs w:val="24"/>
        </w:rPr>
        <w:t>The following are comments on the major items of expenditure shown in the 2016 financial statements:</w:t>
      </w:r>
    </w:p>
    <w:p w:rsidR="00AE44E5" w:rsidRPr="00AE44E5" w:rsidRDefault="00AE44E5" w:rsidP="00AE44E5">
      <w:pPr>
        <w:spacing w:after="120"/>
        <w:jc w:val="both"/>
        <w:rPr>
          <w:rFonts w:ascii="Arial" w:hAnsi="Arial" w:cs="Arial"/>
          <w:b/>
          <w:bCs/>
          <w:i/>
          <w:iCs/>
          <w:sz w:val="24"/>
          <w:szCs w:val="24"/>
        </w:rPr>
      </w:pPr>
      <w:r w:rsidRPr="00AE44E5">
        <w:rPr>
          <w:rFonts w:ascii="Arial" w:hAnsi="Arial" w:cs="Arial"/>
          <w:b/>
          <w:bCs/>
          <w:i/>
          <w:iCs/>
          <w:sz w:val="24"/>
          <w:szCs w:val="24"/>
        </w:rPr>
        <w:t>1) Salaries</w:t>
      </w:r>
    </w:p>
    <w:p w:rsidR="00AE44E5" w:rsidRPr="00AE44E5" w:rsidRDefault="00AE44E5" w:rsidP="00AE44E5">
      <w:pPr>
        <w:spacing w:after="120"/>
        <w:jc w:val="both"/>
        <w:rPr>
          <w:rFonts w:ascii="Arial" w:hAnsi="Arial" w:cs="Arial"/>
          <w:sz w:val="24"/>
          <w:szCs w:val="24"/>
        </w:rPr>
      </w:pPr>
      <w:r w:rsidRPr="00AE44E5">
        <w:rPr>
          <w:rFonts w:ascii="Arial" w:hAnsi="Arial" w:cs="Arial"/>
          <w:sz w:val="24"/>
          <w:szCs w:val="24"/>
        </w:rPr>
        <w:t xml:space="preserve">Salary and related costs increased by €1,475,258 (7.7%) in 2016. This was mainly due to the impact of the Haddington Road agreement and an increase in staff numbers. </w:t>
      </w:r>
    </w:p>
    <w:p w:rsidR="00AE44E5" w:rsidRPr="00AE44E5" w:rsidRDefault="00AE44E5" w:rsidP="00AE44E5">
      <w:pPr>
        <w:spacing w:after="120"/>
        <w:jc w:val="both"/>
        <w:rPr>
          <w:rFonts w:ascii="Arial" w:hAnsi="Arial" w:cs="Arial"/>
          <w:b/>
          <w:bCs/>
          <w:i/>
          <w:iCs/>
          <w:sz w:val="24"/>
          <w:szCs w:val="24"/>
        </w:rPr>
      </w:pPr>
      <w:r w:rsidRPr="00AE44E5">
        <w:rPr>
          <w:rFonts w:ascii="Arial" w:hAnsi="Arial" w:cs="Arial"/>
          <w:b/>
          <w:bCs/>
          <w:i/>
          <w:iCs/>
          <w:sz w:val="24"/>
          <w:szCs w:val="24"/>
        </w:rPr>
        <w:t>2) Accommodation and establishment costs</w:t>
      </w:r>
    </w:p>
    <w:p w:rsidR="00AE44E5" w:rsidRPr="00AE44E5" w:rsidRDefault="00AE44E5" w:rsidP="00AE44E5">
      <w:pPr>
        <w:spacing w:after="120"/>
        <w:jc w:val="both"/>
        <w:rPr>
          <w:rFonts w:ascii="Arial" w:hAnsi="Arial" w:cs="Arial"/>
          <w:sz w:val="24"/>
          <w:szCs w:val="24"/>
        </w:rPr>
      </w:pPr>
      <w:r w:rsidRPr="00AE44E5">
        <w:rPr>
          <w:rFonts w:ascii="Arial" w:hAnsi="Arial" w:cs="Arial"/>
          <w:sz w:val="24"/>
          <w:szCs w:val="24"/>
        </w:rPr>
        <w:t xml:space="preserve">Expenditure in this area was similar to that of 2015.  </w:t>
      </w:r>
    </w:p>
    <w:p w:rsidR="00AE44E5" w:rsidRPr="00AE44E5" w:rsidRDefault="00AE44E5" w:rsidP="00AE44E5">
      <w:pPr>
        <w:spacing w:after="120"/>
        <w:jc w:val="both"/>
        <w:rPr>
          <w:rFonts w:ascii="Arial" w:hAnsi="Arial" w:cs="Arial"/>
          <w:sz w:val="24"/>
          <w:szCs w:val="24"/>
        </w:rPr>
      </w:pPr>
    </w:p>
    <w:p w:rsidR="00AE44E5" w:rsidRPr="00AE44E5" w:rsidRDefault="00AE44E5" w:rsidP="00AE44E5">
      <w:pPr>
        <w:spacing w:after="120"/>
        <w:jc w:val="both"/>
        <w:rPr>
          <w:rFonts w:ascii="Arial" w:hAnsi="Arial" w:cs="Arial"/>
          <w:b/>
          <w:bCs/>
          <w:i/>
          <w:iCs/>
          <w:sz w:val="24"/>
          <w:szCs w:val="24"/>
        </w:rPr>
      </w:pPr>
      <w:r w:rsidRPr="00AE44E5">
        <w:rPr>
          <w:rFonts w:ascii="Arial" w:hAnsi="Arial" w:cs="Arial"/>
          <w:b/>
          <w:bCs/>
          <w:i/>
          <w:iCs/>
          <w:sz w:val="24"/>
          <w:szCs w:val="24"/>
        </w:rPr>
        <w:lastRenderedPageBreak/>
        <w:t>3) Legal fees and expenses</w:t>
      </w:r>
    </w:p>
    <w:p w:rsidR="00AE44E5" w:rsidRPr="00AE44E5" w:rsidRDefault="00AE44E5" w:rsidP="00AE44E5">
      <w:pPr>
        <w:spacing w:after="120"/>
        <w:jc w:val="both"/>
        <w:rPr>
          <w:rFonts w:ascii="Arial" w:hAnsi="Arial" w:cs="Arial"/>
          <w:sz w:val="24"/>
          <w:szCs w:val="24"/>
        </w:rPr>
      </w:pPr>
      <w:r w:rsidRPr="00AE44E5">
        <w:rPr>
          <w:rFonts w:ascii="Arial" w:hAnsi="Arial" w:cs="Arial"/>
          <w:sz w:val="24"/>
          <w:szCs w:val="24"/>
        </w:rPr>
        <w:t>There are a number of differing elements covered in this heading - see Note 10 to the accounts - and comment is provided on each of the various headings comprising the total as follows:</w:t>
      </w:r>
    </w:p>
    <w:p w:rsidR="00AE44E5" w:rsidRPr="00AE44E5" w:rsidRDefault="00AE44E5" w:rsidP="00AE44E5">
      <w:pPr>
        <w:spacing w:after="120"/>
        <w:ind w:left="284"/>
        <w:jc w:val="both"/>
        <w:rPr>
          <w:rFonts w:ascii="Arial" w:hAnsi="Arial" w:cs="Arial"/>
          <w:b/>
          <w:bCs/>
          <w:i/>
          <w:iCs/>
          <w:sz w:val="24"/>
          <w:szCs w:val="24"/>
        </w:rPr>
      </w:pPr>
      <w:r w:rsidRPr="00AE44E5">
        <w:rPr>
          <w:rFonts w:ascii="Arial" w:hAnsi="Arial" w:cs="Arial"/>
          <w:b/>
          <w:bCs/>
          <w:i/>
          <w:iCs/>
          <w:sz w:val="24"/>
          <w:szCs w:val="24"/>
        </w:rPr>
        <w:t>(i) Counsel fees</w:t>
      </w:r>
    </w:p>
    <w:p w:rsidR="00AE44E5" w:rsidRPr="00AE44E5" w:rsidRDefault="00AE44E5" w:rsidP="00AE44E5">
      <w:pPr>
        <w:spacing w:after="120"/>
        <w:ind w:left="284"/>
        <w:jc w:val="both"/>
        <w:rPr>
          <w:rFonts w:ascii="Arial" w:hAnsi="Arial" w:cs="Arial"/>
          <w:b/>
          <w:sz w:val="24"/>
          <w:szCs w:val="24"/>
        </w:rPr>
      </w:pPr>
      <w:r w:rsidRPr="00AE44E5">
        <w:rPr>
          <w:rFonts w:ascii="Arial" w:hAnsi="Arial" w:cs="Arial"/>
          <w:sz w:val="24"/>
          <w:szCs w:val="24"/>
        </w:rPr>
        <w:t xml:space="preserve">Expenditure on counsel fees increased by €256,339 (6%) when compared with 2015. </w:t>
      </w:r>
      <w:r w:rsidRPr="00AE44E5">
        <w:rPr>
          <w:rFonts w:ascii="Arial" w:hAnsi="Arial" w:cs="Arial"/>
          <w:b/>
          <w:sz w:val="24"/>
          <w:szCs w:val="24"/>
        </w:rPr>
        <w:t xml:space="preserve"> </w:t>
      </w:r>
    </w:p>
    <w:p w:rsidR="00AE44E5" w:rsidRPr="00AE44E5" w:rsidRDefault="00AE44E5" w:rsidP="00AE44E5">
      <w:pPr>
        <w:spacing w:after="120"/>
        <w:ind w:left="284"/>
        <w:jc w:val="both"/>
        <w:rPr>
          <w:rFonts w:ascii="Arial" w:hAnsi="Arial" w:cs="Arial"/>
          <w:sz w:val="24"/>
          <w:szCs w:val="24"/>
        </w:rPr>
      </w:pPr>
      <w:r w:rsidRPr="00AE44E5">
        <w:rPr>
          <w:rFonts w:ascii="Arial" w:hAnsi="Arial" w:cs="Arial"/>
          <w:sz w:val="24"/>
          <w:szCs w:val="24"/>
        </w:rPr>
        <w:t>The accrual for counsel fees, where work has been undertaken but not yet presented for payment at December 31</w:t>
      </w:r>
      <w:r w:rsidRPr="00AE44E5">
        <w:rPr>
          <w:rFonts w:ascii="Arial" w:hAnsi="Arial" w:cs="Arial"/>
          <w:sz w:val="24"/>
          <w:szCs w:val="24"/>
          <w:vertAlign w:val="superscript"/>
        </w:rPr>
        <w:t>st</w:t>
      </w:r>
      <w:r w:rsidRPr="00AE44E5">
        <w:rPr>
          <w:rFonts w:ascii="Arial" w:hAnsi="Arial" w:cs="Arial"/>
          <w:sz w:val="24"/>
          <w:szCs w:val="24"/>
        </w:rPr>
        <w:t xml:space="preserve"> 2016, stands at €4.485 million which is €20,000 lower than at the end of 2015.  </w:t>
      </w:r>
    </w:p>
    <w:p w:rsidR="00AE44E5" w:rsidRPr="00AE44E5" w:rsidRDefault="00AE44E5" w:rsidP="00AE44E5">
      <w:pPr>
        <w:spacing w:after="120"/>
        <w:ind w:left="284"/>
        <w:jc w:val="both"/>
        <w:rPr>
          <w:rFonts w:ascii="Arial" w:hAnsi="Arial" w:cs="Arial"/>
          <w:sz w:val="24"/>
          <w:szCs w:val="24"/>
        </w:rPr>
      </w:pPr>
      <w:r w:rsidRPr="00AE44E5">
        <w:rPr>
          <w:rFonts w:ascii="Arial" w:hAnsi="Arial" w:cs="Arial"/>
          <w:sz w:val="24"/>
          <w:szCs w:val="24"/>
        </w:rPr>
        <w:t>The following table shows the trend in expenditure on counsel fees in respect of legal aid and advice over the past seven years.</w:t>
      </w:r>
    </w:p>
    <w:tbl>
      <w:tblPr>
        <w:tblW w:w="3648" w:type="dxa"/>
        <w:jc w:val="center"/>
        <w:tblInd w:w="108" w:type="dxa"/>
        <w:tblLook w:val="04A0" w:firstRow="1" w:lastRow="0" w:firstColumn="1" w:lastColumn="0" w:noHBand="0" w:noVBand="1"/>
      </w:tblPr>
      <w:tblGrid>
        <w:gridCol w:w="976"/>
        <w:gridCol w:w="1696"/>
        <w:gridCol w:w="976"/>
      </w:tblGrid>
      <w:tr w:rsidR="00AE44E5" w:rsidRPr="00AE44E5" w:rsidTr="002B0F9E">
        <w:trPr>
          <w:trHeight w:val="255"/>
          <w:jc w:val="center"/>
        </w:trPr>
        <w:tc>
          <w:tcPr>
            <w:tcW w:w="976" w:type="dxa"/>
            <w:tcBorders>
              <w:top w:val="nil"/>
              <w:left w:val="nil"/>
              <w:bottom w:val="nil"/>
              <w:right w:val="nil"/>
            </w:tcBorders>
            <w:shd w:val="clear" w:color="auto" w:fill="auto"/>
            <w:noWrap/>
            <w:vAlign w:val="bottom"/>
            <w:hideMark/>
          </w:tcPr>
          <w:p w:rsidR="00AE44E5" w:rsidRPr="00AE44E5" w:rsidRDefault="00AE44E5" w:rsidP="00AE44E5">
            <w:pPr>
              <w:spacing w:after="0" w:line="240" w:lineRule="auto"/>
              <w:jc w:val="both"/>
              <w:rPr>
                <w:rFonts w:ascii="Arial" w:eastAsia="Times New Roman" w:hAnsi="Arial" w:cs="Arial"/>
                <w:sz w:val="20"/>
                <w:szCs w:val="20"/>
              </w:rPr>
            </w:pPr>
          </w:p>
        </w:tc>
        <w:tc>
          <w:tcPr>
            <w:tcW w:w="1696" w:type="dxa"/>
            <w:tcBorders>
              <w:top w:val="nil"/>
              <w:left w:val="nil"/>
              <w:bottom w:val="nil"/>
              <w:right w:val="nil"/>
            </w:tcBorders>
            <w:shd w:val="clear" w:color="auto" w:fill="auto"/>
            <w:noWrap/>
            <w:vAlign w:val="bottom"/>
            <w:hideMark/>
          </w:tcPr>
          <w:p w:rsidR="00AE44E5" w:rsidRPr="00AE44E5" w:rsidRDefault="00AE44E5" w:rsidP="00AE44E5">
            <w:pPr>
              <w:spacing w:after="0" w:line="240" w:lineRule="auto"/>
              <w:jc w:val="both"/>
              <w:rPr>
                <w:rFonts w:ascii="Arial" w:eastAsia="Times New Roman" w:hAnsi="Arial" w:cs="Arial"/>
                <w:sz w:val="20"/>
                <w:szCs w:val="20"/>
              </w:rPr>
            </w:pPr>
          </w:p>
        </w:tc>
        <w:tc>
          <w:tcPr>
            <w:tcW w:w="976" w:type="dxa"/>
            <w:tcBorders>
              <w:top w:val="nil"/>
              <w:left w:val="nil"/>
              <w:bottom w:val="nil"/>
              <w:right w:val="nil"/>
            </w:tcBorders>
            <w:shd w:val="clear" w:color="auto" w:fill="auto"/>
            <w:noWrap/>
            <w:vAlign w:val="bottom"/>
            <w:hideMark/>
          </w:tcPr>
          <w:p w:rsidR="00AE44E5" w:rsidRPr="00AE44E5" w:rsidRDefault="00AE44E5" w:rsidP="00AE44E5">
            <w:pPr>
              <w:spacing w:after="0" w:line="240" w:lineRule="auto"/>
              <w:jc w:val="both"/>
              <w:rPr>
                <w:rFonts w:ascii="Arial" w:eastAsia="Times New Roman" w:hAnsi="Arial" w:cs="Arial"/>
                <w:sz w:val="20"/>
                <w:szCs w:val="20"/>
              </w:rPr>
            </w:pPr>
          </w:p>
        </w:tc>
      </w:tr>
      <w:tr w:rsidR="00AE44E5" w:rsidRPr="00AE44E5" w:rsidTr="002B0F9E">
        <w:trPr>
          <w:trHeight w:val="315"/>
          <w:jc w:val="center"/>
        </w:trPr>
        <w:tc>
          <w:tcPr>
            <w:tcW w:w="3648" w:type="dxa"/>
            <w:gridSpan w:val="3"/>
            <w:tcBorders>
              <w:top w:val="nil"/>
              <w:left w:val="nil"/>
              <w:bottom w:val="nil"/>
              <w:right w:val="nil"/>
            </w:tcBorders>
            <w:shd w:val="clear" w:color="auto" w:fill="auto"/>
            <w:noWrap/>
            <w:vAlign w:val="bottom"/>
            <w:hideMark/>
          </w:tcPr>
          <w:p w:rsidR="00AE44E5" w:rsidRPr="00AE44E5" w:rsidRDefault="00494D27" w:rsidP="005D08BB">
            <w:pPr>
              <w:spacing w:after="0" w:line="240" w:lineRule="auto"/>
              <w:rPr>
                <w:rFonts w:ascii="Arial" w:eastAsia="Times New Roman" w:hAnsi="Arial" w:cs="Arial"/>
                <w:b/>
                <w:bCs/>
                <w:sz w:val="24"/>
                <w:szCs w:val="24"/>
              </w:rPr>
            </w:pPr>
            <w:r>
              <w:rPr>
                <w:rFonts w:ascii="Arial" w:eastAsia="Times New Roman" w:hAnsi="Arial" w:cs="Arial"/>
                <w:b/>
                <w:bCs/>
                <w:sz w:val="24"/>
                <w:szCs w:val="24"/>
              </w:rPr>
              <w:t xml:space="preserve">Table </w:t>
            </w:r>
            <w:r w:rsidR="005D08BB">
              <w:rPr>
                <w:rFonts w:ascii="Arial" w:eastAsia="Times New Roman" w:hAnsi="Arial" w:cs="Arial"/>
                <w:b/>
                <w:bCs/>
                <w:sz w:val="24"/>
                <w:szCs w:val="24"/>
              </w:rPr>
              <w:t>20</w:t>
            </w:r>
            <w:r>
              <w:rPr>
                <w:rFonts w:ascii="Arial" w:eastAsia="Times New Roman" w:hAnsi="Arial" w:cs="Arial"/>
                <w:b/>
                <w:bCs/>
                <w:sz w:val="24"/>
                <w:szCs w:val="24"/>
              </w:rPr>
              <w:t xml:space="preserve"> Counsel Fees</w:t>
            </w:r>
          </w:p>
        </w:tc>
      </w:tr>
      <w:tr w:rsidR="00AE44E5" w:rsidRPr="00AE44E5" w:rsidTr="002B0F9E">
        <w:trPr>
          <w:trHeight w:val="255"/>
          <w:jc w:val="center"/>
        </w:trPr>
        <w:tc>
          <w:tcPr>
            <w:tcW w:w="976" w:type="dxa"/>
            <w:tcBorders>
              <w:top w:val="nil"/>
              <w:left w:val="nil"/>
              <w:bottom w:val="nil"/>
              <w:right w:val="nil"/>
            </w:tcBorders>
            <w:shd w:val="clear" w:color="auto" w:fill="auto"/>
            <w:noWrap/>
            <w:vAlign w:val="bottom"/>
            <w:hideMark/>
          </w:tcPr>
          <w:p w:rsidR="00AE44E5" w:rsidRPr="00AE44E5" w:rsidRDefault="00AE44E5" w:rsidP="002B0F9E">
            <w:pPr>
              <w:spacing w:after="0" w:line="240" w:lineRule="auto"/>
              <w:rPr>
                <w:rFonts w:ascii="Arial" w:eastAsia="Times New Roman" w:hAnsi="Arial" w:cs="Arial"/>
                <w:sz w:val="20"/>
                <w:szCs w:val="20"/>
              </w:rPr>
            </w:pPr>
          </w:p>
        </w:tc>
        <w:tc>
          <w:tcPr>
            <w:tcW w:w="1696" w:type="dxa"/>
            <w:tcBorders>
              <w:top w:val="nil"/>
              <w:left w:val="nil"/>
              <w:bottom w:val="nil"/>
              <w:right w:val="nil"/>
            </w:tcBorders>
            <w:shd w:val="clear" w:color="auto" w:fill="auto"/>
            <w:noWrap/>
            <w:vAlign w:val="bottom"/>
            <w:hideMark/>
          </w:tcPr>
          <w:p w:rsidR="00AE44E5" w:rsidRPr="00AE44E5" w:rsidRDefault="00AE44E5" w:rsidP="002B0F9E">
            <w:pPr>
              <w:spacing w:after="0" w:line="240" w:lineRule="auto"/>
              <w:rPr>
                <w:rFonts w:ascii="Arial" w:eastAsia="Times New Roman" w:hAnsi="Arial" w:cs="Arial"/>
                <w:sz w:val="20"/>
                <w:szCs w:val="20"/>
              </w:rPr>
            </w:pPr>
          </w:p>
        </w:tc>
        <w:tc>
          <w:tcPr>
            <w:tcW w:w="976" w:type="dxa"/>
            <w:tcBorders>
              <w:top w:val="nil"/>
              <w:left w:val="nil"/>
              <w:bottom w:val="nil"/>
              <w:right w:val="nil"/>
            </w:tcBorders>
            <w:shd w:val="clear" w:color="auto" w:fill="auto"/>
            <w:noWrap/>
            <w:vAlign w:val="bottom"/>
            <w:hideMark/>
          </w:tcPr>
          <w:p w:rsidR="00AE44E5" w:rsidRPr="00AE44E5" w:rsidRDefault="00AE44E5" w:rsidP="002B0F9E">
            <w:pPr>
              <w:spacing w:after="0" w:line="240" w:lineRule="auto"/>
              <w:rPr>
                <w:rFonts w:ascii="Arial" w:eastAsia="Times New Roman" w:hAnsi="Arial" w:cs="Arial"/>
                <w:sz w:val="20"/>
                <w:szCs w:val="20"/>
              </w:rPr>
            </w:pPr>
          </w:p>
        </w:tc>
      </w:tr>
      <w:tr w:rsidR="00AE44E5" w:rsidRPr="00AE44E5" w:rsidTr="002B0F9E">
        <w:trPr>
          <w:trHeight w:val="315"/>
          <w:jc w:val="center"/>
        </w:trPr>
        <w:tc>
          <w:tcPr>
            <w:tcW w:w="976" w:type="dxa"/>
            <w:tcBorders>
              <w:top w:val="single" w:sz="4" w:space="0" w:color="auto"/>
              <w:left w:val="single" w:sz="4" w:space="0" w:color="auto"/>
              <w:bottom w:val="nil"/>
              <w:right w:val="nil"/>
            </w:tcBorders>
            <w:shd w:val="clear" w:color="auto" w:fill="auto"/>
            <w:noWrap/>
            <w:vAlign w:val="bottom"/>
            <w:hideMark/>
          </w:tcPr>
          <w:p w:rsidR="00AE44E5" w:rsidRPr="00947C31" w:rsidRDefault="00AE44E5" w:rsidP="002B0F9E">
            <w:pPr>
              <w:spacing w:after="0" w:line="240" w:lineRule="auto"/>
              <w:rPr>
                <w:rFonts w:ascii="Arial" w:eastAsia="Times New Roman" w:hAnsi="Arial" w:cs="Arial"/>
                <w:b/>
                <w:bCs/>
                <w:color w:val="000000" w:themeColor="text1"/>
                <w:sz w:val="24"/>
                <w:szCs w:val="24"/>
              </w:rPr>
            </w:pPr>
            <w:r w:rsidRPr="00947C31">
              <w:rPr>
                <w:rFonts w:ascii="Arial" w:eastAsia="Times New Roman" w:hAnsi="Arial" w:cs="Arial"/>
                <w:b/>
                <w:bCs/>
                <w:color w:val="000000" w:themeColor="text1"/>
                <w:sz w:val="24"/>
                <w:szCs w:val="24"/>
              </w:rPr>
              <w:t>Year</w:t>
            </w:r>
          </w:p>
        </w:tc>
        <w:tc>
          <w:tcPr>
            <w:tcW w:w="1696" w:type="dxa"/>
            <w:tcBorders>
              <w:top w:val="single" w:sz="4" w:space="0" w:color="auto"/>
              <w:left w:val="nil"/>
              <w:bottom w:val="nil"/>
              <w:right w:val="single" w:sz="4" w:space="0" w:color="auto"/>
            </w:tcBorders>
            <w:shd w:val="clear" w:color="auto" w:fill="auto"/>
            <w:noWrap/>
            <w:vAlign w:val="bottom"/>
            <w:hideMark/>
          </w:tcPr>
          <w:p w:rsidR="00AE44E5" w:rsidRPr="00947C31" w:rsidRDefault="00AE44E5" w:rsidP="002B0F9E">
            <w:pPr>
              <w:spacing w:after="0" w:line="240" w:lineRule="auto"/>
              <w:rPr>
                <w:rFonts w:ascii="Arial" w:eastAsia="Times New Roman" w:hAnsi="Arial" w:cs="Arial"/>
                <w:b/>
                <w:bCs/>
                <w:color w:val="000000" w:themeColor="text1"/>
                <w:sz w:val="24"/>
                <w:szCs w:val="24"/>
              </w:rPr>
            </w:pPr>
            <w:r w:rsidRPr="00947C31">
              <w:rPr>
                <w:rFonts w:ascii="Arial" w:eastAsia="Times New Roman" w:hAnsi="Arial" w:cs="Arial"/>
                <w:b/>
                <w:bCs/>
                <w:color w:val="000000" w:themeColor="text1"/>
                <w:sz w:val="24"/>
                <w:szCs w:val="24"/>
              </w:rPr>
              <w:t>Fees</w:t>
            </w:r>
          </w:p>
        </w:tc>
        <w:tc>
          <w:tcPr>
            <w:tcW w:w="976" w:type="dxa"/>
            <w:tcBorders>
              <w:top w:val="nil"/>
              <w:left w:val="nil"/>
              <w:bottom w:val="nil"/>
              <w:right w:val="nil"/>
            </w:tcBorders>
            <w:shd w:val="clear" w:color="auto" w:fill="auto"/>
            <w:noWrap/>
            <w:vAlign w:val="bottom"/>
            <w:hideMark/>
          </w:tcPr>
          <w:p w:rsidR="00AE44E5" w:rsidRPr="00AE44E5" w:rsidRDefault="00AE44E5" w:rsidP="002B0F9E">
            <w:pPr>
              <w:spacing w:after="0" w:line="240" w:lineRule="auto"/>
              <w:rPr>
                <w:rFonts w:ascii="Arial" w:eastAsia="Times New Roman" w:hAnsi="Arial" w:cs="Arial"/>
                <w:sz w:val="20"/>
                <w:szCs w:val="20"/>
              </w:rPr>
            </w:pPr>
          </w:p>
        </w:tc>
      </w:tr>
      <w:tr w:rsidR="00AE44E5" w:rsidRPr="00AE44E5" w:rsidTr="002B0F9E">
        <w:trPr>
          <w:trHeight w:val="315"/>
          <w:jc w:val="center"/>
        </w:trPr>
        <w:tc>
          <w:tcPr>
            <w:tcW w:w="976" w:type="dxa"/>
            <w:tcBorders>
              <w:top w:val="nil"/>
              <w:left w:val="single" w:sz="4" w:space="0" w:color="auto"/>
              <w:bottom w:val="nil"/>
              <w:right w:val="nil"/>
            </w:tcBorders>
            <w:shd w:val="clear" w:color="auto" w:fill="auto"/>
            <w:noWrap/>
            <w:vAlign w:val="bottom"/>
            <w:hideMark/>
          </w:tcPr>
          <w:p w:rsidR="00AE44E5" w:rsidRPr="00AE44E5" w:rsidRDefault="00AE44E5" w:rsidP="002B0F9E">
            <w:pPr>
              <w:spacing w:after="0" w:line="240" w:lineRule="auto"/>
              <w:rPr>
                <w:rFonts w:ascii="Arial" w:eastAsia="Times New Roman" w:hAnsi="Arial" w:cs="Arial"/>
                <w:b/>
                <w:bCs/>
                <w:sz w:val="24"/>
                <w:szCs w:val="24"/>
              </w:rPr>
            </w:pPr>
            <w:r w:rsidRPr="00AE44E5">
              <w:rPr>
                <w:rFonts w:ascii="Arial" w:eastAsia="Times New Roman" w:hAnsi="Arial" w:cs="Arial"/>
                <w:b/>
                <w:bCs/>
                <w:sz w:val="24"/>
                <w:szCs w:val="24"/>
              </w:rPr>
              <w:t>2010</w:t>
            </w:r>
          </w:p>
        </w:tc>
        <w:tc>
          <w:tcPr>
            <w:tcW w:w="1696" w:type="dxa"/>
            <w:tcBorders>
              <w:top w:val="nil"/>
              <w:left w:val="nil"/>
              <w:bottom w:val="nil"/>
              <w:right w:val="single" w:sz="4" w:space="0" w:color="auto"/>
            </w:tcBorders>
            <w:shd w:val="clear" w:color="auto" w:fill="auto"/>
            <w:noWrap/>
            <w:vAlign w:val="bottom"/>
            <w:hideMark/>
          </w:tcPr>
          <w:p w:rsidR="00AE44E5" w:rsidRPr="00AE44E5" w:rsidRDefault="00AE44E5" w:rsidP="002B0F9E">
            <w:pPr>
              <w:spacing w:after="0" w:line="240" w:lineRule="auto"/>
              <w:rPr>
                <w:rFonts w:ascii="Arial" w:eastAsia="Times New Roman" w:hAnsi="Arial" w:cs="Arial"/>
                <w:sz w:val="24"/>
                <w:szCs w:val="24"/>
              </w:rPr>
            </w:pPr>
            <w:r w:rsidRPr="00AE44E5">
              <w:rPr>
                <w:rFonts w:ascii="Arial" w:eastAsia="Times New Roman" w:hAnsi="Arial" w:cs="Arial"/>
                <w:sz w:val="24"/>
                <w:szCs w:val="24"/>
              </w:rPr>
              <w:t>€4,793,475</w:t>
            </w:r>
          </w:p>
        </w:tc>
        <w:tc>
          <w:tcPr>
            <w:tcW w:w="976" w:type="dxa"/>
            <w:tcBorders>
              <w:top w:val="nil"/>
              <w:left w:val="nil"/>
              <w:bottom w:val="nil"/>
              <w:right w:val="nil"/>
            </w:tcBorders>
            <w:shd w:val="clear" w:color="auto" w:fill="auto"/>
            <w:noWrap/>
            <w:vAlign w:val="bottom"/>
            <w:hideMark/>
          </w:tcPr>
          <w:p w:rsidR="00AE44E5" w:rsidRPr="00AE44E5" w:rsidRDefault="00AE44E5" w:rsidP="002B0F9E">
            <w:pPr>
              <w:spacing w:after="0" w:line="240" w:lineRule="auto"/>
              <w:rPr>
                <w:rFonts w:ascii="Arial" w:eastAsia="Times New Roman" w:hAnsi="Arial" w:cs="Arial"/>
                <w:sz w:val="20"/>
                <w:szCs w:val="20"/>
              </w:rPr>
            </w:pPr>
          </w:p>
        </w:tc>
      </w:tr>
      <w:tr w:rsidR="00AE44E5" w:rsidRPr="00AE44E5" w:rsidTr="002B0F9E">
        <w:trPr>
          <w:trHeight w:val="315"/>
          <w:jc w:val="center"/>
        </w:trPr>
        <w:tc>
          <w:tcPr>
            <w:tcW w:w="976" w:type="dxa"/>
            <w:tcBorders>
              <w:top w:val="nil"/>
              <w:left w:val="single" w:sz="4" w:space="0" w:color="auto"/>
              <w:bottom w:val="nil"/>
              <w:right w:val="nil"/>
            </w:tcBorders>
            <w:shd w:val="clear" w:color="auto" w:fill="auto"/>
            <w:noWrap/>
            <w:vAlign w:val="bottom"/>
            <w:hideMark/>
          </w:tcPr>
          <w:p w:rsidR="00AE44E5" w:rsidRPr="00AE44E5" w:rsidRDefault="00AE44E5" w:rsidP="002B0F9E">
            <w:pPr>
              <w:spacing w:after="0" w:line="240" w:lineRule="auto"/>
              <w:rPr>
                <w:rFonts w:ascii="Arial" w:eastAsia="Times New Roman" w:hAnsi="Arial" w:cs="Arial"/>
                <w:b/>
                <w:bCs/>
                <w:sz w:val="24"/>
                <w:szCs w:val="24"/>
              </w:rPr>
            </w:pPr>
            <w:r w:rsidRPr="00AE44E5">
              <w:rPr>
                <w:rFonts w:ascii="Arial" w:eastAsia="Times New Roman" w:hAnsi="Arial" w:cs="Arial"/>
                <w:b/>
                <w:bCs/>
                <w:sz w:val="24"/>
                <w:szCs w:val="24"/>
              </w:rPr>
              <w:t>2011</w:t>
            </w:r>
          </w:p>
        </w:tc>
        <w:tc>
          <w:tcPr>
            <w:tcW w:w="1696" w:type="dxa"/>
            <w:tcBorders>
              <w:top w:val="nil"/>
              <w:left w:val="nil"/>
              <w:bottom w:val="nil"/>
              <w:right w:val="single" w:sz="4" w:space="0" w:color="auto"/>
            </w:tcBorders>
            <w:shd w:val="clear" w:color="auto" w:fill="auto"/>
            <w:noWrap/>
            <w:vAlign w:val="bottom"/>
            <w:hideMark/>
          </w:tcPr>
          <w:p w:rsidR="00AE44E5" w:rsidRPr="00AE44E5" w:rsidRDefault="00AE44E5" w:rsidP="002B0F9E">
            <w:pPr>
              <w:spacing w:after="0" w:line="240" w:lineRule="auto"/>
              <w:rPr>
                <w:rFonts w:ascii="Arial" w:eastAsia="Times New Roman" w:hAnsi="Arial" w:cs="Arial"/>
                <w:sz w:val="24"/>
                <w:szCs w:val="24"/>
              </w:rPr>
            </w:pPr>
            <w:r w:rsidRPr="00AE44E5">
              <w:rPr>
                <w:rFonts w:ascii="Arial" w:eastAsia="Times New Roman" w:hAnsi="Arial" w:cs="Arial"/>
                <w:sz w:val="24"/>
                <w:szCs w:val="24"/>
              </w:rPr>
              <w:t>€4,889,622</w:t>
            </w:r>
          </w:p>
        </w:tc>
        <w:tc>
          <w:tcPr>
            <w:tcW w:w="976" w:type="dxa"/>
            <w:tcBorders>
              <w:top w:val="nil"/>
              <w:left w:val="nil"/>
              <w:bottom w:val="nil"/>
              <w:right w:val="nil"/>
            </w:tcBorders>
            <w:shd w:val="clear" w:color="auto" w:fill="auto"/>
            <w:noWrap/>
            <w:vAlign w:val="bottom"/>
            <w:hideMark/>
          </w:tcPr>
          <w:p w:rsidR="00AE44E5" w:rsidRPr="00AE44E5" w:rsidRDefault="00AE44E5" w:rsidP="002B0F9E">
            <w:pPr>
              <w:spacing w:after="0" w:line="240" w:lineRule="auto"/>
              <w:rPr>
                <w:rFonts w:ascii="Arial" w:eastAsia="Times New Roman" w:hAnsi="Arial" w:cs="Arial"/>
                <w:sz w:val="20"/>
                <w:szCs w:val="20"/>
              </w:rPr>
            </w:pPr>
          </w:p>
        </w:tc>
      </w:tr>
      <w:tr w:rsidR="00AE44E5" w:rsidRPr="00AE44E5" w:rsidTr="002B0F9E">
        <w:trPr>
          <w:trHeight w:val="315"/>
          <w:jc w:val="center"/>
        </w:trPr>
        <w:tc>
          <w:tcPr>
            <w:tcW w:w="976" w:type="dxa"/>
            <w:tcBorders>
              <w:top w:val="nil"/>
              <w:left w:val="single" w:sz="4" w:space="0" w:color="auto"/>
              <w:bottom w:val="nil"/>
              <w:right w:val="nil"/>
            </w:tcBorders>
            <w:shd w:val="clear" w:color="auto" w:fill="auto"/>
            <w:noWrap/>
            <w:vAlign w:val="bottom"/>
            <w:hideMark/>
          </w:tcPr>
          <w:p w:rsidR="00AE44E5" w:rsidRPr="00AE44E5" w:rsidRDefault="00AE44E5" w:rsidP="002B0F9E">
            <w:pPr>
              <w:spacing w:after="0" w:line="240" w:lineRule="auto"/>
              <w:rPr>
                <w:rFonts w:ascii="Arial" w:eastAsia="Times New Roman" w:hAnsi="Arial" w:cs="Arial"/>
                <w:b/>
                <w:bCs/>
                <w:sz w:val="24"/>
                <w:szCs w:val="24"/>
              </w:rPr>
            </w:pPr>
            <w:r w:rsidRPr="00AE44E5">
              <w:rPr>
                <w:rFonts w:ascii="Arial" w:eastAsia="Times New Roman" w:hAnsi="Arial" w:cs="Arial"/>
                <w:b/>
                <w:bCs/>
                <w:sz w:val="24"/>
                <w:szCs w:val="24"/>
              </w:rPr>
              <w:t>2012</w:t>
            </w:r>
          </w:p>
        </w:tc>
        <w:tc>
          <w:tcPr>
            <w:tcW w:w="1696" w:type="dxa"/>
            <w:tcBorders>
              <w:top w:val="nil"/>
              <w:left w:val="nil"/>
              <w:bottom w:val="nil"/>
              <w:right w:val="single" w:sz="4" w:space="0" w:color="auto"/>
            </w:tcBorders>
            <w:shd w:val="clear" w:color="auto" w:fill="auto"/>
            <w:noWrap/>
            <w:vAlign w:val="bottom"/>
            <w:hideMark/>
          </w:tcPr>
          <w:p w:rsidR="00AE44E5" w:rsidRPr="00AE44E5" w:rsidRDefault="00AE44E5" w:rsidP="002B0F9E">
            <w:pPr>
              <w:spacing w:after="0" w:line="240" w:lineRule="auto"/>
              <w:rPr>
                <w:rFonts w:ascii="Arial" w:eastAsia="Times New Roman" w:hAnsi="Arial" w:cs="Arial"/>
                <w:sz w:val="24"/>
                <w:szCs w:val="24"/>
              </w:rPr>
            </w:pPr>
            <w:r w:rsidRPr="00AE44E5">
              <w:rPr>
                <w:rFonts w:ascii="Arial" w:eastAsia="Times New Roman" w:hAnsi="Arial" w:cs="Arial"/>
                <w:sz w:val="24"/>
                <w:szCs w:val="24"/>
              </w:rPr>
              <w:t>€5,032,263</w:t>
            </w:r>
          </w:p>
        </w:tc>
        <w:tc>
          <w:tcPr>
            <w:tcW w:w="976" w:type="dxa"/>
            <w:tcBorders>
              <w:top w:val="nil"/>
              <w:left w:val="nil"/>
              <w:bottom w:val="nil"/>
              <w:right w:val="nil"/>
            </w:tcBorders>
            <w:shd w:val="clear" w:color="auto" w:fill="auto"/>
            <w:noWrap/>
            <w:vAlign w:val="bottom"/>
            <w:hideMark/>
          </w:tcPr>
          <w:p w:rsidR="00AE44E5" w:rsidRPr="00AE44E5" w:rsidRDefault="00AE44E5" w:rsidP="002B0F9E">
            <w:pPr>
              <w:spacing w:after="0" w:line="240" w:lineRule="auto"/>
              <w:rPr>
                <w:rFonts w:ascii="Arial" w:eastAsia="Times New Roman" w:hAnsi="Arial" w:cs="Arial"/>
                <w:sz w:val="20"/>
                <w:szCs w:val="20"/>
              </w:rPr>
            </w:pPr>
          </w:p>
        </w:tc>
      </w:tr>
      <w:tr w:rsidR="00AE44E5" w:rsidRPr="00AE44E5" w:rsidTr="002B0F9E">
        <w:trPr>
          <w:trHeight w:val="315"/>
          <w:jc w:val="center"/>
        </w:trPr>
        <w:tc>
          <w:tcPr>
            <w:tcW w:w="976" w:type="dxa"/>
            <w:tcBorders>
              <w:top w:val="nil"/>
              <w:left w:val="single" w:sz="4" w:space="0" w:color="auto"/>
              <w:bottom w:val="nil"/>
              <w:right w:val="nil"/>
            </w:tcBorders>
            <w:shd w:val="clear" w:color="auto" w:fill="auto"/>
            <w:noWrap/>
            <w:vAlign w:val="bottom"/>
            <w:hideMark/>
          </w:tcPr>
          <w:p w:rsidR="00AE44E5" w:rsidRPr="00AE44E5" w:rsidRDefault="00AE44E5" w:rsidP="002B0F9E">
            <w:pPr>
              <w:spacing w:after="0" w:line="240" w:lineRule="auto"/>
              <w:rPr>
                <w:rFonts w:ascii="Arial" w:eastAsia="Times New Roman" w:hAnsi="Arial" w:cs="Arial"/>
                <w:b/>
                <w:bCs/>
                <w:sz w:val="24"/>
                <w:szCs w:val="24"/>
              </w:rPr>
            </w:pPr>
            <w:r w:rsidRPr="00AE44E5">
              <w:rPr>
                <w:rFonts w:ascii="Arial" w:eastAsia="Times New Roman" w:hAnsi="Arial" w:cs="Arial"/>
                <w:b/>
                <w:bCs/>
                <w:sz w:val="24"/>
                <w:szCs w:val="24"/>
              </w:rPr>
              <w:t>2013</w:t>
            </w:r>
          </w:p>
        </w:tc>
        <w:tc>
          <w:tcPr>
            <w:tcW w:w="1696" w:type="dxa"/>
            <w:tcBorders>
              <w:top w:val="nil"/>
              <w:left w:val="nil"/>
              <w:bottom w:val="nil"/>
              <w:right w:val="single" w:sz="4" w:space="0" w:color="auto"/>
            </w:tcBorders>
            <w:shd w:val="clear" w:color="auto" w:fill="auto"/>
            <w:noWrap/>
            <w:vAlign w:val="bottom"/>
            <w:hideMark/>
          </w:tcPr>
          <w:p w:rsidR="00AE44E5" w:rsidRPr="00AE44E5" w:rsidRDefault="00AE44E5" w:rsidP="002B0F9E">
            <w:pPr>
              <w:spacing w:after="0" w:line="240" w:lineRule="auto"/>
              <w:rPr>
                <w:rFonts w:ascii="Arial" w:eastAsia="Times New Roman" w:hAnsi="Arial" w:cs="Arial"/>
                <w:sz w:val="24"/>
                <w:szCs w:val="24"/>
              </w:rPr>
            </w:pPr>
            <w:r w:rsidRPr="00AE44E5">
              <w:rPr>
                <w:rFonts w:ascii="Arial" w:eastAsia="Times New Roman" w:hAnsi="Arial" w:cs="Arial"/>
                <w:sz w:val="24"/>
                <w:szCs w:val="24"/>
              </w:rPr>
              <w:t>€4,493,286</w:t>
            </w:r>
          </w:p>
        </w:tc>
        <w:tc>
          <w:tcPr>
            <w:tcW w:w="976" w:type="dxa"/>
            <w:tcBorders>
              <w:top w:val="nil"/>
              <w:left w:val="nil"/>
              <w:bottom w:val="nil"/>
              <w:right w:val="nil"/>
            </w:tcBorders>
            <w:shd w:val="clear" w:color="auto" w:fill="auto"/>
            <w:noWrap/>
            <w:vAlign w:val="bottom"/>
            <w:hideMark/>
          </w:tcPr>
          <w:p w:rsidR="00AE44E5" w:rsidRPr="00AE44E5" w:rsidRDefault="00AE44E5" w:rsidP="002B0F9E">
            <w:pPr>
              <w:spacing w:after="0" w:line="240" w:lineRule="auto"/>
              <w:rPr>
                <w:rFonts w:ascii="Arial" w:eastAsia="Times New Roman" w:hAnsi="Arial" w:cs="Arial"/>
                <w:sz w:val="20"/>
                <w:szCs w:val="20"/>
              </w:rPr>
            </w:pPr>
          </w:p>
        </w:tc>
      </w:tr>
      <w:tr w:rsidR="00AE44E5" w:rsidRPr="00AE44E5" w:rsidTr="002B0F9E">
        <w:trPr>
          <w:trHeight w:val="315"/>
          <w:jc w:val="center"/>
        </w:trPr>
        <w:tc>
          <w:tcPr>
            <w:tcW w:w="976" w:type="dxa"/>
            <w:tcBorders>
              <w:top w:val="nil"/>
              <w:left w:val="single" w:sz="4" w:space="0" w:color="auto"/>
              <w:bottom w:val="nil"/>
              <w:right w:val="nil"/>
            </w:tcBorders>
            <w:shd w:val="clear" w:color="auto" w:fill="auto"/>
            <w:noWrap/>
            <w:vAlign w:val="bottom"/>
            <w:hideMark/>
          </w:tcPr>
          <w:p w:rsidR="00AE44E5" w:rsidRPr="00AE44E5" w:rsidRDefault="00AE44E5" w:rsidP="002B0F9E">
            <w:pPr>
              <w:spacing w:after="0" w:line="240" w:lineRule="auto"/>
              <w:rPr>
                <w:rFonts w:ascii="Arial" w:eastAsia="Times New Roman" w:hAnsi="Arial" w:cs="Arial"/>
                <w:b/>
                <w:bCs/>
                <w:sz w:val="24"/>
                <w:szCs w:val="24"/>
              </w:rPr>
            </w:pPr>
            <w:r w:rsidRPr="00AE44E5">
              <w:rPr>
                <w:rFonts w:ascii="Arial" w:eastAsia="Times New Roman" w:hAnsi="Arial" w:cs="Arial"/>
                <w:b/>
                <w:bCs/>
                <w:sz w:val="24"/>
                <w:szCs w:val="24"/>
              </w:rPr>
              <w:t>2014</w:t>
            </w:r>
          </w:p>
        </w:tc>
        <w:tc>
          <w:tcPr>
            <w:tcW w:w="1696" w:type="dxa"/>
            <w:tcBorders>
              <w:top w:val="nil"/>
              <w:left w:val="nil"/>
              <w:bottom w:val="nil"/>
              <w:right w:val="single" w:sz="4" w:space="0" w:color="auto"/>
            </w:tcBorders>
            <w:shd w:val="clear" w:color="auto" w:fill="auto"/>
            <w:noWrap/>
            <w:vAlign w:val="bottom"/>
            <w:hideMark/>
          </w:tcPr>
          <w:p w:rsidR="00AE44E5" w:rsidRPr="00AE44E5" w:rsidRDefault="00AE44E5" w:rsidP="002B0F9E">
            <w:pPr>
              <w:spacing w:after="0" w:line="240" w:lineRule="auto"/>
              <w:rPr>
                <w:rFonts w:ascii="Arial" w:eastAsia="Times New Roman" w:hAnsi="Arial" w:cs="Arial"/>
                <w:sz w:val="24"/>
                <w:szCs w:val="24"/>
              </w:rPr>
            </w:pPr>
            <w:r w:rsidRPr="00AE44E5">
              <w:rPr>
                <w:rFonts w:ascii="Arial" w:eastAsia="Times New Roman" w:hAnsi="Arial" w:cs="Arial"/>
                <w:sz w:val="24"/>
                <w:szCs w:val="24"/>
              </w:rPr>
              <w:t>€4,318,914</w:t>
            </w:r>
          </w:p>
        </w:tc>
        <w:tc>
          <w:tcPr>
            <w:tcW w:w="976" w:type="dxa"/>
            <w:tcBorders>
              <w:top w:val="nil"/>
              <w:left w:val="nil"/>
              <w:bottom w:val="nil"/>
              <w:right w:val="nil"/>
            </w:tcBorders>
            <w:shd w:val="clear" w:color="auto" w:fill="auto"/>
            <w:noWrap/>
            <w:vAlign w:val="bottom"/>
            <w:hideMark/>
          </w:tcPr>
          <w:p w:rsidR="00AE44E5" w:rsidRPr="00AE44E5" w:rsidRDefault="00AE44E5" w:rsidP="002B0F9E">
            <w:pPr>
              <w:spacing w:after="0" w:line="240" w:lineRule="auto"/>
              <w:rPr>
                <w:rFonts w:ascii="Arial" w:eastAsia="Times New Roman" w:hAnsi="Arial" w:cs="Arial"/>
                <w:sz w:val="20"/>
                <w:szCs w:val="20"/>
              </w:rPr>
            </w:pPr>
          </w:p>
        </w:tc>
      </w:tr>
      <w:tr w:rsidR="00AE44E5" w:rsidRPr="00AE44E5" w:rsidTr="002B0F9E">
        <w:trPr>
          <w:trHeight w:val="315"/>
          <w:jc w:val="center"/>
        </w:trPr>
        <w:tc>
          <w:tcPr>
            <w:tcW w:w="976" w:type="dxa"/>
            <w:tcBorders>
              <w:top w:val="nil"/>
              <w:left w:val="single" w:sz="4" w:space="0" w:color="auto"/>
              <w:bottom w:val="nil"/>
              <w:right w:val="nil"/>
            </w:tcBorders>
            <w:shd w:val="clear" w:color="auto" w:fill="auto"/>
            <w:noWrap/>
            <w:vAlign w:val="bottom"/>
            <w:hideMark/>
          </w:tcPr>
          <w:p w:rsidR="00AE44E5" w:rsidRPr="00AE44E5" w:rsidRDefault="00AE44E5" w:rsidP="002B0F9E">
            <w:pPr>
              <w:spacing w:after="0" w:line="240" w:lineRule="auto"/>
              <w:rPr>
                <w:rFonts w:ascii="Arial" w:eastAsia="Times New Roman" w:hAnsi="Arial" w:cs="Arial"/>
                <w:b/>
                <w:bCs/>
                <w:sz w:val="24"/>
                <w:szCs w:val="24"/>
              </w:rPr>
            </w:pPr>
            <w:r w:rsidRPr="00AE44E5">
              <w:rPr>
                <w:rFonts w:ascii="Arial" w:eastAsia="Times New Roman" w:hAnsi="Arial" w:cs="Arial"/>
                <w:b/>
                <w:bCs/>
                <w:sz w:val="24"/>
                <w:szCs w:val="24"/>
              </w:rPr>
              <w:t>2015</w:t>
            </w:r>
          </w:p>
        </w:tc>
        <w:tc>
          <w:tcPr>
            <w:tcW w:w="1696" w:type="dxa"/>
            <w:tcBorders>
              <w:top w:val="nil"/>
              <w:left w:val="nil"/>
              <w:bottom w:val="nil"/>
              <w:right w:val="single" w:sz="4" w:space="0" w:color="auto"/>
            </w:tcBorders>
            <w:shd w:val="clear" w:color="auto" w:fill="auto"/>
            <w:noWrap/>
            <w:vAlign w:val="bottom"/>
            <w:hideMark/>
          </w:tcPr>
          <w:p w:rsidR="00AE44E5" w:rsidRPr="00AE44E5" w:rsidRDefault="00AE44E5" w:rsidP="002B0F9E">
            <w:pPr>
              <w:spacing w:after="0" w:line="240" w:lineRule="auto"/>
              <w:rPr>
                <w:rFonts w:ascii="Arial" w:eastAsia="Times New Roman" w:hAnsi="Arial" w:cs="Arial"/>
                <w:sz w:val="24"/>
                <w:szCs w:val="24"/>
              </w:rPr>
            </w:pPr>
            <w:r w:rsidRPr="00AE44E5">
              <w:rPr>
                <w:rFonts w:ascii="Arial" w:eastAsia="Times New Roman" w:hAnsi="Arial" w:cs="Arial"/>
                <w:sz w:val="24"/>
                <w:szCs w:val="24"/>
              </w:rPr>
              <w:t>€4,215,657</w:t>
            </w:r>
          </w:p>
        </w:tc>
        <w:tc>
          <w:tcPr>
            <w:tcW w:w="976" w:type="dxa"/>
            <w:tcBorders>
              <w:top w:val="nil"/>
              <w:left w:val="nil"/>
              <w:bottom w:val="nil"/>
              <w:right w:val="nil"/>
            </w:tcBorders>
            <w:shd w:val="clear" w:color="auto" w:fill="auto"/>
            <w:noWrap/>
            <w:vAlign w:val="bottom"/>
            <w:hideMark/>
          </w:tcPr>
          <w:p w:rsidR="00AE44E5" w:rsidRPr="00AE44E5" w:rsidRDefault="00AE44E5" w:rsidP="002B0F9E">
            <w:pPr>
              <w:spacing w:after="0" w:line="240" w:lineRule="auto"/>
              <w:rPr>
                <w:rFonts w:ascii="Arial" w:eastAsia="Times New Roman" w:hAnsi="Arial" w:cs="Arial"/>
                <w:sz w:val="20"/>
                <w:szCs w:val="20"/>
              </w:rPr>
            </w:pPr>
          </w:p>
        </w:tc>
      </w:tr>
      <w:tr w:rsidR="00AE44E5" w:rsidRPr="00AE44E5" w:rsidTr="002B0F9E">
        <w:trPr>
          <w:trHeight w:val="315"/>
          <w:jc w:val="center"/>
        </w:trPr>
        <w:tc>
          <w:tcPr>
            <w:tcW w:w="976" w:type="dxa"/>
            <w:tcBorders>
              <w:top w:val="nil"/>
              <w:left w:val="single" w:sz="4" w:space="0" w:color="auto"/>
              <w:bottom w:val="single" w:sz="4" w:space="0" w:color="auto"/>
              <w:right w:val="nil"/>
            </w:tcBorders>
            <w:shd w:val="clear" w:color="auto" w:fill="auto"/>
            <w:noWrap/>
            <w:vAlign w:val="bottom"/>
            <w:hideMark/>
          </w:tcPr>
          <w:p w:rsidR="00AE44E5" w:rsidRPr="00AE44E5" w:rsidRDefault="00AE44E5" w:rsidP="002B0F9E">
            <w:pPr>
              <w:spacing w:after="0" w:line="240" w:lineRule="auto"/>
              <w:rPr>
                <w:rFonts w:ascii="Arial" w:eastAsia="Times New Roman" w:hAnsi="Arial" w:cs="Arial"/>
                <w:b/>
                <w:bCs/>
                <w:sz w:val="24"/>
                <w:szCs w:val="24"/>
              </w:rPr>
            </w:pPr>
            <w:r w:rsidRPr="00AE44E5">
              <w:rPr>
                <w:rFonts w:ascii="Arial" w:eastAsia="Times New Roman" w:hAnsi="Arial" w:cs="Arial"/>
                <w:b/>
                <w:bCs/>
                <w:sz w:val="24"/>
                <w:szCs w:val="24"/>
              </w:rPr>
              <w:t>2016</w:t>
            </w:r>
          </w:p>
        </w:tc>
        <w:tc>
          <w:tcPr>
            <w:tcW w:w="1696" w:type="dxa"/>
            <w:tcBorders>
              <w:top w:val="nil"/>
              <w:left w:val="nil"/>
              <w:bottom w:val="single" w:sz="4" w:space="0" w:color="auto"/>
              <w:right w:val="single" w:sz="4" w:space="0" w:color="auto"/>
            </w:tcBorders>
            <w:shd w:val="clear" w:color="auto" w:fill="auto"/>
            <w:noWrap/>
            <w:vAlign w:val="bottom"/>
            <w:hideMark/>
          </w:tcPr>
          <w:p w:rsidR="00AE44E5" w:rsidRPr="00AE44E5" w:rsidRDefault="00AE44E5" w:rsidP="002B0F9E">
            <w:pPr>
              <w:spacing w:after="0" w:line="240" w:lineRule="auto"/>
              <w:rPr>
                <w:rFonts w:ascii="Arial" w:eastAsia="Times New Roman" w:hAnsi="Arial" w:cs="Arial"/>
                <w:sz w:val="24"/>
                <w:szCs w:val="24"/>
              </w:rPr>
            </w:pPr>
            <w:r w:rsidRPr="00AE44E5">
              <w:rPr>
                <w:rFonts w:ascii="Arial" w:eastAsia="Times New Roman" w:hAnsi="Arial" w:cs="Arial"/>
                <w:sz w:val="24"/>
                <w:szCs w:val="24"/>
              </w:rPr>
              <w:t>€4,471,996</w:t>
            </w:r>
          </w:p>
        </w:tc>
        <w:tc>
          <w:tcPr>
            <w:tcW w:w="976" w:type="dxa"/>
            <w:tcBorders>
              <w:top w:val="nil"/>
              <w:left w:val="nil"/>
              <w:bottom w:val="nil"/>
              <w:right w:val="nil"/>
            </w:tcBorders>
            <w:shd w:val="clear" w:color="auto" w:fill="auto"/>
            <w:noWrap/>
            <w:vAlign w:val="bottom"/>
            <w:hideMark/>
          </w:tcPr>
          <w:p w:rsidR="00AE44E5" w:rsidRPr="00AE44E5" w:rsidRDefault="00AE44E5" w:rsidP="002B0F9E">
            <w:pPr>
              <w:spacing w:after="0" w:line="240" w:lineRule="auto"/>
              <w:rPr>
                <w:rFonts w:ascii="Arial" w:eastAsia="Times New Roman" w:hAnsi="Arial" w:cs="Arial"/>
                <w:sz w:val="20"/>
                <w:szCs w:val="20"/>
              </w:rPr>
            </w:pPr>
          </w:p>
        </w:tc>
      </w:tr>
      <w:tr w:rsidR="00AE44E5" w:rsidRPr="00AE44E5" w:rsidTr="002B0F9E">
        <w:trPr>
          <w:trHeight w:val="255"/>
          <w:jc w:val="center"/>
        </w:trPr>
        <w:tc>
          <w:tcPr>
            <w:tcW w:w="976" w:type="dxa"/>
            <w:tcBorders>
              <w:top w:val="nil"/>
              <w:left w:val="nil"/>
              <w:bottom w:val="nil"/>
              <w:right w:val="nil"/>
            </w:tcBorders>
            <w:shd w:val="clear" w:color="auto" w:fill="auto"/>
            <w:noWrap/>
            <w:vAlign w:val="bottom"/>
            <w:hideMark/>
          </w:tcPr>
          <w:p w:rsidR="00AE44E5" w:rsidRPr="00AE44E5" w:rsidRDefault="00AE44E5" w:rsidP="002B0F9E">
            <w:pPr>
              <w:spacing w:after="0" w:line="240" w:lineRule="auto"/>
              <w:rPr>
                <w:rFonts w:ascii="Arial" w:eastAsia="Times New Roman" w:hAnsi="Arial" w:cs="Arial"/>
                <w:sz w:val="20"/>
                <w:szCs w:val="20"/>
              </w:rPr>
            </w:pPr>
          </w:p>
        </w:tc>
        <w:tc>
          <w:tcPr>
            <w:tcW w:w="1696" w:type="dxa"/>
            <w:tcBorders>
              <w:top w:val="nil"/>
              <w:left w:val="nil"/>
              <w:bottom w:val="nil"/>
              <w:right w:val="nil"/>
            </w:tcBorders>
            <w:shd w:val="clear" w:color="auto" w:fill="auto"/>
            <w:noWrap/>
            <w:vAlign w:val="bottom"/>
            <w:hideMark/>
          </w:tcPr>
          <w:p w:rsidR="00AE44E5" w:rsidRPr="00AE44E5" w:rsidRDefault="00AE44E5" w:rsidP="002B0F9E">
            <w:pPr>
              <w:spacing w:after="0" w:line="240" w:lineRule="auto"/>
              <w:rPr>
                <w:rFonts w:ascii="Arial" w:eastAsia="Times New Roman" w:hAnsi="Arial" w:cs="Arial"/>
                <w:sz w:val="20"/>
                <w:szCs w:val="20"/>
              </w:rPr>
            </w:pPr>
          </w:p>
        </w:tc>
        <w:tc>
          <w:tcPr>
            <w:tcW w:w="976" w:type="dxa"/>
            <w:tcBorders>
              <w:top w:val="nil"/>
              <w:left w:val="nil"/>
              <w:bottom w:val="nil"/>
              <w:right w:val="nil"/>
            </w:tcBorders>
            <w:shd w:val="clear" w:color="auto" w:fill="auto"/>
            <w:noWrap/>
            <w:vAlign w:val="bottom"/>
            <w:hideMark/>
          </w:tcPr>
          <w:p w:rsidR="00AE44E5" w:rsidRPr="00AE44E5" w:rsidRDefault="00AE44E5" w:rsidP="002B0F9E">
            <w:pPr>
              <w:spacing w:after="0" w:line="240" w:lineRule="auto"/>
              <w:rPr>
                <w:rFonts w:ascii="Arial" w:eastAsia="Times New Roman" w:hAnsi="Arial" w:cs="Arial"/>
                <w:sz w:val="20"/>
                <w:szCs w:val="20"/>
              </w:rPr>
            </w:pPr>
          </w:p>
        </w:tc>
      </w:tr>
    </w:tbl>
    <w:p w:rsidR="00AE44E5" w:rsidRPr="00AE44E5" w:rsidRDefault="00AE44E5" w:rsidP="00AE44E5">
      <w:pPr>
        <w:spacing w:after="120"/>
        <w:jc w:val="both"/>
        <w:rPr>
          <w:rFonts w:ascii="Arial" w:hAnsi="Arial" w:cs="Arial"/>
          <w:sz w:val="24"/>
          <w:szCs w:val="24"/>
        </w:rPr>
      </w:pPr>
    </w:p>
    <w:p w:rsidR="00AE44E5" w:rsidRPr="00AE44E5" w:rsidRDefault="003861B7" w:rsidP="00AE44E5">
      <w:pPr>
        <w:spacing w:after="120"/>
        <w:ind w:left="284"/>
        <w:jc w:val="both"/>
        <w:rPr>
          <w:rFonts w:ascii="Arial" w:hAnsi="Arial" w:cs="Arial"/>
          <w:b/>
          <w:bCs/>
          <w:i/>
          <w:iCs/>
          <w:sz w:val="24"/>
          <w:szCs w:val="24"/>
        </w:rPr>
      </w:pPr>
      <w:r>
        <w:rPr>
          <w:rFonts w:ascii="Arial" w:hAnsi="Arial" w:cs="Arial"/>
          <w:b/>
          <w:bCs/>
          <w:i/>
          <w:iCs/>
          <w:sz w:val="24"/>
          <w:szCs w:val="24"/>
        </w:rPr>
        <w:t>(ii) Witness/Ancilliary</w:t>
      </w:r>
      <w:r w:rsidR="00AE44E5" w:rsidRPr="00AE44E5">
        <w:rPr>
          <w:rFonts w:ascii="Arial" w:hAnsi="Arial" w:cs="Arial"/>
          <w:b/>
          <w:bCs/>
          <w:i/>
          <w:iCs/>
          <w:sz w:val="24"/>
          <w:szCs w:val="24"/>
        </w:rPr>
        <w:t xml:space="preserve"> fees (expert witnesses etc.)</w:t>
      </w:r>
    </w:p>
    <w:p w:rsidR="00AE44E5" w:rsidRPr="00AE44E5" w:rsidRDefault="00AE44E5" w:rsidP="00AE44E5">
      <w:pPr>
        <w:spacing w:after="120"/>
        <w:ind w:left="284"/>
        <w:jc w:val="both"/>
        <w:rPr>
          <w:rFonts w:ascii="Arial" w:hAnsi="Arial" w:cs="Arial"/>
          <w:sz w:val="24"/>
          <w:szCs w:val="24"/>
        </w:rPr>
      </w:pPr>
      <w:r w:rsidRPr="00AE44E5">
        <w:rPr>
          <w:rFonts w:ascii="Arial" w:hAnsi="Arial" w:cs="Arial"/>
          <w:sz w:val="24"/>
          <w:szCs w:val="24"/>
        </w:rPr>
        <w:t xml:space="preserve">These case-related expenses are the additional expenses incurred by the Board, over and above counsel fees, in providing a civil legal aid and advice service to members of the public. The expenditure amount under this heading is derived from the requirements of the cases handled by the Board in any particular year. </w:t>
      </w:r>
    </w:p>
    <w:p w:rsidR="00AE44E5" w:rsidRPr="00AE44E5" w:rsidRDefault="00AE44E5" w:rsidP="00AE44E5">
      <w:pPr>
        <w:spacing w:after="120"/>
        <w:ind w:left="284"/>
        <w:jc w:val="both"/>
        <w:rPr>
          <w:rFonts w:ascii="Arial" w:hAnsi="Arial" w:cs="Arial"/>
          <w:sz w:val="24"/>
          <w:szCs w:val="24"/>
        </w:rPr>
      </w:pPr>
      <w:r w:rsidRPr="00AE44E5">
        <w:rPr>
          <w:rFonts w:ascii="Arial" w:hAnsi="Arial" w:cs="Arial"/>
          <w:sz w:val="24"/>
          <w:szCs w:val="24"/>
        </w:rPr>
        <w:t xml:space="preserve">Legal Fees (Expert witnesses etc.) were €950,421 in 2016 which was an increase of 22% when compared to 2015. </w:t>
      </w:r>
    </w:p>
    <w:p w:rsidR="00AE44E5" w:rsidRPr="00AE44E5" w:rsidRDefault="00AE44E5" w:rsidP="00AE44E5">
      <w:pPr>
        <w:spacing w:after="120"/>
        <w:ind w:left="284"/>
        <w:jc w:val="both"/>
        <w:rPr>
          <w:rFonts w:ascii="Arial" w:hAnsi="Arial" w:cs="Arial"/>
          <w:b/>
          <w:bCs/>
          <w:i/>
          <w:iCs/>
          <w:sz w:val="24"/>
          <w:szCs w:val="24"/>
        </w:rPr>
      </w:pPr>
      <w:r w:rsidRPr="00AE44E5">
        <w:rPr>
          <w:rFonts w:ascii="Arial" w:hAnsi="Arial" w:cs="Arial"/>
          <w:b/>
          <w:bCs/>
          <w:i/>
          <w:iCs/>
          <w:sz w:val="24"/>
          <w:szCs w:val="24"/>
        </w:rPr>
        <w:t>(iii) Private practitioner scheme</w:t>
      </w:r>
    </w:p>
    <w:p w:rsidR="00AE44E5" w:rsidRPr="00AE44E5" w:rsidRDefault="00AE44E5" w:rsidP="00AE44E5">
      <w:pPr>
        <w:spacing w:after="120"/>
        <w:ind w:left="284"/>
        <w:jc w:val="both"/>
        <w:rPr>
          <w:rFonts w:ascii="Arial" w:hAnsi="Arial" w:cs="Arial"/>
          <w:sz w:val="24"/>
          <w:szCs w:val="24"/>
        </w:rPr>
      </w:pPr>
      <w:r w:rsidRPr="00AE44E5">
        <w:rPr>
          <w:rFonts w:ascii="Arial" w:hAnsi="Arial" w:cs="Arial"/>
          <w:sz w:val="24"/>
          <w:szCs w:val="24"/>
        </w:rPr>
        <w:t xml:space="preserve">Expenditure on the private practitioner scheme was €2.614 million in 2016, which was 13% lower than the 2015 outturn  </w:t>
      </w:r>
    </w:p>
    <w:p w:rsidR="00AE44E5" w:rsidRPr="00AE44E5" w:rsidRDefault="00AE44E5" w:rsidP="00AE44E5">
      <w:pPr>
        <w:spacing w:after="120"/>
        <w:ind w:left="284"/>
        <w:jc w:val="both"/>
        <w:rPr>
          <w:rFonts w:ascii="Arial" w:hAnsi="Arial" w:cs="Arial"/>
          <w:sz w:val="24"/>
          <w:szCs w:val="24"/>
        </w:rPr>
      </w:pPr>
      <w:r w:rsidRPr="00AE44E5">
        <w:rPr>
          <w:rFonts w:ascii="Arial" w:hAnsi="Arial" w:cs="Arial"/>
          <w:sz w:val="24"/>
          <w:szCs w:val="24"/>
        </w:rPr>
        <w:t>At December 31</w:t>
      </w:r>
      <w:r w:rsidRPr="00AE44E5">
        <w:rPr>
          <w:rFonts w:ascii="Arial" w:hAnsi="Arial" w:cs="Arial"/>
          <w:sz w:val="24"/>
          <w:szCs w:val="24"/>
          <w:vertAlign w:val="superscript"/>
        </w:rPr>
        <w:t>st</w:t>
      </w:r>
      <w:r w:rsidRPr="00AE44E5">
        <w:rPr>
          <w:rFonts w:ascii="Arial" w:hAnsi="Arial" w:cs="Arial"/>
          <w:sz w:val="24"/>
          <w:szCs w:val="24"/>
        </w:rPr>
        <w:t xml:space="preserve"> 2016, the accrual for private practitioner fees, where work has been incurred but not yet presented for payment, stood at €3.547 million. The accrual for 2015 was €4.165 million.</w:t>
      </w:r>
    </w:p>
    <w:p w:rsidR="00AE44E5" w:rsidRPr="00AE44E5" w:rsidRDefault="00AE44E5" w:rsidP="00AE44E5">
      <w:pPr>
        <w:spacing w:after="120"/>
        <w:ind w:left="284"/>
        <w:jc w:val="both"/>
        <w:rPr>
          <w:rFonts w:ascii="Arial" w:hAnsi="Arial" w:cs="Arial"/>
          <w:sz w:val="24"/>
          <w:szCs w:val="24"/>
        </w:rPr>
      </w:pPr>
    </w:p>
    <w:p w:rsidR="00AE44E5" w:rsidRPr="00AE44E5" w:rsidRDefault="00AE44E5" w:rsidP="00AE44E5">
      <w:pPr>
        <w:spacing w:after="120"/>
        <w:ind w:left="284"/>
        <w:jc w:val="both"/>
        <w:rPr>
          <w:rFonts w:ascii="Arial" w:hAnsi="Arial" w:cs="Arial"/>
          <w:sz w:val="24"/>
          <w:szCs w:val="24"/>
        </w:rPr>
      </w:pPr>
    </w:p>
    <w:p w:rsidR="00AE44E5" w:rsidRPr="00AE44E5" w:rsidRDefault="00AE44E5" w:rsidP="00AE44E5">
      <w:pPr>
        <w:spacing w:after="120"/>
        <w:ind w:left="284"/>
        <w:jc w:val="both"/>
        <w:rPr>
          <w:rFonts w:ascii="Arial" w:hAnsi="Arial" w:cs="Arial"/>
          <w:b/>
          <w:bCs/>
          <w:i/>
          <w:iCs/>
          <w:sz w:val="24"/>
          <w:szCs w:val="24"/>
        </w:rPr>
      </w:pPr>
      <w:r w:rsidRPr="00AE44E5">
        <w:rPr>
          <w:rFonts w:ascii="Arial" w:hAnsi="Arial" w:cs="Arial"/>
          <w:b/>
          <w:bCs/>
          <w:i/>
          <w:iCs/>
          <w:sz w:val="24"/>
          <w:szCs w:val="24"/>
        </w:rPr>
        <w:t>(iv)Abhaile scheme</w:t>
      </w:r>
    </w:p>
    <w:p w:rsidR="00AE44E5" w:rsidRPr="00AE44E5" w:rsidRDefault="00AE44E5" w:rsidP="00AE44E5">
      <w:pPr>
        <w:autoSpaceDE w:val="0"/>
        <w:autoSpaceDN w:val="0"/>
        <w:adjustRightInd w:val="0"/>
        <w:spacing w:after="0" w:line="240" w:lineRule="auto"/>
        <w:ind w:left="284"/>
        <w:jc w:val="both"/>
        <w:rPr>
          <w:rFonts w:ascii="Arial" w:eastAsiaTheme="minorHAnsi" w:hAnsi="Arial" w:cs="Arial"/>
          <w:color w:val="000000"/>
          <w:sz w:val="24"/>
          <w:szCs w:val="24"/>
          <w:lang w:eastAsia="en-US"/>
        </w:rPr>
      </w:pPr>
      <w:r w:rsidRPr="00AE44E5">
        <w:rPr>
          <w:rFonts w:ascii="Arial" w:eastAsiaTheme="minorHAnsi" w:hAnsi="Arial" w:cs="Arial"/>
          <w:bCs/>
          <w:iCs/>
          <w:color w:val="000000"/>
          <w:sz w:val="24"/>
          <w:szCs w:val="24"/>
          <w:lang w:eastAsia="en-US"/>
        </w:rPr>
        <w:t>The Abhaile Scheme commenced during July2016. The scheme provides financial and legal assistance for insolvent persons who are in danger of having their home repossessed. Expenditure in 2016 was €130,808.</w:t>
      </w:r>
    </w:p>
    <w:p w:rsidR="00AE44E5" w:rsidRPr="00AE44E5" w:rsidRDefault="00AE44E5" w:rsidP="00AE44E5">
      <w:pPr>
        <w:autoSpaceDE w:val="0"/>
        <w:autoSpaceDN w:val="0"/>
        <w:adjustRightInd w:val="0"/>
        <w:spacing w:after="0" w:line="240" w:lineRule="auto"/>
        <w:jc w:val="both"/>
        <w:rPr>
          <w:rFonts w:ascii="Arial" w:eastAsiaTheme="minorHAnsi" w:hAnsi="Arial" w:cs="Arial"/>
          <w:sz w:val="24"/>
          <w:szCs w:val="24"/>
          <w:lang w:eastAsia="en-US"/>
        </w:rPr>
      </w:pPr>
    </w:p>
    <w:p w:rsidR="00AE44E5" w:rsidRPr="00AE44E5" w:rsidRDefault="00AE44E5" w:rsidP="00AE44E5">
      <w:pPr>
        <w:spacing w:after="120"/>
        <w:ind w:left="284"/>
        <w:jc w:val="both"/>
        <w:rPr>
          <w:rFonts w:ascii="Arial" w:hAnsi="Arial" w:cs="Arial"/>
          <w:b/>
          <w:bCs/>
          <w:i/>
          <w:iCs/>
          <w:sz w:val="24"/>
          <w:szCs w:val="24"/>
        </w:rPr>
      </w:pPr>
      <w:r w:rsidRPr="00AE44E5">
        <w:rPr>
          <w:rFonts w:ascii="Arial" w:hAnsi="Arial" w:cs="Arial"/>
          <w:b/>
          <w:bCs/>
          <w:i/>
          <w:iCs/>
          <w:sz w:val="24"/>
          <w:szCs w:val="24"/>
        </w:rPr>
        <w:t>(v) Professional mediation fees</w:t>
      </w:r>
    </w:p>
    <w:p w:rsidR="00AE44E5" w:rsidRPr="00AE44E5" w:rsidRDefault="00AE44E5" w:rsidP="00AE44E5">
      <w:pPr>
        <w:spacing w:after="120"/>
        <w:ind w:left="284"/>
        <w:jc w:val="both"/>
        <w:rPr>
          <w:rFonts w:ascii="Arial" w:hAnsi="Arial" w:cs="Arial"/>
          <w:b/>
          <w:bCs/>
          <w:i/>
          <w:iCs/>
          <w:sz w:val="24"/>
          <w:szCs w:val="24"/>
        </w:rPr>
      </w:pPr>
      <w:r w:rsidRPr="00AE44E5">
        <w:rPr>
          <w:rFonts w:ascii="Arial" w:hAnsi="Arial" w:cs="Arial"/>
          <w:sz w:val="24"/>
          <w:szCs w:val="24"/>
        </w:rPr>
        <w:t>In 2015, €314,952 was paid to mediators for work carried out on behalf of the Family Mediation Service. No expenditure was incurred under this heading in 2016 as the mediators became employees of the Board during July 2015.</w:t>
      </w:r>
    </w:p>
    <w:p w:rsidR="00AE44E5" w:rsidRPr="00AE44E5" w:rsidRDefault="00AE44E5" w:rsidP="00AE44E5">
      <w:pPr>
        <w:spacing w:after="120"/>
        <w:ind w:left="284"/>
        <w:jc w:val="both"/>
        <w:rPr>
          <w:rFonts w:ascii="Arial" w:hAnsi="Arial" w:cs="Arial"/>
          <w:b/>
          <w:bCs/>
          <w:i/>
          <w:iCs/>
          <w:sz w:val="24"/>
          <w:szCs w:val="24"/>
        </w:rPr>
      </w:pPr>
      <w:r w:rsidRPr="00AE44E5">
        <w:rPr>
          <w:rFonts w:ascii="Arial" w:hAnsi="Arial" w:cs="Arial"/>
          <w:b/>
          <w:bCs/>
          <w:i/>
          <w:iCs/>
          <w:sz w:val="24"/>
          <w:szCs w:val="24"/>
        </w:rPr>
        <w:t>(vi)Professional negligence liabilities</w:t>
      </w:r>
    </w:p>
    <w:p w:rsidR="00AE44E5" w:rsidRPr="00AE44E5" w:rsidRDefault="00AE44E5" w:rsidP="00AE44E5">
      <w:pPr>
        <w:spacing w:after="120"/>
        <w:ind w:left="284"/>
        <w:jc w:val="both"/>
        <w:rPr>
          <w:rFonts w:ascii="Arial" w:hAnsi="Arial" w:cs="Arial"/>
          <w:bCs/>
          <w:iCs/>
          <w:sz w:val="24"/>
          <w:szCs w:val="24"/>
        </w:rPr>
      </w:pPr>
      <w:r w:rsidRPr="00AE44E5">
        <w:rPr>
          <w:rFonts w:ascii="Arial" w:hAnsi="Arial" w:cs="Arial"/>
          <w:bCs/>
          <w:iCs/>
          <w:sz w:val="24"/>
          <w:szCs w:val="24"/>
        </w:rPr>
        <w:t>Expenditure under this heading is as a result of the Board being subject to a number of claims in respect of Professional Negligence. Expenditure in 2016 was €651,831 which was a significant increase on the 2015 expenditure of €338,337.</w:t>
      </w:r>
    </w:p>
    <w:p w:rsidR="00AE44E5" w:rsidRPr="00AE44E5" w:rsidRDefault="00AE44E5" w:rsidP="00AE44E5">
      <w:pPr>
        <w:spacing w:after="120"/>
        <w:ind w:left="284"/>
        <w:jc w:val="both"/>
        <w:rPr>
          <w:rFonts w:ascii="Arial" w:hAnsi="Arial" w:cs="Arial"/>
          <w:sz w:val="24"/>
          <w:szCs w:val="24"/>
        </w:rPr>
      </w:pPr>
      <w:r w:rsidRPr="00AE44E5">
        <w:rPr>
          <w:rFonts w:ascii="Arial" w:hAnsi="Arial" w:cs="Arial"/>
          <w:b/>
          <w:bCs/>
          <w:i/>
          <w:iCs/>
          <w:sz w:val="24"/>
          <w:szCs w:val="24"/>
        </w:rPr>
        <w:t>(vii)Other professional fees</w:t>
      </w:r>
    </w:p>
    <w:p w:rsidR="00AE44E5" w:rsidRPr="00AE44E5" w:rsidRDefault="00AE44E5" w:rsidP="00AE44E5">
      <w:pPr>
        <w:spacing w:after="120"/>
        <w:ind w:left="284"/>
        <w:jc w:val="both"/>
        <w:rPr>
          <w:rFonts w:ascii="Arial" w:hAnsi="Arial" w:cs="Arial"/>
          <w:sz w:val="24"/>
          <w:szCs w:val="24"/>
        </w:rPr>
      </w:pPr>
      <w:r w:rsidRPr="00AE44E5">
        <w:rPr>
          <w:rFonts w:ascii="Arial" w:hAnsi="Arial" w:cs="Arial"/>
          <w:sz w:val="24"/>
          <w:szCs w:val="24"/>
        </w:rPr>
        <w:t xml:space="preserve">Costs under this heading relate to the engagement by the Board of professionals to provide independent legal advice and other professional services to the Board.  Expenditure in 2016 was €533,892. </w:t>
      </w:r>
    </w:p>
    <w:p w:rsidR="00AE44E5" w:rsidRPr="00AE44E5" w:rsidRDefault="00AE44E5" w:rsidP="00AE44E5">
      <w:pPr>
        <w:spacing w:after="120"/>
        <w:ind w:left="284"/>
        <w:jc w:val="both"/>
        <w:rPr>
          <w:rFonts w:ascii="Arial" w:hAnsi="Arial" w:cs="Arial"/>
          <w:b/>
          <w:bCs/>
          <w:i/>
          <w:iCs/>
          <w:sz w:val="24"/>
          <w:szCs w:val="24"/>
        </w:rPr>
      </w:pPr>
      <w:r w:rsidRPr="00AE44E5">
        <w:rPr>
          <w:rFonts w:ascii="Arial" w:hAnsi="Arial" w:cs="Arial"/>
          <w:b/>
          <w:bCs/>
          <w:i/>
          <w:iCs/>
          <w:sz w:val="24"/>
          <w:szCs w:val="24"/>
        </w:rPr>
        <w:t>(viii) Other expenses</w:t>
      </w:r>
    </w:p>
    <w:p w:rsidR="00AE44E5" w:rsidRPr="00AE44E5" w:rsidRDefault="00AE44E5" w:rsidP="00AE44E5">
      <w:pPr>
        <w:spacing w:after="120"/>
        <w:ind w:left="284"/>
        <w:jc w:val="both"/>
        <w:rPr>
          <w:rFonts w:ascii="Arial" w:hAnsi="Arial" w:cs="Arial"/>
          <w:sz w:val="24"/>
          <w:szCs w:val="24"/>
        </w:rPr>
      </w:pPr>
      <w:r w:rsidRPr="00AE44E5">
        <w:rPr>
          <w:rFonts w:ascii="Arial" w:hAnsi="Arial" w:cs="Arial"/>
          <w:sz w:val="24"/>
          <w:szCs w:val="24"/>
        </w:rPr>
        <w:t xml:space="preserve">Costs under this heading relate to practising certificates and training expenditure incurred by the Board. Expenditure under this heading in 2016 was €631,106 remaining close to the 2015 outturn. </w:t>
      </w:r>
    </w:p>
    <w:p w:rsidR="00AE44E5" w:rsidRPr="00AE44E5" w:rsidRDefault="00AE44E5" w:rsidP="00AE44E5">
      <w:pPr>
        <w:spacing w:after="120"/>
        <w:jc w:val="both"/>
        <w:rPr>
          <w:rFonts w:ascii="Arial" w:hAnsi="Arial" w:cs="Arial"/>
          <w:b/>
          <w:i/>
          <w:sz w:val="24"/>
          <w:szCs w:val="24"/>
        </w:rPr>
      </w:pPr>
      <w:r w:rsidRPr="00AE44E5">
        <w:rPr>
          <w:rFonts w:ascii="Arial" w:hAnsi="Arial" w:cs="Arial"/>
          <w:b/>
          <w:i/>
          <w:sz w:val="24"/>
          <w:szCs w:val="24"/>
        </w:rPr>
        <w:t>4) General administration</w:t>
      </w:r>
    </w:p>
    <w:p w:rsidR="00AE44E5" w:rsidRPr="00AE44E5" w:rsidRDefault="00AE44E5" w:rsidP="00AE44E5">
      <w:pPr>
        <w:spacing w:after="120"/>
        <w:jc w:val="both"/>
        <w:rPr>
          <w:rFonts w:ascii="Arial" w:hAnsi="Arial" w:cs="Arial"/>
          <w:sz w:val="24"/>
          <w:szCs w:val="24"/>
        </w:rPr>
      </w:pPr>
      <w:r w:rsidRPr="00AE44E5">
        <w:rPr>
          <w:rFonts w:ascii="Arial" w:hAnsi="Arial" w:cs="Arial"/>
          <w:sz w:val="24"/>
          <w:szCs w:val="24"/>
        </w:rPr>
        <w:t xml:space="preserve">Costs under this heading were 4.5% higher in 2016 at €2.112 million. </w:t>
      </w:r>
    </w:p>
    <w:p w:rsidR="00AE44E5" w:rsidRPr="00AE44E5" w:rsidRDefault="00AE44E5" w:rsidP="002E0F70">
      <w:pPr>
        <w:spacing w:after="120"/>
        <w:jc w:val="center"/>
        <w:rPr>
          <w:rFonts w:ascii="Arial" w:hAnsi="Arial" w:cs="Arial"/>
          <w:sz w:val="24"/>
          <w:szCs w:val="24"/>
        </w:rPr>
      </w:pPr>
      <w:r w:rsidRPr="00AE44E5">
        <w:rPr>
          <w:rFonts w:ascii="Arial" w:hAnsi="Arial" w:cs="Arial"/>
          <w:sz w:val="24"/>
          <w:szCs w:val="24"/>
        </w:rPr>
        <w:lastRenderedPageBreak/>
        <w:t>The following graph shows a breakdown of expenditure by the Board over the last five years.</w:t>
      </w:r>
      <w:r w:rsidRPr="00AE44E5">
        <w:rPr>
          <w:noProof/>
        </w:rPr>
        <w:t xml:space="preserve"> </w:t>
      </w:r>
      <w:r w:rsidR="00EB6785">
        <w:rPr>
          <w:noProof/>
        </w:rPr>
        <w:drawing>
          <wp:inline distT="0" distB="0" distL="0" distR="0" wp14:anchorId="2058983A" wp14:editId="01D4BA4C">
            <wp:extent cx="5528930" cy="4242391"/>
            <wp:effectExtent l="0" t="0" r="0" b="6350"/>
            <wp:docPr id="813" name="Chart 813"/>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AE44E5" w:rsidRPr="00AE44E5" w:rsidRDefault="00AE44E5" w:rsidP="00AE44E5">
      <w:pPr>
        <w:spacing w:after="120"/>
        <w:jc w:val="both"/>
        <w:rPr>
          <w:rFonts w:ascii="Arial" w:hAnsi="Arial" w:cs="Arial"/>
          <w:sz w:val="24"/>
          <w:szCs w:val="24"/>
        </w:rPr>
      </w:pPr>
    </w:p>
    <w:p w:rsidR="00AE44E5" w:rsidRPr="00AE44E5" w:rsidRDefault="00AE44E5" w:rsidP="00AE44E5">
      <w:pPr>
        <w:spacing w:after="120"/>
        <w:jc w:val="both"/>
        <w:rPr>
          <w:rFonts w:ascii="Arial" w:hAnsi="Arial" w:cs="Arial"/>
          <w:sz w:val="24"/>
          <w:szCs w:val="24"/>
        </w:rPr>
      </w:pPr>
      <w:r w:rsidRPr="00AE44E5">
        <w:rPr>
          <w:rFonts w:ascii="Arial" w:hAnsi="Arial" w:cs="Arial"/>
          <w:sz w:val="24"/>
          <w:szCs w:val="24"/>
        </w:rPr>
        <w:t>Chart 1</w:t>
      </w:r>
      <w:r w:rsidR="00494D27">
        <w:rPr>
          <w:rFonts w:ascii="Arial" w:hAnsi="Arial" w:cs="Arial"/>
          <w:sz w:val="24"/>
          <w:szCs w:val="24"/>
        </w:rPr>
        <w:t>5</w:t>
      </w:r>
      <w:r w:rsidRPr="00AE44E5">
        <w:rPr>
          <w:rFonts w:ascii="Arial" w:hAnsi="Arial" w:cs="Arial"/>
          <w:sz w:val="24"/>
          <w:szCs w:val="24"/>
        </w:rPr>
        <w:t xml:space="preserve"> below shows the relationship between Oireachtas funding and actual expenditure over the last ten years.</w:t>
      </w:r>
    </w:p>
    <w:p w:rsidR="00AE44E5" w:rsidRPr="00AE44E5" w:rsidRDefault="00AE44E5" w:rsidP="00AE44E5">
      <w:pPr>
        <w:spacing w:after="120"/>
        <w:jc w:val="both"/>
        <w:rPr>
          <w:rFonts w:ascii="Arial" w:hAnsi="Arial" w:cs="Arial"/>
          <w:b/>
          <w:sz w:val="36"/>
          <w:szCs w:val="36"/>
        </w:rPr>
      </w:pPr>
      <w:r w:rsidRPr="00AE44E5">
        <w:rPr>
          <w:noProof/>
        </w:rPr>
        <w:drawing>
          <wp:inline distT="0" distB="0" distL="0" distR="0" wp14:anchorId="57B74321" wp14:editId="2C971B56">
            <wp:extent cx="4924425" cy="3057526"/>
            <wp:effectExtent l="0" t="0" r="0" b="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B340D9" w:rsidRDefault="00B340D9" w:rsidP="00AE44E5">
      <w:pPr>
        <w:spacing w:after="120"/>
        <w:jc w:val="both"/>
        <w:rPr>
          <w:rFonts w:ascii="Arial" w:hAnsi="Arial" w:cs="Arial"/>
          <w:b/>
          <w:sz w:val="24"/>
          <w:szCs w:val="24"/>
        </w:rPr>
      </w:pPr>
    </w:p>
    <w:p w:rsidR="00B340D9" w:rsidRDefault="00B340D9" w:rsidP="00AE44E5">
      <w:pPr>
        <w:spacing w:after="120"/>
        <w:jc w:val="both"/>
        <w:rPr>
          <w:rFonts w:ascii="Arial" w:hAnsi="Arial" w:cs="Arial"/>
          <w:b/>
          <w:sz w:val="24"/>
          <w:szCs w:val="24"/>
        </w:rPr>
      </w:pPr>
    </w:p>
    <w:p w:rsidR="00B340D9" w:rsidRDefault="00B340D9" w:rsidP="00AE44E5">
      <w:pPr>
        <w:spacing w:after="120"/>
        <w:jc w:val="both"/>
        <w:rPr>
          <w:rFonts w:ascii="Arial" w:hAnsi="Arial" w:cs="Arial"/>
          <w:b/>
          <w:sz w:val="24"/>
          <w:szCs w:val="24"/>
        </w:rPr>
      </w:pPr>
    </w:p>
    <w:p w:rsidR="00AE44E5" w:rsidRPr="00AE44E5" w:rsidRDefault="00AE44E5" w:rsidP="00AE44E5">
      <w:pPr>
        <w:spacing w:after="120"/>
        <w:jc w:val="both"/>
        <w:rPr>
          <w:rFonts w:ascii="Arial" w:hAnsi="Arial" w:cs="Arial"/>
          <w:b/>
          <w:sz w:val="24"/>
          <w:szCs w:val="24"/>
        </w:rPr>
      </w:pPr>
      <w:r w:rsidRPr="00AE44E5">
        <w:rPr>
          <w:rFonts w:ascii="Arial" w:hAnsi="Arial" w:cs="Arial"/>
          <w:b/>
          <w:sz w:val="24"/>
          <w:szCs w:val="24"/>
        </w:rPr>
        <w:t>Cash at bank and on hand</w:t>
      </w:r>
    </w:p>
    <w:p w:rsidR="00AE44E5" w:rsidRPr="00AE44E5" w:rsidRDefault="00AE44E5" w:rsidP="00AE44E5">
      <w:pPr>
        <w:spacing w:after="120"/>
        <w:jc w:val="both"/>
        <w:rPr>
          <w:rFonts w:ascii="Arial" w:hAnsi="Arial" w:cs="Arial"/>
          <w:sz w:val="24"/>
          <w:szCs w:val="24"/>
        </w:rPr>
      </w:pPr>
      <w:r w:rsidRPr="00AE44E5">
        <w:rPr>
          <w:rFonts w:ascii="Arial" w:hAnsi="Arial" w:cs="Arial"/>
          <w:sz w:val="24"/>
          <w:szCs w:val="24"/>
        </w:rPr>
        <w:t>The Statement of financial position shows that the Board had €3.26 million on hand at the end of 2016.  This included €1.804 million held on behalf of clients.  It can be seen from Note 15 to the accounts that the throughput of client funds in 2016 was €6.208 million. This arises from cases where, as a result of legal advice or representation in court, clients received monies either from the other party or from the disposal of property.  All such monies are initially lodged to the Legal Aid Client Fund Account before being returned to clients less, in some cases, an amount in respect of costs incurred by the Board in providing legal services. The cash at bank figure, apart from client funds, is similar to the level of expenditure incurred by the Board each month and is considered to be a reasonable level of funding to have on hand at any one time.</w:t>
      </w:r>
    </w:p>
    <w:p w:rsidR="00AE44E5" w:rsidRPr="00AE44E5" w:rsidRDefault="00AE44E5" w:rsidP="00AE44E5">
      <w:pPr>
        <w:spacing w:after="120"/>
        <w:jc w:val="both"/>
        <w:rPr>
          <w:rFonts w:ascii="Arial" w:hAnsi="Arial" w:cs="Arial"/>
          <w:b/>
          <w:sz w:val="24"/>
          <w:szCs w:val="24"/>
        </w:rPr>
      </w:pPr>
      <w:r w:rsidRPr="00AE44E5">
        <w:rPr>
          <w:rFonts w:ascii="Arial" w:hAnsi="Arial" w:cs="Arial"/>
          <w:b/>
          <w:sz w:val="24"/>
          <w:szCs w:val="24"/>
        </w:rPr>
        <w:t>Prompt Payment of Accounts Act, 1997</w:t>
      </w:r>
    </w:p>
    <w:p w:rsidR="00AE44E5" w:rsidRPr="00AE44E5" w:rsidRDefault="00AE44E5" w:rsidP="00AE44E5">
      <w:pPr>
        <w:spacing w:after="120"/>
        <w:jc w:val="both"/>
        <w:rPr>
          <w:rFonts w:ascii="Arial" w:hAnsi="Arial" w:cs="Arial"/>
          <w:sz w:val="24"/>
          <w:szCs w:val="24"/>
        </w:rPr>
      </w:pPr>
      <w:r w:rsidRPr="00AE44E5">
        <w:rPr>
          <w:rFonts w:ascii="Arial" w:hAnsi="Arial" w:cs="Arial"/>
          <w:sz w:val="24"/>
          <w:szCs w:val="24"/>
        </w:rPr>
        <w:t xml:space="preserve">Section 4 of the Prompt Payment of Accounts Act, 1997 requires the Board to pay for the supply of goods or services by the </w:t>
      </w:r>
      <w:r w:rsidRPr="00AE44E5">
        <w:rPr>
          <w:rFonts w:ascii="Arial" w:hAnsi="Arial" w:cs="Arial"/>
          <w:i/>
          <w:iCs/>
          <w:sz w:val="24"/>
          <w:szCs w:val="24"/>
        </w:rPr>
        <w:t>prescribed payment date.</w:t>
      </w:r>
      <w:r w:rsidRPr="00AE44E5">
        <w:rPr>
          <w:rFonts w:ascii="Arial" w:hAnsi="Arial" w:cs="Arial"/>
          <w:iCs/>
          <w:sz w:val="24"/>
          <w:szCs w:val="24"/>
        </w:rPr>
        <w:t xml:space="preserve"> </w:t>
      </w:r>
      <w:r w:rsidRPr="00AE44E5">
        <w:rPr>
          <w:rFonts w:ascii="Arial" w:hAnsi="Arial" w:cs="Arial"/>
          <w:sz w:val="24"/>
          <w:szCs w:val="24"/>
        </w:rPr>
        <w:t xml:space="preserve">This date is currently 15 days after the receipt of an invoice, or a lesser period as may be specified in a written contract.  If the Board fails to make payment by the prescribed payment date, interest is payable to the supplier.  Procedures ensure that the Board complies in all material respects with the requirements of the Act.  The total amount of late payment interest paid to suppliers of goods and services during 2016 amounted to €0. </w:t>
      </w:r>
    </w:p>
    <w:p w:rsidR="00AE44E5" w:rsidRPr="00AE44E5" w:rsidRDefault="00AE44E5" w:rsidP="00AE44E5">
      <w:pPr>
        <w:jc w:val="both"/>
      </w:pPr>
    </w:p>
    <w:p w:rsidR="009D6CF2" w:rsidRDefault="009D6CF2" w:rsidP="00AE44E5">
      <w:pPr>
        <w:spacing w:after="120"/>
        <w:jc w:val="both"/>
        <w:rPr>
          <w:rFonts w:ascii="Arial" w:hAnsi="Arial" w:cs="Arial"/>
          <w:sz w:val="24"/>
          <w:szCs w:val="24"/>
        </w:rPr>
      </w:pPr>
      <w:r>
        <w:rPr>
          <w:rFonts w:ascii="Arial" w:hAnsi="Arial" w:cs="Arial"/>
          <w:sz w:val="24"/>
          <w:szCs w:val="24"/>
        </w:rPr>
        <w:br w:type="page"/>
      </w:r>
    </w:p>
    <w:p w:rsidR="001240DD" w:rsidRDefault="001240DD" w:rsidP="009D6CF2">
      <w:pPr>
        <w:spacing w:after="120"/>
        <w:jc w:val="both"/>
        <w:rPr>
          <w:rFonts w:ascii="Arial" w:hAnsi="Arial" w:cs="Arial"/>
          <w:sz w:val="24"/>
          <w:szCs w:val="24"/>
        </w:rPr>
        <w:sectPr w:rsidR="001240DD" w:rsidSect="00AE44E5">
          <w:type w:val="continuous"/>
          <w:pgSz w:w="11907" w:h="16839" w:code="9"/>
          <w:pgMar w:top="1440" w:right="1440" w:bottom="1440" w:left="1440" w:header="720" w:footer="720" w:gutter="0"/>
          <w:cols w:space="1421"/>
          <w:noEndnote/>
          <w:docGrid w:linePitch="299"/>
        </w:sectPr>
      </w:pPr>
    </w:p>
    <w:p w:rsidR="002645ED" w:rsidRPr="00A64573" w:rsidRDefault="002645ED">
      <w:pPr>
        <w:spacing w:after="120"/>
        <w:rPr>
          <w:rFonts w:ascii="Arial" w:hAnsi="Arial" w:cs="Arial"/>
          <w:sz w:val="24"/>
          <w:szCs w:val="24"/>
        </w:rPr>
      </w:pPr>
    </w:p>
    <w:tbl>
      <w:tblPr>
        <w:tblW w:w="9135" w:type="dxa"/>
        <w:tblInd w:w="108" w:type="dxa"/>
        <w:tblLook w:val="04A0" w:firstRow="1" w:lastRow="0" w:firstColumn="1" w:lastColumn="0" w:noHBand="0" w:noVBand="1"/>
      </w:tblPr>
      <w:tblGrid>
        <w:gridCol w:w="996"/>
        <w:gridCol w:w="644"/>
        <w:gridCol w:w="5487"/>
        <w:gridCol w:w="1004"/>
        <w:gridCol w:w="1004"/>
      </w:tblGrid>
      <w:tr w:rsidR="0040271A" w:rsidRPr="00E014C7" w:rsidTr="00671EA8">
        <w:trPr>
          <w:trHeight w:val="315"/>
        </w:trPr>
        <w:tc>
          <w:tcPr>
            <w:tcW w:w="996" w:type="dxa"/>
            <w:tcBorders>
              <w:top w:val="nil"/>
              <w:left w:val="nil"/>
              <w:bottom w:val="nil"/>
              <w:right w:val="nil"/>
            </w:tcBorders>
            <w:shd w:val="clear" w:color="auto" w:fill="auto"/>
            <w:noWrap/>
            <w:vAlign w:val="bottom"/>
            <w:hideMark/>
          </w:tcPr>
          <w:p w:rsidR="0040271A" w:rsidRPr="00E014C7" w:rsidRDefault="0040271A" w:rsidP="00671EA8">
            <w:pPr>
              <w:spacing w:after="0" w:line="240" w:lineRule="auto"/>
              <w:rPr>
                <w:rFonts w:ascii="Arial" w:eastAsia="Times New Roman" w:hAnsi="Arial" w:cs="Arial"/>
                <w:b/>
                <w:bCs/>
                <w:sz w:val="32"/>
                <w:szCs w:val="24"/>
              </w:rPr>
            </w:pPr>
          </w:p>
        </w:tc>
        <w:tc>
          <w:tcPr>
            <w:tcW w:w="644" w:type="dxa"/>
            <w:tcBorders>
              <w:top w:val="nil"/>
              <w:left w:val="nil"/>
              <w:bottom w:val="nil"/>
              <w:right w:val="nil"/>
            </w:tcBorders>
          </w:tcPr>
          <w:p w:rsidR="0040271A" w:rsidRPr="00E014C7" w:rsidRDefault="0040271A" w:rsidP="00671EA8">
            <w:pPr>
              <w:spacing w:after="0" w:line="240" w:lineRule="auto"/>
              <w:jc w:val="center"/>
              <w:rPr>
                <w:rFonts w:ascii="Arial" w:eastAsia="Times New Roman" w:hAnsi="Arial" w:cs="Arial"/>
                <w:b/>
                <w:bCs/>
                <w:sz w:val="32"/>
                <w:szCs w:val="24"/>
              </w:rPr>
            </w:pPr>
          </w:p>
        </w:tc>
        <w:tc>
          <w:tcPr>
            <w:tcW w:w="5487" w:type="dxa"/>
            <w:tcBorders>
              <w:top w:val="nil"/>
              <w:left w:val="nil"/>
              <w:bottom w:val="nil"/>
              <w:right w:val="nil"/>
            </w:tcBorders>
            <w:shd w:val="clear" w:color="auto" w:fill="auto"/>
            <w:noWrap/>
            <w:vAlign w:val="bottom"/>
            <w:hideMark/>
          </w:tcPr>
          <w:p w:rsidR="0040271A" w:rsidRPr="00E014C7" w:rsidRDefault="0040271A" w:rsidP="00671EA8">
            <w:pPr>
              <w:spacing w:after="0" w:line="240" w:lineRule="auto"/>
              <w:jc w:val="center"/>
              <w:rPr>
                <w:rFonts w:ascii="Arial" w:eastAsia="Times New Roman" w:hAnsi="Arial" w:cs="Arial"/>
                <w:b/>
                <w:bCs/>
                <w:sz w:val="32"/>
                <w:szCs w:val="24"/>
              </w:rPr>
            </w:pPr>
            <w:r w:rsidRPr="00E014C7">
              <w:rPr>
                <w:rFonts w:ascii="Arial" w:eastAsia="Times New Roman" w:hAnsi="Arial" w:cs="Arial"/>
                <w:b/>
                <w:bCs/>
                <w:sz w:val="32"/>
                <w:szCs w:val="24"/>
              </w:rPr>
              <w:t>APPENDIX 1</w:t>
            </w:r>
          </w:p>
          <w:p w:rsidR="0040271A" w:rsidRPr="00E014C7" w:rsidRDefault="0040271A" w:rsidP="00671EA8">
            <w:pPr>
              <w:spacing w:after="0" w:line="240" w:lineRule="auto"/>
              <w:jc w:val="center"/>
              <w:rPr>
                <w:rFonts w:ascii="Arial" w:eastAsia="Times New Roman" w:hAnsi="Arial" w:cs="Arial"/>
                <w:b/>
                <w:bCs/>
                <w:sz w:val="32"/>
                <w:szCs w:val="24"/>
              </w:rPr>
            </w:pPr>
          </w:p>
          <w:p w:rsidR="0040271A" w:rsidRDefault="0040271A" w:rsidP="00671EA8">
            <w:pPr>
              <w:spacing w:after="0" w:line="240" w:lineRule="auto"/>
              <w:jc w:val="center"/>
              <w:rPr>
                <w:rFonts w:ascii="Arial" w:eastAsia="Times New Roman" w:hAnsi="Arial" w:cs="Arial"/>
                <w:b/>
                <w:bCs/>
                <w:sz w:val="32"/>
                <w:szCs w:val="24"/>
              </w:rPr>
            </w:pPr>
            <w:r w:rsidRPr="00E014C7">
              <w:rPr>
                <w:rFonts w:ascii="Arial" w:eastAsia="Times New Roman" w:hAnsi="Arial" w:cs="Arial"/>
                <w:b/>
                <w:bCs/>
                <w:sz w:val="32"/>
                <w:szCs w:val="24"/>
              </w:rPr>
              <w:t xml:space="preserve">Financial statements for the year ended 31 December 2016 </w:t>
            </w:r>
          </w:p>
          <w:p w:rsidR="0040271A" w:rsidRDefault="0040271A" w:rsidP="00671EA8">
            <w:pPr>
              <w:spacing w:after="0" w:line="240" w:lineRule="auto"/>
              <w:jc w:val="center"/>
              <w:rPr>
                <w:rFonts w:ascii="Arial" w:eastAsia="Times New Roman" w:hAnsi="Arial" w:cs="Arial"/>
                <w:b/>
                <w:bCs/>
                <w:sz w:val="32"/>
                <w:szCs w:val="24"/>
              </w:rPr>
            </w:pPr>
          </w:p>
          <w:p w:rsidR="0040271A" w:rsidRDefault="0040271A" w:rsidP="00671EA8">
            <w:pPr>
              <w:spacing w:after="0" w:line="240" w:lineRule="auto"/>
              <w:jc w:val="center"/>
              <w:rPr>
                <w:rFonts w:ascii="Arial" w:eastAsia="Times New Roman" w:hAnsi="Arial" w:cs="Arial"/>
                <w:b/>
                <w:bCs/>
                <w:sz w:val="32"/>
                <w:szCs w:val="24"/>
              </w:rPr>
            </w:pPr>
          </w:p>
          <w:p w:rsidR="0040271A" w:rsidRPr="00E014C7" w:rsidRDefault="0040271A" w:rsidP="00671EA8">
            <w:pPr>
              <w:spacing w:after="0" w:line="240" w:lineRule="auto"/>
              <w:jc w:val="center"/>
              <w:rPr>
                <w:rFonts w:ascii="Arial" w:eastAsia="Times New Roman" w:hAnsi="Arial" w:cs="Arial"/>
                <w:b/>
                <w:bCs/>
                <w:sz w:val="32"/>
                <w:szCs w:val="24"/>
              </w:rPr>
            </w:pPr>
          </w:p>
        </w:tc>
        <w:tc>
          <w:tcPr>
            <w:tcW w:w="1004" w:type="dxa"/>
            <w:tcBorders>
              <w:top w:val="nil"/>
              <w:left w:val="nil"/>
              <w:bottom w:val="nil"/>
              <w:right w:val="nil"/>
            </w:tcBorders>
          </w:tcPr>
          <w:p w:rsidR="0040271A" w:rsidRPr="00E014C7" w:rsidRDefault="0040271A" w:rsidP="00671EA8">
            <w:pPr>
              <w:spacing w:after="0" w:line="240" w:lineRule="auto"/>
              <w:rPr>
                <w:rFonts w:ascii="Arial" w:eastAsia="Times New Roman" w:hAnsi="Arial" w:cs="Arial"/>
                <w:sz w:val="32"/>
                <w:szCs w:val="24"/>
              </w:rPr>
            </w:pPr>
          </w:p>
        </w:tc>
        <w:tc>
          <w:tcPr>
            <w:tcW w:w="1004" w:type="dxa"/>
            <w:tcBorders>
              <w:top w:val="nil"/>
              <w:left w:val="nil"/>
              <w:bottom w:val="nil"/>
              <w:right w:val="nil"/>
            </w:tcBorders>
            <w:shd w:val="clear" w:color="auto" w:fill="auto"/>
            <w:noWrap/>
            <w:vAlign w:val="bottom"/>
            <w:hideMark/>
          </w:tcPr>
          <w:p w:rsidR="0040271A" w:rsidRPr="00E014C7" w:rsidRDefault="0040271A" w:rsidP="00671EA8">
            <w:pPr>
              <w:spacing w:after="0" w:line="240" w:lineRule="auto"/>
              <w:rPr>
                <w:rFonts w:ascii="Arial" w:eastAsia="Times New Roman" w:hAnsi="Arial" w:cs="Arial"/>
                <w:sz w:val="32"/>
                <w:szCs w:val="24"/>
              </w:rPr>
            </w:pPr>
          </w:p>
        </w:tc>
      </w:tr>
      <w:tr w:rsidR="0040271A" w:rsidRPr="00AE44E5" w:rsidTr="00671EA8">
        <w:trPr>
          <w:trHeight w:val="315"/>
        </w:trPr>
        <w:tc>
          <w:tcPr>
            <w:tcW w:w="996" w:type="dxa"/>
            <w:tcBorders>
              <w:top w:val="nil"/>
              <w:left w:val="nil"/>
              <w:bottom w:val="nil"/>
              <w:right w:val="nil"/>
            </w:tcBorders>
            <w:shd w:val="clear" w:color="auto" w:fill="auto"/>
            <w:noWrap/>
            <w:vAlign w:val="bottom"/>
            <w:hideMark/>
          </w:tcPr>
          <w:p w:rsidR="0040271A" w:rsidRPr="00AE44E5" w:rsidRDefault="0040271A" w:rsidP="00671EA8">
            <w:pPr>
              <w:spacing w:after="0" w:line="240" w:lineRule="auto"/>
              <w:rPr>
                <w:rFonts w:ascii="Times New Roman" w:eastAsia="Times New Roman" w:hAnsi="Times New Roman" w:cs="Times New Roman"/>
                <w:sz w:val="24"/>
                <w:szCs w:val="24"/>
              </w:rPr>
            </w:pPr>
          </w:p>
        </w:tc>
        <w:tc>
          <w:tcPr>
            <w:tcW w:w="644" w:type="dxa"/>
            <w:tcBorders>
              <w:top w:val="nil"/>
              <w:left w:val="nil"/>
              <w:bottom w:val="nil"/>
              <w:right w:val="nil"/>
            </w:tcBorders>
          </w:tcPr>
          <w:p w:rsidR="0040271A" w:rsidRPr="00AE44E5" w:rsidRDefault="0040271A" w:rsidP="00671EA8">
            <w:pPr>
              <w:spacing w:after="0" w:line="240" w:lineRule="auto"/>
              <w:rPr>
                <w:rFonts w:ascii="Times New Roman" w:eastAsia="Times New Roman" w:hAnsi="Times New Roman" w:cs="Times New Roman"/>
                <w:sz w:val="24"/>
                <w:szCs w:val="24"/>
              </w:rPr>
            </w:pPr>
          </w:p>
        </w:tc>
        <w:tc>
          <w:tcPr>
            <w:tcW w:w="5487" w:type="dxa"/>
            <w:tcBorders>
              <w:top w:val="nil"/>
              <w:left w:val="nil"/>
              <w:bottom w:val="nil"/>
              <w:right w:val="nil"/>
            </w:tcBorders>
            <w:shd w:val="clear" w:color="auto" w:fill="auto"/>
            <w:noWrap/>
            <w:vAlign w:val="bottom"/>
            <w:hideMark/>
          </w:tcPr>
          <w:p w:rsidR="0040271A" w:rsidRPr="00AE44E5" w:rsidRDefault="0040271A" w:rsidP="00671EA8">
            <w:pPr>
              <w:spacing w:after="0" w:line="240" w:lineRule="auto"/>
              <w:rPr>
                <w:rFonts w:ascii="Times New Roman" w:eastAsia="Times New Roman" w:hAnsi="Times New Roman" w:cs="Times New Roman"/>
                <w:sz w:val="24"/>
                <w:szCs w:val="24"/>
              </w:rPr>
            </w:pPr>
          </w:p>
        </w:tc>
        <w:tc>
          <w:tcPr>
            <w:tcW w:w="1004" w:type="dxa"/>
            <w:tcBorders>
              <w:top w:val="nil"/>
              <w:left w:val="nil"/>
              <w:bottom w:val="nil"/>
              <w:right w:val="nil"/>
            </w:tcBorders>
          </w:tcPr>
          <w:p w:rsidR="0040271A" w:rsidRPr="00AE44E5" w:rsidRDefault="0040271A" w:rsidP="00671EA8">
            <w:pPr>
              <w:spacing w:after="0" w:line="240" w:lineRule="auto"/>
              <w:rPr>
                <w:rFonts w:ascii="Times New Roman" w:eastAsia="Times New Roman" w:hAnsi="Times New Roman" w:cs="Times New Roman"/>
                <w:sz w:val="24"/>
                <w:szCs w:val="24"/>
              </w:rPr>
            </w:pPr>
          </w:p>
        </w:tc>
        <w:tc>
          <w:tcPr>
            <w:tcW w:w="1004" w:type="dxa"/>
            <w:tcBorders>
              <w:top w:val="nil"/>
              <w:left w:val="nil"/>
              <w:bottom w:val="nil"/>
              <w:right w:val="nil"/>
            </w:tcBorders>
            <w:shd w:val="clear" w:color="auto" w:fill="auto"/>
            <w:noWrap/>
            <w:vAlign w:val="bottom"/>
            <w:hideMark/>
          </w:tcPr>
          <w:p w:rsidR="0040271A" w:rsidRPr="00AE44E5" w:rsidRDefault="0040271A" w:rsidP="00671EA8">
            <w:pPr>
              <w:spacing w:after="0" w:line="240" w:lineRule="auto"/>
              <w:rPr>
                <w:rFonts w:ascii="Times New Roman" w:eastAsia="Times New Roman" w:hAnsi="Times New Roman" w:cs="Times New Roman"/>
                <w:sz w:val="24"/>
                <w:szCs w:val="24"/>
              </w:rPr>
            </w:pPr>
          </w:p>
        </w:tc>
      </w:tr>
    </w:tbl>
    <w:p w:rsidR="002645ED" w:rsidRPr="00A64573" w:rsidRDefault="002645ED">
      <w:pPr>
        <w:spacing w:after="120"/>
        <w:rPr>
          <w:rFonts w:ascii="Arial" w:hAnsi="Arial" w:cs="Arial"/>
          <w:sz w:val="24"/>
          <w:szCs w:val="24"/>
        </w:rPr>
      </w:pPr>
    </w:p>
    <w:p w:rsidR="00AE44E5" w:rsidRDefault="00AE44E5" w:rsidP="005B1543">
      <w:pPr>
        <w:spacing w:after="120" w:line="300" w:lineRule="exact"/>
        <w:jc w:val="both"/>
        <w:outlineLvl w:val="0"/>
        <w:rPr>
          <w:rFonts w:ascii="Arial" w:eastAsiaTheme="majorEastAsia" w:hAnsi="Arial" w:cstheme="majorBidi"/>
          <w:b/>
          <w:smallCaps/>
          <w:sz w:val="24"/>
          <w:szCs w:val="20"/>
          <w:u w:color="000000"/>
        </w:rPr>
      </w:pPr>
    </w:p>
    <w:p w:rsidR="00AE44E5" w:rsidRPr="00E014C7" w:rsidRDefault="00AE44E5" w:rsidP="005B1543">
      <w:pPr>
        <w:spacing w:after="120" w:line="300" w:lineRule="exact"/>
        <w:jc w:val="both"/>
        <w:outlineLvl w:val="0"/>
        <w:rPr>
          <w:rFonts w:ascii="Arial" w:eastAsiaTheme="majorEastAsia" w:hAnsi="Arial" w:cs="Arial"/>
          <w:b/>
          <w:smallCaps/>
          <w:sz w:val="32"/>
          <w:szCs w:val="20"/>
          <w:u w:color="000000"/>
        </w:rPr>
      </w:pPr>
    </w:p>
    <w:tbl>
      <w:tblPr>
        <w:tblW w:w="9135" w:type="dxa"/>
        <w:tblInd w:w="108" w:type="dxa"/>
        <w:tblLook w:val="04A0" w:firstRow="1" w:lastRow="0" w:firstColumn="1" w:lastColumn="0" w:noHBand="0" w:noVBand="1"/>
      </w:tblPr>
      <w:tblGrid>
        <w:gridCol w:w="996"/>
        <w:gridCol w:w="644"/>
        <w:gridCol w:w="5487"/>
        <w:gridCol w:w="1004"/>
        <w:gridCol w:w="1004"/>
      </w:tblGrid>
      <w:tr w:rsidR="00AE44E5" w:rsidRPr="00E014C7" w:rsidTr="00AE44E5">
        <w:trPr>
          <w:trHeight w:val="315"/>
        </w:trPr>
        <w:tc>
          <w:tcPr>
            <w:tcW w:w="996" w:type="dxa"/>
            <w:tcBorders>
              <w:top w:val="nil"/>
              <w:left w:val="nil"/>
              <w:bottom w:val="nil"/>
              <w:right w:val="nil"/>
            </w:tcBorders>
            <w:shd w:val="clear" w:color="auto" w:fill="auto"/>
            <w:noWrap/>
            <w:vAlign w:val="bottom"/>
            <w:hideMark/>
          </w:tcPr>
          <w:p w:rsidR="00AE44E5" w:rsidRPr="00E014C7" w:rsidRDefault="00AE44E5" w:rsidP="00AE44E5">
            <w:pPr>
              <w:spacing w:after="0" w:line="240" w:lineRule="auto"/>
              <w:rPr>
                <w:rFonts w:ascii="Arial" w:eastAsia="Times New Roman" w:hAnsi="Arial" w:cs="Arial"/>
                <w:b/>
                <w:bCs/>
                <w:sz w:val="32"/>
                <w:szCs w:val="24"/>
              </w:rPr>
            </w:pPr>
          </w:p>
        </w:tc>
        <w:tc>
          <w:tcPr>
            <w:tcW w:w="644" w:type="dxa"/>
            <w:tcBorders>
              <w:top w:val="nil"/>
              <w:left w:val="nil"/>
              <w:bottom w:val="nil"/>
              <w:right w:val="nil"/>
            </w:tcBorders>
          </w:tcPr>
          <w:p w:rsidR="00AE44E5" w:rsidRPr="00E014C7" w:rsidRDefault="00AE44E5" w:rsidP="00AE44E5">
            <w:pPr>
              <w:spacing w:after="0" w:line="240" w:lineRule="auto"/>
              <w:jc w:val="center"/>
              <w:rPr>
                <w:rFonts w:ascii="Arial" w:eastAsia="Times New Roman" w:hAnsi="Arial" w:cs="Arial"/>
                <w:b/>
                <w:bCs/>
                <w:sz w:val="32"/>
                <w:szCs w:val="24"/>
              </w:rPr>
            </w:pPr>
          </w:p>
        </w:tc>
        <w:tc>
          <w:tcPr>
            <w:tcW w:w="5487" w:type="dxa"/>
            <w:tcBorders>
              <w:top w:val="nil"/>
              <w:left w:val="nil"/>
              <w:bottom w:val="nil"/>
              <w:right w:val="nil"/>
            </w:tcBorders>
            <w:shd w:val="clear" w:color="auto" w:fill="auto"/>
            <w:noWrap/>
            <w:vAlign w:val="bottom"/>
            <w:hideMark/>
          </w:tcPr>
          <w:p w:rsidR="0040271A" w:rsidRDefault="0040271A" w:rsidP="00AE44E5">
            <w:pPr>
              <w:spacing w:after="0" w:line="240" w:lineRule="auto"/>
              <w:jc w:val="center"/>
              <w:rPr>
                <w:rFonts w:ascii="Arial" w:eastAsia="Times New Roman" w:hAnsi="Arial" w:cs="Arial"/>
                <w:b/>
                <w:bCs/>
                <w:sz w:val="32"/>
                <w:szCs w:val="24"/>
              </w:rPr>
            </w:pPr>
          </w:p>
          <w:p w:rsidR="0040271A" w:rsidRDefault="0040271A" w:rsidP="00AE44E5">
            <w:pPr>
              <w:spacing w:after="0" w:line="240" w:lineRule="auto"/>
              <w:jc w:val="center"/>
              <w:rPr>
                <w:rFonts w:ascii="Arial" w:eastAsia="Times New Roman" w:hAnsi="Arial" w:cs="Arial"/>
                <w:b/>
                <w:bCs/>
                <w:sz w:val="32"/>
                <w:szCs w:val="24"/>
              </w:rPr>
            </w:pPr>
          </w:p>
          <w:p w:rsidR="0040271A" w:rsidRPr="00E014C7" w:rsidRDefault="0040271A" w:rsidP="00AE44E5">
            <w:pPr>
              <w:spacing w:after="0" w:line="240" w:lineRule="auto"/>
              <w:jc w:val="center"/>
              <w:rPr>
                <w:rFonts w:ascii="Arial" w:eastAsia="Times New Roman" w:hAnsi="Arial" w:cs="Arial"/>
                <w:b/>
                <w:bCs/>
                <w:sz w:val="32"/>
                <w:szCs w:val="24"/>
              </w:rPr>
            </w:pPr>
          </w:p>
        </w:tc>
        <w:tc>
          <w:tcPr>
            <w:tcW w:w="1004" w:type="dxa"/>
            <w:tcBorders>
              <w:top w:val="nil"/>
              <w:left w:val="nil"/>
              <w:bottom w:val="nil"/>
              <w:right w:val="nil"/>
            </w:tcBorders>
          </w:tcPr>
          <w:p w:rsidR="00AE44E5" w:rsidRPr="00E014C7" w:rsidRDefault="00AE44E5" w:rsidP="00AE44E5">
            <w:pPr>
              <w:spacing w:after="0" w:line="240" w:lineRule="auto"/>
              <w:rPr>
                <w:rFonts w:ascii="Arial" w:eastAsia="Times New Roman" w:hAnsi="Arial" w:cs="Arial"/>
                <w:sz w:val="32"/>
                <w:szCs w:val="24"/>
              </w:rPr>
            </w:pPr>
          </w:p>
        </w:tc>
        <w:tc>
          <w:tcPr>
            <w:tcW w:w="1004" w:type="dxa"/>
            <w:tcBorders>
              <w:top w:val="nil"/>
              <w:left w:val="nil"/>
              <w:bottom w:val="nil"/>
              <w:right w:val="nil"/>
            </w:tcBorders>
            <w:shd w:val="clear" w:color="auto" w:fill="auto"/>
            <w:noWrap/>
            <w:vAlign w:val="bottom"/>
            <w:hideMark/>
          </w:tcPr>
          <w:p w:rsidR="00AE44E5" w:rsidRPr="00E014C7" w:rsidRDefault="00AE44E5" w:rsidP="00AE44E5">
            <w:pPr>
              <w:spacing w:after="0" w:line="240" w:lineRule="auto"/>
              <w:rPr>
                <w:rFonts w:ascii="Arial" w:eastAsia="Times New Roman" w:hAnsi="Arial" w:cs="Arial"/>
                <w:sz w:val="32"/>
                <w:szCs w:val="24"/>
              </w:rPr>
            </w:pPr>
          </w:p>
        </w:tc>
      </w:tr>
      <w:tr w:rsidR="00AE44E5" w:rsidRPr="00AE44E5" w:rsidTr="00AE44E5">
        <w:trPr>
          <w:trHeight w:val="315"/>
        </w:trPr>
        <w:tc>
          <w:tcPr>
            <w:tcW w:w="996" w:type="dxa"/>
            <w:tcBorders>
              <w:top w:val="nil"/>
              <w:left w:val="nil"/>
              <w:bottom w:val="nil"/>
              <w:right w:val="nil"/>
            </w:tcBorders>
            <w:shd w:val="clear" w:color="auto" w:fill="auto"/>
            <w:noWrap/>
            <w:vAlign w:val="bottom"/>
            <w:hideMark/>
          </w:tcPr>
          <w:p w:rsidR="00AE44E5" w:rsidRPr="00AE44E5" w:rsidRDefault="00AE44E5" w:rsidP="00AE44E5">
            <w:pPr>
              <w:spacing w:after="0" w:line="240" w:lineRule="auto"/>
              <w:rPr>
                <w:rFonts w:ascii="Times New Roman" w:eastAsia="Times New Roman" w:hAnsi="Times New Roman" w:cs="Times New Roman"/>
                <w:sz w:val="24"/>
                <w:szCs w:val="24"/>
              </w:rPr>
            </w:pPr>
          </w:p>
        </w:tc>
        <w:tc>
          <w:tcPr>
            <w:tcW w:w="644" w:type="dxa"/>
            <w:tcBorders>
              <w:top w:val="nil"/>
              <w:left w:val="nil"/>
              <w:bottom w:val="nil"/>
              <w:right w:val="nil"/>
            </w:tcBorders>
          </w:tcPr>
          <w:p w:rsidR="00AE44E5" w:rsidRPr="00AE44E5" w:rsidRDefault="00AE44E5" w:rsidP="00AE44E5">
            <w:pPr>
              <w:spacing w:after="0" w:line="240" w:lineRule="auto"/>
              <w:rPr>
                <w:rFonts w:ascii="Times New Roman" w:eastAsia="Times New Roman" w:hAnsi="Times New Roman" w:cs="Times New Roman"/>
                <w:sz w:val="24"/>
                <w:szCs w:val="24"/>
              </w:rPr>
            </w:pPr>
          </w:p>
        </w:tc>
        <w:tc>
          <w:tcPr>
            <w:tcW w:w="5487" w:type="dxa"/>
            <w:tcBorders>
              <w:top w:val="nil"/>
              <w:left w:val="nil"/>
              <w:bottom w:val="nil"/>
              <w:right w:val="nil"/>
            </w:tcBorders>
            <w:shd w:val="clear" w:color="auto" w:fill="auto"/>
            <w:noWrap/>
            <w:vAlign w:val="bottom"/>
            <w:hideMark/>
          </w:tcPr>
          <w:p w:rsidR="00AE44E5" w:rsidRPr="00AE44E5" w:rsidRDefault="00AE44E5" w:rsidP="00AE44E5">
            <w:pPr>
              <w:spacing w:after="0" w:line="240" w:lineRule="auto"/>
              <w:rPr>
                <w:rFonts w:ascii="Times New Roman" w:eastAsia="Times New Roman" w:hAnsi="Times New Roman" w:cs="Times New Roman"/>
                <w:sz w:val="24"/>
                <w:szCs w:val="24"/>
              </w:rPr>
            </w:pPr>
          </w:p>
        </w:tc>
        <w:tc>
          <w:tcPr>
            <w:tcW w:w="1004" w:type="dxa"/>
            <w:tcBorders>
              <w:top w:val="nil"/>
              <w:left w:val="nil"/>
              <w:bottom w:val="nil"/>
              <w:right w:val="nil"/>
            </w:tcBorders>
          </w:tcPr>
          <w:p w:rsidR="00AE44E5" w:rsidRPr="00AE44E5" w:rsidRDefault="00AE44E5" w:rsidP="00AE44E5">
            <w:pPr>
              <w:spacing w:after="0" w:line="240" w:lineRule="auto"/>
              <w:rPr>
                <w:rFonts w:ascii="Times New Roman" w:eastAsia="Times New Roman" w:hAnsi="Times New Roman" w:cs="Times New Roman"/>
                <w:sz w:val="24"/>
                <w:szCs w:val="24"/>
              </w:rPr>
            </w:pPr>
          </w:p>
        </w:tc>
        <w:tc>
          <w:tcPr>
            <w:tcW w:w="1004" w:type="dxa"/>
            <w:tcBorders>
              <w:top w:val="nil"/>
              <w:left w:val="nil"/>
              <w:bottom w:val="nil"/>
              <w:right w:val="nil"/>
            </w:tcBorders>
            <w:shd w:val="clear" w:color="auto" w:fill="auto"/>
            <w:noWrap/>
            <w:vAlign w:val="bottom"/>
            <w:hideMark/>
          </w:tcPr>
          <w:p w:rsidR="00AE44E5" w:rsidRPr="00AE44E5" w:rsidRDefault="00AE44E5" w:rsidP="00AE44E5">
            <w:pPr>
              <w:spacing w:after="0" w:line="240" w:lineRule="auto"/>
              <w:rPr>
                <w:rFonts w:ascii="Times New Roman" w:eastAsia="Times New Roman" w:hAnsi="Times New Roman" w:cs="Times New Roman"/>
                <w:sz w:val="24"/>
                <w:szCs w:val="24"/>
              </w:rPr>
            </w:pPr>
          </w:p>
        </w:tc>
      </w:tr>
    </w:tbl>
    <w:tbl>
      <w:tblPr>
        <w:tblStyle w:val="TableGrid"/>
        <w:tblpPr w:leftFromText="180" w:rightFromText="180" w:vertAnchor="text" w:horzAnchor="margin" w:tblpY="-2048"/>
        <w:tblOverlap w:val="never"/>
        <w:tblW w:w="9464" w:type="dxa"/>
        <w:tblBorders>
          <w:top w:val="none" w:sz="0" w:space="0" w:color="auto"/>
          <w:left w:val="none" w:sz="0" w:space="0" w:color="auto"/>
          <w:bottom w:val="single" w:sz="4" w:space="0" w:color="0D0D0D" w:themeColor="text1" w:themeTint="F2"/>
          <w:right w:val="none" w:sz="0" w:space="0" w:color="auto"/>
          <w:insideH w:val="none" w:sz="0" w:space="0" w:color="auto"/>
          <w:insideV w:val="none" w:sz="0" w:space="0" w:color="auto"/>
        </w:tblBorders>
        <w:tblLook w:val="04A0" w:firstRow="1" w:lastRow="0" w:firstColumn="1" w:lastColumn="0" w:noHBand="0" w:noVBand="1"/>
      </w:tblPr>
      <w:tblGrid>
        <w:gridCol w:w="8472"/>
        <w:gridCol w:w="992"/>
      </w:tblGrid>
      <w:tr w:rsidR="0040271A" w:rsidRPr="00A35515" w:rsidTr="0040271A">
        <w:tc>
          <w:tcPr>
            <w:tcW w:w="8472" w:type="dxa"/>
            <w:tcBorders>
              <w:bottom w:val="nil"/>
            </w:tcBorders>
          </w:tcPr>
          <w:p w:rsidR="0040271A" w:rsidRPr="00A35515" w:rsidRDefault="0040271A" w:rsidP="0040271A">
            <w:pPr>
              <w:widowControl w:val="0"/>
              <w:autoSpaceDE w:val="0"/>
              <w:autoSpaceDN w:val="0"/>
              <w:adjustRightInd w:val="0"/>
              <w:spacing w:after="240" w:line="360" w:lineRule="atLeast"/>
              <w:rPr>
                <w:rFonts w:ascii="Arial" w:hAnsi="Arial" w:cs="Arial"/>
                <w:b/>
                <w:sz w:val="24"/>
                <w:szCs w:val="24"/>
              </w:rPr>
            </w:pPr>
            <w:r>
              <w:rPr>
                <w:rFonts w:ascii="Arial" w:hAnsi="Arial" w:cs="Arial"/>
                <w:b/>
                <w:sz w:val="24"/>
                <w:szCs w:val="24"/>
              </w:rPr>
              <w:t xml:space="preserve">                                                                                                             </w:t>
            </w:r>
          </w:p>
        </w:tc>
        <w:tc>
          <w:tcPr>
            <w:tcW w:w="992" w:type="dxa"/>
            <w:tcBorders>
              <w:bottom w:val="nil"/>
            </w:tcBorders>
          </w:tcPr>
          <w:p w:rsidR="0040271A" w:rsidRPr="00A35515" w:rsidRDefault="0040271A" w:rsidP="0040271A">
            <w:pPr>
              <w:widowControl w:val="0"/>
              <w:autoSpaceDE w:val="0"/>
              <w:autoSpaceDN w:val="0"/>
              <w:adjustRightInd w:val="0"/>
              <w:spacing w:after="240" w:line="360" w:lineRule="atLeast"/>
              <w:rPr>
                <w:rFonts w:ascii="Arial" w:hAnsi="Arial" w:cs="Arial"/>
                <w:b/>
                <w:i/>
                <w:sz w:val="24"/>
                <w:szCs w:val="24"/>
              </w:rPr>
            </w:pPr>
            <w:r w:rsidRPr="00A35515">
              <w:rPr>
                <w:rFonts w:ascii="Arial" w:hAnsi="Arial" w:cs="Arial"/>
                <w:b/>
                <w:i/>
                <w:sz w:val="24"/>
                <w:szCs w:val="24"/>
              </w:rPr>
              <w:t>Page</w:t>
            </w:r>
          </w:p>
        </w:tc>
      </w:tr>
      <w:tr w:rsidR="0040271A" w:rsidRPr="00A35515" w:rsidTr="0040271A">
        <w:tc>
          <w:tcPr>
            <w:tcW w:w="8472" w:type="dxa"/>
            <w:tcBorders>
              <w:top w:val="nil"/>
              <w:bottom w:val="single" w:sz="4" w:space="0" w:color="0D0D0D" w:themeColor="text1" w:themeTint="F2"/>
            </w:tcBorders>
            <w:vAlign w:val="bottom"/>
          </w:tcPr>
          <w:p w:rsidR="0040271A" w:rsidRPr="00A35515" w:rsidRDefault="0040271A" w:rsidP="0040271A">
            <w:pPr>
              <w:widowControl w:val="0"/>
              <w:autoSpaceDE w:val="0"/>
              <w:autoSpaceDN w:val="0"/>
              <w:adjustRightInd w:val="0"/>
              <w:spacing w:line="360" w:lineRule="auto"/>
              <w:rPr>
                <w:rFonts w:ascii="Arial" w:hAnsi="Arial" w:cs="Arial"/>
                <w:b/>
                <w:sz w:val="24"/>
                <w:szCs w:val="24"/>
              </w:rPr>
            </w:pPr>
            <w:r w:rsidRPr="00A35515">
              <w:rPr>
                <w:rFonts w:ascii="Arial" w:hAnsi="Arial" w:cs="Arial"/>
                <w:b/>
                <w:sz w:val="24"/>
                <w:szCs w:val="24"/>
              </w:rPr>
              <w:t xml:space="preserve">Statement of Board Responsibilities </w:t>
            </w:r>
          </w:p>
        </w:tc>
        <w:tc>
          <w:tcPr>
            <w:tcW w:w="992" w:type="dxa"/>
            <w:tcBorders>
              <w:top w:val="nil"/>
              <w:bottom w:val="single" w:sz="4" w:space="0" w:color="0D0D0D" w:themeColor="text1" w:themeTint="F2"/>
            </w:tcBorders>
            <w:vAlign w:val="bottom"/>
          </w:tcPr>
          <w:p w:rsidR="0040271A" w:rsidRPr="00A35515" w:rsidRDefault="0040271A" w:rsidP="0040271A">
            <w:pPr>
              <w:widowControl w:val="0"/>
              <w:autoSpaceDE w:val="0"/>
              <w:autoSpaceDN w:val="0"/>
              <w:adjustRightInd w:val="0"/>
              <w:spacing w:line="360" w:lineRule="auto"/>
              <w:jc w:val="center"/>
              <w:rPr>
                <w:rFonts w:ascii="Arial" w:hAnsi="Arial" w:cs="Arial"/>
                <w:b/>
                <w:sz w:val="24"/>
                <w:szCs w:val="24"/>
              </w:rPr>
            </w:pPr>
            <w:r>
              <w:rPr>
                <w:rFonts w:ascii="Arial" w:hAnsi="Arial" w:cs="Arial"/>
                <w:b/>
                <w:sz w:val="24"/>
                <w:szCs w:val="24"/>
              </w:rPr>
              <w:t>56</w:t>
            </w:r>
          </w:p>
        </w:tc>
      </w:tr>
      <w:tr w:rsidR="0040271A" w:rsidRPr="00A35515" w:rsidTr="0040271A">
        <w:tc>
          <w:tcPr>
            <w:tcW w:w="8472" w:type="dxa"/>
            <w:tcBorders>
              <w:top w:val="single" w:sz="4" w:space="0" w:color="0D0D0D" w:themeColor="text1" w:themeTint="F2"/>
              <w:bottom w:val="single" w:sz="4" w:space="0" w:color="0D0D0D" w:themeColor="text1" w:themeTint="F2"/>
            </w:tcBorders>
            <w:vAlign w:val="bottom"/>
          </w:tcPr>
          <w:p w:rsidR="0040271A" w:rsidRPr="00A35515" w:rsidRDefault="0040271A" w:rsidP="0040271A">
            <w:pPr>
              <w:widowControl w:val="0"/>
              <w:autoSpaceDE w:val="0"/>
              <w:autoSpaceDN w:val="0"/>
              <w:adjustRightInd w:val="0"/>
              <w:spacing w:line="360" w:lineRule="auto"/>
              <w:rPr>
                <w:rFonts w:ascii="Arial" w:hAnsi="Arial" w:cs="Arial"/>
                <w:b/>
                <w:sz w:val="24"/>
                <w:szCs w:val="24"/>
              </w:rPr>
            </w:pPr>
            <w:r w:rsidRPr="00A35515">
              <w:rPr>
                <w:rFonts w:ascii="Arial" w:hAnsi="Arial" w:cs="Arial"/>
                <w:b/>
                <w:sz w:val="24"/>
                <w:szCs w:val="24"/>
              </w:rPr>
              <w:t xml:space="preserve">Statement of Internal Financial Control </w:t>
            </w:r>
          </w:p>
        </w:tc>
        <w:tc>
          <w:tcPr>
            <w:tcW w:w="992" w:type="dxa"/>
            <w:tcBorders>
              <w:top w:val="single" w:sz="4" w:space="0" w:color="0D0D0D" w:themeColor="text1" w:themeTint="F2"/>
              <w:bottom w:val="single" w:sz="4" w:space="0" w:color="0D0D0D" w:themeColor="text1" w:themeTint="F2"/>
            </w:tcBorders>
            <w:vAlign w:val="bottom"/>
          </w:tcPr>
          <w:p w:rsidR="0040271A" w:rsidRPr="00A35515" w:rsidRDefault="0040271A" w:rsidP="0040271A">
            <w:pPr>
              <w:widowControl w:val="0"/>
              <w:autoSpaceDE w:val="0"/>
              <w:autoSpaceDN w:val="0"/>
              <w:adjustRightInd w:val="0"/>
              <w:spacing w:line="360" w:lineRule="auto"/>
              <w:jc w:val="center"/>
              <w:rPr>
                <w:rFonts w:ascii="Arial" w:hAnsi="Arial" w:cs="Arial"/>
                <w:b/>
                <w:sz w:val="24"/>
                <w:szCs w:val="24"/>
              </w:rPr>
            </w:pPr>
            <w:r>
              <w:rPr>
                <w:rFonts w:ascii="Arial" w:hAnsi="Arial" w:cs="Arial"/>
                <w:b/>
                <w:sz w:val="24"/>
                <w:szCs w:val="24"/>
              </w:rPr>
              <w:t>57</w:t>
            </w:r>
          </w:p>
        </w:tc>
      </w:tr>
      <w:tr w:rsidR="0040271A" w:rsidRPr="00A35515" w:rsidTr="0040271A">
        <w:tc>
          <w:tcPr>
            <w:tcW w:w="8472" w:type="dxa"/>
            <w:tcBorders>
              <w:top w:val="single" w:sz="4" w:space="0" w:color="0D0D0D" w:themeColor="text1" w:themeTint="F2"/>
              <w:bottom w:val="single" w:sz="4" w:space="0" w:color="0D0D0D" w:themeColor="text1" w:themeTint="F2"/>
            </w:tcBorders>
            <w:vAlign w:val="bottom"/>
          </w:tcPr>
          <w:p w:rsidR="0040271A" w:rsidRPr="00A35515" w:rsidRDefault="0040271A" w:rsidP="0040271A">
            <w:pPr>
              <w:widowControl w:val="0"/>
              <w:autoSpaceDE w:val="0"/>
              <w:autoSpaceDN w:val="0"/>
              <w:adjustRightInd w:val="0"/>
              <w:spacing w:line="360" w:lineRule="auto"/>
              <w:rPr>
                <w:rFonts w:ascii="Arial" w:hAnsi="Arial" w:cs="Arial"/>
                <w:b/>
                <w:sz w:val="24"/>
                <w:szCs w:val="24"/>
              </w:rPr>
            </w:pPr>
            <w:r w:rsidRPr="00A35515">
              <w:rPr>
                <w:rFonts w:ascii="Arial" w:hAnsi="Arial" w:cs="Arial"/>
                <w:b/>
                <w:sz w:val="24"/>
                <w:szCs w:val="24"/>
              </w:rPr>
              <w:t xml:space="preserve">Report of the Comptroller and Auditor General </w:t>
            </w:r>
          </w:p>
        </w:tc>
        <w:tc>
          <w:tcPr>
            <w:tcW w:w="992" w:type="dxa"/>
            <w:tcBorders>
              <w:top w:val="single" w:sz="4" w:space="0" w:color="0D0D0D" w:themeColor="text1" w:themeTint="F2"/>
              <w:bottom w:val="single" w:sz="4" w:space="0" w:color="0D0D0D" w:themeColor="text1" w:themeTint="F2"/>
            </w:tcBorders>
            <w:vAlign w:val="bottom"/>
          </w:tcPr>
          <w:p w:rsidR="0040271A" w:rsidRPr="00A35515" w:rsidRDefault="0040271A" w:rsidP="0040271A">
            <w:pPr>
              <w:widowControl w:val="0"/>
              <w:autoSpaceDE w:val="0"/>
              <w:autoSpaceDN w:val="0"/>
              <w:adjustRightInd w:val="0"/>
              <w:spacing w:line="360" w:lineRule="auto"/>
              <w:jc w:val="center"/>
              <w:rPr>
                <w:rFonts w:ascii="Arial" w:hAnsi="Arial" w:cs="Arial"/>
                <w:b/>
                <w:sz w:val="24"/>
                <w:szCs w:val="24"/>
              </w:rPr>
            </w:pPr>
            <w:r>
              <w:rPr>
                <w:rFonts w:ascii="Arial" w:hAnsi="Arial" w:cs="Arial"/>
                <w:b/>
                <w:sz w:val="24"/>
                <w:szCs w:val="24"/>
              </w:rPr>
              <w:t>61</w:t>
            </w:r>
          </w:p>
        </w:tc>
      </w:tr>
      <w:tr w:rsidR="0040271A" w:rsidRPr="00A35515" w:rsidTr="0040271A">
        <w:tc>
          <w:tcPr>
            <w:tcW w:w="8472" w:type="dxa"/>
            <w:tcBorders>
              <w:top w:val="single" w:sz="4" w:space="0" w:color="0D0D0D" w:themeColor="text1" w:themeTint="F2"/>
              <w:bottom w:val="single" w:sz="4" w:space="0" w:color="0D0D0D" w:themeColor="text1" w:themeTint="F2"/>
            </w:tcBorders>
            <w:vAlign w:val="bottom"/>
          </w:tcPr>
          <w:p w:rsidR="0040271A" w:rsidRPr="00A35515" w:rsidRDefault="0040271A" w:rsidP="0040271A">
            <w:pPr>
              <w:widowControl w:val="0"/>
              <w:autoSpaceDE w:val="0"/>
              <w:autoSpaceDN w:val="0"/>
              <w:adjustRightInd w:val="0"/>
              <w:spacing w:line="360" w:lineRule="auto"/>
              <w:rPr>
                <w:rFonts w:ascii="Arial" w:hAnsi="Arial" w:cs="Arial"/>
                <w:b/>
                <w:sz w:val="24"/>
                <w:szCs w:val="24"/>
              </w:rPr>
            </w:pPr>
            <w:r w:rsidRPr="00A35515">
              <w:rPr>
                <w:rFonts w:ascii="Arial" w:hAnsi="Arial" w:cs="Arial"/>
                <w:b/>
                <w:sz w:val="24"/>
                <w:szCs w:val="24"/>
              </w:rPr>
              <w:t>Statement of Income and Expenditure and Retained Revenue Reserves</w:t>
            </w:r>
          </w:p>
        </w:tc>
        <w:tc>
          <w:tcPr>
            <w:tcW w:w="992" w:type="dxa"/>
            <w:tcBorders>
              <w:top w:val="single" w:sz="4" w:space="0" w:color="0D0D0D" w:themeColor="text1" w:themeTint="F2"/>
              <w:bottom w:val="single" w:sz="4" w:space="0" w:color="0D0D0D" w:themeColor="text1" w:themeTint="F2"/>
            </w:tcBorders>
            <w:vAlign w:val="bottom"/>
          </w:tcPr>
          <w:p w:rsidR="0040271A" w:rsidRPr="00A35515" w:rsidRDefault="0040271A" w:rsidP="0040271A">
            <w:pPr>
              <w:widowControl w:val="0"/>
              <w:autoSpaceDE w:val="0"/>
              <w:autoSpaceDN w:val="0"/>
              <w:adjustRightInd w:val="0"/>
              <w:spacing w:line="360" w:lineRule="auto"/>
              <w:jc w:val="center"/>
              <w:rPr>
                <w:rFonts w:ascii="Arial" w:hAnsi="Arial" w:cs="Arial"/>
                <w:b/>
                <w:sz w:val="24"/>
                <w:szCs w:val="24"/>
              </w:rPr>
            </w:pPr>
            <w:r>
              <w:rPr>
                <w:rFonts w:ascii="Arial" w:hAnsi="Arial" w:cs="Arial"/>
                <w:b/>
                <w:sz w:val="24"/>
                <w:szCs w:val="24"/>
              </w:rPr>
              <w:t>62</w:t>
            </w:r>
          </w:p>
        </w:tc>
      </w:tr>
      <w:tr w:rsidR="0040271A" w:rsidRPr="00A35515" w:rsidTr="0040271A">
        <w:tc>
          <w:tcPr>
            <w:tcW w:w="8472" w:type="dxa"/>
            <w:tcBorders>
              <w:top w:val="single" w:sz="4" w:space="0" w:color="0D0D0D" w:themeColor="text1" w:themeTint="F2"/>
              <w:bottom w:val="single" w:sz="4" w:space="0" w:color="0D0D0D" w:themeColor="text1" w:themeTint="F2"/>
            </w:tcBorders>
            <w:vAlign w:val="bottom"/>
          </w:tcPr>
          <w:p w:rsidR="0040271A" w:rsidRPr="00A35515" w:rsidRDefault="0040271A" w:rsidP="0040271A">
            <w:pPr>
              <w:widowControl w:val="0"/>
              <w:autoSpaceDE w:val="0"/>
              <w:autoSpaceDN w:val="0"/>
              <w:adjustRightInd w:val="0"/>
              <w:spacing w:line="360" w:lineRule="auto"/>
              <w:rPr>
                <w:rFonts w:ascii="Arial" w:hAnsi="Arial" w:cs="Arial"/>
                <w:b/>
                <w:sz w:val="24"/>
                <w:szCs w:val="24"/>
              </w:rPr>
            </w:pPr>
            <w:r w:rsidRPr="00A35515">
              <w:rPr>
                <w:rFonts w:ascii="Arial" w:hAnsi="Arial" w:cs="Arial"/>
                <w:b/>
                <w:sz w:val="24"/>
                <w:szCs w:val="24"/>
              </w:rPr>
              <w:t xml:space="preserve">Statement of Comprehensive Income </w:t>
            </w:r>
          </w:p>
        </w:tc>
        <w:tc>
          <w:tcPr>
            <w:tcW w:w="992" w:type="dxa"/>
            <w:tcBorders>
              <w:top w:val="single" w:sz="4" w:space="0" w:color="0D0D0D" w:themeColor="text1" w:themeTint="F2"/>
              <w:bottom w:val="single" w:sz="4" w:space="0" w:color="0D0D0D" w:themeColor="text1" w:themeTint="F2"/>
            </w:tcBorders>
            <w:vAlign w:val="bottom"/>
          </w:tcPr>
          <w:p w:rsidR="0040271A" w:rsidRPr="00A35515" w:rsidRDefault="0040271A" w:rsidP="0040271A">
            <w:pPr>
              <w:widowControl w:val="0"/>
              <w:autoSpaceDE w:val="0"/>
              <w:autoSpaceDN w:val="0"/>
              <w:adjustRightInd w:val="0"/>
              <w:spacing w:line="360" w:lineRule="auto"/>
              <w:jc w:val="center"/>
              <w:rPr>
                <w:rFonts w:ascii="Arial" w:hAnsi="Arial" w:cs="Arial"/>
                <w:b/>
                <w:sz w:val="24"/>
                <w:szCs w:val="24"/>
              </w:rPr>
            </w:pPr>
            <w:r>
              <w:rPr>
                <w:rFonts w:ascii="Arial" w:hAnsi="Arial" w:cs="Arial"/>
                <w:b/>
                <w:sz w:val="24"/>
                <w:szCs w:val="24"/>
              </w:rPr>
              <w:t>63</w:t>
            </w:r>
          </w:p>
        </w:tc>
      </w:tr>
      <w:tr w:rsidR="0040271A" w:rsidRPr="00A35515" w:rsidTr="0040271A">
        <w:tc>
          <w:tcPr>
            <w:tcW w:w="8472" w:type="dxa"/>
            <w:tcBorders>
              <w:top w:val="single" w:sz="4" w:space="0" w:color="0D0D0D" w:themeColor="text1" w:themeTint="F2"/>
              <w:bottom w:val="single" w:sz="4" w:space="0" w:color="0D0D0D" w:themeColor="text1" w:themeTint="F2"/>
            </w:tcBorders>
            <w:vAlign w:val="bottom"/>
          </w:tcPr>
          <w:p w:rsidR="0040271A" w:rsidRPr="00A35515" w:rsidRDefault="0040271A" w:rsidP="0040271A">
            <w:pPr>
              <w:widowControl w:val="0"/>
              <w:autoSpaceDE w:val="0"/>
              <w:autoSpaceDN w:val="0"/>
              <w:adjustRightInd w:val="0"/>
              <w:spacing w:line="360" w:lineRule="auto"/>
              <w:rPr>
                <w:rFonts w:ascii="Arial" w:hAnsi="Arial" w:cs="Arial"/>
                <w:b/>
                <w:sz w:val="24"/>
                <w:szCs w:val="24"/>
              </w:rPr>
            </w:pPr>
            <w:r w:rsidRPr="00A35515">
              <w:rPr>
                <w:rFonts w:ascii="Arial" w:hAnsi="Arial" w:cs="Arial"/>
                <w:b/>
                <w:sz w:val="24"/>
                <w:szCs w:val="24"/>
              </w:rPr>
              <w:t xml:space="preserve">Statement of Financial Position </w:t>
            </w:r>
          </w:p>
        </w:tc>
        <w:tc>
          <w:tcPr>
            <w:tcW w:w="992" w:type="dxa"/>
            <w:tcBorders>
              <w:top w:val="single" w:sz="4" w:space="0" w:color="0D0D0D" w:themeColor="text1" w:themeTint="F2"/>
              <w:bottom w:val="single" w:sz="4" w:space="0" w:color="0D0D0D" w:themeColor="text1" w:themeTint="F2"/>
            </w:tcBorders>
            <w:vAlign w:val="bottom"/>
          </w:tcPr>
          <w:p w:rsidR="0040271A" w:rsidRPr="00A35515" w:rsidRDefault="0040271A" w:rsidP="0040271A">
            <w:pPr>
              <w:widowControl w:val="0"/>
              <w:autoSpaceDE w:val="0"/>
              <w:autoSpaceDN w:val="0"/>
              <w:adjustRightInd w:val="0"/>
              <w:spacing w:line="360" w:lineRule="auto"/>
              <w:jc w:val="center"/>
              <w:rPr>
                <w:rFonts w:ascii="Arial" w:hAnsi="Arial" w:cs="Arial"/>
                <w:b/>
                <w:sz w:val="24"/>
                <w:szCs w:val="24"/>
              </w:rPr>
            </w:pPr>
            <w:r>
              <w:rPr>
                <w:rFonts w:ascii="Arial" w:hAnsi="Arial" w:cs="Arial"/>
                <w:b/>
                <w:sz w:val="24"/>
                <w:szCs w:val="24"/>
              </w:rPr>
              <w:t>64</w:t>
            </w:r>
          </w:p>
        </w:tc>
      </w:tr>
      <w:tr w:rsidR="0040271A" w:rsidRPr="00A35515" w:rsidTr="0040271A">
        <w:tc>
          <w:tcPr>
            <w:tcW w:w="8472" w:type="dxa"/>
            <w:tcBorders>
              <w:top w:val="single" w:sz="4" w:space="0" w:color="0D0D0D" w:themeColor="text1" w:themeTint="F2"/>
              <w:bottom w:val="single" w:sz="4" w:space="0" w:color="0D0D0D" w:themeColor="text1" w:themeTint="F2"/>
            </w:tcBorders>
            <w:vAlign w:val="bottom"/>
          </w:tcPr>
          <w:p w:rsidR="0040271A" w:rsidRPr="00A35515" w:rsidRDefault="0040271A" w:rsidP="0040271A">
            <w:pPr>
              <w:widowControl w:val="0"/>
              <w:autoSpaceDE w:val="0"/>
              <w:autoSpaceDN w:val="0"/>
              <w:adjustRightInd w:val="0"/>
              <w:spacing w:line="360" w:lineRule="auto"/>
              <w:rPr>
                <w:rFonts w:ascii="Arial" w:hAnsi="Arial" w:cs="Arial"/>
                <w:b/>
                <w:sz w:val="24"/>
                <w:szCs w:val="24"/>
              </w:rPr>
            </w:pPr>
            <w:r w:rsidRPr="00A35515">
              <w:rPr>
                <w:rFonts w:ascii="Arial" w:hAnsi="Arial" w:cs="Arial"/>
                <w:b/>
                <w:sz w:val="24"/>
                <w:szCs w:val="24"/>
              </w:rPr>
              <w:t>Statement of Cash Flows</w:t>
            </w:r>
          </w:p>
        </w:tc>
        <w:tc>
          <w:tcPr>
            <w:tcW w:w="992" w:type="dxa"/>
            <w:tcBorders>
              <w:top w:val="single" w:sz="4" w:space="0" w:color="0D0D0D" w:themeColor="text1" w:themeTint="F2"/>
              <w:bottom w:val="single" w:sz="4" w:space="0" w:color="0D0D0D" w:themeColor="text1" w:themeTint="F2"/>
            </w:tcBorders>
            <w:vAlign w:val="bottom"/>
          </w:tcPr>
          <w:p w:rsidR="0040271A" w:rsidRPr="00A35515" w:rsidRDefault="0040271A" w:rsidP="0040271A">
            <w:pPr>
              <w:widowControl w:val="0"/>
              <w:autoSpaceDE w:val="0"/>
              <w:autoSpaceDN w:val="0"/>
              <w:adjustRightInd w:val="0"/>
              <w:spacing w:line="360" w:lineRule="auto"/>
              <w:jc w:val="center"/>
              <w:rPr>
                <w:rFonts w:ascii="Arial" w:hAnsi="Arial" w:cs="Arial"/>
                <w:b/>
                <w:sz w:val="24"/>
                <w:szCs w:val="24"/>
              </w:rPr>
            </w:pPr>
            <w:r>
              <w:rPr>
                <w:rFonts w:ascii="Arial" w:hAnsi="Arial" w:cs="Arial"/>
                <w:b/>
                <w:sz w:val="24"/>
                <w:szCs w:val="24"/>
              </w:rPr>
              <w:t>65</w:t>
            </w:r>
          </w:p>
        </w:tc>
      </w:tr>
      <w:tr w:rsidR="0040271A" w:rsidRPr="00435B67" w:rsidTr="0040271A">
        <w:tc>
          <w:tcPr>
            <w:tcW w:w="8472" w:type="dxa"/>
            <w:tcBorders>
              <w:top w:val="single" w:sz="4" w:space="0" w:color="0D0D0D" w:themeColor="text1" w:themeTint="F2"/>
              <w:bottom w:val="single" w:sz="4" w:space="0" w:color="0D0D0D" w:themeColor="text1" w:themeTint="F2"/>
            </w:tcBorders>
            <w:vAlign w:val="bottom"/>
          </w:tcPr>
          <w:p w:rsidR="0040271A" w:rsidRPr="00435B67" w:rsidRDefault="0040271A" w:rsidP="0040271A">
            <w:pPr>
              <w:widowControl w:val="0"/>
              <w:autoSpaceDE w:val="0"/>
              <w:autoSpaceDN w:val="0"/>
              <w:adjustRightInd w:val="0"/>
              <w:spacing w:line="360" w:lineRule="auto"/>
              <w:rPr>
                <w:rFonts w:ascii="Arial" w:hAnsi="Arial" w:cs="Arial"/>
                <w:b/>
                <w:sz w:val="24"/>
                <w:szCs w:val="24"/>
              </w:rPr>
            </w:pPr>
            <w:r w:rsidRPr="00A35515">
              <w:rPr>
                <w:rFonts w:ascii="Arial" w:hAnsi="Arial" w:cs="Arial"/>
                <w:b/>
                <w:sz w:val="24"/>
                <w:szCs w:val="24"/>
              </w:rPr>
              <w:t xml:space="preserve">Notes to the Financial Statements </w:t>
            </w:r>
          </w:p>
        </w:tc>
        <w:tc>
          <w:tcPr>
            <w:tcW w:w="992" w:type="dxa"/>
            <w:tcBorders>
              <w:top w:val="single" w:sz="4" w:space="0" w:color="0D0D0D" w:themeColor="text1" w:themeTint="F2"/>
              <w:bottom w:val="single" w:sz="4" w:space="0" w:color="0D0D0D" w:themeColor="text1" w:themeTint="F2"/>
            </w:tcBorders>
            <w:vAlign w:val="bottom"/>
          </w:tcPr>
          <w:p w:rsidR="0040271A" w:rsidRPr="00435B67" w:rsidRDefault="0040271A" w:rsidP="0040271A">
            <w:pPr>
              <w:widowControl w:val="0"/>
              <w:autoSpaceDE w:val="0"/>
              <w:autoSpaceDN w:val="0"/>
              <w:adjustRightInd w:val="0"/>
              <w:spacing w:line="360" w:lineRule="auto"/>
              <w:jc w:val="center"/>
              <w:rPr>
                <w:rFonts w:ascii="Arial" w:hAnsi="Arial" w:cs="Arial"/>
                <w:b/>
                <w:sz w:val="24"/>
                <w:szCs w:val="24"/>
              </w:rPr>
            </w:pPr>
            <w:r>
              <w:rPr>
                <w:rFonts w:ascii="Arial" w:hAnsi="Arial" w:cs="Arial"/>
                <w:b/>
                <w:sz w:val="24"/>
                <w:szCs w:val="24"/>
              </w:rPr>
              <w:t>66</w:t>
            </w:r>
          </w:p>
        </w:tc>
      </w:tr>
    </w:tbl>
    <w:p w:rsidR="00AE44E5" w:rsidRDefault="00AE44E5" w:rsidP="005B1543">
      <w:pPr>
        <w:spacing w:after="120" w:line="300" w:lineRule="exact"/>
        <w:jc w:val="both"/>
        <w:outlineLvl w:val="0"/>
        <w:rPr>
          <w:rFonts w:ascii="Arial" w:eastAsiaTheme="majorEastAsia" w:hAnsi="Arial" w:cstheme="majorBidi"/>
          <w:b/>
          <w:smallCaps/>
          <w:sz w:val="24"/>
          <w:szCs w:val="20"/>
          <w:u w:color="000000"/>
        </w:rPr>
      </w:pPr>
    </w:p>
    <w:p w:rsidR="00E014C7" w:rsidRDefault="00E014C7" w:rsidP="005B1543">
      <w:pPr>
        <w:spacing w:after="120" w:line="300" w:lineRule="exact"/>
        <w:jc w:val="both"/>
        <w:outlineLvl w:val="0"/>
        <w:rPr>
          <w:rFonts w:ascii="Arial" w:eastAsiaTheme="majorEastAsia" w:hAnsi="Arial" w:cstheme="majorBidi"/>
          <w:b/>
          <w:smallCaps/>
          <w:sz w:val="24"/>
          <w:szCs w:val="20"/>
          <w:u w:color="000000"/>
        </w:rPr>
      </w:pPr>
    </w:p>
    <w:p w:rsidR="00E014C7" w:rsidRDefault="00E014C7" w:rsidP="005B1543">
      <w:pPr>
        <w:spacing w:after="120" w:line="300" w:lineRule="exact"/>
        <w:jc w:val="both"/>
        <w:outlineLvl w:val="0"/>
        <w:rPr>
          <w:rFonts w:ascii="Arial" w:eastAsiaTheme="majorEastAsia" w:hAnsi="Arial" w:cstheme="majorBidi"/>
          <w:b/>
          <w:smallCaps/>
          <w:sz w:val="24"/>
          <w:szCs w:val="20"/>
          <w:u w:color="000000"/>
        </w:rPr>
      </w:pPr>
    </w:p>
    <w:p w:rsidR="00E014C7" w:rsidRDefault="00E014C7" w:rsidP="005B1543">
      <w:pPr>
        <w:spacing w:after="120" w:line="300" w:lineRule="exact"/>
        <w:jc w:val="both"/>
        <w:outlineLvl w:val="0"/>
        <w:rPr>
          <w:rFonts w:ascii="Arial" w:eastAsiaTheme="majorEastAsia" w:hAnsi="Arial" w:cstheme="majorBidi"/>
          <w:b/>
          <w:smallCaps/>
          <w:sz w:val="24"/>
          <w:szCs w:val="20"/>
          <w:u w:color="000000"/>
        </w:rPr>
      </w:pPr>
    </w:p>
    <w:p w:rsidR="00E014C7" w:rsidRDefault="00E014C7" w:rsidP="005B1543">
      <w:pPr>
        <w:spacing w:after="120" w:line="300" w:lineRule="exact"/>
        <w:jc w:val="both"/>
        <w:outlineLvl w:val="0"/>
        <w:rPr>
          <w:rFonts w:ascii="Arial" w:eastAsiaTheme="majorEastAsia" w:hAnsi="Arial" w:cstheme="majorBidi"/>
          <w:b/>
          <w:smallCaps/>
          <w:sz w:val="24"/>
          <w:szCs w:val="20"/>
          <w:u w:color="000000"/>
        </w:rPr>
      </w:pPr>
    </w:p>
    <w:p w:rsidR="00E014C7" w:rsidRDefault="00E014C7" w:rsidP="005B1543">
      <w:pPr>
        <w:spacing w:after="120" w:line="300" w:lineRule="exact"/>
        <w:jc w:val="both"/>
        <w:outlineLvl w:val="0"/>
        <w:rPr>
          <w:rFonts w:ascii="Arial" w:eastAsiaTheme="majorEastAsia" w:hAnsi="Arial" w:cstheme="majorBidi"/>
          <w:b/>
          <w:smallCaps/>
          <w:sz w:val="24"/>
          <w:szCs w:val="20"/>
          <w:u w:color="000000"/>
        </w:rPr>
      </w:pPr>
    </w:p>
    <w:p w:rsidR="00E014C7" w:rsidRDefault="00E014C7" w:rsidP="005B1543">
      <w:pPr>
        <w:spacing w:after="120" w:line="300" w:lineRule="exact"/>
        <w:jc w:val="both"/>
        <w:outlineLvl w:val="0"/>
        <w:rPr>
          <w:rFonts w:ascii="Arial" w:eastAsiaTheme="majorEastAsia" w:hAnsi="Arial" w:cstheme="majorBidi"/>
          <w:b/>
          <w:smallCaps/>
          <w:sz w:val="24"/>
          <w:szCs w:val="20"/>
          <w:u w:color="000000"/>
        </w:rPr>
      </w:pPr>
    </w:p>
    <w:p w:rsidR="00E014C7" w:rsidRDefault="00E014C7" w:rsidP="005B1543">
      <w:pPr>
        <w:spacing w:after="120" w:line="300" w:lineRule="exact"/>
        <w:jc w:val="both"/>
        <w:outlineLvl w:val="0"/>
        <w:rPr>
          <w:rFonts w:ascii="Arial" w:eastAsiaTheme="majorEastAsia" w:hAnsi="Arial" w:cstheme="majorBidi"/>
          <w:b/>
          <w:smallCaps/>
          <w:sz w:val="24"/>
          <w:szCs w:val="20"/>
          <w:u w:color="000000"/>
        </w:rPr>
      </w:pPr>
    </w:p>
    <w:p w:rsidR="00E014C7" w:rsidRDefault="00E014C7" w:rsidP="005B1543">
      <w:pPr>
        <w:spacing w:after="120" w:line="300" w:lineRule="exact"/>
        <w:jc w:val="both"/>
        <w:outlineLvl w:val="0"/>
        <w:rPr>
          <w:rFonts w:ascii="Arial" w:eastAsiaTheme="majorEastAsia" w:hAnsi="Arial" w:cstheme="majorBidi"/>
          <w:b/>
          <w:smallCaps/>
          <w:sz w:val="24"/>
          <w:szCs w:val="20"/>
          <w:u w:color="000000"/>
        </w:rPr>
      </w:pPr>
    </w:p>
    <w:p w:rsidR="00E014C7" w:rsidRDefault="00E014C7" w:rsidP="005B1543">
      <w:pPr>
        <w:spacing w:after="120" w:line="300" w:lineRule="exact"/>
        <w:jc w:val="both"/>
        <w:outlineLvl w:val="0"/>
        <w:rPr>
          <w:rFonts w:ascii="Arial" w:eastAsiaTheme="majorEastAsia" w:hAnsi="Arial" w:cstheme="majorBidi"/>
          <w:b/>
          <w:smallCaps/>
          <w:sz w:val="24"/>
          <w:szCs w:val="20"/>
          <w:u w:color="000000"/>
        </w:rPr>
      </w:pPr>
    </w:p>
    <w:p w:rsidR="00E014C7" w:rsidRDefault="00E014C7" w:rsidP="005B1543">
      <w:pPr>
        <w:spacing w:after="120" w:line="300" w:lineRule="exact"/>
        <w:jc w:val="both"/>
        <w:outlineLvl w:val="0"/>
        <w:rPr>
          <w:rFonts w:ascii="Arial" w:eastAsiaTheme="majorEastAsia" w:hAnsi="Arial" w:cstheme="majorBidi"/>
          <w:b/>
          <w:smallCaps/>
          <w:sz w:val="24"/>
          <w:szCs w:val="20"/>
          <w:u w:color="000000"/>
        </w:rPr>
      </w:pPr>
    </w:p>
    <w:p w:rsidR="00E014C7" w:rsidRDefault="00E014C7" w:rsidP="005B1543">
      <w:pPr>
        <w:spacing w:after="120" w:line="300" w:lineRule="exact"/>
        <w:jc w:val="both"/>
        <w:outlineLvl w:val="0"/>
        <w:rPr>
          <w:rFonts w:ascii="Arial" w:eastAsiaTheme="majorEastAsia" w:hAnsi="Arial" w:cstheme="majorBidi"/>
          <w:b/>
          <w:smallCaps/>
          <w:sz w:val="24"/>
          <w:szCs w:val="20"/>
          <w:u w:color="000000"/>
        </w:rPr>
      </w:pPr>
    </w:p>
    <w:p w:rsidR="00E014C7" w:rsidRDefault="00E014C7" w:rsidP="005B1543">
      <w:pPr>
        <w:spacing w:after="120" w:line="300" w:lineRule="exact"/>
        <w:jc w:val="both"/>
        <w:outlineLvl w:val="0"/>
        <w:rPr>
          <w:rFonts w:ascii="Arial" w:eastAsiaTheme="majorEastAsia" w:hAnsi="Arial" w:cstheme="majorBidi"/>
          <w:b/>
          <w:smallCaps/>
          <w:sz w:val="24"/>
          <w:szCs w:val="20"/>
          <w:u w:color="000000"/>
        </w:rPr>
      </w:pPr>
    </w:p>
    <w:p w:rsidR="00E014C7" w:rsidRDefault="00E014C7" w:rsidP="005B1543">
      <w:pPr>
        <w:spacing w:after="120" w:line="300" w:lineRule="exact"/>
        <w:jc w:val="both"/>
        <w:outlineLvl w:val="0"/>
        <w:rPr>
          <w:rFonts w:ascii="Arial" w:eastAsiaTheme="majorEastAsia" w:hAnsi="Arial" w:cstheme="majorBidi"/>
          <w:b/>
          <w:smallCaps/>
          <w:sz w:val="24"/>
          <w:szCs w:val="20"/>
          <w:u w:color="000000"/>
        </w:rPr>
      </w:pPr>
    </w:p>
    <w:p w:rsidR="00E014C7" w:rsidRDefault="00E014C7" w:rsidP="005B1543">
      <w:pPr>
        <w:spacing w:after="120" w:line="300" w:lineRule="exact"/>
        <w:jc w:val="both"/>
        <w:outlineLvl w:val="0"/>
        <w:rPr>
          <w:rFonts w:ascii="Arial" w:eastAsiaTheme="majorEastAsia" w:hAnsi="Arial" w:cstheme="majorBidi"/>
          <w:b/>
          <w:smallCaps/>
          <w:sz w:val="24"/>
          <w:szCs w:val="20"/>
          <w:u w:color="000000"/>
        </w:rPr>
      </w:pPr>
    </w:p>
    <w:p w:rsidR="00E014C7" w:rsidRDefault="00E014C7" w:rsidP="005B1543">
      <w:pPr>
        <w:spacing w:after="120" w:line="300" w:lineRule="exact"/>
        <w:jc w:val="both"/>
        <w:outlineLvl w:val="0"/>
        <w:rPr>
          <w:rFonts w:ascii="Arial" w:eastAsiaTheme="majorEastAsia" w:hAnsi="Arial" w:cstheme="majorBidi"/>
          <w:b/>
          <w:smallCaps/>
          <w:sz w:val="24"/>
          <w:szCs w:val="20"/>
          <w:u w:color="000000"/>
        </w:rPr>
      </w:pPr>
    </w:p>
    <w:p w:rsidR="00E014C7" w:rsidRDefault="00E014C7" w:rsidP="005B1543">
      <w:pPr>
        <w:spacing w:after="120" w:line="300" w:lineRule="exact"/>
        <w:jc w:val="both"/>
        <w:outlineLvl w:val="0"/>
        <w:rPr>
          <w:rFonts w:ascii="Arial" w:eastAsiaTheme="majorEastAsia" w:hAnsi="Arial" w:cstheme="majorBidi"/>
          <w:b/>
          <w:smallCaps/>
          <w:sz w:val="24"/>
          <w:szCs w:val="20"/>
          <w:u w:color="000000"/>
        </w:rPr>
      </w:pPr>
    </w:p>
    <w:p w:rsidR="00E014C7" w:rsidRDefault="00E014C7" w:rsidP="005B1543">
      <w:pPr>
        <w:spacing w:after="120" w:line="300" w:lineRule="exact"/>
        <w:jc w:val="both"/>
        <w:outlineLvl w:val="0"/>
        <w:rPr>
          <w:rFonts w:ascii="Arial" w:eastAsiaTheme="majorEastAsia" w:hAnsi="Arial" w:cstheme="majorBidi"/>
          <w:b/>
          <w:smallCaps/>
          <w:sz w:val="24"/>
          <w:szCs w:val="20"/>
          <w:u w:color="000000"/>
        </w:rPr>
      </w:pPr>
    </w:p>
    <w:p w:rsidR="00E014C7" w:rsidRDefault="00E014C7" w:rsidP="005B1543">
      <w:pPr>
        <w:spacing w:after="120" w:line="300" w:lineRule="exact"/>
        <w:jc w:val="both"/>
        <w:outlineLvl w:val="0"/>
        <w:rPr>
          <w:rFonts w:ascii="Arial" w:eastAsiaTheme="majorEastAsia" w:hAnsi="Arial" w:cstheme="majorBidi"/>
          <w:b/>
          <w:smallCaps/>
          <w:sz w:val="24"/>
          <w:szCs w:val="20"/>
          <w:u w:color="000000"/>
        </w:rPr>
      </w:pPr>
      <w:r>
        <w:rPr>
          <w:rFonts w:ascii="Arial" w:eastAsiaTheme="majorEastAsia" w:hAnsi="Arial" w:cstheme="majorBidi"/>
          <w:b/>
          <w:smallCaps/>
          <w:noProof/>
          <w:sz w:val="24"/>
          <w:szCs w:val="20"/>
          <w:u w:color="000000"/>
        </w:rPr>
        <mc:AlternateContent>
          <mc:Choice Requires="wps">
            <w:drawing>
              <wp:anchor distT="0" distB="0" distL="114300" distR="114300" simplePos="0" relativeHeight="251830272" behindDoc="0" locked="0" layoutInCell="1" allowOverlap="1">
                <wp:simplePos x="0" y="0"/>
                <wp:positionH relativeFrom="column">
                  <wp:posOffset>627084</wp:posOffset>
                </wp:positionH>
                <wp:positionV relativeFrom="paragraph">
                  <wp:posOffset>192405</wp:posOffset>
                </wp:positionV>
                <wp:extent cx="4257675" cy="2179674"/>
                <wp:effectExtent l="0" t="0" r="28575" b="11430"/>
                <wp:wrapNone/>
                <wp:docPr id="30" name="Text Box 30"/>
                <wp:cNvGraphicFramePr/>
                <a:graphic xmlns:a="http://schemas.openxmlformats.org/drawingml/2006/main">
                  <a:graphicData uri="http://schemas.microsoft.com/office/word/2010/wordprocessingShape">
                    <wps:wsp>
                      <wps:cNvSpPr txBox="1"/>
                      <wps:spPr>
                        <a:xfrm>
                          <a:off x="0" y="0"/>
                          <a:ext cx="4257675" cy="217967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81FD5" w:rsidRDefault="00481FD5" w:rsidP="00E014C7">
                            <w:pPr>
                              <w:jc w:val="center"/>
                              <w:rPr>
                                <w:rFonts w:ascii="Arial" w:hAnsi="Arial" w:cs="Arial"/>
                                <w:b/>
                              </w:rPr>
                            </w:pPr>
                          </w:p>
                          <w:p w:rsidR="00481FD5" w:rsidRPr="00E014C7" w:rsidRDefault="00481FD5" w:rsidP="00E014C7">
                            <w:pPr>
                              <w:jc w:val="center"/>
                              <w:rPr>
                                <w:rFonts w:ascii="Arial" w:hAnsi="Arial" w:cs="Arial"/>
                                <w:b/>
                              </w:rPr>
                            </w:pPr>
                            <w:r w:rsidRPr="00E014C7">
                              <w:rPr>
                                <w:rFonts w:ascii="Arial" w:hAnsi="Arial" w:cs="Arial"/>
                                <w:b/>
                              </w:rPr>
                              <w:t>LEGAL AID BOARD</w:t>
                            </w:r>
                          </w:p>
                          <w:p w:rsidR="00481FD5" w:rsidRPr="00E014C7" w:rsidRDefault="00481FD5" w:rsidP="00E014C7">
                            <w:pPr>
                              <w:jc w:val="center"/>
                              <w:rPr>
                                <w:rFonts w:ascii="Arial" w:hAnsi="Arial" w:cs="Arial"/>
                                <w:b/>
                              </w:rPr>
                            </w:pPr>
                          </w:p>
                          <w:p w:rsidR="00481FD5" w:rsidRPr="00E014C7" w:rsidRDefault="00481FD5" w:rsidP="00E014C7">
                            <w:pPr>
                              <w:jc w:val="center"/>
                              <w:rPr>
                                <w:rFonts w:ascii="Arial" w:hAnsi="Arial" w:cs="Arial"/>
                                <w:b/>
                              </w:rPr>
                            </w:pPr>
                            <w:r w:rsidRPr="00E014C7">
                              <w:rPr>
                                <w:rFonts w:ascii="Arial" w:hAnsi="Arial" w:cs="Arial"/>
                                <w:b/>
                              </w:rPr>
                              <w:t>FINANCIAL STATEMENTS</w:t>
                            </w:r>
                          </w:p>
                          <w:p w:rsidR="00481FD5" w:rsidRPr="00E014C7" w:rsidRDefault="00481FD5" w:rsidP="00E014C7">
                            <w:pPr>
                              <w:jc w:val="center"/>
                              <w:rPr>
                                <w:rFonts w:ascii="Arial" w:hAnsi="Arial" w:cs="Arial"/>
                                <w:b/>
                              </w:rPr>
                            </w:pPr>
                          </w:p>
                          <w:p w:rsidR="00481FD5" w:rsidRPr="00E014C7" w:rsidRDefault="00481FD5" w:rsidP="00E014C7">
                            <w:pPr>
                              <w:jc w:val="center"/>
                              <w:rPr>
                                <w:rFonts w:ascii="Arial" w:hAnsi="Arial" w:cs="Arial"/>
                                <w:b/>
                              </w:rPr>
                            </w:pPr>
                            <w:r w:rsidRPr="00E014C7">
                              <w:rPr>
                                <w:rFonts w:ascii="Arial" w:hAnsi="Arial" w:cs="Arial"/>
                                <w:b/>
                              </w:rPr>
                              <w:t>FOR THE YEAR ENDED 31 DECEMBER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0" o:spid="_x0000_s1079" type="#_x0000_t202" style="position:absolute;left:0;text-align:left;margin-left:49.4pt;margin-top:15.15pt;width:335.25pt;height:171.65pt;z-index:251830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" fillcolor="white [3201]" strokeweight=".5pt">
                <v:textbox>
                  <w:txbxContent>
                    <w:p w:rsidR="00481FD5" w:rsidRDefault="00481FD5" w:rsidP="00E014C7">
                      <w:pPr>
                        <w:jc w:val="center"/>
                        <w:rPr>
                          <w:rFonts w:ascii="Arial" w:hAnsi="Arial" w:cs="Arial"/>
                          <w:b/>
                        </w:rPr>
                      </w:pPr>
                    </w:p>
                    <w:p w:rsidR="00481FD5" w:rsidRPr="00E014C7" w:rsidRDefault="00481FD5" w:rsidP="00E014C7">
                      <w:pPr>
                        <w:jc w:val="center"/>
                        <w:rPr>
                          <w:rFonts w:ascii="Arial" w:hAnsi="Arial" w:cs="Arial"/>
                          <w:b/>
                        </w:rPr>
                      </w:pPr>
                      <w:r w:rsidRPr="00E014C7">
                        <w:rPr>
                          <w:rFonts w:ascii="Arial" w:hAnsi="Arial" w:cs="Arial"/>
                          <w:b/>
                        </w:rPr>
                        <w:t>LEGAL AID BOARD</w:t>
                      </w:r>
                    </w:p>
                    <w:p w:rsidR="00481FD5" w:rsidRPr="00E014C7" w:rsidRDefault="00481FD5" w:rsidP="00E014C7">
                      <w:pPr>
                        <w:jc w:val="center"/>
                        <w:rPr>
                          <w:rFonts w:ascii="Arial" w:hAnsi="Arial" w:cs="Arial"/>
                          <w:b/>
                        </w:rPr>
                      </w:pPr>
                    </w:p>
                    <w:p w:rsidR="00481FD5" w:rsidRPr="00E014C7" w:rsidRDefault="00481FD5" w:rsidP="00E014C7">
                      <w:pPr>
                        <w:jc w:val="center"/>
                        <w:rPr>
                          <w:rFonts w:ascii="Arial" w:hAnsi="Arial" w:cs="Arial"/>
                          <w:b/>
                        </w:rPr>
                      </w:pPr>
                      <w:r w:rsidRPr="00E014C7">
                        <w:rPr>
                          <w:rFonts w:ascii="Arial" w:hAnsi="Arial" w:cs="Arial"/>
                          <w:b/>
                        </w:rPr>
                        <w:t>FINANCIAL STATEMENTS</w:t>
                      </w:r>
                    </w:p>
                    <w:p w:rsidR="00481FD5" w:rsidRPr="00E014C7" w:rsidRDefault="00481FD5" w:rsidP="00E014C7">
                      <w:pPr>
                        <w:jc w:val="center"/>
                        <w:rPr>
                          <w:rFonts w:ascii="Arial" w:hAnsi="Arial" w:cs="Arial"/>
                          <w:b/>
                        </w:rPr>
                      </w:pPr>
                    </w:p>
                    <w:p w:rsidR="00481FD5" w:rsidRPr="00E014C7" w:rsidRDefault="00481FD5" w:rsidP="00E014C7">
                      <w:pPr>
                        <w:jc w:val="center"/>
                        <w:rPr>
                          <w:rFonts w:ascii="Arial" w:hAnsi="Arial" w:cs="Arial"/>
                          <w:b/>
                        </w:rPr>
                      </w:pPr>
                      <w:r w:rsidRPr="00E014C7">
                        <w:rPr>
                          <w:rFonts w:ascii="Arial" w:hAnsi="Arial" w:cs="Arial"/>
                          <w:b/>
                        </w:rPr>
                        <w:t>FOR THE YEAR ENDED 31 DECEMBER 2016</w:t>
                      </w:r>
                    </w:p>
                  </w:txbxContent>
                </v:textbox>
              </v:shape>
            </w:pict>
          </mc:Fallback>
        </mc:AlternateContent>
      </w:r>
    </w:p>
    <w:p w:rsidR="00E014C7" w:rsidRDefault="00E014C7" w:rsidP="005B1543">
      <w:pPr>
        <w:spacing w:after="120" w:line="300" w:lineRule="exact"/>
        <w:jc w:val="both"/>
        <w:outlineLvl w:val="0"/>
        <w:rPr>
          <w:rFonts w:ascii="Arial" w:eastAsiaTheme="majorEastAsia" w:hAnsi="Arial" w:cstheme="majorBidi"/>
          <w:b/>
          <w:smallCaps/>
          <w:sz w:val="24"/>
          <w:szCs w:val="20"/>
          <w:u w:color="000000"/>
        </w:rPr>
      </w:pPr>
    </w:p>
    <w:p w:rsidR="00E014C7" w:rsidRDefault="00E014C7" w:rsidP="005B1543">
      <w:pPr>
        <w:spacing w:after="120" w:line="300" w:lineRule="exact"/>
        <w:jc w:val="both"/>
        <w:outlineLvl w:val="0"/>
        <w:rPr>
          <w:rFonts w:ascii="Arial" w:eastAsiaTheme="majorEastAsia" w:hAnsi="Arial" w:cstheme="majorBidi"/>
          <w:b/>
          <w:smallCaps/>
          <w:sz w:val="24"/>
          <w:szCs w:val="20"/>
          <w:u w:color="000000"/>
        </w:rPr>
      </w:pPr>
    </w:p>
    <w:p w:rsidR="00E014C7" w:rsidRDefault="00E014C7" w:rsidP="005B1543">
      <w:pPr>
        <w:spacing w:after="120" w:line="300" w:lineRule="exact"/>
        <w:jc w:val="both"/>
        <w:outlineLvl w:val="0"/>
        <w:rPr>
          <w:rFonts w:ascii="Arial" w:eastAsiaTheme="majorEastAsia" w:hAnsi="Arial" w:cstheme="majorBidi"/>
          <w:b/>
          <w:smallCaps/>
          <w:sz w:val="24"/>
          <w:szCs w:val="20"/>
          <w:u w:color="000000"/>
        </w:rPr>
      </w:pPr>
    </w:p>
    <w:p w:rsidR="00E014C7" w:rsidRDefault="00E014C7" w:rsidP="005B1543">
      <w:pPr>
        <w:spacing w:after="120" w:line="300" w:lineRule="exact"/>
        <w:jc w:val="both"/>
        <w:outlineLvl w:val="0"/>
        <w:rPr>
          <w:rFonts w:ascii="Arial" w:eastAsiaTheme="majorEastAsia" w:hAnsi="Arial" w:cstheme="majorBidi"/>
          <w:b/>
          <w:smallCaps/>
          <w:sz w:val="24"/>
          <w:szCs w:val="20"/>
          <w:u w:color="000000"/>
        </w:rPr>
      </w:pPr>
    </w:p>
    <w:p w:rsidR="00E014C7" w:rsidRDefault="00E014C7" w:rsidP="005B1543">
      <w:pPr>
        <w:spacing w:after="120" w:line="300" w:lineRule="exact"/>
        <w:jc w:val="both"/>
        <w:outlineLvl w:val="0"/>
        <w:rPr>
          <w:rFonts w:ascii="Arial" w:eastAsiaTheme="majorEastAsia" w:hAnsi="Arial" w:cstheme="majorBidi"/>
          <w:b/>
          <w:smallCaps/>
          <w:sz w:val="24"/>
          <w:szCs w:val="20"/>
          <w:u w:color="000000"/>
        </w:rPr>
      </w:pPr>
    </w:p>
    <w:p w:rsidR="00E014C7" w:rsidRDefault="00E014C7" w:rsidP="005B1543">
      <w:pPr>
        <w:spacing w:after="120" w:line="300" w:lineRule="exact"/>
        <w:jc w:val="both"/>
        <w:outlineLvl w:val="0"/>
        <w:rPr>
          <w:rFonts w:ascii="Arial" w:eastAsiaTheme="majorEastAsia" w:hAnsi="Arial" w:cstheme="majorBidi"/>
          <w:b/>
          <w:smallCaps/>
          <w:sz w:val="24"/>
          <w:szCs w:val="20"/>
          <w:u w:color="000000"/>
        </w:rPr>
      </w:pPr>
    </w:p>
    <w:p w:rsidR="00E014C7" w:rsidRDefault="00E014C7" w:rsidP="005B1543">
      <w:pPr>
        <w:spacing w:after="120" w:line="300" w:lineRule="exact"/>
        <w:jc w:val="both"/>
        <w:outlineLvl w:val="0"/>
        <w:rPr>
          <w:rFonts w:ascii="Arial" w:eastAsiaTheme="majorEastAsia" w:hAnsi="Arial" w:cstheme="majorBidi"/>
          <w:b/>
          <w:smallCaps/>
          <w:sz w:val="24"/>
          <w:szCs w:val="20"/>
          <w:u w:color="000000"/>
        </w:rPr>
      </w:pPr>
    </w:p>
    <w:p w:rsidR="00E014C7" w:rsidRDefault="00E014C7" w:rsidP="005B1543">
      <w:pPr>
        <w:spacing w:after="120" w:line="300" w:lineRule="exact"/>
        <w:jc w:val="both"/>
        <w:outlineLvl w:val="0"/>
        <w:rPr>
          <w:rFonts w:ascii="Arial" w:eastAsiaTheme="majorEastAsia" w:hAnsi="Arial" w:cstheme="majorBidi"/>
          <w:b/>
          <w:smallCaps/>
          <w:sz w:val="24"/>
          <w:szCs w:val="20"/>
          <w:u w:color="000000"/>
        </w:rPr>
      </w:pPr>
    </w:p>
    <w:p w:rsidR="00E014C7" w:rsidRDefault="00E014C7" w:rsidP="005B1543">
      <w:pPr>
        <w:spacing w:after="120" w:line="300" w:lineRule="exact"/>
        <w:jc w:val="both"/>
        <w:outlineLvl w:val="0"/>
        <w:rPr>
          <w:rFonts w:ascii="Arial" w:eastAsiaTheme="majorEastAsia" w:hAnsi="Arial" w:cstheme="majorBidi"/>
          <w:b/>
          <w:smallCaps/>
          <w:sz w:val="24"/>
          <w:szCs w:val="20"/>
          <w:u w:color="000000"/>
        </w:rPr>
      </w:pPr>
    </w:p>
    <w:p w:rsidR="00E014C7" w:rsidRDefault="00E014C7" w:rsidP="005B1543">
      <w:pPr>
        <w:spacing w:after="120" w:line="300" w:lineRule="exact"/>
        <w:jc w:val="both"/>
        <w:outlineLvl w:val="0"/>
        <w:rPr>
          <w:rFonts w:ascii="Arial" w:eastAsiaTheme="majorEastAsia" w:hAnsi="Arial" w:cstheme="majorBidi"/>
          <w:b/>
          <w:smallCaps/>
          <w:sz w:val="24"/>
          <w:szCs w:val="20"/>
          <w:u w:color="000000"/>
        </w:rPr>
      </w:pPr>
    </w:p>
    <w:p w:rsidR="00E014C7" w:rsidRDefault="00E014C7" w:rsidP="005B1543">
      <w:pPr>
        <w:spacing w:after="120" w:line="300" w:lineRule="exact"/>
        <w:jc w:val="both"/>
        <w:outlineLvl w:val="0"/>
        <w:rPr>
          <w:rFonts w:ascii="Arial" w:eastAsiaTheme="majorEastAsia" w:hAnsi="Arial" w:cstheme="majorBidi"/>
          <w:b/>
          <w:smallCaps/>
          <w:sz w:val="24"/>
          <w:szCs w:val="20"/>
          <w:u w:color="000000"/>
        </w:rPr>
      </w:pPr>
    </w:p>
    <w:p w:rsidR="00E014C7" w:rsidRDefault="00E014C7" w:rsidP="005B1543">
      <w:pPr>
        <w:spacing w:after="120" w:line="300" w:lineRule="exact"/>
        <w:jc w:val="both"/>
        <w:outlineLvl w:val="0"/>
        <w:rPr>
          <w:rFonts w:ascii="Arial" w:eastAsiaTheme="majorEastAsia" w:hAnsi="Arial" w:cstheme="majorBidi"/>
          <w:b/>
          <w:smallCaps/>
          <w:sz w:val="24"/>
          <w:szCs w:val="20"/>
          <w:u w:color="000000"/>
        </w:rPr>
      </w:pPr>
    </w:p>
    <w:p w:rsidR="00E014C7" w:rsidRDefault="00E014C7" w:rsidP="005B1543">
      <w:pPr>
        <w:spacing w:after="120" w:line="300" w:lineRule="exact"/>
        <w:jc w:val="both"/>
        <w:outlineLvl w:val="0"/>
        <w:rPr>
          <w:rFonts w:ascii="Arial" w:eastAsiaTheme="majorEastAsia" w:hAnsi="Arial" w:cstheme="majorBidi"/>
          <w:b/>
          <w:smallCaps/>
          <w:sz w:val="24"/>
          <w:szCs w:val="20"/>
          <w:u w:color="000000"/>
        </w:rPr>
      </w:pPr>
    </w:p>
    <w:p w:rsidR="00E014C7" w:rsidRDefault="00E014C7" w:rsidP="005B1543">
      <w:pPr>
        <w:spacing w:after="120" w:line="300" w:lineRule="exact"/>
        <w:jc w:val="both"/>
        <w:outlineLvl w:val="0"/>
        <w:rPr>
          <w:rFonts w:ascii="Arial" w:eastAsiaTheme="majorEastAsia" w:hAnsi="Arial" w:cstheme="majorBidi"/>
          <w:b/>
          <w:smallCaps/>
          <w:sz w:val="24"/>
          <w:szCs w:val="20"/>
          <w:u w:color="000000"/>
        </w:rPr>
      </w:pPr>
    </w:p>
    <w:p w:rsidR="00E014C7" w:rsidRDefault="00E014C7" w:rsidP="005B1543">
      <w:pPr>
        <w:spacing w:after="120" w:line="300" w:lineRule="exact"/>
        <w:jc w:val="both"/>
        <w:outlineLvl w:val="0"/>
        <w:rPr>
          <w:rFonts w:ascii="Arial" w:eastAsiaTheme="majorEastAsia" w:hAnsi="Arial" w:cstheme="majorBidi"/>
          <w:b/>
          <w:smallCaps/>
          <w:sz w:val="24"/>
          <w:szCs w:val="20"/>
          <w:u w:color="000000"/>
        </w:rPr>
      </w:pPr>
    </w:p>
    <w:p w:rsidR="00E014C7" w:rsidRDefault="00E014C7" w:rsidP="005B1543">
      <w:pPr>
        <w:spacing w:after="120" w:line="300" w:lineRule="exact"/>
        <w:jc w:val="both"/>
        <w:outlineLvl w:val="0"/>
        <w:rPr>
          <w:rFonts w:ascii="Arial" w:eastAsiaTheme="majorEastAsia" w:hAnsi="Arial" w:cstheme="majorBidi"/>
          <w:b/>
          <w:smallCaps/>
          <w:sz w:val="24"/>
          <w:szCs w:val="20"/>
          <w:u w:color="000000"/>
        </w:rPr>
      </w:pPr>
    </w:p>
    <w:p w:rsidR="00E014C7" w:rsidRDefault="00E014C7" w:rsidP="005B1543">
      <w:pPr>
        <w:spacing w:after="120" w:line="300" w:lineRule="exact"/>
        <w:jc w:val="both"/>
        <w:outlineLvl w:val="0"/>
        <w:rPr>
          <w:rFonts w:ascii="Arial" w:eastAsiaTheme="majorEastAsia" w:hAnsi="Arial" w:cstheme="majorBidi"/>
          <w:b/>
          <w:smallCaps/>
          <w:sz w:val="24"/>
          <w:szCs w:val="20"/>
          <w:u w:color="000000"/>
        </w:rPr>
      </w:pPr>
    </w:p>
    <w:p w:rsidR="00E014C7" w:rsidRDefault="00E014C7" w:rsidP="005B1543">
      <w:pPr>
        <w:spacing w:after="120" w:line="300" w:lineRule="exact"/>
        <w:jc w:val="both"/>
        <w:outlineLvl w:val="0"/>
        <w:rPr>
          <w:rFonts w:ascii="Arial" w:eastAsiaTheme="majorEastAsia" w:hAnsi="Arial" w:cstheme="majorBidi"/>
          <w:b/>
          <w:smallCaps/>
          <w:sz w:val="24"/>
          <w:szCs w:val="20"/>
          <w:u w:color="000000"/>
        </w:rPr>
      </w:pPr>
    </w:p>
    <w:p w:rsidR="000904D6" w:rsidRDefault="000904D6" w:rsidP="005B1543">
      <w:pPr>
        <w:spacing w:after="120" w:line="300" w:lineRule="exact"/>
        <w:jc w:val="both"/>
        <w:outlineLvl w:val="0"/>
        <w:rPr>
          <w:rFonts w:ascii="Arial" w:eastAsiaTheme="majorEastAsia" w:hAnsi="Arial" w:cstheme="majorBidi"/>
          <w:b/>
          <w:smallCaps/>
          <w:sz w:val="24"/>
          <w:szCs w:val="20"/>
          <w:u w:color="000000"/>
        </w:rPr>
      </w:pPr>
    </w:p>
    <w:p w:rsidR="000904D6" w:rsidRDefault="000904D6" w:rsidP="005B1543">
      <w:pPr>
        <w:spacing w:after="120" w:line="300" w:lineRule="exact"/>
        <w:jc w:val="both"/>
        <w:outlineLvl w:val="0"/>
        <w:rPr>
          <w:rFonts w:ascii="Arial" w:eastAsiaTheme="majorEastAsia" w:hAnsi="Arial" w:cstheme="majorBidi"/>
          <w:b/>
          <w:smallCaps/>
          <w:sz w:val="24"/>
          <w:szCs w:val="20"/>
          <w:u w:color="000000"/>
        </w:rPr>
      </w:pPr>
    </w:p>
    <w:p w:rsidR="000904D6" w:rsidRDefault="000904D6" w:rsidP="005B1543">
      <w:pPr>
        <w:spacing w:after="120" w:line="300" w:lineRule="exact"/>
        <w:jc w:val="both"/>
        <w:outlineLvl w:val="0"/>
        <w:rPr>
          <w:rFonts w:ascii="Arial" w:eastAsiaTheme="majorEastAsia" w:hAnsi="Arial" w:cstheme="majorBidi"/>
          <w:b/>
          <w:smallCaps/>
          <w:sz w:val="24"/>
          <w:szCs w:val="20"/>
          <w:u w:color="000000"/>
        </w:rPr>
      </w:pPr>
    </w:p>
    <w:p w:rsidR="000904D6" w:rsidRDefault="000904D6" w:rsidP="005B1543">
      <w:pPr>
        <w:spacing w:after="120" w:line="300" w:lineRule="exact"/>
        <w:jc w:val="both"/>
        <w:outlineLvl w:val="0"/>
        <w:rPr>
          <w:rFonts w:ascii="Arial" w:eastAsiaTheme="majorEastAsia" w:hAnsi="Arial" w:cstheme="majorBidi"/>
          <w:b/>
          <w:smallCaps/>
          <w:sz w:val="24"/>
          <w:szCs w:val="20"/>
          <w:u w:color="000000"/>
        </w:rPr>
      </w:pPr>
    </w:p>
    <w:p w:rsidR="00E014C7" w:rsidRDefault="00E014C7" w:rsidP="005B1543">
      <w:pPr>
        <w:spacing w:after="120" w:line="300" w:lineRule="exact"/>
        <w:jc w:val="both"/>
        <w:outlineLvl w:val="0"/>
        <w:rPr>
          <w:rFonts w:ascii="Arial" w:eastAsiaTheme="majorEastAsia" w:hAnsi="Arial" w:cstheme="majorBidi"/>
          <w:b/>
          <w:smallCaps/>
          <w:sz w:val="24"/>
          <w:szCs w:val="20"/>
          <w:u w:color="000000"/>
        </w:rPr>
      </w:pPr>
    </w:p>
    <w:tbl>
      <w:tblPr>
        <w:tblW w:w="4893" w:type="dxa"/>
        <w:tblInd w:w="108" w:type="dxa"/>
        <w:tblLook w:val="04A0" w:firstRow="1" w:lastRow="0" w:firstColumn="1" w:lastColumn="0" w:noHBand="0" w:noVBand="1"/>
      </w:tblPr>
      <w:tblGrid>
        <w:gridCol w:w="1675"/>
        <w:gridCol w:w="222"/>
        <w:gridCol w:w="3206"/>
      </w:tblGrid>
      <w:tr w:rsidR="00E014C7" w:rsidRPr="000B7581" w:rsidTr="00E014C7">
        <w:trPr>
          <w:trHeight w:val="315"/>
        </w:trPr>
        <w:tc>
          <w:tcPr>
            <w:tcW w:w="4893" w:type="dxa"/>
            <w:gridSpan w:val="3"/>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b/>
                <w:bCs/>
                <w:sz w:val="24"/>
                <w:szCs w:val="24"/>
              </w:rPr>
            </w:pPr>
            <w:r w:rsidRPr="000B7581">
              <w:rPr>
                <w:rFonts w:ascii="Arial" w:eastAsia="Times New Roman" w:hAnsi="Arial" w:cs="Arial"/>
                <w:b/>
                <w:bCs/>
                <w:sz w:val="24"/>
                <w:szCs w:val="24"/>
              </w:rPr>
              <w:lastRenderedPageBreak/>
              <w:t>Board Members</w:t>
            </w:r>
          </w:p>
        </w:tc>
      </w:tr>
      <w:tr w:rsidR="00E014C7" w:rsidRPr="000B7581" w:rsidTr="00E014C7">
        <w:trPr>
          <w:trHeight w:val="315"/>
        </w:trPr>
        <w:tc>
          <w:tcPr>
            <w:tcW w:w="1687" w:type="dxa"/>
            <w:gridSpan w:val="2"/>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b/>
                <w:bCs/>
                <w:sz w:val="24"/>
                <w:szCs w:val="24"/>
              </w:rPr>
            </w:pPr>
            <w:r w:rsidRPr="000B7581">
              <w:rPr>
                <w:rFonts w:ascii="Arial" w:eastAsia="Times New Roman" w:hAnsi="Arial" w:cs="Arial"/>
                <w:b/>
                <w:bCs/>
                <w:sz w:val="24"/>
                <w:szCs w:val="24"/>
              </w:rPr>
              <w:t>Chairperson</w:t>
            </w:r>
          </w:p>
        </w:tc>
        <w:tc>
          <w:tcPr>
            <w:tcW w:w="3206"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r w:rsidRPr="000B7581">
              <w:rPr>
                <w:rFonts w:ascii="Arial" w:eastAsia="Times New Roman" w:hAnsi="Arial" w:cs="Arial"/>
                <w:sz w:val="24"/>
                <w:szCs w:val="24"/>
              </w:rPr>
              <w:t>Philip O'Leary</w:t>
            </w:r>
          </w:p>
        </w:tc>
      </w:tr>
      <w:tr w:rsidR="00E014C7" w:rsidRPr="000B7581" w:rsidTr="00E014C7">
        <w:trPr>
          <w:trHeight w:val="315"/>
        </w:trPr>
        <w:tc>
          <w:tcPr>
            <w:tcW w:w="1687" w:type="dxa"/>
            <w:gridSpan w:val="2"/>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b/>
                <w:bCs/>
                <w:sz w:val="24"/>
                <w:szCs w:val="24"/>
              </w:rPr>
            </w:pPr>
            <w:r w:rsidRPr="000B7581">
              <w:rPr>
                <w:rFonts w:ascii="Arial" w:eastAsia="Times New Roman" w:hAnsi="Arial" w:cs="Arial"/>
                <w:b/>
                <w:bCs/>
                <w:sz w:val="24"/>
                <w:szCs w:val="24"/>
              </w:rPr>
              <w:t>Members</w:t>
            </w:r>
          </w:p>
        </w:tc>
        <w:tc>
          <w:tcPr>
            <w:tcW w:w="3206"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r w:rsidRPr="000B7581">
              <w:rPr>
                <w:rFonts w:ascii="Arial" w:eastAsia="Times New Roman" w:hAnsi="Arial" w:cs="Arial"/>
                <w:sz w:val="24"/>
                <w:szCs w:val="24"/>
              </w:rPr>
              <w:t>Tom Brennan</w:t>
            </w:r>
          </w:p>
        </w:tc>
      </w:tr>
      <w:tr w:rsidR="00E014C7" w:rsidRPr="000B7581" w:rsidTr="00E014C7">
        <w:trPr>
          <w:trHeight w:val="315"/>
        </w:trPr>
        <w:tc>
          <w:tcPr>
            <w:tcW w:w="1675"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p>
        </w:tc>
        <w:tc>
          <w:tcPr>
            <w:tcW w:w="12"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p>
        </w:tc>
        <w:tc>
          <w:tcPr>
            <w:tcW w:w="3206"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r w:rsidRPr="000B7581">
              <w:rPr>
                <w:rFonts w:ascii="Arial" w:eastAsia="Times New Roman" w:hAnsi="Arial" w:cs="Arial"/>
                <w:sz w:val="24"/>
                <w:szCs w:val="24"/>
              </w:rPr>
              <w:t>Maurice Lawlor</w:t>
            </w:r>
          </w:p>
        </w:tc>
      </w:tr>
      <w:tr w:rsidR="00E014C7" w:rsidRPr="000B7581" w:rsidTr="00E014C7">
        <w:trPr>
          <w:trHeight w:val="315"/>
        </w:trPr>
        <w:tc>
          <w:tcPr>
            <w:tcW w:w="1675"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p>
        </w:tc>
        <w:tc>
          <w:tcPr>
            <w:tcW w:w="12"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p>
        </w:tc>
        <w:tc>
          <w:tcPr>
            <w:tcW w:w="3206"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r w:rsidRPr="000B7581">
              <w:rPr>
                <w:rFonts w:ascii="Arial" w:eastAsia="Times New Roman" w:hAnsi="Arial" w:cs="Arial"/>
                <w:sz w:val="24"/>
                <w:szCs w:val="24"/>
              </w:rPr>
              <w:t>Michael O'Connell</w:t>
            </w:r>
          </w:p>
        </w:tc>
      </w:tr>
      <w:tr w:rsidR="00E014C7" w:rsidRPr="000B7581" w:rsidTr="00E014C7">
        <w:trPr>
          <w:trHeight w:val="315"/>
        </w:trPr>
        <w:tc>
          <w:tcPr>
            <w:tcW w:w="1675"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p>
        </w:tc>
        <w:tc>
          <w:tcPr>
            <w:tcW w:w="12"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p>
        </w:tc>
        <w:tc>
          <w:tcPr>
            <w:tcW w:w="3206"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r w:rsidRPr="000B7581">
              <w:rPr>
                <w:rFonts w:ascii="Arial" w:eastAsia="Times New Roman" w:hAnsi="Arial" w:cs="Arial"/>
                <w:sz w:val="24"/>
                <w:szCs w:val="24"/>
              </w:rPr>
              <w:t>Evelyn O'Connor</w:t>
            </w:r>
          </w:p>
        </w:tc>
      </w:tr>
      <w:tr w:rsidR="00E014C7" w:rsidRPr="000B7581" w:rsidTr="00E014C7">
        <w:trPr>
          <w:trHeight w:val="315"/>
        </w:trPr>
        <w:tc>
          <w:tcPr>
            <w:tcW w:w="1675"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p>
        </w:tc>
        <w:tc>
          <w:tcPr>
            <w:tcW w:w="12"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p>
        </w:tc>
        <w:tc>
          <w:tcPr>
            <w:tcW w:w="3206"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r w:rsidRPr="000B7581">
              <w:rPr>
                <w:rFonts w:ascii="Arial" w:eastAsia="Times New Roman" w:hAnsi="Arial" w:cs="Arial"/>
                <w:sz w:val="24"/>
                <w:szCs w:val="24"/>
              </w:rPr>
              <w:t>David Gilbride</w:t>
            </w:r>
          </w:p>
        </w:tc>
      </w:tr>
      <w:tr w:rsidR="00E014C7" w:rsidRPr="000B7581" w:rsidTr="00E014C7">
        <w:trPr>
          <w:trHeight w:val="315"/>
        </w:trPr>
        <w:tc>
          <w:tcPr>
            <w:tcW w:w="1675"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p>
        </w:tc>
        <w:tc>
          <w:tcPr>
            <w:tcW w:w="12"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p>
        </w:tc>
        <w:tc>
          <w:tcPr>
            <w:tcW w:w="3206"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r w:rsidRPr="000B7581">
              <w:rPr>
                <w:rFonts w:ascii="Arial" w:eastAsia="Times New Roman" w:hAnsi="Arial" w:cs="Arial"/>
                <w:sz w:val="24"/>
                <w:szCs w:val="24"/>
              </w:rPr>
              <w:t>Nuala Jackson</w:t>
            </w:r>
          </w:p>
        </w:tc>
      </w:tr>
      <w:tr w:rsidR="00E014C7" w:rsidRPr="000B7581" w:rsidTr="00E014C7">
        <w:trPr>
          <w:trHeight w:val="315"/>
        </w:trPr>
        <w:tc>
          <w:tcPr>
            <w:tcW w:w="1675"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p>
        </w:tc>
        <w:tc>
          <w:tcPr>
            <w:tcW w:w="12"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p>
        </w:tc>
        <w:tc>
          <w:tcPr>
            <w:tcW w:w="3206"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r w:rsidRPr="000B7581">
              <w:rPr>
                <w:rFonts w:ascii="Arial" w:eastAsia="Times New Roman" w:hAnsi="Arial" w:cs="Arial"/>
                <w:sz w:val="24"/>
                <w:szCs w:val="24"/>
              </w:rPr>
              <w:t>Nuala Egan</w:t>
            </w:r>
          </w:p>
        </w:tc>
      </w:tr>
      <w:tr w:rsidR="00E014C7" w:rsidRPr="000B7581" w:rsidTr="00E014C7">
        <w:trPr>
          <w:trHeight w:val="315"/>
        </w:trPr>
        <w:tc>
          <w:tcPr>
            <w:tcW w:w="1675"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p>
        </w:tc>
        <w:tc>
          <w:tcPr>
            <w:tcW w:w="12"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p>
        </w:tc>
        <w:tc>
          <w:tcPr>
            <w:tcW w:w="3206"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r w:rsidRPr="000B7581">
              <w:rPr>
                <w:rFonts w:ascii="Arial" w:eastAsia="Times New Roman" w:hAnsi="Arial" w:cs="Arial"/>
                <w:sz w:val="24"/>
                <w:szCs w:val="24"/>
              </w:rPr>
              <w:t>Gordon Jeyes</w:t>
            </w:r>
          </w:p>
        </w:tc>
      </w:tr>
      <w:tr w:rsidR="00E014C7" w:rsidRPr="000B7581" w:rsidTr="00E014C7">
        <w:trPr>
          <w:trHeight w:val="315"/>
        </w:trPr>
        <w:tc>
          <w:tcPr>
            <w:tcW w:w="1675"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p>
        </w:tc>
        <w:tc>
          <w:tcPr>
            <w:tcW w:w="12"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p>
        </w:tc>
        <w:tc>
          <w:tcPr>
            <w:tcW w:w="3206"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r w:rsidRPr="000B7581">
              <w:rPr>
                <w:rFonts w:ascii="Arial" w:eastAsia="Times New Roman" w:hAnsi="Arial" w:cs="Arial"/>
                <w:sz w:val="24"/>
                <w:szCs w:val="24"/>
              </w:rPr>
              <w:t>Elaine O'Malley Dunlop</w:t>
            </w:r>
          </w:p>
        </w:tc>
      </w:tr>
      <w:tr w:rsidR="00E014C7" w:rsidRPr="000B7581" w:rsidTr="00E014C7">
        <w:trPr>
          <w:trHeight w:val="315"/>
        </w:trPr>
        <w:tc>
          <w:tcPr>
            <w:tcW w:w="1675"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p>
        </w:tc>
        <w:tc>
          <w:tcPr>
            <w:tcW w:w="12"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p>
        </w:tc>
        <w:tc>
          <w:tcPr>
            <w:tcW w:w="3206"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r w:rsidRPr="000B7581">
              <w:rPr>
                <w:rFonts w:ascii="Arial" w:eastAsia="Times New Roman" w:hAnsi="Arial" w:cs="Arial"/>
                <w:sz w:val="24"/>
                <w:szCs w:val="24"/>
              </w:rPr>
              <w:t>Deirdre Burke</w:t>
            </w:r>
          </w:p>
        </w:tc>
      </w:tr>
      <w:tr w:rsidR="00E014C7" w:rsidRPr="000B7581" w:rsidTr="00E014C7">
        <w:trPr>
          <w:trHeight w:val="315"/>
        </w:trPr>
        <w:tc>
          <w:tcPr>
            <w:tcW w:w="1675"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p>
        </w:tc>
        <w:tc>
          <w:tcPr>
            <w:tcW w:w="12"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p>
        </w:tc>
        <w:tc>
          <w:tcPr>
            <w:tcW w:w="3206"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r w:rsidRPr="000B7581">
              <w:rPr>
                <w:rFonts w:ascii="Arial" w:eastAsia="Times New Roman" w:hAnsi="Arial" w:cs="Arial"/>
                <w:sz w:val="24"/>
                <w:szCs w:val="24"/>
              </w:rPr>
              <w:t>Anne-Marie Blaney</w:t>
            </w:r>
          </w:p>
        </w:tc>
      </w:tr>
      <w:tr w:rsidR="00E014C7" w:rsidRPr="000B7581" w:rsidTr="00E014C7">
        <w:trPr>
          <w:trHeight w:val="315"/>
        </w:trPr>
        <w:tc>
          <w:tcPr>
            <w:tcW w:w="1675"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p>
        </w:tc>
        <w:tc>
          <w:tcPr>
            <w:tcW w:w="12"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p>
        </w:tc>
        <w:tc>
          <w:tcPr>
            <w:tcW w:w="3206"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r w:rsidRPr="000B7581">
              <w:rPr>
                <w:rFonts w:ascii="Arial" w:eastAsia="Times New Roman" w:hAnsi="Arial" w:cs="Arial"/>
                <w:sz w:val="24"/>
                <w:szCs w:val="24"/>
              </w:rPr>
              <w:t>Freda McKittrick</w:t>
            </w:r>
          </w:p>
        </w:tc>
      </w:tr>
      <w:tr w:rsidR="00E014C7" w:rsidRPr="000B7581" w:rsidTr="00E014C7">
        <w:trPr>
          <w:trHeight w:val="315"/>
        </w:trPr>
        <w:tc>
          <w:tcPr>
            <w:tcW w:w="1675"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p>
        </w:tc>
        <w:tc>
          <w:tcPr>
            <w:tcW w:w="12"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p>
        </w:tc>
        <w:tc>
          <w:tcPr>
            <w:tcW w:w="3206"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p>
        </w:tc>
      </w:tr>
      <w:tr w:rsidR="00E014C7" w:rsidRPr="000B7581" w:rsidTr="00E014C7">
        <w:trPr>
          <w:trHeight w:val="315"/>
        </w:trPr>
        <w:tc>
          <w:tcPr>
            <w:tcW w:w="1687" w:type="dxa"/>
            <w:gridSpan w:val="2"/>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b/>
                <w:bCs/>
                <w:sz w:val="24"/>
                <w:szCs w:val="24"/>
              </w:rPr>
            </w:pPr>
            <w:r w:rsidRPr="000B7581">
              <w:rPr>
                <w:rFonts w:ascii="Arial" w:eastAsia="Times New Roman" w:hAnsi="Arial" w:cs="Arial"/>
                <w:b/>
                <w:bCs/>
                <w:sz w:val="24"/>
                <w:szCs w:val="24"/>
              </w:rPr>
              <w:t>Office Address</w:t>
            </w:r>
          </w:p>
        </w:tc>
        <w:tc>
          <w:tcPr>
            <w:tcW w:w="3206"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r w:rsidRPr="000B7581">
              <w:rPr>
                <w:rFonts w:ascii="Arial" w:eastAsia="Times New Roman" w:hAnsi="Arial" w:cs="Arial"/>
                <w:sz w:val="24"/>
                <w:szCs w:val="24"/>
              </w:rPr>
              <w:t>Quay St.,</w:t>
            </w:r>
          </w:p>
        </w:tc>
      </w:tr>
      <w:tr w:rsidR="00E014C7" w:rsidRPr="000B7581" w:rsidTr="00E014C7">
        <w:trPr>
          <w:trHeight w:val="315"/>
        </w:trPr>
        <w:tc>
          <w:tcPr>
            <w:tcW w:w="1675"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p>
        </w:tc>
        <w:tc>
          <w:tcPr>
            <w:tcW w:w="12"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p>
        </w:tc>
        <w:tc>
          <w:tcPr>
            <w:tcW w:w="3206"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r w:rsidRPr="000B7581">
              <w:rPr>
                <w:rFonts w:ascii="Arial" w:eastAsia="Times New Roman" w:hAnsi="Arial" w:cs="Arial"/>
                <w:sz w:val="24"/>
                <w:szCs w:val="24"/>
              </w:rPr>
              <w:t>Cahirciveen,</w:t>
            </w:r>
          </w:p>
        </w:tc>
      </w:tr>
      <w:tr w:rsidR="00E014C7" w:rsidRPr="000B7581" w:rsidTr="00E014C7">
        <w:trPr>
          <w:trHeight w:val="315"/>
        </w:trPr>
        <w:tc>
          <w:tcPr>
            <w:tcW w:w="1675"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p>
        </w:tc>
        <w:tc>
          <w:tcPr>
            <w:tcW w:w="12"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p>
        </w:tc>
        <w:tc>
          <w:tcPr>
            <w:tcW w:w="3206"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r w:rsidRPr="000B7581">
              <w:rPr>
                <w:rFonts w:ascii="Arial" w:eastAsia="Times New Roman" w:hAnsi="Arial" w:cs="Arial"/>
                <w:sz w:val="24"/>
                <w:szCs w:val="24"/>
              </w:rPr>
              <w:t>Co. Kerry</w:t>
            </w:r>
          </w:p>
        </w:tc>
      </w:tr>
      <w:tr w:rsidR="00E014C7" w:rsidRPr="000B7581" w:rsidTr="00E014C7">
        <w:trPr>
          <w:trHeight w:val="315"/>
        </w:trPr>
        <w:tc>
          <w:tcPr>
            <w:tcW w:w="1675"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p>
        </w:tc>
        <w:tc>
          <w:tcPr>
            <w:tcW w:w="12"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p>
        </w:tc>
        <w:tc>
          <w:tcPr>
            <w:tcW w:w="3206"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p>
        </w:tc>
      </w:tr>
      <w:tr w:rsidR="00E014C7" w:rsidRPr="000B7581" w:rsidTr="00E014C7">
        <w:trPr>
          <w:trHeight w:val="315"/>
        </w:trPr>
        <w:tc>
          <w:tcPr>
            <w:tcW w:w="1687" w:type="dxa"/>
            <w:gridSpan w:val="2"/>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b/>
                <w:bCs/>
                <w:sz w:val="24"/>
                <w:szCs w:val="24"/>
              </w:rPr>
            </w:pPr>
            <w:r w:rsidRPr="000B7581">
              <w:rPr>
                <w:rFonts w:ascii="Arial" w:eastAsia="Times New Roman" w:hAnsi="Arial" w:cs="Arial"/>
                <w:b/>
                <w:bCs/>
                <w:sz w:val="24"/>
                <w:szCs w:val="24"/>
              </w:rPr>
              <w:t>Board Secretary</w:t>
            </w:r>
          </w:p>
        </w:tc>
        <w:tc>
          <w:tcPr>
            <w:tcW w:w="3206"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r w:rsidRPr="000B7581">
              <w:rPr>
                <w:rFonts w:ascii="Arial" w:eastAsia="Times New Roman" w:hAnsi="Arial" w:cs="Arial"/>
                <w:sz w:val="24"/>
                <w:szCs w:val="24"/>
              </w:rPr>
              <w:t>Mary O'Connor</w:t>
            </w:r>
          </w:p>
        </w:tc>
      </w:tr>
      <w:tr w:rsidR="00E014C7" w:rsidRPr="000B7581" w:rsidTr="00E014C7">
        <w:trPr>
          <w:trHeight w:val="315"/>
        </w:trPr>
        <w:tc>
          <w:tcPr>
            <w:tcW w:w="1675"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p>
        </w:tc>
        <w:tc>
          <w:tcPr>
            <w:tcW w:w="12"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p>
        </w:tc>
        <w:tc>
          <w:tcPr>
            <w:tcW w:w="3206"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p>
        </w:tc>
      </w:tr>
      <w:tr w:rsidR="00E014C7" w:rsidRPr="000B7581" w:rsidTr="00E014C7">
        <w:trPr>
          <w:trHeight w:val="315"/>
        </w:trPr>
        <w:tc>
          <w:tcPr>
            <w:tcW w:w="1675"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b/>
                <w:bCs/>
                <w:sz w:val="24"/>
                <w:szCs w:val="24"/>
              </w:rPr>
            </w:pPr>
            <w:r w:rsidRPr="000B7581">
              <w:rPr>
                <w:rFonts w:ascii="Arial" w:eastAsia="Times New Roman" w:hAnsi="Arial" w:cs="Arial"/>
                <w:b/>
                <w:bCs/>
                <w:sz w:val="24"/>
                <w:szCs w:val="24"/>
              </w:rPr>
              <w:t>Banker</w:t>
            </w:r>
          </w:p>
        </w:tc>
        <w:tc>
          <w:tcPr>
            <w:tcW w:w="12"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p>
        </w:tc>
        <w:tc>
          <w:tcPr>
            <w:tcW w:w="3206"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r w:rsidRPr="000B7581">
              <w:rPr>
                <w:rFonts w:ascii="Arial" w:eastAsia="Times New Roman" w:hAnsi="Arial" w:cs="Arial"/>
                <w:sz w:val="24"/>
                <w:szCs w:val="24"/>
              </w:rPr>
              <w:t>Allied Irish Banks</w:t>
            </w:r>
          </w:p>
        </w:tc>
      </w:tr>
      <w:tr w:rsidR="00E014C7" w:rsidRPr="000B7581" w:rsidTr="00E014C7">
        <w:trPr>
          <w:trHeight w:val="315"/>
        </w:trPr>
        <w:tc>
          <w:tcPr>
            <w:tcW w:w="1675"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b/>
                <w:bCs/>
                <w:sz w:val="24"/>
                <w:szCs w:val="24"/>
              </w:rPr>
            </w:pPr>
          </w:p>
        </w:tc>
        <w:tc>
          <w:tcPr>
            <w:tcW w:w="12"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p>
        </w:tc>
        <w:tc>
          <w:tcPr>
            <w:tcW w:w="3206"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r w:rsidRPr="000B7581">
              <w:rPr>
                <w:rFonts w:ascii="Arial" w:eastAsia="Times New Roman" w:hAnsi="Arial" w:cs="Arial"/>
                <w:sz w:val="24"/>
                <w:szCs w:val="24"/>
              </w:rPr>
              <w:t>24 Main Street,</w:t>
            </w:r>
          </w:p>
        </w:tc>
      </w:tr>
      <w:tr w:rsidR="00E014C7" w:rsidRPr="000B7581" w:rsidTr="00E014C7">
        <w:trPr>
          <w:trHeight w:val="315"/>
        </w:trPr>
        <w:tc>
          <w:tcPr>
            <w:tcW w:w="1675"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b/>
                <w:bCs/>
                <w:sz w:val="24"/>
                <w:szCs w:val="24"/>
              </w:rPr>
            </w:pPr>
          </w:p>
        </w:tc>
        <w:tc>
          <w:tcPr>
            <w:tcW w:w="12"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p>
        </w:tc>
        <w:tc>
          <w:tcPr>
            <w:tcW w:w="3206"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r w:rsidRPr="000B7581">
              <w:rPr>
                <w:rFonts w:ascii="Arial" w:eastAsia="Times New Roman" w:hAnsi="Arial" w:cs="Arial"/>
                <w:sz w:val="24"/>
                <w:szCs w:val="24"/>
              </w:rPr>
              <w:t>Cahirciveen,</w:t>
            </w:r>
          </w:p>
        </w:tc>
      </w:tr>
      <w:tr w:rsidR="00E014C7" w:rsidRPr="000B7581" w:rsidTr="00E014C7">
        <w:trPr>
          <w:trHeight w:val="315"/>
        </w:trPr>
        <w:tc>
          <w:tcPr>
            <w:tcW w:w="1675"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b/>
                <w:bCs/>
                <w:sz w:val="24"/>
                <w:szCs w:val="24"/>
              </w:rPr>
            </w:pPr>
          </w:p>
        </w:tc>
        <w:tc>
          <w:tcPr>
            <w:tcW w:w="12"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p>
        </w:tc>
        <w:tc>
          <w:tcPr>
            <w:tcW w:w="3206"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r w:rsidRPr="000B7581">
              <w:rPr>
                <w:rFonts w:ascii="Arial" w:eastAsia="Times New Roman" w:hAnsi="Arial" w:cs="Arial"/>
                <w:sz w:val="24"/>
                <w:szCs w:val="24"/>
              </w:rPr>
              <w:t>Co. Kerry</w:t>
            </w:r>
          </w:p>
        </w:tc>
      </w:tr>
      <w:tr w:rsidR="00E014C7" w:rsidRPr="000B7581" w:rsidTr="00E014C7">
        <w:trPr>
          <w:trHeight w:val="315"/>
        </w:trPr>
        <w:tc>
          <w:tcPr>
            <w:tcW w:w="1675"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b/>
                <w:bCs/>
                <w:sz w:val="24"/>
                <w:szCs w:val="24"/>
              </w:rPr>
            </w:pPr>
          </w:p>
        </w:tc>
        <w:tc>
          <w:tcPr>
            <w:tcW w:w="12"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p>
        </w:tc>
        <w:tc>
          <w:tcPr>
            <w:tcW w:w="3206"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p>
        </w:tc>
      </w:tr>
      <w:tr w:rsidR="00E014C7" w:rsidRPr="000B7581" w:rsidTr="00E014C7">
        <w:trPr>
          <w:trHeight w:val="315"/>
        </w:trPr>
        <w:tc>
          <w:tcPr>
            <w:tcW w:w="1687" w:type="dxa"/>
            <w:gridSpan w:val="2"/>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b/>
                <w:bCs/>
                <w:sz w:val="24"/>
                <w:szCs w:val="24"/>
              </w:rPr>
            </w:pPr>
            <w:r w:rsidRPr="000B7581">
              <w:rPr>
                <w:rFonts w:ascii="Arial" w:eastAsia="Times New Roman" w:hAnsi="Arial" w:cs="Arial"/>
                <w:b/>
                <w:bCs/>
                <w:sz w:val="24"/>
                <w:szCs w:val="24"/>
              </w:rPr>
              <w:t>Solicitor</w:t>
            </w:r>
          </w:p>
        </w:tc>
        <w:tc>
          <w:tcPr>
            <w:tcW w:w="3206"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r w:rsidRPr="000B7581">
              <w:rPr>
                <w:rFonts w:ascii="Arial" w:eastAsia="Times New Roman" w:hAnsi="Arial" w:cs="Arial"/>
                <w:sz w:val="24"/>
                <w:szCs w:val="24"/>
              </w:rPr>
              <w:t>Mason Hayes and Curran</w:t>
            </w:r>
          </w:p>
        </w:tc>
      </w:tr>
      <w:tr w:rsidR="00E014C7" w:rsidRPr="000B7581" w:rsidTr="00E014C7">
        <w:trPr>
          <w:trHeight w:val="315"/>
        </w:trPr>
        <w:tc>
          <w:tcPr>
            <w:tcW w:w="1675"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b/>
                <w:bCs/>
                <w:sz w:val="24"/>
                <w:szCs w:val="24"/>
              </w:rPr>
            </w:pPr>
          </w:p>
        </w:tc>
        <w:tc>
          <w:tcPr>
            <w:tcW w:w="12"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p>
        </w:tc>
        <w:tc>
          <w:tcPr>
            <w:tcW w:w="3206"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r w:rsidRPr="000B7581">
              <w:rPr>
                <w:rFonts w:ascii="Arial" w:eastAsia="Times New Roman" w:hAnsi="Arial" w:cs="Arial"/>
                <w:sz w:val="24"/>
                <w:szCs w:val="24"/>
              </w:rPr>
              <w:t>South Bank House,</w:t>
            </w:r>
          </w:p>
        </w:tc>
      </w:tr>
      <w:tr w:rsidR="00E014C7" w:rsidRPr="000B7581" w:rsidTr="00E014C7">
        <w:trPr>
          <w:trHeight w:val="315"/>
        </w:trPr>
        <w:tc>
          <w:tcPr>
            <w:tcW w:w="1675"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b/>
                <w:bCs/>
                <w:sz w:val="24"/>
                <w:szCs w:val="24"/>
              </w:rPr>
            </w:pPr>
          </w:p>
        </w:tc>
        <w:tc>
          <w:tcPr>
            <w:tcW w:w="12"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p>
        </w:tc>
        <w:tc>
          <w:tcPr>
            <w:tcW w:w="3206"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r w:rsidRPr="000B7581">
              <w:rPr>
                <w:rFonts w:ascii="Arial" w:eastAsia="Times New Roman" w:hAnsi="Arial" w:cs="Arial"/>
                <w:sz w:val="24"/>
                <w:szCs w:val="24"/>
              </w:rPr>
              <w:t>Barrow Street,</w:t>
            </w:r>
          </w:p>
        </w:tc>
      </w:tr>
      <w:tr w:rsidR="00E014C7" w:rsidRPr="000B7581" w:rsidTr="00E014C7">
        <w:trPr>
          <w:trHeight w:val="315"/>
        </w:trPr>
        <w:tc>
          <w:tcPr>
            <w:tcW w:w="1675"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b/>
                <w:bCs/>
                <w:sz w:val="24"/>
                <w:szCs w:val="24"/>
              </w:rPr>
            </w:pPr>
          </w:p>
        </w:tc>
        <w:tc>
          <w:tcPr>
            <w:tcW w:w="12"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p>
        </w:tc>
        <w:tc>
          <w:tcPr>
            <w:tcW w:w="3206"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r w:rsidRPr="000B7581">
              <w:rPr>
                <w:rFonts w:ascii="Arial" w:eastAsia="Times New Roman" w:hAnsi="Arial" w:cs="Arial"/>
                <w:sz w:val="24"/>
                <w:szCs w:val="24"/>
              </w:rPr>
              <w:t>Dublin 4</w:t>
            </w:r>
          </w:p>
        </w:tc>
      </w:tr>
      <w:tr w:rsidR="00E014C7" w:rsidRPr="000B7581" w:rsidTr="00E014C7">
        <w:trPr>
          <w:trHeight w:val="315"/>
        </w:trPr>
        <w:tc>
          <w:tcPr>
            <w:tcW w:w="1675"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b/>
                <w:bCs/>
                <w:sz w:val="24"/>
                <w:szCs w:val="24"/>
              </w:rPr>
            </w:pPr>
          </w:p>
        </w:tc>
        <w:tc>
          <w:tcPr>
            <w:tcW w:w="12"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p>
        </w:tc>
        <w:tc>
          <w:tcPr>
            <w:tcW w:w="3206"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p>
        </w:tc>
      </w:tr>
      <w:tr w:rsidR="00E63523" w:rsidRPr="000B7581" w:rsidTr="00E014C7">
        <w:trPr>
          <w:trHeight w:val="315"/>
        </w:trPr>
        <w:tc>
          <w:tcPr>
            <w:tcW w:w="1675" w:type="dxa"/>
            <w:tcBorders>
              <w:top w:val="nil"/>
              <w:left w:val="nil"/>
              <w:bottom w:val="nil"/>
              <w:right w:val="nil"/>
            </w:tcBorders>
            <w:shd w:val="clear" w:color="auto" w:fill="auto"/>
            <w:noWrap/>
            <w:vAlign w:val="bottom"/>
          </w:tcPr>
          <w:p w:rsidR="00E63523" w:rsidRPr="000B7581" w:rsidRDefault="00E63523" w:rsidP="00E014C7">
            <w:pPr>
              <w:spacing w:after="0" w:line="240" w:lineRule="auto"/>
              <w:rPr>
                <w:rFonts w:ascii="Arial" w:eastAsia="Times New Roman" w:hAnsi="Arial" w:cs="Arial"/>
                <w:b/>
                <w:bCs/>
                <w:sz w:val="24"/>
                <w:szCs w:val="24"/>
              </w:rPr>
            </w:pPr>
          </w:p>
        </w:tc>
        <w:tc>
          <w:tcPr>
            <w:tcW w:w="12" w:type="dxa"/>
            <w:tcBorders>
              <w:top w:val="nil"/>
              <w:left w:val="nil"/>
              <w:bottom w:val="nil"/>
              <w:right w:val="nil"/>
            </w:tcBorders>
            <w:shd w:val="clear" w:color="auto" w:fill="auto"/>
            <w:noWrap/>
            <w:vAlign w:val="bottom"/>
          </w:tcPr>
          <w:p w:rsidR="00E63523" w:rsidRPr="000B7581" w:rsidRDefault="00E63523" w:rsidP="00E014C7">
            <w:pPr>
              <w:spacing w:after="0" w:line="240" w:lineRule="auto"/>
              <w:rPr>
                <w:rFonts w:ascii="Arial" w:eastAsia="Times New Roman" w:hAnsi="Arial" w:cs="Arial"/>
                <w:sz w:val="24"/>
                <w:szCs w:val="24"/>
              </w:rPr>
            </w:pPr>
          </w:p>
        </w:tc>
        <w:tc>
          <w:tcPr>
            <w:tcW w:w="3206" w:type="dxa"/>
            <w:tcBorders>
              <w:top w:val="nil"/>
              <w:left w:val="nil"/>
              <w:bottom w:val="nil"/>
              <w:right w:val="nil"/>
            </w:tcBorders>
            <w:shd w:val="clear" w:color="auto" w:fill="auto"/>
            <w:noWrap/>
            <w:vAlign w:val="bottom"/>
          </w:tcPr>
          <w:p w:rsidR="00E63523" w:rsidRPr="000B7581" w:rsidRDefault="00E63523" w:rsidP="00E014C7">
            <w:pPr>
              <w:spacing w:after="0" w:line="240" w:lineRule="auto"/>
              <w:rPr>
                <w:rFonts w:ascii="Arial" w:eastAsia="Times New Roman" w:hAnsi="Arial" w:cs="Arial"/>
                <w:sz w:val="24"/>
                <w:szCs w:val="24"/>
              </w:rPr>
            </w:pPr>
          </w:p>
        </w:tc>
      </w:tr>
      <w:tr w:rsidR="00E014C7" w:rsidRPr="000B7581" w:rsidTr="00E63523">
        <w:trPr>
          <w:trHeight w:val="315"/>
        </w:trPr>
        <w:tc>
          <w:tcPr>
            <w:tcW w:w="1675" w:type="dxa"/>
            <w:tcBorders>
              <w:top w:val="nil"/>
              <w:left w:val="nil"/>
              <w:bottom w:val="nil"/>
              <w:right w:val="nil"/>
            </w:tcBorders>
            <w:shd w:val="clear" w:color="auto" w:fill="auto"/>
            <w:noWrap/>
            <w:hideMark/>
          </w:tcPr>
          <w:p w:rsidR="00E014C7" w:rsidRPr="000B7581" w:rsidRDefault="00E014C7" w:rsidP="00E63523">
            <w:pPr>
              <w:spacing w:after="0" w:line="240" w:lineRule="auto"/>
              <w:rPr>
                <w:rFonts w:ascii="Arial" w:eastAsia="Times New Roman" w:hAnsi="Arial" w:cs="Arial"/>
                <w:b/>
                <w:bCs/>
                <w:sz w:val="24"/>
                <w:szCs w:val="24"/>
              </w:rPr>
            </w:pPr>
            <w:r w:rsidRPr="000B7581">
              <w:rPr>
                <w:rFonts w:ascii="Arial" w:eastAsia="Times New Roman" w:hAnsi="Arial" w:cs="Arial"/>
                <w:b/>
                <w:bCs/>
                <w:sz w:val="24"/>
                <w:szCs w:val="24"/>
              </w:rPr>
              <w:t>Auditor</w:t>
            </w:r>
          </w:p>
        </w:tc>
        <w:tc>
          <w:tcPr>
            <w:tcW w:w="12"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p>
        </w:tc>
        <w:tc>
          <w:tcPr>
            <w:tcW w:w="3206"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r w:rsidRPr="000B7581">
              <w:rPr>
                <w:rFonts w:ascii="Arial" w:eastAsia="Times New Roman" w:hAnsi="Arial" w:cs="Arial"/>
                <w:sz w:val="24"/>
                <w:szCs w:val="24"/>
              </w:rPr>
              <w:t>Comptroller and Auditor General</w:t>
            </w:r>
          </w:p>
        </w:tc>
      </w:tr>
      <w:tr w:rsidR="00E014C7" w:rsidRPr="000B7581" w:rsidTr="00E014C7">
        <w:trPr>
          <w:trHeight w:val="315"/>
        </w:trPr>
        <w:tc>
          <w:tcPr>
            <w:tcW w:w="1675"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b/>
                <w:bCs/>
                <w:sz w:val="24"/>
                <w:szCs w:val="24"/>
              </w:rPr>
            </w:pPr>
            <w:r w:rsidRPr="000B7581">
              <w:rPr>
                <w:rFonts w:ascii="Arial" w:eastAsia="Times New Roman" w:hAnsi="Arial" w:cs="Arial"/>
                <w:b/>
                <w:bCs/>
                <w:sz w:val="24"/>
                <w:szCs w:val="24"/>
              </w:rPr>
              <w:t xml:space="preserve"> </w:t>
            </w:r>
          </w:p>
        </w:tc>
        <w:tc>
          <w:tcPr>
            <w:tcW w:w="12"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p>
        </w:tc>
        <w:tc>
          <w:tcPr>
            <w:tcW w:w="3206"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r w:rsidRPr="000B7581">
              <w:rPr>
                <w:rFonts w:ascii="Arial" w:eastAsia="Times New Roman" w:hAnsi="Arial" w:cs="Arial"/>
                <w:sz w:val="24"/>
                <w:szCs w:val="24"/>
              </w:rPr>
              <w:t>3A Mayor Street Upper,</w:t>
            </w:r>
          </w:p>
        </w:tc>
      </w:tr>
      <w:tr w:rsidR="00E014C7" w:rsidRPr="000B7581" w:rsidTr="00E014C7">
        <w:trPr>
          <w:trHeight w:val="315"/>
        </w:trPr>
        <w:tc>
          <w:tcPr>
            <w:tcW w:w="1675"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p>
        </w:tc>
        <w:tc>
          <w:tcPr>
            <w:tcW w:w="12"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p>
        </w:tc>
        <w:tc>
          <w:tcPr>
            <w:tcW w:w="3206" w:type="dxa"/>
            <w:tcBorders>
              <w:top w:val="nil"/>
              <w:left w:val="nil"/>
              <w:bottom w:val="nil"/>
              <w:right w:val="nil"/>
            </w:tcBorders>
            <w:shd w:val="clear" w:color="auto" w:fill="auto"/>
            <w:noWrap/>
            <w:vAlign w:val="bottom"/>
            <w:hideMark/>
          </w:tcPr>
          <w:p w:rsidR="00E014C7" w:rsidRPr="000B7581" w:rsidRDefault="00E014C7" w:rsidP="00E014C7">
            <w:pPr>
              <w:spacing w:after="0" w:line="240" w:lineRule="auto"/>
              <w:rPr>
                <w:rFonts w:ascii="Arial" w:eastAsia="Times New Roman" w:hAnsi="Arial" w:cs="Arial"/>
                <w:sz w:val="24"/>
                <w:szCs w:val="24"/>
              </w:rPr>
            </w:pPr>
            <w:r w:rsidRPr="000B7581">
              <w:rPr>
                <w:rFonts w:ascii="Arial" w:eastAsia="Times New Roman" w:hAnsi="Arial" w:cs="Arial"/>
                <w:sz w:val="24"/>
                <w:szCs w:val="24"/>
              </w:rPr>
              <w:t>Dublin 1</w:t>
            </w:r>
          </w:p>
        </w:tc>
      </w:tr>
    </w:tbl>
    <w:p w:rsidR="00E014C7" w:rsidRPr="000B7581" w:rsidRDefault="00E014C7" w:rsidP="005B1543">
      <w:pPr>
        <w:spacing w:after="120" w:line="300" w:lineRule="exact"/>
        <w:jc w:val="both"/>
        <w:outlineLvl w:val="0"/>
        <w:rPr>
          <w:rFonts w:ascii="Arial" w:eastAsiaTheme="majorEastAsia" w:hAnsi="Arial" w:cs="Arial"/>
          <w:b/>
          <w:smallCaps/>
          <w:sz w:val="24"/>
          <w:szCs w:val="20"/>
          <w:u w:color="000000"/>
        </w:rPr>
      </w:pPr>
    </w:p>
    <w:p w:rsidR="00E014C7" w:rsidRDefault="00E014C7" w:rsidP="005B1543">
      <w:pPr>
        <w:spacing w:after="120" w:line="300" w:lineRule="exact"/>
        <w:jc w:val="both"/>
        <w:outlineLvl w:val="0"/>
        <w:rPr>
          <w:rFonts w:ascii="Arial" w:eastAsiaTheme="majorEastAsia" w:hAnsi="Arial" w:cstheme="majorBidi"/>
          <w:b/>
          <w:smallCaps/>
          <w:sz w:val="24"/>
          <w:szCs w:val="20"/>
          <w:u w:color="000000"/>
        </w:rPr>
      </w:pPr>
    </w:p>
    <w:p w:rsidR="0040271A" w:rsidRDefault="0040271A" w:rsidP="005B1543">
      <w:pPr>
        <w:spacing w:after="120" w:line="300" w:lineRule="exact"/>
        <w:jc w:val="both"/>
        <w:outlineLvl w:val="0"/>
        <w:rPr>
          <w:rFonts w:ascii="Arial" w:eastAsiaTheme="majorEastAsia" w:hAnsi="Arial" w:cstheme="majorBidi"/>
          <w:b/>
          <w:smallCaps/>
          <w:sz w:val="24"/>
          <w:szCs w:val="20"/>
          <w:u w:color="000000"/>
        </w:rPr>
      </w:pPr>
    </w:p>
    <w:p w:rsidR="000B7581" w:rsidRDefault="000B7581" w:rsidP="005B1543">
      <w:pPr>
        <w:spacing w:after="120" w:line="300" w:lineRule="exact"/>
        <w:jc w:val="both"/>
        <w:outlineLvl w:val="0"/>
        <w:rPr>
          <w:rFonts w:ascii="Arial" w:eastAsiaTheme="majorEastAsia" w:hAnsi="Arial" w:cstheme="majorBidi"/>
          <w:b/>
          <w:smallCaps/>
          <w:sz w:val="24"/>
          <w:szCs w:val="24"/>
          <w:u w:color="000000"/>
        </w:rPr>
      </w:pPr>
    </w:p>
    <w:p w:rsidR="000904D6" w:rsidRPr="00E63523" w:rsidRDefault="000904D6" w:rsidP="005B1543">
      <w:pPr>
        <w:spacing w:after="120" w:line="300" w:lineRule="exact"/>
        <w:jc w:val="both"/>
        <w:outlineLvl w:val="0"/>
        <w:rPr>
          <w:rFonts w:ascii="Arial" w:eastAsiaTheme="majorEastAsia" w:hAnsi="Arial" w:cstheme="majorBidi"/>
          <w:b/>
          <w:smallCaps/>
          <w:sz w:val="24"/>
          <w:szCs w:val="24"/>
          <w:u w:color="000000"/>
        </w:rPr>
      </w:pPr>
    </w:p>
    <w:p w:rsidR="000B7581" w:rsidRPr="000B7581" w:rsidRDefault="000B7581" w:rsidP="000B7581">
      <w:pPr>
        <w:tabs>
          <w:tab w:val="left" w:pos="5988"/>
          <w:tab w:val="left" w:pos="6828"/>
        </w:tabs>
        <w:spacing w:after="0" w:line="240" w:lineRule="auto"/>
        <w:ind w:left="108"/>
        <w:rPr>
          <w:rFonts w:ascii="Arial" w:eastAsia="Times New Roman" w:hAnsi="Arial" w:cs="Arial"/>
          <w:b/>
          <w:bCs/>
          <w:color w:val="000000"/>
          <w:sz w:val="23"/>
          <w:szCs w:val="23"/>
        </w:rPr>
      </w:pPr>
      <w:r w:rsidRPr="00E63523">
        <w:rPr>
          <w:rFonts w:ascii="Arial" w:eastAsia="Times New Roman" w:hAnsi="Arial" w:cs="Arial"/>
          <w:b/>
          <w:bCs/>
          <w:color w:val="000000"/>
          <w:sz w:val="24"/>
          <w:szCs w:val="24"/>
        </w:rPr>
        <w:lastRenderedPageBreak/>
        <w:t>STATEMENT OF BOARD RESPONSIBILITIES</w:t>
      </w:r>
      <w:r w:rsidRPr="000B7581">
        <w:rPr>
          <w:rFonts w:ascii="Arial" w:eastAsia="Times New Roman" w:hAnsi="Arial" w:cs="Arial"/>
          <w:b/>
          <w:bCs/>
          <w:color w:val="000000"/>
          <w:sz w:val="23"/>
          <w:szCs w:val="23"/>
        </w:rPr>
        <w:tab/>
      </w:r>
      <w:r w:rsidRPr="000B7581">
        <w:rPr>
          <w:rFonts w:ascii="Arial" w:eastAsia="Times New Roman" w:hAnsi="Arial" w:cs="Arial"/>
          <w:b/>
          <w:bCs/>
          <w:color w:val="000000"/>
          <w:sz w:val="23"/>
          <w:szCs w:val="23"/>
        </w:rPr>
        <w:tab/>
      </w:r>
    </w:p>
    <w:p w:rsidR="000B7581" w:rsidRPr="000B7581" w:rsidRDefault="000B7581" w:rsidP="000B7581">
      <w:pPr>
        <w:tabs>
          <w:tab w:val="left" w:pos="948"/>
          <w:tab w:val="left" w:pos="1788"/>
          <w:tab w:val="left" w:pos="2628"/>
          <w:tab w:val="left" w:pos="3468"/>
          <w:tab w:val="left" w:pos="4308"/>
          <w:tab w:val="left" w:pos="5148"/>
          <w:tab w:val="left" w:pos="5988"/>
          <w:tab w:val="left" w:pos="6828"/>
        </w:tabs>
        <w:spacing w:after="0" w:line="240" w:lineRule="auto"/>
        <w:ind w:left="108"/>
        <w:rPr>
          <w:rFonts w:ascii="Arial" w:eastAsia="Times New Roman" w:hAnsi="Arial" w:cs="Arial"/>
          <w:b/>
          <w:bCs/>
          <w:color w:val="000000"/>
          <w:sz w:val="23"/>
          <w:szCs w:val="23"/>
        </w:rPr>
      </w:pPr>
      <w:r w:rsidRPr="000B7581">
        <w:rPr>
          <w:rFonts w:ascii="Arial" w:eastAsia="Times New Roman" w:hAnsi="Arial" w:cs="Arial"/>
          <w:b/>
          <w:bCs/>
          <w:color w:val="000000"/>
          <w:sz w:val="23"/>
          <w:szCs w:val="23"/>
        </w:rPr>
        <w:tab/>
      </w:r>
      <w:r w:rsidRPr="000B7581">
        <w:rPr>
          <w:rFonts w:ascii="Arial" w:eastAsia="Times New Roman" w:hAnsi="Arial" w:cs="Arial"/>
          <w:b/>
          <w:bCs/>
          <w:color w:val="000000"/>
          <w:sz w:val="23"/>
          <w:szCs w:val="23"/>
        </w:rPr>
        <w:tab/>
      </w:r>
      <w:r w:rsidRPr="000B7581">
        <w:rPr>
          <w:rFonts w:ascii="Arial" w:eastAsia="Times New Roman" w:hAnsi="Arial" w:cs="Arial"/>
          <w:b/>
          <w:bCs/>
          <w:color w:val="000000"/>
          <w:sz w:val="23"/>
          <w:szCs w:val="23"/>
        </w:rPr>
        <w:tab/>
      </w:r>
      <w:r w:rsidRPr="000B7581">
        <w:rPr>
          <w:rFonts w:ascii="Arial" w:eastAsia="Times New Roman" w:hAnsi="Arial" w:cs="Arial"/>
          <w:b/>
          <w:bCs/>
          <w:color w:val="000000"/>
          <w:sz w:val="23"/>
          <w:szCs w:val="23"/>
        </w:rPr>
        <w:tab/>
      </w:r>
      <w:r w:rsidRPr="000B7581">
        <w:rPr>
          <w:rFonts w:ascii="Arial" w:eastAsia="Times New Roman" w:hAnsi="Arial" w:cs="Arial"/>
          <w:color w:val="000000"/>
          <w:sz w:val="19"/>
          <w:szCs w:val="19"/>
        </w:rPr>
        <w:tab/>
      </w:r>
      <w:r w:rsidRPr="000B7581">
        <w:rPr>
          <w:rFonts w:ascii="Arial" w:eastAsia="Times New Roman" w:hAnsi="Arial" w:cs="Arial"/>
          <w:b/>
          <w:bCs/>
          <w:color w:val="000000"/>
          <w:sz w:val="23"/>
          <w:szCs w:val="23"/>
        </w:rPr>
        <w:tab/>
      </w:r>
      <w:r w:rsidRPr="000B7581">
        <w:rPr>
          <w:rFonts w:ascii="Arial" w:eastAsia="Times New Roman" w:hAnsi="Arial" w:cs="Arial"/>
          <w:b/>
          <w:bCs/>
          <w:color w:val="000000"/>
          <w:sz w:val="23"/>
          <w:szCs w:val="23"/>
        </w:rPr>
        <w:tab/>
      </w:r>
      <w:r w:rsidRPr="000B7581">
        <w:rPr>
          <w:rFonts w:ascii="Arial" w:eastAsia="Times New Roman" w:hAnsi="Arial" w:cs="Arial"/>
          <w:b/>
          <w:bCs/>
          <w:color w:val="000000"/>
          <w:sz w:val="23"/>
          <w:szCs w:val="23"/>
        </w:rPr>
        <w:tab/>
      </w:r>
    </w:p>
    <w:p w:rsidR="000B7581" w:rsidRPr="000B7581" w:rsidRDefault="000B7581" w:rsidP="000B7581">
      <w:pPr>
        <w:tabs>
          <w:tab w:val="left" w:pos="948"/>
          <w:tab w:val="left" w:pos="1788"/>
          <w:tab w:val="left" w:pos="2628"/>
          <w:tab w:val="left" w:pos="3468"/>
          <w:tab w:val="left" w:pos="4308"/>
          <w:tab w:val="left" w:pos="5148"/>
          <w:tab w:val="left" w:pos="5988"/>
          <w:tab w:val="left" w:pos="6828"/>
        </w:tabs>
        <w:spacing w:after="0" w:line="240" w:lineRule="auto"/>
        <w:ind w:left="108"/>
        <w:rPr>
          <w:rFonts w:ascii="Arial" w:eastAsia="Times New Roman" w:hAnsi="Arial" w:cs="Arial"/>
          <w:b/>
          <w:bCs/>
          <w:color w:val="000000"/>
          <w:sz w:val="23"/>
          <w:szCs w:val="23"/>
        </w:rPr>
      </w:pPr>
      <w:r w:rsidRPr="000B7581">
        <w:rPr>
          <w:rFonts w:ascii="Arial" w:eastAsia="Times New Roman" w:hAnsi="Arial" w:cs="Arial"/>
          <w:b/>
          <w:bCs/>
          <w:color w:val="000000"/>
          <w:sz w:val="23"/>
          <w:szCs w:val="23"/>
        </w:rPr>
        <w:tab/>
      </w:r>
      <w:r w:rsidRPr="000B7581">
        <w:rPr>
          <w:rFonts w:ascii="Arial" w:eastAsia="Times New Roman" w:hAnsi="Arial" w:cs="Arial"/>
          <w:b/>
          <w:bCs/>
          <w:color w:val="000000"/>
          <w:sz w:val="23"/>
          <w:szCs w:val="23"/>
        </w:rPr>
        <w:tab/>
      </w:r>
      <w:r w:rsidRPr="000B7581">
        <w:rPr>
          <w:rFonts w:ascii="Arial" w:eastAsia="Times New Roman" w:hAnsi="Arial" w:cs="Arial"/>
          <w:b/>
          <w:bCs/>
          <w:color w:val="000000"/>
          <w:sz w:val="23"/>
          <w:szCs w:val="23"/>
        </w:rPr>
        <w:tab/>
      </w:r>
      <w:r w:rsidRPr="000B7581">
        <w:rPr>
          <w:rFonts w:ascii="Arial" w:eastAsia="Times New Roman" w:hAnsi="Arial" w:cs="Arial"/>
          <w:b/>
          <w:bCs/>
          <w:color w:val="000000"/>
          <w:sz w:val="23"/>
          <w:szCs w:val="23"/>
        </w:rPr>
        <w:tab/>
      </w:r>
      <w:r w:rsidRPr="000B7581">
        <w:rPr>
          <w:rFonts w:ascii="Arial" w:eastAsia="Times New Roman" w:hAnsi="Arial" w:cs="Arial"/>
          <w:color w:val="000000"/>
          <w:sz w:val="19"/>
          <w:szCs w:val="19"/>
        </w:rPr>
        <w:tab/>
      </w:r>
      <w:r w:rsidRPr="000B7581">
        <w:rPr>
          <w:rFonts w:ascii="Arial" w:eastAsia="Times New Roman" w:hAnsi="Arial" w:cs="Arial"/>
          <w:b/>
          <w:bCs/>
          <w:color w:val="000000"/>
          <w:sz w:val="23"/>
          <w:szCs w:val="23"/>
        </w:rPr>
        <w:tab/>
      </w:r>
      <w:r w:rsidRPr="000B7581">
        <w:rPr>
          <w:rFonts w:ascii="Arial" w:eastAsia="Times New Roman" w:hAnsi="Arial" w:cs="Arial"/>
          <w:b/>
          <w:bCs/>
          <w:color w:val="000000"/>
          <w:sz w:val="23"/>
          <w:szCs w:val="23"/>
        </w:rPr>
        <w:tab/>
      </w:r>
      <w:r w:rsidRPr="000B7581">
        <w:rPr>
          <w:rFonts w:ascii="Arial" w:eastAsia="Times New Roman" w:hAnsi="Arial" w:cs="Arial"/>
          <w:b/>
          <w:bCs/>
          <w:color w:val="000000"/>
          <w:sz w:val="23"/>
          <w:szCs w:val="23"/>
        </w:rPr>
        <w:tab/>
      </w:r>
    </w:p>
    <w:p w:rsidR="000B7581" w:rsidRPr="000B7581" w:rsidRDefault="000B7581" w:rsidP="000B7581">
      <w:pPr>
        <w:tabs>
          <w:tab w:val="left" w:pos="948"/>
          <w:tab w:val="left" w:pos="1788"/>
          <w:tab w:val="left" w:pos="2628"/>
          <w:tab w:val="left" w:pos="3468"/>
          <w:tab w:val="left" w:pos="4308"/>
          <w:tab w:val="left" w:pos="5148"/>
          <w:tab w:val="left" w:pos="5988"/>
          <w:tab w:val="left" w:pos="6828"/>
        </w:tabs>
        <w:spacing w:after="0" w:line="240" w:lineRule="auto"/>
        <w:ind w:left="108"/>
        <w:rPr>
          <w:rFonts w:ascii="Arial" w:eastAsia="Times New Roman" w:hAnsi="Arial" w:cs="Arial"/>
          <w:color w:val="000000"/>
          <w:sz w:val="19"/>
          <w:szCs w:val="19"/>
        </w:rPr>
      </w:pPr>
      <w:r w:rsidRPr="000B7581">
        <w:rPr>
          <w:rFonts w:ascii="Arial" w:eastAsia="Times New Roman" w:hAnsi="Arial" w:cs="Arial"/>
          <w:color w:val="000000"/>
          <w:sz w:val="19"/>
          <w:szCs w:val="19"/>
        </w:rPr>
        <w:tab/>
      </w:r>
      <w:r w:rsidRPr="000B7581">
        <w:rPr>
          <w:rFonts w:ascii="Arial" w:eastAsia="Times New Roman" w:hAnsi="Arial" w:cs="Arial"/>
          <w:color w:val="000000"/>
          <w:sz w:val="19"/>
          <w:szCs w:val="19"/>
        </w:rPr>
        <w:tab/>
      </w:r>
      <w:r w:rsidRPr="000B7581">
        <w:rPr>
          <w:rFonts w:ascii="Arial" w:eastAsia="Times New Roman" w:hAnsi="Arial" w:cs="Arial"/>
          <w:color w:val="000000"/>
          <w:sz w:val="19"/>
          <w:szCs w:val="19"/>
        </w:rPr>
        <w:tab/>
      </w:r>
      <w:r w:rsidRPr="000B7581">
        <w:rPr>
          <w:rFonts w:ascii="Arial" w:eastAsia="Times New Roman" w:hAnsi="Arial" w:cs="Arial"/>
          <w:color w:val="000000"/>
          <w:sz w:val="19"/>
          <w:szCs w:val="19"/>
        </w:rPr>
        <w:tab/>
      </w:r>
      <w:r w:rsidRPr="000B7581">
        <w:rPr>
          <w:rFonts w:ascii="Arial" w:eastAsia="Times New Roman" w:hAnsi="Arial" w:cs="Arial"/>
          <w:color w:val="000000"/>
          <w:sz w:val="19"/>
          <w:szCs w:val="19"/>
        </w:rPr>
        <w:tab/>
      </w:r>
      <w:r w:rsidRPr="000B7581">
        <w:rPr>
          <w:rFonts w:ascii="Arial" w:eastAsia="Times New Roman" w:hAnsi="Arial" w:cs="Arial"/>
          <w:color w:val="000000"/>
          <w:sz w:val="19"/>
          <w:szCs w:val="19"/>
        </w:rPr>
        <w:tab/>
      </w:r>
      <w:r w:rsidRPr="000B7581">
        <w:rPr>
          <w:rFonts w:ascii="Arial" w:eastAsia="Times New Roman" w:hAnsi="Arial" w:cs="Arial"/>
          <w:color w:val="000000"/>
          <w:sz w:val="19"/>
          <w:szCs w:val="19"/>
        </w:rPr>
        <w:tab/>
      </w:r>
      <w:r w:rsidRPr="000B7581">
        <w:rPr>
          <w:rFonts w:ascii="Arial" w:eastAsia="Times New Roman" w:hAnsi="Arial" w:cs="Arial"/>
          <w:color w:val="000000"/>
          <w:sz w:val="19"/>
          <w:szCs w:val="19"/>
        </w:rPr>
        <w:tab/>
      </w:r>
    </w:p>
    <w:p w:rsidR="000B7581" w:rsidRPr="000B7581" w:rsidRDefault="000B7581" w:rsidP="00E63523">
      <w:pPr>
        <w:spacing w:after="0" w:line="240" w:lineRule="auto"/>
        <w:ind w:left="108"/>
        <w:jc w:val="both"/>
        <w:rPr>
          <w:rFonts w:ascii="Arial" w:eastAsia="Times New Roman" w:hAnsi="Arial" w:cs="Arial"/>
          <w:color w:val="000000"/>
          <w:sz w:val="24"/>
          <w:szCs w:val="23"/>
        </w:rPr>
      </w:pPr>
      <w:r w:rsidRPr="000B7581">
        <w:rPr>
          <w:rFonts w:ascii="Arial" w:eastAsia="Times New Roman" w:hAnsi="Arial" w:cs="Arial"/>
          <w:color w:val="000000"/>
          <w:sz w:val="24"/>
          <w:szCs w:val="23"/>
        </w:rPr>
        <w:t>Section 20 of the Civil Legal Aid Act, 1995 requires the Board to keep, in such form as may be approved by the Minister for Justice and Equality, with the consent of the  Minister for Finance, all proper and usual accounts of any moneys received or expended by it.</w:t>
      </w:r>
    </w:p>
    <w:p w:rsidR="000B7581" w:rsidRPr="000B7581" w:rsidRDefault="000B7581" w:rsidP="000B7581">
      <w:pPr>
        <w:spacing w:after="0" w:line="240" w:lineRule="auto"/>
        <w:ind w:left="108"/>
        <w:rPr>
          <w:rFonts w:ascii="Arial" w:eastAsia="Times New Roman" w:hAnsi="Arial" w:cs="Arial"/>
          <w:color w:val="000000"/>
          <w:sz w:val="24"/>
          <w:szCs w:val="23"/>
        </w:rPr>
      </w:pPr>
    </w:p>
    <w:p w:rsidR="000B7581" w:rsidRPr="000B7581" w:rsidRDefault="000B7581" w:rsidP="00E63523">
      <w:pPr>
        <w:tabs>
          <w:tab w:val="left" w:pos="6828"/>
        </w:tabs>
        <w:spacing w:after="0" w:line="240" w:lineRule="auto"/>
        <w:ind w:left="108"/>
        <w:jc w:val="both"/>
        <w:rPr>
          <w:rFonts w:ascii="Arial" w:eastAsia="Times New Roman" w:hAnsi="Arial" w:cs="Arial"/>
          <w:color w:val="000000"/>
          <w:sz w:val="24"/>
          <w:szCs w:val="23"/>
        </w:rPr>
      </w:pPr>
      <w:r w:rsidRPr="000B7581">
        <w:rPr>
          <w:rFonts w:ascii="Arial" w:eastAsia="Times New Roman" w:hAnsi="Arial" w:cs="Arial"/>
          <w:color w:val="000000"/>
          <w:sz w:val="24"/>
          <w:szCs w:val="23"/>
        </w:rPr>
        <w:t>In preparing those Financial Statements, the Board is required to:</w:t>
      </w:r>
      <w:r w:rsidRPr="000B7581">
        <w:rPr>
          <w:rFonts w:ascii="Arial" w:eastAsia="Times New Roman" w:hAnsi="Arial" w:cs="Arial"/>
          <w:color w:val="000000"/>
          <w:sz w:val="24"/>
          <w:szCs w:val="23"/>
        </w:rPr>
        <w:tab/>
      </w:r>
    </w:p>
    <w:p w:rsidR="000B7581" w:rsidRPr="000B7581" w:rsidRDefault="000B7581" w:rsidP="00E63523">
      <w:pPr>
        <w:tabs>
          <w:tab w:val="left" w:pos="948"/>
          <w:tab w:val="left" w:pos="1788"/>
          <w:tab w:val="left" w:pos="2628"/>
          <w:tab w:val="left" w:pos="3468"/>
          <w:tab w:val="left" w:pos="4308"/>
          <w:tab w:val="left" w:pos="5148"/>
          <w:tab w:val="left" w:pos="5988"/>
          <w:tab w:val="left" w:pos="6828"/>
        </w:tabs>
        <w:spacing w:after="0" w:line="240" w:lineRule="auto"/>
        <w:ind w:left="108"/>
        <w:jc w:val="both"/>
        <w:rPr>
          <w:rFonts w:ascii="Arial" w:eastAsia="Times New Roman" w:hAnsi="Arial" w:cs="Arial"/>
          <w:color w:val="000000"/>
          <w:sz w:val="24"/>
          <w:szCs w:val="23"/>
        </w:rPr>
      </w:pPr>
      <w:r w:rsidRPr="000B7581">
        <w:rPr>
          <w:rFonts w:ascii="Arial" w:eastAsia="Times New Roman" w:hAnsi="Arial" w:cs="Arial"/>
          <w:color w:val="000000"/>
          <w:sz w:val="24"/>
          <w:szCs w:val="23"/>
        </w:rPr>
        <w:tab/>
      </w:r>
      <w:r w:rsidRPr="000B7581">
        <w:rPr>
          <w:rFonts w:ascii="Arial" w:eastAsia="Times New Roman" w:hAnsi="Arial" w:cs="Arial"/>
          <w:color w:val="000000"/>
          <w:sz w:val="24"/>
          <w:szCs w:val="23"/>
        </w:rPr>
        <w:tab/>
      </w:r>
      <w:r w:rsidRPr="000B7581">
        <w:rPr>
          <w:rFonts w:ascii="Arial" w:eastAsia="Times New Roman" w:hAnsi="Arial" w:cs="Arial"/>
          <w:color w:val="000000"/>
          <w:sz w:val="24"/>
          <w:szCs w:val="23"/>
        </w:rPr>
        <w:tab/>
      </w:r>
      <w:r w:rsidRPr="000B7581">
        <w:rPr>
          <w:rFonts w:ascii="Arial" w:eastAsia="Times New Roman" w:hAnsi="Arial" w:cs="Arial"/>
          <w:color w:val="000000"/>
          <w:sz w:val="24"/>
          <w:szCs w:val="23"/>
        </w:rPr>
        <w:tab/>
      </w:r>
      <w:r w:rsidRPr="000B7581">
        <w:rPr>
          <w:rFonts w:ascii="Arial" w:eastAsia="Times New Roman" w:hAnsi="Arial" w:cs="Arial"/>
          <w:color w:val="000000"/>
          <w:sz w:val="24"/>
          <w:szCs w:val="23"/>
        </w:rPr>
        <w:tab/>
      </w:r>
      <w:r w:rsidRPr="000B7581">
        <w:rPr>
          <w:rFonts w:ascii="Arial" w:eastAsia="Times New Roman" w:hAnsi="Arial" w:cs="Arial"/>
          <w:color w:val="000000"/>
          <w:sz w:val="24"/>
          <w:szCs w:val="23"/>
        </w:rPr>
        <w:tab/>
      </w:r>
      <w:r w:rsidRPr="000B7581">
        <w:rPr>
          <w:rFonts w:ascii="Arial" w:eastAsia="Times New Roman" w:hAnsi="Arial" w:cs="Arial"/>
          <w:color w:val="000000"/>
          <w:sz w:val="24"/>
          <w:szCs w:val="23"/>
        </w:rPr>
        <w:tab/>
      </w:r>
      <w:r w:rsidRPr="000B7581">
        <w:rPr>
          <w:rFonts w:ascii="Arial" w:eastAsia="Times New Roman" w:hAnsi="Arial" w:cs="Arial"/>
          <w:color w:val="000000"/>
          <w:sz w:val="24"/>
          <w:szCs w:val="23"/>
        </w:rPr>
        <w:tab/>
      </w:r>
    </w:p>
    <w:p w:rsidR="000B7581" w:rsidRPr="000B7581" w:rsidRDefault="000B7581" w:rsidP="00E63523">
      <w:pPr>
        <w:tabs>
          <w:tab w:val="left" w:pos="948"/>
        </w:tabs>
        <w:spacing w:after="0" w:line="240" w:lineRule="auto"/>
        <w:ind w:left="1055" w:hanging="947"/>
        <w:jc w:val="both"/>
        <w:rPr>
          <w:rFonts w:ascii="Arial" w:eastAsia="Times New Roman" w:hAnsi="Arial" w:cs="Arial"/>
          <w:color w:val="000000"/>
          <w:sz w:val="24"/>
          <w:szCs w:val="23"/>
        </w:rPr>
      </w:pPr>
      <w:r w:rsidRPr="000B7581">
        <w:rPr>
          <w:rFonts w:ascii="Arial" w:eastAsia="Times New Roman" w:hAnsi="Arial" w:cs="Arial"/>
          <w:color w:val="000000"/>
          <w:sz w:val="24"/>
          <w:szCs w:val="23"/>
        </w:rPr>
        <w:t xml:space="preserve"> - </w:t>
      </w:r>
      <w:r w:rsidRPr="000B7581">
        <w:rPr>
          <w:rFonts w:ascii="Arial" w:eastAsia="Times New Roman" w:hAnsi="Arial" w:cs="Arial"/>
          <w:color w:val="000000"/>
          <w:sz w:val="24"/>
          <w:szCs w:val="23"/>
        </w:rPr>
        <w:tab/>
        <w:t>select suitable accounting policies and then apply them consistently;</w:t>
      </w:r>
    </w:p>
    <w:p w:rsidR="000B7581" w:rsidRPr="000B7581" w:rsidRDefault="000B7581" w:rsidP="00E63523">
      <w:pPr>
        <w:tabs>
          <w:tab w:val="left" w:pos="948"/>
          <w:tab w:val="left" w:pos="1788"/>
          <w:tab w:val="left" w:pos="2628"/>
          <w:tab w:val="left" w:pos="3468"/>
          <w:tab w:val="left" w:pos="4308"/>
          <w:tab w:val="left" w:pos="5148"/>
          <w:tab w:val="left" w:pos="5988"/>
          <w:tab w:val="left" w:pos="6828"/>
        </w:tabs>
        <w:spacing w:after="0" w:line="240" w:lineRule="auto"/>
        <w:ind w:left="1055" w:hanging="947"/>
        <w:jc w:val="both"/>
        <w:rPr>
          <w:rFonts w:ascii="Arial" w:eastAsia="Times New Roman" w:hAnsi="Arial" w:cs="Arial"/>
          <w:color w:val="000000"/>
          <w:sz w:val="24"/>
          <w:szCs w:val="23"/>
        </w:rPr>
      </w:pPr>
      <w:r w:rsidRPr="000B7581">
        <w:rPr>
          <w:rFonts w:ascii="Arial" w:eastAsia="Times New Roman" w:hAnsi="Arial" w:cs="Arial"/>
          <w:color w:val="000000"/>
          <w:sz w:val="24"/>
          <w:szCs w:val="23"/>
        </w:rPr>
        <w:tab/>
      </w:r>
      <w:r w:rsidRPr="000B7581">
        <w:rPr>
          <w:rFonts w:ascii="Arial" w:eastAsia="Times New Roman" w:hAnsi="Arial" w:cs="Arial"/>
          <w:color w:val="000000"/>
          <w:sz w:val="24"/>
          <w:szCs w:val="23"/>
        </w:rPr>
        <w:tab/>
      </w:r>
      <w:r w:rsidRPr="000B7581">
        <w:rPr>
          <w:rFonts w:ascii="Arial" w:eastAsia="Times New Roman" w:hAnsi="Arial" w:cs="Arial"/>
          <w:color w:val="000000"/>
          <w:sz w:val="24"/>
          <w:szCs w:val="23"/>
        </w:rPr>
        <w:tab/>
      </w:r>
      <w:r w:rsidRPr="000B7581">
        <w:rPr>
          <w:rFonts w:ascii="Arial" w:eastAsia="Times New Roman" w:hAnsi="Arial" w:cs="Arial"/>
          <w:color w:val="000000"/>
          <w:sz w:val="24"/>
          <w:szCs w:val="23"/>
        </w:rPr>
        <w:tab/>
      </w:r>
      <w:r w:rsidRPr="000B7581">
        <w:rPr>
          <w:rFonts w:ascii="Arial" w:eastAsia="Times New Roman" w:hAnsi="Arial" w:cs="Arial"/>
          <w:color w:val="000000"/>
          <w:sz w:val="24"/>
          <w:szCs w:val="23"/>
        </w:rPr>
        <w:tab/>
      </w:r>
      <w:r w:rsidRPr="000B7581">
        <w:rPr>
          <w:rFonts w:ascii="Arial" w:eastAsia="Times New Roman" w:hAnsi="Arial" w:cs="Arial"/>
          <w:color w:val="000000"/>
          <w:sz w:val="24"/>
          <w:szCs w:val="23"/>
        </w:rPr>
        <w:tab/>
      </w:r>
      <w:r w:rsidRPr="000B7581">
        <w:rPr>
          <w:rFonts w:ascii="Arial" w:eastAsia="Times New Roman" w:hAnsi="Arial" w:cs="Arial"/>
          <w:color w:val="000000"/>
          <w:sz w:val="24"/>
          <w:szCs w:val="23"/>
        </w:rPr>
        <w:tab/>
      </w:r>
      <w:r w:rsidRPr="000B7581">
        <w:rPr>
          <w:rFonts w:ascii="Arial" w:eastAsia="Times New Roman" w:hAnsi="Arial" w:cs="Arial"/>
          <w:color w:val="000000"/>
          <w:sz w:val="24"/>
          <w:szCs w:val="23"/>
        </w:rPr>
        <w:tab/>
      </w:r>
    </w:p>
    <w:p w:rsidR="000B7581" w:rsidRPr="000B7581" w:rsidRDefault="000B7581" w:rsidP="00E63523">
      <w:pPr>
        <w:tabs>
          <w:tab w:val="left" w:pos="948"/>
        </w:tabs>
        <w:spacing w:after="0" w:line="240" w:lineRule="auto"/>
        <w:ind w:left="1055" w:hanging="947"/>
        <w:jc w:val="both"/>
        <w:rPr>
          <w:rFonts w:ascii="Arial" w:eastAsia="Times New Roman" w:hAnsi="Arial" w:cs="Arial"/>
          <w:color w:val="000000"/>
          <w:sz w:val="24"/>
          <w:szCs w:val="23"/>
        </w:rPr>
      </w:pPr>
      <w:r w:rsidRPr="000B7581">
        <w:rPr>
          <w:rFonts w:ascii="Arial" w:eastAsia="Times New Roman" w:hAnsi="Arial" w:cs="Arial"/>
          <w:color w:val="000000"/>
          <w:sz w:val="24"/>
          <w:szCs w:val="23"/>
        </w:rPr>
        <w:t xml:space="preserve"> - </w:t>
      </w:r>
      <w:r w:rsidRPr="000B7581">
        <w:rPr>
          <w:rFonts w:ascii="Arial" w:eastAsia="Times New Roman" w:hAnsi="Arial" w:cs="Arial"/>
          <w:color w:val="000000"/>
          <w:sz w:val="24"/>
          <w:szCs w:val="23"/>
        </w:rPr>
        <w:tab/>
        <w:t>make judgements and estimates that are reasonable and prudent;</w:t>
      </w:r>
    </w:p>
    <w:p w:rsidR="000B7581" w:rsidRPr="000B7581" w:rsidRDefault="000B7581" w:rsidP="00E63523">
      <w:pPr>
        <w:tabs>
          <w:tab w:val="left" w:pos="948"/>
          <w:tab w:val="left" w:pos="1788"/>
          <w:tab w:val="left" w:pos="2628"/>
          <w:tab w:val="left" w:pos="3468"/>
          <w:tab w:val="left" w:pos="4308"/>
          <w:tab w:val="left" w:pos="5148"/>
          <w:tab w:val="left" w:pos="5988"/>
          <w:tab w:val="left" w:pos="6828"/>
        </w:tabs>
        <w:spacing w:after="0" w:line="240" w:lineRule="auto"/>
        <w:ind w:left="1055" w:hanging="947"/>
        <w:jc w:val="both"/>
        <w:rPr>
          <w:rFonts w:ascii="Arial" w:eastAsia="Times New Roman" w:hAnsi="Arial" w:cs="Arial"/>
          <w:color w:val="000000"/>
          <w:sz w:val="24"/>
          <w:szCs w:val="23"/>
        </w:rPr>
      </w:pPr>
      <w:r w:rsidRPr="000B7581">
        <w:rPr>
          <w:rFonts w:ascii="Arial" w:eastAsia="Times New Roman" w:hAnsi="Arial" w:cs="Arial"/>
          <w:color w:val="000000"/>
          <w:sz w:val="24"/>
          <w:szCs w:val="23"/>
        </w:rPr>
        <w:tab/>
      </w:r>
      <w:r w:rsidRPr="000B7581">
        <w:rPr>
          <w:rFonts w:ascii="Arial" w:eastAsia="Times New Roman" w:hAnsi="Arial" w:cs="Arial"/>
          <w:color w:val="000000"/>
          <w:sz w:val="24"/>
          <w:szCs w:val="23"/>
        </w:rPr>
        <w:tab/>
      </w:r>
      <w:r w:rsidRPr="000B7581">
        <w:rPr>
          <w:rFonts w:ascii="Arial" w:eastAsia="Times New Roman" w:hAnsi="Arial" w:cs="Arial"/>
          <w:color w:val="000000"/>
          <w:sz w:val="24"/>
          <w:szCs w:val="23"/>
        </w:rPr>
        <w:tab/>
      </w:r>
      <w:r w:rsidRPr="000B7581">
        <w:rPr>
          <w:rFonts w:ascii="Arial" w:eastAsia="Times New Roman" w:hAnsi="Arial" w:cs="Arial"/>
          <w:color w:val="000000"/>
          <w:sz w:val="24"/>
          <w:szCs w:val="23"/>
        </w:rPr>
        <w:tab/>
      </w:r>
      <w:r w:rsidRPr="000B7581">
        <w:rPr>
          <w:rFonts w:ascii="Arial" w:eastAsia="Times New Roman" w:hAnsi="Arial" w:cs="Arial"/>
          <w:color w:val="000000"/>
          <w:sz w:val="24"/>
          <w:szCs w:val="23"/>
        </w:rPr>
        <w:tab/>
      </w:r>
      <w:r w:rsidRPr="000B7581">
        <w:rPr>
          <w:rFonts w:ascii="Arial" w:eastAsia="Times New Roman" w:hAnsi="Arial" w:cs="Arial"/>
          <w:color w:val="000000"/>
          <w:sz w:val="24"/>
          <w:szCs w:val="23"/>
        </w:rPr>
        <w:tab/>
      </w:r>
      <w:r w:rsidRPr="000B7581">
        <w:rPr>
          <w:rFonts w:ascii="Arial" w:eastAsia="Times New Roman" w:hAnsi="Arial" w:cs="Arial"/>
          <w:color w:val="000000"/>
          <w:sz w:val="24"/>
          <w:szCs w:val="23"/>
        </w:rPr>
        <w:tab/>
      </w:r>
      <w:r w:rsidRPr="000B7581">
        <w:rPr>
          <w:rFonts w:ascii="Arial" w:eastAsia="Times New Roman" w:hAnsi="Arial" w:cs="Arial"/>
          <w:color w:val="000000"/>
          <w:sz w:val="24"/>
          <w:szCs w:val="23"/>
        </w:rPr>
        <w:tab/>
      </w:r>
    </w:p>
    <w:p w:rsidR="000B7581" w:rsidRPr="000B7581" w:rsidRDefault="000B7581" w:rsidP="00E63523">
      <w:pPr>
        <w:tabs>
          <w:tab w:val="left" w:pos="948"/>
        </w:tabs>
        <w:spacing w:after="0" w:line="240" w:lineRule="auto"/>
        <w:ind w:left="1055" w:hanging="947"/>
        <w:jc w:val="both"/>
        <w:rPr>
          <w:rFonts w:ascii="Arial" w:eastAsia="Times New Roman" w:hAnsi="Arial" w:cs="Arial"/>
          <w:color w:val="000000"/>
          <w:sz w:val="24"/>
          <w:szCs w:val="23"/>
        </w:rPr>
      </w:pPr>
      <w:r w:rsidRPr="000B7581">
        <w:rPr>
          <w:rFonts w:ascii="Arial" w:eastAsia="Times New Roman" w:hAnsi="Arial" w:cs="Arial"/>
          <w:color w:val="000000"/>
          <w:sz w:val="24"/>
          <w:szCs w:val="23"/>
        </w:rPr>
        <w:t xml:space="preserve"> - </w:t>
      </w:r>
      <w:r w:rsidRPr="000B7581">
        <w:rPr>
          <w:rFonts w:ascii="Arial" w:eastAsia="Times New Roman" w:hAnsi="Arial" w:cs="Arial"/>
          <w:color w:val="000000"/>
          <w:sz w:val="24"/>
          <w:szCs w:val="23"/>
        </w:rPr>
        <w:tab/>
        <w:t>prepare the financial statements on the going concern basis unless it ism inappropriate to presume that the Fund will continue in operation; and</w:t>
      </w:r>
      <w:r w:rsidRPr="000B7581">
        <w:rPr>
          <w:rFonts w:ascii="Arial" w:eastAsia="Times New Roman" w:hAnsi="Arial" w:cs="Arial"/>
          <w:color w:val="000000"/>
          <w:sz w:val="24"/>
          <w:szCs w:val="23"/>
        </w:rPr>
        <w:tab/>
      </w:r>
    </w:p>
    <w:p w:rsidR="000B7581" w:rsidRPr="000B7581" w:rsidRDefault="000B7581" w:rsidP="00E63523">
      <w:pPr>
        <w:tabs>
          <w:tab w:val="left" w:pos="948"/>
          <w:tab w:val="left" w:pos="1788"/>
          <w:tab w:val="left" w:pos="2628"/>
          <w:tab w:val="left" w:pos="3468"/>
          <w:tab w:val="left" w:pos="4308"/>
          <w:tab w:val="left" w:pos="5148"/>
          <w:tab w:val="left" w:pos="5988"/>
          <w:tab w:val="left" w:pos="6828"/>
        </w:tabs>
        <w:spacing w:after="0" w:line="240" w:lineRule="auto"/>
        <w:ind w:left="1055" w:hanging="947"/>
        <w:jc w:val="both"/>
        <w:rPr>
          <w:rFonts w:ascii="Arial" w:eastAsia="Times New Roman" w:hAnsi="Arial" w:cs="Arial"/>
          <w:color w:val="000000"/>
          <w:sz w:val="24"/>
          <w:szCs w:val="23"/>
        </w:rPr>
      </w:pPr>
      <w:r w:rsidRPr="000B7581">
        <w:rPr>
          <w:rFonts w:ascii="Arial" w:eastAsia="Times New Roman" w:hAnsi="Arial" w:cs="Arial"/>
          <w:color w:val="000000"/>
          <w:sz w:val="24"/>
          <w:szCs w:val="23"/>
        </w:rPr>
        <w:tab/>
      </w:r>
      <w:r w:rsidRPr="000B7581">
        <w:rPr>
          <w:rFonts w:ascii="Arial" w:eastAsia="Times New Roman" w:hAnsi="Arial" w:cs="Arial"/>
          <w:color w:val="000000"/>
          <w:sz w:val="24"/>
          <w:szCs w:val="23"/>
        </w:rPr>
        <w:tab/>
      </w:r>
      <w:r w:rsidRPr="000B7581">
        <w:rPr>
          <w:rFonts w:ascii="Arial" w:eastAsia="Times New Roman" w:hAnsi="Arial" w:cs="Arial"/>
          <w:color w:val="000000"/>
          <w:sz w:val="24"/>
          <w:szCs w:val="23"/>
        </w:rPr>
        <w:tab/>
      </w:r>
      <w:r w:rsidRPr="000B7581">
        <w:rPr>
          <w:rFonts w:ascii="Arial" w:eastAsia="Times New Roman" w:hAnsi="Arial" w:cs="Arial"/>
          <w:color w:val="000000"/>
          <w:sz w:val="24"/>
          <w:szCs w:val="23"/>
        </w:rPr>
        <w:tab/>
      </w:r>
      <w:r w:rsidRPr="000B7581">
        <w:rPr>
          <w:rFonts w:ascii="Arial" w:eastAsia="Times New Roman" w:hAnsi="Arial" w:cs="Arial"/>
          <w:color w:val="000000"/>
          <w:sz w:val="24"/>
          <w:szCs w:val="23"/>
        </w:rPr>
        <w:tab/>
      </w:r>
      <w:r w:rsidRPr="000B7581">
        <w:rPr>
          <w:rFonts w:ascii="Arial" w:eastAsia="Times New Roman" w:hAnsi="Arial" w:cs="Arial"/>
          <w:color w:val="000000"/>
          <w:sz w:val="24"/>
          <w:szCs w:val="23"/>
        </w:rPr>
        <w:tab/>
      </w:r>
      <w:r w:rsidRPr="000B7581">
        <w:rPr>
          <w:rFonts w:ascii="Arial" w:eastAsia="Times New Roman" w:hAnsi="Arial" w:cs="Arial"/>
          <w:color w:val="000000"/>
          <w:sz w:val="24"/>
          <w:szCs w:val="23"/>
        </w:rPr>
        <w:tab/>
      </w:r>
      <w:r w:rsidRPr="000B7581">
        <w:rPr>
          <w:rFonts w:ascii="Arial" w:eastAsia="Times New Roman" w:hAnsi="Arial" w:cs="Arial"/>
          <w:color w:val="000000"/>
          <w:sz w:val="24"/>
          <w:szCs w:val="23"/>
        </w:rPr>
        <w:tab/>
      </w:r>
    </w:p>
    <w:p w:rsidR="000B7581" w:rsidRPr="000B7581" w:rsidRDefault="00E63523" w:rsidP="00E63523">
      <w:pPr>
        <w:tabs>
          <w:tab w:val="left" w:pos="948"/>
        </w:tabs>
        <w:spacing w:after="0" w:line="240" w:lineRule="auto"/>
        <w:ind w:left="1055" w:hanging="947"/>
        <w:jc w:val="both"/>
        <w:rPr>
          <w:rFonts w:ascii="Arial" w:eastAsia="Times New Roman" w:hAnsi="Arial" w:cs="Arial"/>
          <w:color w:val="000000"/>
          <w:sz w:val="24"/>
          <w:szCs w:val="23"/>
        </w:rPr>
      </w:pPr>
      <w:r>
        <w:rPr>
          <w:rFonts w:ascii="Arial" w:eastAsia="Times New Roman" w:hAnsi="Arial" w:cs="Arial"/>
          <w:color w:val="000000"/>
          <w:sz w:val="24"/>
          <w:szCs w:val="23"/>
        </w:rPr>
        <w:t xml:space="preserve"> </w:t>
      </w:r>
      <w:r w:rsidR="000B7581" w:rsidRPr="000B7581">
        <w:rPr>
          <w:rFonts w:ascii="Arial" w:eastAsia="Times New Roman" w:hAnsi="Arial" w:cs="Arial"/>
          <w:color w:val="000000"/>
          <w:sz w:val="24"/>
          <w:szCs w:val="23"/>
        </w:rPr>
        <w:t>-</w:t>
      </w:r>
      <w:r w:rsidR="000B7581" w:rsidRPr="000B7581">
        <w:rPr>
          <w:rFonts w:ascii="Arial" w:eastAsia="Times New Roman" w:hAnsi="Arial" w:cs="Arial"/>
          <w:color w:val="000000"/>
          <w:sz w:val="24"/>
          <w:szCs w:val="23"/>
        </w:rPr>
        <w:tab/>
        <w:t>state whether applicable accounting standards have been followed, subject to any material departures disclosed and explained in the financial statements.</w:t>
      </w:r>
    </w:p>
    <w:p w:rsidR="000B7581" w:rsidRPr="000B7581" w:rsidRDefault="000B7581" w:rsidP="00E63523">
      <w:pPr>
        <w:tabs>
          <w:tab w:val="left" w:pos="948"/>
        </w:tabs>
        <w:spacing w:after="0" w:line="240" w:lineRule="auto"/>
        <w:ind w:left="108"/>
        <w:jc w:val="both"/>
        <w:rPr>
          <w:rFonts w:ascii="Arial" w:eastAsia="Times New Roman" w:hAnsi="Arial" w:cs="Arial"/>
          <w:color w:val="000000"/>
          <w:sz w:val="24"/>
          <w:szCs w:val="23"/>
        </w:rPr>
      </w:pPr>
      <w:r w:rsidRPr="000B7581">
        <w:rPr>
          <w:rFonts w:ascii="Arial" w:eastAsia="Times New Roman" w:hAnsi="Arial" w:cs="Arial"/>
          <w:color w:val="000000"/>
          <w:sz w:val="24"/>
          <w:szCs w:val="23"/>
        </w:rPr>
        <w:tab/>
      </w:r>
    </w:p>
    <w:p w:rsidR="000B7581" w:rsidRPr="000B7581" w:rsidRDefault="000B7581" w:rsidP="00E63523">
      <w:pPr>
        <w:tabs>
          <w:tab w:val="left" w:pos="948"/>
          <w:tab w:val="left" w:pos="1788"/>
          <w:tab w:val="left" w:pos="2628"/>
          <w:tab w:val="left" w:pos="3468"/>
          <w:tab w:val="left" w:pos="4308"/>
          <w:tab w:val="left" w:pos="5148"/>
          <w:tab w:val="left" w:pos="5988"/>
          <w:tab w:val="left" w:pos="6828"/>
        </w:tabs>
        <w:spacing w:after="0" w:line="240" w:lineRule="auto"/>
        <w:ind w:left="108"/>
        <w:jc w:val="both"/>
        <w:rPr>
          <w:rFonts w:ascii="Arial" w:eastAsia="Times New Roman" w:hAnsi="Arial" w:cs="Arial"/>
          <w:color w:val="000000"/>
          <w:sz w:val="24"/>
          <w:szCs w:val="23"/>
        </w:rPr>
      </w:pPr>
      <w:r w:rsidRPr="000B7581">
        <w:rPr>
          <w:rFonts w:ascii="Arial" w:eastAsia="Times New Roman" w:hAnsi="Arial" w:cs="Arial"/>
          <w:color w:val="000000"/>
          <w:sz w:val="24"/>
          <w:szCs w:val="23"/>
        </w:rPr>
        <w:tab/>
      </w:r>
      <w:r w:rsidRPr="000B7581">
        <w:rPr>
          <w:rFonts w:ascii="Arial" w:eastAsia="Times New Roman" w:hAnsi="Arial" w:cs="Arial"/>
          <w:color w:val="000000"/>
          <w:sz w:val="24"/>
          <w:szCs w:val="23"/>
        </w:rPr>
        <w:tab/>
      </w:r>
      <w:r w:rsidRPr="000B7581">
        <w:rPr>
          <w:rFonts w:ascii="Arial" w:eastAsia="Times New Roman" w:hAnsi="Arial" w:cs="Arial"/>
          <w:color w:val="000000"/>
          <w:sz w:val="24"/>
          <w:szCs w:val="23"/>
        </w:rPr>
        <w:tab/>
      </w:r>
      <w:r w:rsidRPr="000B7581">
        <w:rPr>
          <w:rFonts w:ascii="Arial" w:eastAsia="Times New Roman" w:hAnsi="Arial" w:cs="Arial"/>
          <w:color w:val="000000"/>
          <w:sz w:val="24"/>
          <w:szCs w:val="23"/>
        </w:rPr>
        <w:tab/>
      </w:r>
      <w:r w:rsidRPr="000B7581">
        <w:rPr>
          <w:rFonts w:ascii="Arial" w:eastAsia="Times New Roman" w:hAnsi="Arial" w:cs="Arial"/>
          <w:color w:val="000000"/>
          <w:sz w:val="24"/>
          <w:szCs w:val="23"/>
        </w:rPr>
        <w:tab/>
      </w:r>
      <w:r w:rsidRPr="000B7581">
        <w:rPr>
          <w:rFonts w:ascii="Arial" w:eastAsia="Times New Roman" w:hAnsi="Arial" w:cs="Arial"/>
          <w:color w:val="000000"/>
          <w:sz w:val="24"/>
          <w:szCs w:val="23"/>
        </w:rPr>
        <w:tab/>
      </w:r>
      <w:r w:rsidRPr="000B7581">
        <w:rPr>
          <w:rFonts w:ascii="Arial" w:eastAsia="Times New Roman" w:hAnsi="Arial" w:cs="Arial"/>
          <w:color w:val="000000"/>
          <w:sz w:val="24"/>
          <w:szCs w:val="23"/>
        </w:rPr>
        <w:tab/>
      </w:r>
      <w:r w:rsidRPr="000B7581">
        <w:rPr>
          <w:rFonts w:ascii="Arial" w:eastAsia="Times New Roman" w:hAnsi="Arial" w:cs="Arial"/>
          <w:color w:val="000000"/>
          <w:sz w:val="24"/>
          <w:szCs w:val="23"/>
        </w:rPr>
        <w:tab/>
      </w:r>
    </w:p>
    <w:p w:rsidR="000B7581" w:rsidRPr="000B7581" w:rsidRDefault="000B7581" w:rsidP="00E63523">
      <w:pPr>
        <w:spacing w:after="0" w:line="240" w:lineRule="auto"/>
        <w:ind w:left="108"/>
        <w:jc w:val="both"/>
        <w:rPr>
          <w:rFonts w:ascii="Arial" w:eastAsia="Times New Roman" w:hAnsi="Arial" w:cs="Arial"/>
          <w:color w:val="000000"/>
          <w:sz w:val="24"/>
          <w:szCs w:val="23"/>
        </w:rPr>
      </w:pPr>
      <w:r w:rsidRPr="000B7581">
        <w:rPr>
          <w:rFonts w:ascii="Arial" w:eastAsia="Times New Roman" w:hAnsi="Arial" w:cs="Arial"/>
          <w:color w:val="000000"/>
          <w:sz w:val="24"/>
          <w:szCs w:val="23"/>
        </w:rPr>
        <w:t xml:space="preserve">The Board is responsible for keeping proper books of account which disclose with reasonable accuracy at any time the financial position of the Legal Aid Board and which enable it to ensure that the financial statements comply with Section 20 of the Act.  The Board is also responsible for safeguarding the assets of the Legal Aid Board and hence for taking reasonable steps for the prevention and detection of fraud and other irregularities. </w:t>
      </w:r>
      <w:r w:rsidRPr="000B7581">
        <w:rPr>
          <w:rFonts w:ascii="Arial" w:eastAsia="Times New Roman" w:hAnsi="Arial" w:cs="Arial"/>
          <w:color w:val="000000"/>
          <w:sz w:val="24"/>
          <w:szCs w:val="23"/>
        </w:rPr>
        <w:tab/>
      </w:r>
    </w:p>
    <w:p w:rsidR="000B7581" w:rsidRDefault="000B7581" w:rsidP="005B1543">
      <w:pPr>
        <w:spacing w:after="120" w:line="300" w:lineRule="exact"/>
        <w:jc w:val="both"/>
        <w:outlineLvl w:val="0"/>
        <w:rPr>
          <w:rFonts w:ascii="Arial" w:eastAsiaTheme="majorEastAsia" w:hAnsi="Arial" w:cstheme="majorBidi"/>
          <w:b/>
          <w:smallCaps/>
          <w:sz w:val="24"/>
          <w:szCs w:val="20"/>
          <w:u w:color="000000"/>
        </w:rPr>
      </w:pPr>
    </w:p>
    <w:p w:rsidR="00E014C7" w:rsidRDefault="00E014C7" w:rsidP="005B1543">
      <w:pPr>
        <w:spacing w:after="120" w:line="300" w:lineRule="exact"/>
        <w:jc w:val="both"/>
        <w:outlineLvl w:val="0"/>
        <w:rPr>
          <w:rFonts w:ascii="Arial" w:eastAsiaTheme="majorEastAsia" w:hAnsi="Arial" w:cstheme="majorBidi"/>
          <w:b/>
          <w:smallCaps/>
          <w:sz w:val="24"/>
          <w:szCs w:val="20"/>
          <w:u w:color="000000"/>
        </w:rPr>
      </w:pPr>
    </w:p>
    <w:p w:rsidR="00E014C7" w:rsidRDefault="00E014C7" w:rsidP="005B1543">
      <w:pPr>
        <w:spacing w:after="120" w:line="300" w:lineRule="exact"/>
        <w:jc w:val="both"/>
        <w:outlineLvl w:val="0"/>
        <w:rPr>
          <w:rFonts w:ascii="Arial" w:eastAsiaTheme="majorEastAsia" w:hAnsi="Arial" w:cstheme="majorBidi"/>
          <w:b/>
          <w:smallCaps/>
          <w:sz w:val="24"/>
          <w:szCs w:val="20"/>
          <w:u w:color="000000"/>
        </w:rPr>
      </w:pPr>
    </w:p>
    <w:tbl>
      <w:tblPr>
        <w:tblW w:w="9160" w:type="dxa"/>
        <w:tblInd w:w="108" w:type="dxa"/>
        <w:tblLook w:val="04A0" w:firstRow="1" w:lastRow="0" w:firstColumn="1" w:lastColumn="0" w:noHBand="0" w:noVBand="1"/>
      </w:tblPr>
      <w:tblGrid>
        <w:gridCol w:w="840"/>
        <w:gridCol w:w="840"/>
        <w:gridCol w:w="840"/>
        <w:gridCol w:w="840"/>
        <w:gridCol w:w="840"/>
        <w:gridCol w:w="840"/>
        <w:gridCol w:w="840"/>
        <w:gridCol w:w="840"/>
        <w:gridCol w:w="2440"/>
      </w:tblGrid>
      <w:tr w:rsidR="00E014C7" w:rsidRPr="00E014C7" w:rsidTr="00E014C7">
        <w:trPr>
          <w:trHeight w:val="255"/>
        </w:trPr>
        <w:tc>
          <w:tcPr>
            <w:tcW w:w="840" w:type="dxa"/>
            <w:tcBorders>
              <w:top w:val="nil"/>
              <w:left w:val="nil"/>
              <w:bottom w:val="nil"/>
              <w:right w:val="nil"/>
            </w:tcBorders>
            <w:shd w:val="clear" w:color="auto" w:fill="auto"/>
            <w:hideMark/>
          </w:tcPr>
          <w:p w:rsidR="00E014C7" w:rsidRPr="000B7581" w:rsidRDefault="00B235EE" w:rsidP="00E014C7">
            <w:pPr>
              <w:spacing w:after="0" w:line="240" w:lineRule="auto"/>
              <w:jc w:val="right"/>
              <w:rPr>
                <w:rFonts w:ascii="Arial" w:eastAsia="Times New Roman" w:hAnsi="Arial" w:cs="Arial"/>
                <w:color w:val="000000"/>
                <w:sz w:val="19"/>
                <w:szCs w:val="19"/>
              </w:rPr>
            </w:pPr>
            <w:r w:rsidRPr="000B7581">
              <w:rPr>
                <w:rFonts w:ascii="Arial" w:eastAsia="Times New Roman" w:hAnsi="Arial" w:cs="Arial"/>
                <w:noProof/>
                <w:color w:val="000000"/>
                <w:sz w:val="19"/>
                <w:szCs w:val="19"/>
              </w:rPr>
              <mc:AlternateContent>
                <mc:Choice Requires="wps">
                  <w:drawing>
                    <wp:anchor distT="0" distB="0" distL="114300" distR="114300" simplePos="0" relativeHeight="251835392" behindDoc="0" locked="0" layoutInCell="1" allowOverlap="1" wp14:anchorId="7D169673" wp14:editId="6696C55E">
                      <wp:simplePos x="0" y="0"/>
                      <wp:positionH relativeFrom="column">
                        <wp:posOffset>-97155</wp:posOffset>
                      </wp:positionH>
                      <wp:positionV relativeFrom="paragraph">
                        <wp:posOffset>83185</wp:posOffset>
                      </wp:positionV>
                      <wp:extent cx="5553075" cy="1638300"/>
                      <wp:effectExtent l="0" t="0" r="9525" b="0"/>
                      <wp:wrapNone/>
                      <wp:docPr id="804" name="Text Box 804"/>
                      <wp:cNvGraphicFramePr/>
                      <a:graphic xmlns:a="http://schemas.openxmlformats.org/drawingml/2006/main">
                        <a:graphicData uri="http://schemas.microsoft.com/office/word/2010/wordprocessingShape">
                          <wps:wsp>
                            <wps:cNvSpPr txBox="1"/>
                            <wps:spPr>
                              <a:xfrm>
                                <a:off x="0" y="0"/>
                                <a:ext cx="5553075" cy="16383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81FD5" w:rsidRDefault="00481FD5">
                                  <w:r>
                                    <w:rPr>
                                      <w:noProof/>
                                    </w:rPr>
                                    <w:drawing>
                                      <wp:inline distT="0" distB="0" distL="0" distR="0" wp14:anchorId="5F9B28EA" wp14:editId="5E7D75B1">
                                        <wp:extent cx="5518297" cy="1733107"/>
                                        <wp:effectExtent l="0" t="0" r="6350" b="635"/>
                                        <wp:docPr id="805" name="Picture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l="12630" t="44818" r="26166" b="25389"/>
                                                <a:stretch/>
                                              </pic:blipFill>
                                              <pic:spPr bwMode="auto">
                                                <a:xfrm>
                                                  <a:off x="0" y="0"/>
                                                  <a:ext cx="5538757" cy="1739533"/>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04" o:spid="_x0000_s1080" type="#_x0000_t202" style="position:absolute;left:0;text-align:left;margin-left:-7.65pt;margin-top:6.55pt;width:437.25pt;height:129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" fillcolor="white [3201]" stroked="f" strokeweight=".5pt">
                      <v:textbox>
                        <w:txbxContent>
                          <w:p w:rsidR="00481FD5" w:rsidRDefault="00481FD5">
                            <w:r>
                              <w:rPr>
                                <w:noProof/>
                              </w:rPr>
                              <w:drawing>
                                <wp:inline distT="0" distB="0" distL="0" distR="0" wp14:anchorId="5F9B28EA" wp14:editId="5E7D75B1">
                                  <wp:extent cx="5518297" cy="1733107"/>
                                  <wp:effectExtent l="0" t="0" r="6350" b="635"/>
                                  <wp:docPr id="805" name="Picture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l="12630" t="44818" r="26166" b="25389"/>
                                          <a:stretch/>
                                        </pic:blipFill>
                                        <pic:spPr bwMode="auto">
                                          <a:xfrm>
                                            <a:off x="0" y="0"/>
                                            <a:ext cx="5538757" cy="1739533"/>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tc>
        <w:tc>
          <w:tcPr>
            <w:tcW w:w="840" w:type="dxa"/>
            <w:tcBorders>
              <w:top w:val="nil"/>
              <w:left w:val="nil"/>
              <w:bottom w:val="nil"/>
              <w:right w:val="nil"/>
            </w:tcBorders>
            <w:shd w:val="clear" w:color="auto" w:fill="auto"/>
            <w:hideMark/>
          </w:tcPr>
          <w:p w:rsidR="00E014C7" w:rsidRPr="000B7581" w:rsidRDefault="00E014C7" w:rsidP="00E014C7">
            <w:pPr>
              <w:spacing w:after="0" w:line="240" w:lineRule="auto"/>
              <w:jc w:val="right"/>
              <w:rPr>
                <w:rFonts w:ascii="Arial" w:eastAsia="Times New Roman" w:hAnsi="Arial" w:cs="Arial"/>
                <w:color w:val="000000"/>
                <w:sz w:val="19"/>
                <w:szCs w:val="19"/>
              </w:rPr>
            </w:pPr>
          </w:p>
        </w:tc>
        <w:tc>
          <w:tcPr>
            <w:tcW w:w="840" w:type="dxa"/>
            <w:tcBorders>
              <w:top w:val="nil"/>
              <w:left w:val="nil"/>
              <w:bottom w:val="nil"/>
              <w:right w:val="nil"/>
            </w:tcBorders>
            <w:shd w:val="clear" w:color="auto" w:fill="auto"/>
            <w:hideMark/>
          </w:tcPr>
          <w:p w:rsidR="00E014C7" w:rsidRPr="000B7581" w:rsidRDefault="00E014C7" w:rsidP="00E014C7">
            <w:pPr>
              <w:spacing w:after="0" w:line="240" w:lineRule="auto"/>
              <w:jc w:val="right"/>
              <w:rPr>
                <w:rFonts w:ascii="Arial" w:eastAsia="Times New Roman" w:hAnsi="Arial" w:cs="Arial"/>
                <w:color w:val="000000"/>
                <w:sz w:val="19"/>
                <w:szCs w:val="19"/>
              </w:rPr>
            </w:pPr>
          </w:p>
        </w:tc>
        <w:tc>
          <w:tcPr>
            <w:tcW w:w="840" w:type="dxa"/>
            <w:tcBorders>
              <w:top w:val="nil"/>
              <w:left w:val="nil"/>
              <w:bottom w:val="nil"/>
              <w:right w:val="nil"/>
            </w:tcBorders>
            <w:shd w:val="clear" w:color="auto" w:fill="auto"/>
            <w:hideMark/>
          </w:tcPr>
          <w:p w:rsidR="00E014C7" w:rsidRPr="000B7581" w:rsidRDefault="00E014C7" w:rsidP="00E014C7">
            <w:pPr>
              <w:spacing w:after="0" w:line="240" w:lineRule="auto"/>
              <w:jc w:val="right"/>
              <w:rPr>
                <w:rFonts w:ascii="Arial" w:eastAsia="Times New Roman" w:hAnsi="Arial" w:cs="Arial"/>
                <w:color w:val="000000"/>
                <w:sz w:val="19"/>
                <w:szCs w:val="19"/>
              </w:rPr>
            </w:pPr>
          </w:p>
        </w:tc>
        <w:tc>
          <w:tcPr>
            <w:tcW w:w="840" w:type="dxa"/>
            <w:tcBorders>
              <w:top w:val="nil"/>
              <w:left w:val="nil"/>
              <w:bottom w:val="nil"/>
              <w:right w:val="nil"/>
            </w:tcBorders>
            <w:shd w:val="clear" w:color="auto" w:fill="auto"/>
            <w:hideMark/>
          </w:tcPr>
          <w:p w:rsidR="00E014C7" w:rsidRPr="000B7581" w:rsidRDefault="00E014C7" w:rsidP="00E014C7">
            <w:pPr>
              <w:spacing w:after="0" w:line="240" w:lineRule="auto"/>
              <w:jc w:val="right"/>
              <w:rPr>
                <w:rFonts w:ascii="Arial" w:eastAsia="Times New Roman" w:hAnsi="Arial" w:cs="Arial"/>
                <w:color w:val="000000"/>
                <w:sz w:val="19"/>
                <w:szCs w:val="19"/>
              </w:rPr>
            </w:pPr>
          </w:p>
        </w:tc>
        <w:tc>
          <w:tcPr>
            <w:tcW w:w="840" w:type="dxa"/>
            <w:tcBorders>
              <w:top w:val="nil"/>
              <w:left w:val="nil"/>
              <w:bottom w:val="nil"/>
              <w:right w:val="nil"/>
            </w:tcBorders>
            <w:shd w:val="clear" w:color="auto" w:fill="auto"/>
            <w:hideMark/>
          </w:tcPr>
          <w:p w:rsidR="00E014C7" w:rsidRPr="000B7581" w:rsidRDefault="00E014C7" w:rsidP="00E014C7">
            <w:pPr>
              <w:spacing w:after="0" w:line="240" w:lineRule="auto"/>
              <w:jc w:val="right"/>
              <w:rPr>
                <w:rFonts w:ascii="Arial" w:eastAsia="Times New Roman" w:hAnsi="Arial" w:cs="Arial"/>
                <w:color w:val="000000"/>
                <w:sz w:val="19"/>
                <w:szCs w:val="19"/>
              </w:rPr>
            </w:pPr>
          </w:p>
        </w:tc>
        <w:tc>
          <w:tcPr>
            <w:tcW w:w="840" w:type="dxa"/>
            <w:tcBorders>
              <w:top w:val="nil"/>
              <w:left w:val="nil"/>
              <w:bottom w:val="nil"/>
              <w:right w:val="nil"/>
            </w:tcBorders>
            <w:shd w:val="clear" w:color="auto" w:fill="auto"/>
            <w:hideMark/>
          </w:tcPr>
          <w:p w:rsidR="00E014C7" w:rsidRPr="000B7581" w:rsidRDefault="00E014C7" w:rsidP="00E014C7">
            <w:pPr>
              <w:spacing w:after="0" w:line="240" w:lineRule="auto"/>
              <w:jc w:val="right"/>
              <w:rPr>
                <w:rFonts w:ascii="Arial" w:eastAsia="Times New Roman" w:hAnsi="Arial" w:cs="Arial"/>
                <w:color w:val="000000"/>
                <w:sz w:val="19"/>
                <w:szCs w:val="19"/>
              </w:rPr>
            </w:pPr>
          </w:p>
        </w:tc>
        <w:tc>
          <w:tcPr>
            <w:tcW w:w="840" w:type="dxa"/>
            <w:tcBorders>
              <w:top w:val="nil"/>
              <w:left w:val="nil"/>
              <w:bottom w:val="nil"/>
              <w:right w:val="nil"/>
            </w:tcBorders>
            <w:shd w:val="clear" w:color="auto" w:fill="auto"/>
            <w:hideMark/>
          </w:tcPr>
          <w:p w:rsidR="00E014C7" w:rsidRPr="00E014C7" w:rsidRDefault="00E014C7" w:rsidP="00E014C7">
            <w:pPr>
              <w:spacing w:after="0" w:line="240" w:lineRule="auto"/>
              <w:jc w:val="right"/>
              <w:rPr>
                <w:rFonts w:ascii="Times New Roman" w:eastAsia="Times New Roman" w:hAnsi="Times New Roman" w:cs="Times New Roman"/>
                <w:color w:val="000000"/>
                <w:sz w:val="19"/>
                <w:szCs w:val="19"/>
              </w:rPr>
            </w:pPr>
          </w:p>
        </w:tc>
        <w:tc>
          <w:tcPr>
            <w:tcW w:w="2440" w:type="dxa"/>
            <w:tcBorders>
              <w:top w:val="nil"/>
              <w:left w:val="nil"/>
              <w:bottom w:val="nil"/>
              <w:right w:val="nil"/>
            </w:tcBorders>
            <w:shd w:val="clear" w:color="auto" w:fill="auto"/>
            <w:hideMark/>
          </w:tcPr>
          <w:p w:rsidR="00E014C7" w:rsidRPr="00E014C7" w:rsidRDefault="00E014C7" w:rsidP="00E014C7">
            <w:pPr>
              <w:spacing w:after="0" w:line="240" w:lineRule="auto"/>
              <w:jc w:val="right"/>
              <w:rPr>
                <w:rFonts w:ascii="Times New Roman" w:eastAsia="Times New Roman" w:hAnsi="Times New Roman" w:cs="Times New Roman"/>
                <w:color w:val="000000"/>
                <w:sz w:val="19"/>
                <w:szCs w:val="19"/>
              </w:rPr>
            </w:pPr>
          </w:p>
        </w:tc>
      </w:tr>
      <w:tr w:rsidR="00E014C7" w:rsidRPr="00E014C7" w:rsidTr="00E014C7">
        <w:trPr>
          <w:trHeight w:val="300"/>
        </w:trPr>
        <w:tc>
          <w:tcPr>
            <w:tcW w:w="840" w:type="dxa"/>
            <w:tcBorders>
              <w:top w:val="nil"/>
              <w:left w:val="nil"/>
              <w:bottom w:val="nil"/>
              <w:right w:val="nil"/>
            </w:tcBorders>
            <w:shd w:val="clear" w:color="auto" w:fill="auto"/>
            <w:hideMark/>
          </w:tcPr>
          <w:p w:rsidR="00E014C7" w:rsidRPr="000B7581" w:rsidRDefault="00E014C7" w:rsidP="00E014C7">
            <w:pPr>
              <w:spacing w:after="0" w:line="240" w:lineRule="auto"/>
              <w:jc w:val="right"/>
              <w:rPr>
                <w:rFonts w:ascii="Arial" w:eastAsia="Times New Roman" w:hAnsi="Arial" w:cs="Arial"/>
                <w:color w:val="000000"/>
                <w:sz w:val="23"/>
                <w:szCs w:val="23"/>
              </w:rPr>
            </w:pPr>
          </w:p>
        </w:tc>
        <w:tc>
          <w:tcPr>
            <w:tcW w:w="840" w:type="dxa"/>
            <w:tcBorders>
              <w:top w:val="nil"/>
              <w:left w:val="nil"/>
              <w:bottom w:val="nil"/>
              <w:right w:val="nil"/>
            </w:tcBorders>
            <w:shd w:val="clear" w:color="auto" w:fill="auto"/>
            <w:hideMark/>
          </w:tcPr>
          <w:p w:rsidR="00E014C7" w:rsidRPr="000B7581" w:rsidRDefault="00E014C7" w:rsidP="00E014C7">
            <w:pPr>
              <w:spacing w:after="0" w:line="240" w:lineRule="auto"/>
              <w:jc w:val="right"/>
              <w:rPr>
                <w:rFonts w:ascii="Arial" w:eastAsia="Times New Roman" w:hAnsi="Arial" w:cs="Arial"/>
                <w:color w:val="000000"/>
                <w:sz w:val="23"/>
                <w:szCs w:val="23"/>
              </w:rPr>
            </w:pPr>
          </w:p>
        </w:tc>
        <w:tc>
          <w:tcPr>
            <w:tcW w:w="840" w:type="dxa"/>
            <w:tcBorders>
              <w:top w:val="nil"/>
              <w:left w:val="nil"/>
              <w:bottom w:val="nil"/>
              <w:right w:val="nil"/>
            </w:tcBorders>
            <w:shd w:val="clear" w:color="auto" w:fill="auto"/>
            <w:hideMark/>
          </w:tcPr>
          <w:p w:rsidR="00E014C7" w:rsidRPr="000B7581" w:rsidRDefault="00E014C7" w:rsidP="00E014C7">
            <w:pPr>
              <w:spacing w:after="0" w:line="240" w:lineRule="auto"/>
              <w:jc w:val="right"/>
              <w:rPr>
                <w:rFonts w:ascii="Arial" w:eastAsia="Times New Roman" w:hAnsi="Arial" w:cs="Arial"/>
                <w:color w:val="000000"/>
                <w:sz w:val="23"/>
                <w:szCs w:val="23"/>
              </w:rPr>
            </w:pPr>
          </w:p>
        </w:tc>
        <w:tc>
          <w:tcPr>
            <w:tcW w:w="840" w:type="dxa"/>
            <w:tcBorders>
              <w:top w:val="nil"/>
              <w:left w:val="nil"/>
              <w:bottom w:val="nil"/>
              <w:right w:val="nil"/>
            </w:tcBorders>
            <w:shd w:val="clear" w:color="auto" w:fill="auto"/>
            <w:hideMark/>
          </w:tcPr>
          <w:p w:rsidR="00E014C7" w:rsidRPr="000B7581" w:rsidRDefault="00E014C7" w:rsidP="00E014C7">
            <w:pPr>
              <w:spacing w:after="0" w:line="240" w:lineRule="auto"/>
              <w:jc w:val="right"/>
              <w:rPr>
                <w:rFonts w:ascii="Arial" w:eastAsia="Times New Roman" w:hAnsi="Arial" w:cs="Arial"/>
                <w:color w:val="000000"/>
                <w:sz w:val="23"/>
                <w:szCs w:val="23"/>
              </w:rPr>
            </w:pPr>
          </w:p>
        </w:tc>
        <w:tc>
          <w:tcPr>
            <w:tcW w:w="840" w:type="dxa"/>
            <w:tcBorders>
              <w:top w:val="nil"/>
              <w:left w:val="nil"/>
              <w:bottom w:val="nil"/>
              <w:right w:val="nil"/>
            </w:tcBorders>
            <w:shd w:val="clear" w:color="auto" w:fill="auto"/>
            <w:hideMark/>
          </w:tcPr>
          <w:p w:rsidR="00E014C7" w:rsidRPr="000B7581" w:rsidRDefault="00E014C7" w:rsidP="00E014C7">
            <w:pPr>
              <w:spacing w:after="0" w:line="240" w:lineRule="auto"/>
              <w:jc w:val="right"/>
              <w:rPr>
                <w:rFonts w:ascii="Arial" w:eastAsia="Times New Roman" w:hAnsi="Arial" w:cs="Arial"/>
                <w:color w:val="000000"/>
                <w:sz w:val="23"/>
                <w:szCs w:val="23"/>
              </w:rPr>
            </w:pPr>
          </w:p>
        </w:tc>
        <w:tc>
          <w:tcPr>
            <w:tcW w:w="840" w:type="dxa"/>
            <w:tcBorders>
              <w:top w:val="nil"/>
              <w:left w:val="nil"/>
              <w:bottom w:val="nil"/>
              <w:right w:val="nil"/>
            </w:tcBorders>
            <w:shd w:val="clear" w:color="auto" w:fill="auto"/>
            <w:hideMark/>
          </w:tcPr>
          <w:p w:rsidR="00E014C7" w:rsidRPr="000B7581" w:rsidRDefault="00E014C7" w:rsidP="00E014C7">
            <w:pPr>
              <w:spacing w:after="0" w:line="240" w:lineRule="auto"/>
              <w:jc w:val="right"/>
              <w:rPr>
                <w:rFonts w:ascii="Arial" w:eastAsia="Times New Roman" w:hAnsi="Arial" w:cs="Arial"/>
                <w:color w:val="000000"/>
                <w:sz w:val="23"/>
                <w:szCs w:val="23"/>
              </w:rPr>
            </w:pPr>
          </w:p>
        </w:tc>
        <w:tc>
          <w:tcPr>
            <w:tcW w:w="840" w:type="dxa"/>
            <w:tcBorders>
              <w:top w:val="nil"/>
              <w:left w:val="nil"/>
              <w:bottom w:val="nil"/>
              <w:right w:val="nil"/>
            </w:tcBorders>
            <w:shd w:val="clear" w:color="auto" w:fill="auto"/>
            <w:hideMark/>
          </w:tcPr>
          <w:p w:rsidR="00E014C7" w:rsidRPr="000B7581" w:rsidRDefault="00E014C7" w:rsidP="00E014C7">
            <w:pPr>
              <w:spacing w:after="0" w:line="240" w:lineRule="auto"/>
              <w:jc w:val="right"/>
              <w:rPr>
                <w:rFonts w:ascii="Arial" w:eastAsia="Times New Roman" w:hAnsi="Arial" w:cs="Arial"/>
                <w:color w:val="000000"/>
                <w:sz w:val="23"/>
                <w:szCs w:val="23"/>
              </w:rPr>
            </w:pPr>
          </w:p>
        </w:tc>
        <w:tc>
          <w:tcPr>
            <w:tcW w:w="840" w:type="dxa"/>
            <w:tcBorders>
              <w:top w:val="nil"/>
              <w:left w:val="nil"/>
              <w:bottom w:val="nil"/>
              <w:right w:val="nil"/>
            </w:tcBorders>
            <w:shd w:val="clear" w:color="auto" w:fill="auto"/>
            <w:hideMark/>
          </w:tcPr>
          <w:p w:rsidR="00E014C7" w:rsidRPr="00E014C7" w:rsidRDefault="00E014C7" w:rsidP="00E014C7">
            <w:pPr>
              <w:spacing w:after="0" w:line="240" w:lineRule="auto"/>
              <w:jc w:val="right"/>
              <w:rPr>
                <w:rFonts w:ascii="Times New Roman" w:eastAsia="Times New Roman" w:hAnsi="Times New Roman" w:cs="Times New Roman"/>
                <w:color w:val="000000"/>
                <w:sz w:val="23"/>
                <w:szCs w:val="23"/>
              </w:rPr>
            </w:pPr>
          </w:p>
        </w:tc>
        <w:tc>
          <w:tcPr>
            <w:tcW w:w="2440" w:type="dxa"/>
            <w:tcBorders>
              <w:top w:val="nil"/>
              <w:left w:val="nil"/>
              <w:bottom w:val="nil"/>
              <w:right w:val="nil"/>
            </w:tcBorders>
            <w:shd w:val="clear" w:color="auto" w:fill="auto"/>
            <w:hideMark/>
          </w:tcPr>
          <w:p w:rsidR="00E014C7" w:rsidRPr="00E014C7" w:rsidRDefault="00E014C7" w:rsidP="00E014C7">
            <w:pPr>
              <w:spacing w:after="0" w:line="240" w:lineRule="auto"/>
              <w:jc w:val="right"/>
              <w:rPr>
                <w:rFonts w:ascii="Times New Roman" w:eastAsia="Times New Roman" w:hAnsi="Times New Roman" w:cs="Times New Roman"/>
                <w:color w:val="000000"/>
                <w:sz w:val="23"/>
                <w:szCs w:val="23"/>
              </w:rPr>
            </w:pPr>
          </w:p>
        </w:tc>
      </w:tr>
      <w:tr w:rsidR="00E014C7" w:rsidRPr="00E014C7" w:rsidTr="00E014C7">
        <w:trPr>
          <w:trHeight w:val="1380"/>
        </w:trPr>
        <w:tc>
          <w:tcPr>
            <w:tcW w:w="840" w:type="dxa"/>
            <w:tcBorders>
              <w:top w:val="nil"/>
              <w:left w:val="nil"/>
              <w:bottom w:val="single" w:sz="4" w:space="0" w:color="auto"/>
              <w:right w:val="nil"/>
            </w:tcBorders>
            <w:shd w:val="clear" w:color="auto" w:fill="auto"/>
            <w:hideMark/>
          </w:tcPr>
          <w:p w:rsidR="00E014C7" w:rsidRPr="000B7581" w:rsidRDefault="00E014C7" w:rsidP="00E014C7">
            <w:pPr>
              <w:spacing w:after="0" w:line="240" w:lineRule="auto"/>
              <w:jc w:val="right"/>
              <w:rPr>
                <w:rFonts w:ascii="Arial" w:eastAsia="Times New Roman" w:hAnsi="Arial" w:cs="Arial"/>
                <w:color w:val="000000"/>
                <w:sz w:val="23"/>
                <w:szCs w:val="23"/>
              </w:rPr>
            </w:pPr>
            <w:r w:rsidRPr="000B7581">
              <w:rPr>
                <w:rFonts w:ascii="Arial" w:eastAsia="Times New Roman" w:hAnsi="Arial" w:cs="Arial"/>
                <w:color w:val="000000"/>
                <w:sz w:val="23"/>
                <w:szCs w:val="23"/>
              </w:rPr>
              <w:t> </w:t>
            </w:r>
          </w:p>
        </w:tc>
        <w:tc>
          <w:tcPr>
            <w:tcW w:w="840" w:type="dxa"/>
            <w:tcBorders>
              <w:top w:val="nil"/>
              <w:left w:val="nil"/>
              <w:bottom w:val="single" w:sz="4" w:space="0" w:color="auto"/>
              <w:right w:val="nil"/>
            </w:tcBorders>
            <w:shd w:val="clear" w:color="auto" w:fill="auto"/>
            <w:hideMark/>
          </w:tcPr>
          <w:p w:rsidR="00E014C7" w:rsidRPr="000B7581" w:rsidRDefault="00E014C7" w:rsidP="00E014C7">
            <w:pPr>
              <w:spacing w:after="0" w:line="240" w:lineRule="auto"/>
              <w:jc w:val="right"/>
              <w:rPr>
                <w:rFonts w:ascii="Arial" w:eastAsia="Times New Roman" w:hAnsi="Arial" w:cs="Arial"/>
                <w:color w:val="000000"/>
                <w:sz w:val="23"/>
                <w:szCs w:val="23"/>
              </w:rPr>
            </w:pPr>
            <w:r w:rsidRPr="000B7581">
              <w:rPr>
                <w:rFonts w:ascii="Arial" w:eastAsia="Times New Roman" w:hAnsi="Arial" w:cs="Arial"/>
                <w:color w:val="000000"/>
                <w:sz w:val="23"/>
                <w:szCs w:val="23"/>
              </w:rPr>
              <w:t> </w:t>
            </w:r>
          </w:p>
        </w:tc>
        <w:tc>
          <w:tcPr>
            <w:tcW w:w="840" w:type="dxa"/>
            <w:tcBorders>
              <w:top w:val="nil"/>
              <w:left w:val="nil"/>
              <w:bottom w:val="single" w:sz="4" w:space="0" w:color="auto"/>
              <w:right w:val="nil"/>
            </w:tcBorders>
            <w:shd w:val="clear" w:color="auto" w:fill="auto"/>
            <w:hideMark/>
          </w:tcPr>
          <w:p w:rsidR="00E014C7" w:rsidRPr="000B7581" w:rsidRDefault="00E014C7" w:rsidP="00E014C7">
            <w:pPr>
              <w:spacing w:after="0" w:line="240" w:lineRule="auto"/>
              <w:jc w:val="right"/>
              <w:rPr>
                <w:rFonts w:ascii="Arial" w:eastAsia="Times New Roman" w:hAnsi="Arial" w:cs="Arial"/>
                <w:color w:val="000000"/>
                <w:sz w:val="23"/>
                <w:szCs w:val="23"/>
              </w:rPr>
            </w:pPr>
            <w:r w:rsidRPr="000B7581">
              <w:rPr>
                <w:rFonts w:ascii="Arial" w:eastAsia="Times New Roman" w:hAnsi="Arial" w:cs="Arial"/>
                <w:color w:val="000000"/>
                <w:sz w:val="23"/>
                <w:szCs w:val="23"/>
              </w:rPr>
              <w:t> </w:t>
            </w:r>
          </w:p>
        </w:tc>
        <w:tc>
          <w:tcPr>
            <w:tcW w:w="840" w:type="dxa"/>
            <w:tcBorders>
              <w:top w:val="nil"/>
              <w:left w:val="nil"/>
              <w:bottom w:val="nil"/>
              <w:right w:val="nil"/>
            </w:tcBorders>
            <w:shd w:val="clear" w:color="auto" w:fill="auto"/>
            <w:hideMark/>
          </w:tcPr>
          <w:p w:rsidR="00E014C7" w:rsidRPr="000B7581" w:rsidRDefault="00E014C7" w:rsidP="00E014C7">
            <w:pPr>
              <w:spacing w:after="0" w:line="240" w:lineRule="auto"/>
              <w:jc w:val="right"/>
              <w:rPr>
                <w:rFonts w:ascii="Arial" w:eastAsia="Times New Roman" w:hAnsi="Arial" w:cs="Arial"/>
                <w:color w:val="000000"/>
                <w:sz w:val="23"/>
                <w:szCs w:val="23"/>
              </w:rPr>
            </w:pPr>
          </w:p>
        </w:tc>
        <w:tc>
          <w:tcPr>
            <w:tcW w:w="840" w:type="dxa"/>
            <w:tcBorders>
              <w:top w:val="nil"/>
              <w:left w:val="nil"/>
              <w:bottom w:val="nil"/>
              <w:right w:val="nil"/>
            </w:tcBorders>
            <w:shd w:val="clear" w:color="auto" w:fill="auto"/>
            <w:hideMark/>
          </w:tcPr>
          <w:p w:rsidR="00E014C7" w:rsidRPr="000B7581" w:rsidRDefault="00E014C7" w:rsidP="00E014C7">
            <w:pPr>
              <w:spacing w:after="0" w:line="240" w:lineRule="auto"/>
              <w:jc w:val="right"/>
              <w:rPr>
                <w:rFonts w:ascii="Arial" w:eastAsia="Times New Roman" w:hAnsi="Arial" w:cs="Arial"/>
                <w:color w:val="000000"/>
                <w:sz w:val="23"/>
                <w:szCs w:val="23"/>
              </w:rPr>
            </w:pPr>
          </w:p>
        </w:tc>
        <w:tc>
          <w:tcPr>
            <w:tcW w:w="840" w:type="dxa"/>
            <w:tcBorders>
              <w:top w:val="nil"/>
              <w:left w:val="nil"/>
              <w:bottom w:val="single" w:sz="4" w:space="0" w:color="auto"/>
              <w:right w:val="nil"/>
            </w:tcBorders>
            <w:shd w:val="clear" w:color="auto" w:fill="auto"/>
            <w:hideMark/>
          </w:tcPr>
          <w:p w:rsidR="00E014C7" w:rsidRPr="000B7581" w:rsidRDefault="00E014C7" w:rsidP="00E014C7">
            <w:pPr>
              <w:spacing w:after="0" w:line="240" w:lineRule="auto"/>
              <w:rPr>
                <w:rFonts w:ascii="Arial" w:eastAsia="Times New Roman" w:hAnsi="Arial" w:cs="Arial"/>
                <w:b/>
                <w:bCs/>
                <w:color w:val="000000"/>
                <w:sz w:val="23"/>
                <w:szCs w:val="23"/>
              </w:rPr>
            </w:pPr>
            <w:r w:rsidRPr="000B7581">
              <w:rPr>
                <w:rFonts w:ascii="Arial" w:eastAsia="Times New Roman" w:hAnsi="Arial" w:cs="Arial"/>
                <w:b/>
                <w:bCs/>
                <w:color w:val="000000"/>
                <w:sz w:val="23"/>
                <w:szCs w:val="23"/>
              </w:rPr>
              <w:t> </w:t>
            </w:r>
          </w:p>
        </w:tc>
        <w:tc>
          <w:tcPr>
            <w:tcW w:w="840" w:type="dxa"/>
            <w:tcBorders>
              <w:top w:val="nil"/>
              <w:left w:val="nil"/>
              <w:bottom w:val="single" w:sz="4" w:space="0" w:color="auto"/>
              <w:right w:val="nil"/>
            </w:tcBorders>
            <w:shd w:val="clear" w:color="auto" w:fill="auto"/>
            <w:hideMark/>
          </w:tcPr>
          <w:p w:rsidR="00E014C7" w:rsidRPr="000B7581" w:rsidRDefault="00E014C7" w:rsidP="00E014C7">
            <w:pPr>
              <w:spacing w:after="0" w:line="240" w:lineRule="auto"/>
              <w:jc w:val="right"/>
              <w:rPr>
                <w:rFonts w:ascii="Arial" w:eastAsia="Times New Roman" w:hAnsi="Arial" w:cs="Arial"/>
                <w:color w:val="000000"/>
                <w:sz w:val="23"/>
                <w:szCs w:val="23"/>
              </w:rPr>
            </w:pPr>
            <w:r w:rsidRPr="000B7581">
              <w:rPr>
                <w:rFonts w:ascii="Arial" w:eastAsia="Times New Roman" w:hAnsi="Arial" w:cs="Arial"/>
                <w:color w:val="000000"/>
                <w:sz w:val="23"/>
                <w:szCs w:val="23"/>
              </w:rPr>
              <w:t> </w:t>
            </w:r>
          </w:p>
        </w:tc>
        <w:tc>
          <w:tcPr>
            <w:tcW w:w="840" w:type="dxa"/>
            <w:tcBorders>
              <w:top w:val="nil"/>
              <w:left w:val="nil"/>
              <w:bottom w:val="single" w:sz="4" w:space="0" w:color="auto"/>
              <w:right w:val="nil"/>
            </w:tcBorders>
            <w:shd w:val="clear" w:color="auto" w:fill="auto"/>
            <w:hideMark/>
          </w:tcPr>
          <w:p w:rsidR="00E014C7" w:rsidRPr="00E014C7" w:rsidRDefault="00E014C7" w:rsidP="00E014C7">
            <w:pPr>
              <w:spacing w:after="0" w:line="240" w:lineRule="auto"/>
              <w:jc w:val="right"/>
              <w:rPr>
                <w:rFonts w:ascii="Times New Roman" w:eastAsia="Times New Roman" w:hAnsi="Times New Roman" w:cs="Times New Roman"/>
                <w:color w:val="000000"/>
                <w:sz w:val="23"/>
                <w:szCs w:val="23"/>
              </w:rPr>
            </w:pPr>
            <w:r w:rsidRPr="00E014C7">
              <w:rPr>
                <w:rFonts w:ascii="Times New Roman" w:eastAsia="Times New Roman" w:hAnsi="Times New Roman" w:cs="Times New Roman"/>
                <w:color w:val="000000"/>
                <w:sz w:val="23"/>
                <w:szCs w:val="23"/>
              </w:rPr>
              <w:t> </w:t>
            </w:r>
          </w:p>
        </w:tc>
        <w:tc>
          <w:tcPr>
            <w:tcW w:w="2440" w:type="dxa"/>
            <w:tcBorders>
              <w:top w:val="nil"/>
              <w:left w:val="nil"/>
              <w:bottom w:val="nil"/>
              <w:right w:val="nil"/>
            </w:tcBorders>
            <w:shd w:val="clear" w:color="auto" w:fill="auto"/>
            <w:noWrap/>
            <w:vAlign w:val="bottom"/>
            <w:hideMark/>
          </w:tcPr>
          <w:p w:rsidR="00E014C7" w:rsidRPr="00E014C7" w:rsidRDefault="00E014C7" w:rsidP="00E014C7">
            <w:pPr>
              <w:spacing w:after="0" w:line="240" w:lineRule="auto"/>
              <w:rPr>
                <w:rFonts w:ascii="Times New Roman" w:eastAsia="Times New Roman" w:hAnsi="Times New Roman" w:cs="Times New Roman"/>
                <w:sz w:val="20"/>
                <w:szCs w:val="20"/>
              </w:rPr>
            </w:pPr>
          </w:p>
        </w:tc>
      </w:tr>
      <w:tr w:rsidR="00E014C7" w:rsidRPr="00E014C7" w:rsidTr="00E014C7">
        <w:trPr>
          <w:trHeight w:val="570"/>
        </w:trPr>
        <w:tc>
          <w:tcPr>
            <w:tcW w:w="2520" w:type="dxa"/>
            <w:gridSpan w:val="3"/>
            <w:tcBorders>
              <w:top w:val="single" w:sz="4" w:space="0" w:color="auto"/>
              <w:left w:val="nil"/>
              <w:bottom w:val="nil"/>
              <w:right w:val="nil"/>
            </w:tcBorders>
            <w:shd w:val="clear" w:color="auto" w:fill="auto"/>
            <w:hideMark/>
          </w:tcPr>
          <w:p w:rsidR="00E014C7" w:rsidRPr="000B7581" w:rsidRDefault="00E014C7" w:rsidP="00E014C7">
            <w:pPr>
              <w:spacing w:after="0" w:line="240" w:lineRule="auto"/>
              <w:rPr>
                <w:rFonts w:ascii="Arial" w:eastAsia="Times New Roman" w:hAnsi="Arial" w:cs="Arial"/>
                <w:b/>
                <w:bCs/>
                <w:color w:val="000000"/>
                <w:sz w:val="23"/>
                <w:szCs w:val="23"/>
              </w:rPr>
            </w:pPr>
            <w:r w:rsidRPr="000B7581">
              <w:rPr>
                <w:rFonts w:ascii="Arial" w:eastAsia="Times New Roman" w:hAnsi="Arial" w:cs="Arial"/>
                <w:b/>
                <w:bCs/>
                <w:color w:val="000000"/>
                <w:sz w:val="23"/>
                <w:szCs w:val="23"/>
              </w:rPr>
              <w:t>Philip O'Leary Chairperson</w:t>
            </w:r>
          </w:p>
        </w:tc>
        <w:tc>
          <w:tcPr>
            <w:tcW w:w="840" w:type="dxa"/>
            <w:tcBorders>
              <w:top w:val="nil"/>
              <w:left w:val="nil"/>
              <w:bottom w:val="nil"/>
              <w:right w:val="nil"/>
            </w:tcBorders>
            <w:shd w:val="clear" w:color="auto" w:fill="auto"/>
            <w:hideMark/>
          </w:tcPr>
          <w:p w:rsidR="00E014C7" w:rsidRPr="000B7581" w:rsidRDefault="00E014C7" w:rsidP="00E014C7">
            <w:pPr>
              <w:spacing w:after="0" w:line="240" w:lineRule="auto"/>
              <w:jc w:val="right"/>
              <w:rPr>
                <w:rFonts w:ascii="Arial" w:eastAsia="Times New Roman" w:hAnsi="Arial" w:cs="Arial"/>
                <w:color w:val="000000"/>
                <w:sz w:val="23"/>
                <w:szCs w:val="23"/>
              </w:rPr>
            </w:pPr>
          </w:p>
        </w:tc>
        <w:tc>
          <w:tcPr>
            <w:tcW w:w="840" w:type="dxa"/>
            <w:tcBorders>
              <w:top w:val="nil"/>
              <w:left w:val="nil"/>
              <w:bottom w:val="nil"/>
              <w:right w:val="nil"/>
            </w:tcBorders>
            <w:shd w:val="clear" w:color="auto" w:fill="auto"/>
            <w:hideMark/>
          </w:tcPr>
          <w:p w:rsidR="00E014C7" w:rsidRPr="000B7581" w:rsidRDefault="00E014C7" w:rsidP="00E014C7">
            <w:pPr>
              <w:spacing w:after="0" w:line="240" w:lineRule="auto"/>
              <w:jc w:val="right"/>
              <w:rPr>
                <w:rFonts w:ascii="Arial" w:eastAsia="Times New Roman" w:hAnsi="Arial" w:cs="Arial"/>
                <w:color w:val="000000"/>
                <w:sz w:val="23"/>
                <w:szCs w:val="23"/>
              </w:rPr>
            </w:pPr>
          </w:p>
        </w:tc>
        <w:tc>
          <w:tcPr>
            <w:tcW w:w="2520" w:type="dxa"/>
            <w:gridSpan w:val="3"/>
            <w:tcBorders>
              <w:top w:val="single" w:sz="4" w:space="0" w:color="auto"/>
              <w:left w:val="nil"/>
              <w:bottom w:val="nil"/>
              <w:right w:val="nil"/>
            </w:tcBorders>
            <w:shd w:val="clear" w:color="auto" w:fill="auto"/>
            <w:hideMark/>
          </w:tcPr>
          <w:p w:rsidR="00E014C7" w:rsidRPr="000B7581" w:rsidRDefault="00E014C7" w:rsidP="00E014C7">
            <w:pPr>
              <w:spacing w:after="0" w:line="240" w:lineRule="auto"/>
              <w:rPr>
                <w:rFonts w:ascii="Arial" w:eastAsia="Times New Roman" w:hAnsi="Arial" w:cs="Arial"/>
                <w:b/>
                <w:bCs/>
                <w:color w:val="000000"/>
                <w:sz w:val="23"/>
                <w:szCs w:val="23"/>
              </w:rPr>
            </w:pPr>
            <w:r w:rsidRPr="000B7581">
              <w:rPr>
                <w:rFonts w:ascii="Arial" w:eastAsia="Times New Roman" w:hAnsi="Arial" w:cs="Arial"/>
                <w:b/>
                <w:bCs/>
                <w:color w:val="000000"/>
                <w:sz w:val="23"/>
                <w:szCs w:val="23"/>
              </w:rPr>
              <w:t>Thomas Brennan    Board Member</w:t>
            </w:r>
          </w:p>
        </w:tc>
        <w:tc>
          <w:tcPr>
            <w:tcW w:w="2440" w:type="dxa"/>
            <w:tcBorders>
              <w:top w:val="nil"/>
              <w:left w:val="nil"/>
              <w:bottom w:val="nil"/>
              <w:right w:val="nil"/>
            </w:tcBorders>
            <w:shd w:val="clear" w:color="auto" w:fill="auto"/>
            <w:hideMark/>
          </w:tcPr>
          <w:p w:rsidR="00E014C7" w:rsidRPr="00E014C7" w:rsidRDefault="00E014C7" w:rsidP="00E014C7">
            <w:pPr>
              <w:spacing w:after="0" w:line="240" w:lineRule="auto"/>
              <w:rPr>
                <w:rFonts w:ascii="Times New Roman" w:eastAsia="Times New Roman" w:hAnsi="Times New Roman" w:cs="Times New Roman"/>
                <w:b/>
                <w:bCs/>
                <w:color w:val="000000"/>
                <w:sz w:val="23"/>
                <w:szCs w:val="23"/>
              </w:rPr>
            </w:pPr>
          </w:p>
        </w:tc>
      </w:tr>
    </w:tbl>
    <w:p w:rsidR="00E014C7" w:rsidRDefault="00E014C7" w:rsidP="005B1543">
      <w:pPr>
        <w:spacing w:after="120" w:line="300" w:lineRule="exact"/>
        <w:jc w:val="both"/>
        <w:outlineLvl w:val="0"/>
        <w:rPr>
          <w:rFonts w:ascii="Arial" w:eastAsiaTheme="majorEastAsia" w:hAnsi="Arial" w:cstheme="majorBidi"/>
          <w:b/>
          <w:smallCaps/>
          <w:sz w:val="24"/>
          <w:szCs w:val="20"/>
          <w:u w:color="000000"/>
        </w:rPr>
      </w:pPr>
    </w:p>
    <w:p w:rsidR="00E014C7" w:rsidRDefault="00E014C7" w:rsidP="005B1543">
      <w:pPr>
        <w:spacing w:after="120" w:line="300" w:lineRule="exact"/>
        <w:jc w:val="both"/>
        <w:outlineLvl w:val="0"/>
        <w:rPr>
          <w:rFonts w:ascii="Arial" w:eastAsiaTheme="majorEastAsia" w:hAnsi="Arial" w:cstheme="majorBidi"/>
          <w:b/>
          <w:smallCaps/>
          <w:sz w:val="24"/>
          <w:szCs w:val="20"/>
          <w:u w:color="000000"/>
        </w:rPr>
      </w:pPr>
    </w:p>
    <w:p w:rsidR="00E014C7" w:rsidRDefault="00E014C7" w:rsidP="005B1543">
      <w:pPr>
        <w:spacing w:after="120" w:line="300" w:lineRule="exact"/>
        <w:jc w:val="both"/>
        <w:outlineLvl w:val="0"/>
        <w:rPr>
          <w:rFonts w:ascii="Arial" w:eastAsiaTheme="majorEastAsia" w:hAnsi="Arial" w:cstheme="majorBidi"/>
          <w:b/>
          <w:smallCaps/>
          <w:sz w:val="24"/>
          <w:szCs w:val="20"/>
          <w:u w:color="000000"/>
        </w:rPr>
      </w:pPr>
    </w:p>
    <w:p w:rsidR="00E014C7" w:rsidRDefault="00E014C7" w:rsidP="005B1543">
      <w:pPr>
        <w:spacing w:after="120" w:line="300" w:lineRule="exact"/>
        <w:jc w:val="both"/>
        <w:outlineLvl w:val="0"/>
        <w:rPr>
          <w:rFonts w:ascii="Arial" w:eastAsiaTheme="majorEastAsia" w:hAnsi="Arial" w:cstheme="majorBidi"/>
          <w:b/>
          <w:smallCaps/>
          <w:sz w:val="24"/>
          <w:szCs w:val="20"/>
          <w:u w:color="000000"/>
        </w:rPr>
      </w:pPr>
    </w:p>
    <w:p w:rsidR="00E014C7" w:rsidRDefault="00E014C7" w:rsidP="005B1543">
      <w:pPr>
        <w:spacing w:after="120" w:line="300" w:lineRule="exact"/>
        <w:jc w:val="both"/>
        <w:outlineLvl w:val="0"/>
        <w:rPr>
          <w:rFonts w:ascii="Arial" w:eastAsiaTheme="majorEastAsia" w:hAnsi="Arial" w:cstheme="majorBidi"/>
          <w:b/>
          <w:smallCaps/>
          <w:sz w:val="24"/>
          <w:szCs w:val="20"/>
          <w:u w:color="000000"/>
        </w:rPr>
      </w:pPr>
    </w:p>
    <w:p w:rsidR="00661E00" w:rsidRPr="00661E00" w:rsidRDefault="00661E00" w:rsidP="00661E00">
      <w:pPr>
        <w:autoSpaceDE w:val="0"/>
        <w:autoSpaceDN w:val="0"/>
        <w:adjustRightInd w:val="0"/>
        <w:spacing w:after="120"/>
        <w:jc w:val="center"/>
        <w:rPr>
          <w:rFonts w:ascii="Arial" w:eastAsia="Times New Roman" w:hAnsi="Arial" w:cs="Arial"/>
          <w:b/>
          <w:sz w:val="24"/>
          <w:szCs w:val="24"/>
          <w:lang w:val="en-GB" w:eastAsia="en-GB"/>
        </w:rPr>
      </w:pPr>
      <w:r w:rsidRPr="00661E00">
        <w:rPr>
          <w:rFonts w:ascii="Arial" w:eastAsia="Times New Roman" w:hAnsi="Arial" w:cs="Arial"/>
          <w:b/>
          <w:sz w:val="24"/>
          <w:szCs w:val="24"/>
          <w:lang w:val="en-GB" w:eastAsia="en-GB"/>
        </w:rPr>
        <w:lastRenderedPageBreak/>
        <w:t xml:space="preserve">Statement on Internal Controls </w:t>
      </w:r>
    </w:p>
    <w:p w:rsidR="00661E00" w:rsidRPr="00661E00" w:rsidRDefault="00661E00" w:rsidP="00661E00">
      <w:pPr>
        <w:spacing w:after="120"/>
        <w:jc w:val="center"/>
        <w:rPr>
          <w:rFonts w:ascii="Arial" w:eastAsia="Times New Roman" w:hAnsi="Arial" w:cs="Arial"/>
          <w:b/>
          <w:sz w:val="24"/>
          <w:szCs w:val="24"/>
          <w:lang w:val="en-GB" w:eastAsia="en-GB"/>
        </w:rPr>
      </w:pPr>
      <w:r w:rsidRPr="00661E00">
        <w:rPr>
          <w:rFonts w:ascii="Arial" w:eastAsia="Times New Roman" w:hAnsi="Arial" w:cs="Arial"/>
          <w:b/>
          <w:sz w:val="24"/>
          <w:szCs w:val="24"/>
          <w:lang w:val="en-GB" w:eastAsia="en-GB"/>
        </w:rPr>
        <w:t>Legal Aid Board</w:t>
      </w:r>
    </w:p>
    <w:p w:rsidR="00661E00" w:rsidRPr="00661E00" w:rsidRDefault="00661E00" w:rsidP="00661E00">
      <w:pPr>
        <w:rPr>
          <w:rFonts w:ascii="Arial" w:eastAsia="Times New Roman" w:hAnsi="Arial" w:cs="Arial"/>
          <w:b/>
          <w:i/>
          <w:sz w:val="24"/>
          <w:szCs w:val="24"/>
          <w:u w:val="single"/>
          <w:lang w:val="en-GB" w:eastAsia="en-GB"/>
        </w:rPr>
      </w:pPr>
      <w:r w:rsidRPr="00661E00">
        <w:rPr>
          <w:rFonts w:ascii="Arial" w:eastAsia="Times New Roman" w:hAnsi="Arial" w:cs="Arial"/>
          <w:b/>
          <w:i/>
          <w:sz w:val="24"/>
          <w:szCs w:val="24"/>
          <w:u w:val="single"/>
          <w:lang w:val="en-GB" w:eastAsia="en-GB"/>
        </w:rPr>
        <w:t>Board responsibilities</w:t>
      </w:r>
    </w:p>
    <w:p w:rsidR="00661E00" w:rsidRPr="00661E00" w:rsidRDefault="00661E00" w:rsidP="00661E00">
      <w:pPr>
        <w:spacing w:after="120"/>
        <w:jc w:val="both"/>
        <w:rPr>
          <w:rFonts w:ascii="Arial" w:eastAsia="Times New Roman" w:hAnsi="Arial" w:cs="Arial"/>
          <w:sz w:val="24"/>
          <w:szCs w:val="24"/>
          <w:lang w:val="en-GB" w:eastAsia="en-GB"/>
        </w:rPr>
      </w:pPr>
      <w:r w:rsidRPr="00661E00">
        <w:rPr>
          <w:rFonts w:ascii="Arial" w:eastAsia="Times New Roman" w:hAnsi="Arial" w:cs="Arial"/>
          <w:sz w:val="24"/>
          <w:szCs w:val="24"/>
          <w:lang w:val="en-GB" w:eastAsia="en-GB"/>
        </w:rPr>
        <w:t xml:space="preserve">1. On behalf of the Board of the Legal Aid Board, I acknowledge that the Board is responsible for ensuring that an effective system of internal control is maintained and operated for the organisation. </w:t>
      </w:r>
    </w:p>
    <w:p w:rsidR="00661E00" w:rsidRPr="00661E00" w:rsidRDefault="00661E00" w:rsidP="00661E00">
      <w:pPr>
        <w:spacing w:after="120"/>
        <w:jc w:val="both"/>
        <w:rPr>
          <w:rFonts w:ascii="Arial" w:eastAsia="Times New Roman" w:hAnsi="Arial" w:cs="Arial"/>
          <w:sz w:val="24"/>
          <w:szCs w:val="24"/>
          <w:lang w:val="en-GB" w:eastAsia="en-GB"/>
        </w:rPr>
      </w:pPr>
      <w:r w:rsidRPr="00661E00">
        <w:rPr>
          <w:rFonts w:ascii="Arial" w:eastAsia="Times New Roman" w:hAnsi="Arial" w:cs="Arial"/>
          <w:sz w:val="24"/>
          <w:szCs w:val="24"/>
          <w:lang w:val="en-GB" w:eastAsia="en-GB"/>
        </w:rPr>
        <w:t xml:space="preserve">2. Any such system can provide only reasonable and not absolute assurance against material error. In considering the effectiveness of internal controls the Board has regard, among other things, to the requirements of the Code of Practice for the Governance of State Bodies 2016. </w:t>
      </w:r>
    </w:p>
    <w:p w:rsidR="00661E00" w:rsidRPr="00661E00" w:rsidRDefault="00661E00" w:rsidP="00661E00">
      <w:pPr>
        <w:spacing w:after="120"/>
        <w:jc w:val="both"/>
        <w:rPr>
          <w:rFonts w:ascii="Arial" w:eastAsia="Times New Roman" w:hAnsi="Arial" w:cs="Arial"/>
          <w:b/>
          <w:i/>
          <w:sz w:val="24"/>
          <w:szCs w:val="24"/>
          <w:u w:val="single"/>
          <w:lang w:val="en-GB" w:eastAsia="en-GB"/>
        </w:rPr>
      </w:pPr>
      <w:r w:rsidRPr="00661E00">
        <w:rPr>
          <w:rFonts w:ascii="Arial" w:eastAsia="Times New Roman" w:hAnsi="Arial" w:cs="Arial"/>
          <w:b/>
          <w:i/>
          <w:sz w:val="24"/>
          <w:szCs w:val="24"/>
          <w:u w:val="single"/>
          <w:lang w:val="en-GB" w:eastAsia="en-GB"/>
        </w:rPr>
        <w:t>Audit and Risk Management Committee</w:t>
      </w:r>
    </w:p>
    <w:p w:rsidR="00661E00" w:rsidRPr="00661E00" w:rsidRDefault="00661E00" w:rsidP="00661E00">
      <w:pPr>
        <w:spacing w:after="120"/>
        <w:jc w:val="both"/>
        <w:rPr>
          <w:rFonts w:ascii="Arial" w:eastAsia="Times New Roman" w:hAnsi="Arial" w:cs="Arial"/>
          <w:sz w:val="24"/>
          <w:szCs w:val="24"/>
          <w:lang w:val="en-GB" w:eastAsia="en-GB"/>
        </w:rPr>
      </w:pPr>
      <w:r w:rsidRPr="00661E00">
        <w:rPr>
          <w:rFonts w:ascii="Arial" w:eastAsia="Times New Roman" w:hAnsi="Arial" w:cs="Arial"/>
          <w:sz w:val="24"/>
          <w:szCs w:val="24"/>
          <w:lang w:val="en-GB" w:eastAsia="en-GB"/>
        </w:rPr>
        <w:t>3. The following is a description of the key control procedures which have been put in place by the Board, to provide effective internal control.</w:t>
      </w:r>
    </w:p>
    <w:p w:rsidR="00661E00" w:rsidRPr="00661E00" w:rsidRDefault="00661E00" w:rsidP="00661E00">
      <w:pPr>
        <w:spacing w:after="120"/>
        <w:ind w:left="357"/>
        <w:jc w:val="both"/>
        <w:rPr>
          <w:rFonts w:ascii="Arial" w:eastAsia="Times New Roman" w:hAnsi="Arial" w:cs="Arial"/>
          <w:sz w:val="24"/>
          <w:szCs w:val="24"/>
          <w:lang w:val="en-GB" w:eastAsia="en-GB"/>
        </w:rPr>
      </w:pPr>
      <w:r w:rsidRPr="00661E00">
        <w:rPr>
          <w:rFonts w:ascii="Arial" w:eastAsia="Times New Roman" w:hAnsi="Arial" w:cs="Arial"/>
          <w:sz w:val="24"/>
          <w:szCs w:val="24"/>
          <w:lang w:val="en-GB" w:eastAsia="en-GB"/>
        </w:rPr>
        <w:t>i)  The Audit and Risk Management Committee continually reviews the effectiveness of controls and monitors the action taken by management to resolve any issues that are identified.  Review of effectiveness of control during 2016 included:</w:t>
      </w:r>
    </w:p>
    <w:p w:rsidR="00661E00" w:rsidRPr="00661E00" w:rsidRDefault="00661E00" w:rsidP="00661E00">
      <w:pPr>
        <w:numPr>
          <w:ilvl w:val="0"/>
          <w:numId w:val="34"/>
        </w:numPr>
        <w:spacing w:after="120" w:line="240" w:lineRule="auto"/>
        <w:ind w:left="1077"/>
        <w:contextualSpacing/>
        <w:jc w:val="both"/>
        <w:rPr>
          <w:rFonts w:ascii="Arial" w:eastAsia="Times New Roman" w:hAnsi="Arial" w:cs="Arial"/>
          <w:sz w:val="24"/>
          <w:szCs w:val="24"/>
          <w:lang w:val="en-GB" w:eastAsia="en-GB"/>
        </w:rPr>
      </w:pPr>
      <w:r w:rsidRPr="00661E00">
        <w:rPr>
          <w:rFonts w:ascii="Arial" w:eastAsia="Times New Roman" w:hAnsi="Arial" w:cs="Arial"/>
          <w:sz w:val="24"/>
          <w:szCs w:val="24"/>
          <w:lang w:val="en-GB" w:eastAsia="en-GB"/>
        </w:rPr>
        <w:t>At the beginning of 2016, an Audit and Risk Management Plan was adopted by the Audit and Risk Management Committee, and additional resources were assigned to the Board’s internal audit function in light of the workload associated with it.</w:t>
      </w:r>
    </w:p>
    <w:p w:rsidR="00661E00" w:rsidRPr="00661E00" w:rsidRDefault="00661E00" w:rsidP="00661E00">
      <w:pPr>
        <w:numPr>
          <w:ilvl w:val="0"/>
          <w:numId w:val="34"/>
        </w:numPr>
        <w:spacing w:after="120" w:line="240" w:lineRule="auto"/>
        <w:ind w:left="1077"/>
        <w:contextualSpacing/>
        <w:jc w:val="both"/>
        <w:rPr>
          <w:rFonts w:ascii="Arial" w:eastAsia="Times New Roman" w:hAnsi="Arial" w:cs="Arial"/>
          <w:sz w:val="24"/>
          <w:szCs w:val="24"/>
          <w:lang w:val="en-GB" w:eastAsia="en-GB"/>
        </w:rPr>
      </w:pPr>
      <w:r w:rsidRPr="00661E00">
        <w:rPr>
          <w:rFonts w:ascii="Arial" w:eastAsia="Times New Roman" w:hAnsi="Arial" w:cs="Arial"/>
          <w:sz w:val="24"/>
          <w:szCs w:val="24"/>
          <w:lang w:val="en-GB" w:eastAsia="en-GB"/>
        </w:rPr>
        <w:t xml:space="preserve">In May, the Director of Civil Legal Aid reported to the Audit and Risk Management Committee on progress in developing an effective remote auditing process. </w:t>
      </w:r>
    </w:p>
    <w:p w:rsidR="00661E00" w:rsidRPr="00661E00" w:rsidRDefault="00661E00" w:rsidP="00661E00">
      <w:pPr>
        <w:numPr>
          <w:ilvl w:val="0"/>
          <w:numId w:val="34"/>
        </w:numPr>
        <w:spacing w:after="120" w:line="240" w:lineRule="auto"/>
        <w:ind w:left="1077"/>
        <w:contextualSpacing/>
        <w:jc w:val="both"/>
        <w:rPr>
          <w:rFonts w:ascii="Arial" w:eastAsia="Times New Roman" w:hAnsi="Arial" w:cs="Arial"/>
          <w:sz w:val="24"/>
          <w:szCs w:val="24"/>
          <w:lang w:val="en-GB" w:eastAsia="en-GB"/>
        </w:rPr>
      </w:pPr>
      <w:r w:rsidRPr="00661E00">
        <w:rPr>
          <w:rFonts w:ascii="Arial" w:eastAsia="Times New Roman" w:hAnsi="Arial" w:cs="Arial"/>
          <w:sz w:val="24"/>
          <w:szCs w:val="24"/>
          <w:lang w:val="en-GB" w:eastAsia="en-GB"/>
        </w:rPr>
        <w:t xml:space="preserve">The Board’s IT Unit developed a new report was on the Board’s EOS IT system to assist in identifying and reporting on risk areas.  </w:t>
      </w:r>
    </w:p>
    <w:p w:rsidR="00661E00" w:rsidRDefault="00661E00" w:rsidP="00661E00">
      <w:pPr>
        <w:numPr>
          <w:ilvl w:val="0"/>
          <w:numId w:val="34"/>
        </w:numPr>
        <w:spacing w:after="120" w:line="240" w:lineRule="auto"/>
        <w:ind w:left="1077"/>
        <w:contextualSpacing/>
        <w:jc w:val="both"/>
        <w:rPr>
          <w:rFonts w:ascii="Arial" w:eastAsia="Times New Roman" w:hAnsi="Arial" w:cs="Arial"/>
          <w:sz w:val="24"/>
          <w:szCs w:val="24"/>
          <w:lang w:val="en-GB" w:eastAsia="en-GB"/>
        </w:rPr>
      </w:pPr>
      <w:r w:rsidRPr="00661E00">
        <w:rPr>
          <w:rFonts w:ascii="Arial" w:eastAsia="Times New Roman" w:hAnsi="Arial" w:cs="Arial"/>
          <w:sz w:val="24"/>
          <w:szCs w:val="24"/>
          <w:lang w:val="en-GB" w:eastAsia="en-GB"/>
        </w:rPr>
        <w:t>A governance audit of the Legal Services Unit of the Board was carried out by the Internal Audit team and the report of this audit was presented to the Committee.</w:t>
      </w:r>
    </w:p>
    <w:p w:rsidR="00481FD5" w:rsidRPr="00661E00" w:rsidRDefault="00481FD5" w:rsidP="00481FD5">
      <w:pPr>
        <w:spacing w:after="120" w:line="240" w:lineRule="auto"/>
        <w:ind w:left="1077"/>
        <w:contextualSpacing/>
        <w:jc w:val="both"/>
        <w:rPr>
          <w:rFonts w:ascii="Arial" w:eastAsia="Times New Roman" w:hAnsi="Arial" w:cs="Arial"/>
          <w:sz w:val="24"/>
          <w:szCs w:val="24"/>
          <w:lang w:val="en-GB" w:eastAsia="en-GB"/>
        </w:rPr>
      </w:pPr>
    </w:p>
    <w:p w:rsidR="00661E00" w:rsidRPr="00661E00" w:rsidRDefault="00661E00" w:rsidP="00661E00">
      <w:pPr>
        <w:spacing w:after="120"/>
        <w:ind w:left="357"/>
        <w:jc w:val="both"/>
        <w:rPr>
          <w:rFonts w:ascii="Arial" w:eastAsia="Times New Roman" w:hAnsi="Arial" w:cs="Arial"/>
          <w:sz w:val="24"/>
          <w:szCs w:val="24"/>
          <w:lang w:val="en-GB" w:eastAsia="en-GB"/>
        </w:rPr>
      </w:pPr>
      <w:r w:rsidRPr="00661E00">
        <w:rPr>
          <w:rFonts w:ascii="Arial" w:eastAsia="Times New Roman" w:hAnsi="Arial" w:cs="Arial"/>
          <w:sz w:val="24"/>
          <w:szCs w:val="24"/>
          <w:lang w:val="en-GB" w:eastAsia="en-GB"/>
        </w:rPr>
        <w:t>The Audit and Risk Management Committee is required to produce a formal report within three months of the end of the calendar year. The Committee report was completed in February 2017 and was presented to the Board in conjunction with the Management response at its meeting on 27 April 2017.</w:t>
      </w:r>
    </w:p>
    <w:p w:rsidR="00661E00" w:rsidRPr="00661E00" w:rsidRDefault="00661E00" w:rsidP="00661E00">
      <w:pPr>
        <w:spacing w:after="120"/>
        <w:ind w:left="357"/>
        <w:jc w:val="both"/>
        <w:rPr>
          <w:rFonts w:ascii="Arial" w:eastAsia="Times New Roman" w:hAnsi="Arial" w:cs="Arial"/>
          <w:sz w:val="24"/>
          <w:szCs w:val="24"/>
          <w:lang w:val="en-GB" w:eastAsia="en-GB"/>
        </w:rPr>
      </w:pPr>
      <w:r w:rsidRPr="00661E00">
        <w:rPr>
          <w:rFonts w:ascii="Arial" w:eastAsia="Times New Roman" w:hAnsi="Arial" w:cs="Arial"/>
          <w:sz w:val="24"/>
          <w:szCs w:val="24"/>
          <w:lang w:val="en-GB" w:eastAsia="en-GB"/>
        </w:rPr>
        <w:t>ii) A single incidence of breach of controls was identified in 2016, involving a shortfall in legal aid contributions to the value of €230.  Additional checks have been put in place in the Law Centre concerned, and the Board’s internal auditor has carried out an audit of the Law Centre and made recommendations which have been implemented.</w:t>
      </w:r>
    </w:p>
    <w:p w:rsidR="00481FD5" w:rsidRPr="00481FD5" w:rsidRDefault="00661E00" w:rsidP="00481FD5">
      <w:pPr>
        <w:spacing w:after="120"/>
        <w:ind w:right="357"/>
        <w:jc w:val="both"/>
        <w:rPr>
          <w:rFonts w:ascii="Arial" w:eastAsia="Times New Roman" w:hAnsi="Arial" w:cs="Arial"/>
          <w:sz w:val="24"/>
          <w:szCs w:val="24"/>
          <w:lang w:val="en-GB" w:eastAsia="en-GB"/>
        </w:rPr>
      </w:pPr>
      <w:r w:rsidRPr="00661E00">
        <w:rPr>
          <w:rFonts w:ascii="Arial" w:eastAsia="Times New Roman" w:hAnsi="Arial" w:cs="Arial"/>
          <w:sz w:val="24"/>
          <w:szCs w:val="24"/>
          <w:lang w:val="en-GB" w:eastAsia="en-GB"/>
        </w:rPr>
        <w:t>iii)  The amount involved in the breach of control above is not material, and there were no material losses or frauds incurred by the Board in 2016.</w:t>
      </w:r>
    </w:p>
    <w:p w:rsidR="00661E00" w:rsidRPr="00661E00" w:rsidRDefault="00661E00" w:rsidP="00661E00">
      <w:pPr>
        <w:jc w:val="both"/>
        <w:rPr>
          <w:rFonts w:ascii="Arial" w:eastAsia="Times New Roman" w:hAnsi="Arial" w:cs="Arial"/>
          <w:b/>
          <w:i/>
          <w:sz w:val="24"/>
          <w:szCs w:val="24"/>
          <w:u w:val="single"/>
          <w:lang w:val="en-GB" w:eastAsia="en-GB"/>
        </w:rPr>
      </w:pPr>
      <w:r w:rsidRPr="00661E00">
        <w:rPr>
          <w:rFonts w:ascii="Arial" w:eastAsia="Times New Roman" w:hAnsi="Arial" w:cs="Arial"/>
          <w:b/>
          <w:i/>
          <w:sz w:val="24"/>
          <w:szCs w:val="24"/>
          <w:u w:val="single"/>
          <w:lang w:val="en-GB" w:eastAsia="en-GB"/>
        </w:rPr>
        <w:lastRenderedPageBreak/>
        <w:t>Delegation of functions</w:t>
      </w:r>
    </w:p>
    <w:p w:rsidR="00661E00" w:rsidRPr="00661E00" w:rsidRDefault="00661E00" w:rsidP="00661E00">
      <w:pPr>
        <w:spacing w:after="120"/>
        <w:ind w:left="357"/>
        <w:jc w:val="both"/>
        <w:rPr>
          <w:rFonts w:ascii="Arial" w:eastAsia="Times New Roman" w:hAnsi="Arial" w:cs="Arial"/>
          <w:sz w:val="24"/>
          <w:szCs w:val="24"/>
          <w:lang w:val="en-GB" w:eastAsia="en-GB"/>
        </w:rPr>
      </w:pPr>
      <w:r w:rsidRPr="00661E00">
        <w:rPr>
          <w:rFonts w:ascii="Arial" w:eastAsia="Times New Roman" w:hAnsi="Arial" w:cs="Arial"/>
          <w:sz w:val="24"/>
          <w:szCs w:val="24"/>
          <w:lang w:val="en-GB" w:eastAsia="en-GB"/>
        </w:rPr>
        <w:t>iv)  The management and executive functions of the Board are delegated to the Chief Executive and senior management of the organisation by resolutions of the statutory Board, which monitors and reviews the work of senior management.</w:t>
      </w:r>
    </w:p>
    <w:p w:rsidR="00661E00" w:rsidRPr="00661E00" w:rsidRDefault="00661E00" w:rsidP="00661E00">
      <w:pPr>
        <w:spacing w:after="120"/>
        <w:ind w:left="357"/>
        <w:jc w:val="both"/>
        <w:rPr>
          <w:rFonts w:ascii="Arial" w:eastAsia="Times New Roman" w:hAnsi="Arial" w:cs="Arial"/>
          <w:sz w:val="24"/>
          <w:szCs w:val="24"/>
          <w:lang w:val="en-GB" w:eastAsia="en-GB"/>
        </w:rPr>
      </w:pPr>
      <w:r w:rsidRPr="00661E00">
        <w:rPr>
          <w:rFonts w:ascii="Arial" w:eastAsia="Times New Roman" w:hAnsi="Arial" w:cs="Arial"/>
          <w:sz w:val="24"/>
          <w:szCs w:val="24"/>
          <w:lang w:val="en-GB" w:eastAsia="en-GB"/>
        </w:rPr>
        <w:t>The Chief Executive reports to the Board at its monthly meetings and the Chief Executive and senior management also report to it through its various committees.  A Corporate Governance Manual, most recently updated in November 2016 to incorporate the additional requirements set out in the 2016 revised Code of Practice for the Governance of State Bodies, provides a clear and comprehensive summary of the principal aspects of corporate governance for the Board and senior management.</w:t>
      </w:r>
    </w:p>
    <w:p w:rsidR="00661E00" w:rsidRPr="00661E00" w:rsidRDefault="00661E00" w:rsidP="00661E00">
      <w:pPr>
        <w:spacing w:after="120"/>
        <w:ind w:left="357"/>
        <w:jc w:val="both"/>
        <w:rPr>
          <w:rFonts w:ascii="Arial" w:eastAsia="Times New Roman" w:hAnsi="Arial" w:cs="Arial"/>
          <w:sz w:val="24"/>
          <w:szCs w:val="24"/>
          <w:lang w:val="en-GB" w:eastAsia="en-GB"/>
        </w:rPr>
      </w:pPr>
      <w:r w:rsidRPr="00661E00">
        <w:rPr>
          <w:rFonts w:ascii="Arial" w:eastAsia="Times New Roman" w:hAnsi="Arial" w:cs="Arial"/>
          <w:sz w:val="24"/>
          <w:szCs w:val="24"/>
          <w:lang w:val="en-GB" w:eastAsia="en-GB"/>
        </w:rPr>
        <w:t xml:space="preserve">A financial fraud prevention policy for the Board was updated in 2015. </w:t>
      </w:r>
    </w:p>
    <w:p w:rsidR="00661E00" w:rsidRPr="00661E00" w:rsidRDefault="00661E00" w:rsidP="00661E00">
      <w:pPr>
        <w:spacing w:after="120"/>
        <w:ind w:left="357"/>
        <w:jc w:val="both"/>
        <w:rPr>
          <w:rFonts w:ascii="Arial" w:eastAsia="Times New Roman" w:hAnsi="Arial" w:cs="Arial"/>
          <w:sz w:val="24"/>
          <w:szCs w:val="24"/>
          <w:lang w:val="en-GB" w:eastAsia="en-GB"/>
        </w:rPr>
      </w:pPr>
      <w:r w:rsidRPr="00661E00">
        <w:rPr>
          <w:rFonts w:ascii="Arial" w:eastAsia="Times New Roman" w:hAnsi="Arial" w:cs="Arial"/>
          <w:sz w:val="24"/>
          <w:szCs w:val="24"/>
          <w:lang w:val="en-GB" w:eastAsia="en-GB"/>
        </w:rPr>
        <w:t>The current Board was appointed in November 2016 and was briefed on Board roles and responsibilities.</w:t>
      </w:r>
    </w:p>
    <w:p w:rsidR="00661E00" w:rsidRPr="00661E00" w:rsidRDefault="00661E00" w:rsidP="00661E00">
      <w:pPr>
        <w:jc w:val="both"/>
        <w:rPr>
          <w:rFonts w:ascii="Arial" w:eastAsia="Times New Roman" w:hAnsi="Arial" w:cs="Arial"/>
          <w:b/>
          <w:i/>
          <w:sz w:val="24"/>
          <w:szCs w:val="24"/>
          <w:u w:val="single"/>
          <w:lang w:val="en-GB" w:eastAsia="en-GB"/>
        </w:rPr>
      </w:pPr>
      <w:r w:rsidRPr="00661E00">
        <w:rPr>
          <w:rFonts w:ascii="Arial" w:eastAsia="Times New Roman" w:hAnsi="Arial" w:cs="Arial"/>
          <w:b/>
          <w:i/>
          <w:sz w:val="24"/>
          <w:szCs w:val="24"/>
          <w:u w:val="single"/>
          <w:lang w:val="en-GB" w:eastAsia="en-GB"/>
        </w:rPr>
        <w:t>Risk management</w:t>
      </w:r>
    </w:p>
    <w:p w:rsidR="00661E00" w:rsidRPr="00661E00" w:rsidRDefault="00661E00" w:rsidP="00661E00">
      <w:pPr>
        <w:spacing w:after="120"/>
        <w:ind w:left="357"/>
        <w:jc w:val="both"/>
        <w:rPr>
          <w:rFonts w:ascii="Arial" w:eastAsia="Times New Roman" w:hAnsi="Arial" w:cs="Arial"/>
          <w:sz w:val="24"/>
          <w:szCs w:val="24"/>
          <w:lang w:val="en-GB" w:eastAsia="en-GB"/>
        </w:rPr>
      </w:pPr>
      <w:r w:rsidRPr="00661E00">
        <w:rPr>
          <w:rFonts w:ascii="Arial" w:eastAsia="Times New Roman" w:hAnsi="Arial" w:cs="Arial"/>
          <w:sz w:val="24"/>
          <w:szCs w:val="24"/>
          <w:lang w:val="en-GB" w:eastAsia="en-GB"/>
        </w:rPr>
        <w:t>v)  Risk Management forms an integral part of the Business Planning process.  The Board has adopted and implemented a clearly defined Risk Management Policy and maintains a formal Risk Register that documents business risks and associated mitigations, controls and actions for all aspects of the Board’s activities through the application of risk analysis techniques to its business objectives.  A formal risk materialisation reporting system is in place that records any risks that materialised or near miss occurrences. Both the Risk Register and the risk materialisation report are updated on a twice yearly basis.</w:t>
      </w:r>
    </w:p>
    <w:p w:rsidR="00661E00" w:rsidRPr="00661E00" w:rsidRDefault="00661E00" w:rsidP="00661E00">
      <w:pPr>
        <w:spacing w:after="120"/>
        <w:ind w:left="357"/>
        <w:jc w:val="both"/>
        <w:rPr>
          <w:rFonts w:ascii="Arial" w:eastAsia="Times New Roman" w:hAnsi="Arial" w:cs="Arial"/>
          <w:sz w:val="24"/>
          <w:szCs w:val="24"/>
          <w:lang w:val="en-GB" w:eastAsia="en-GB"/>
        </w:rPr>
      </w:pPr>
      <w:r w:rsidRPr="00661E00">
        <w:rPr>
          <w:rFonts w:ascii="Arial" w:eastAsia="Times New Roman" w:hAnsi="Arial" w:cs="Arial"/>
          <w:sz w:val="24"/>
          <w:szCs w:val="24"/>
          <w:lang w:val="en-GB" w:eastAsia="en-GB"/>
        </w:rPr>
        <w:t xml:space="preserve">The Board has also a range of reports available on the legal case management system that are used to identify and proactively manage risk cases. </w:t>
      </w:r>
    </w:p>
    <w:p w:rsidR="00661E00" w:rsidRPr="00661E00" w:rsidRDefault="00661E00" w:rsidP="00661E00">
      <w:pPr>
        <w:spacing w:after="120"/>
        <w:ind w:left="357"/>
        <w:jc w:val="both"/>
        <w:rPr>
          <w:rFonts w:ascii="Arial" w:eastAsia="Times New Roman" w:hAnsi="Arial" w:cs="Arial"/>
          <w:sz w:val="24"/>
          <w:szCs w:val="24"/>
          <w:lang w:val="en-GB" w:eastAsia="en-GB"/>
        </w:rPr>
      </w:pPr>
      <w:r w:rsidRPr="00661E00">
        <w:rPr>
          <w:rFonts w:ascii="Arial" w:eastAsia="Times New Roman" w:hAnsi="Arial" w:cs="Arial"/>
          <w:sz w:val="24"/>
          <w:szCs w:val="24"/>
          <w:lang w:val="en-GB" w:eastAsia="en-GB"/>
        </w:rPr>
        <w:t xml:space="preserve">One of the functions of the Audit and Risk Management Committee of the Board is to provide an independent opinion on the adequacy of the Board’s risk management arrangements. </w:t>
      </w:r>
    </w:p>
    <w:p w:rsidR="00661E00" w:rsidRDefault="00661E00" w:rsidP="00661E00">
      <w:pPr>
        <w:spacing w:after="120"/>
        <w:ind w:left="357"/>
        <w:jc w:val="both"/>
        <w:rPr>
          <w:rFonts w:ascii="Arial" w:eastAsia="Times New Roman" w:hAnsi="Arial" w:cs="Arial"/>
          <w:sz w:val="24"/>
          <w:szCs w:val="24"/>
          <w:lang w:val="en-GB" w:eastAsia="en-GB"/>
        </w:rPr>
      </w:pPr>
      <w:r w:rsidRPr="00661E00">
        <w:rPr>
          <w:rFonts w:ascii="Arial" w:eastAsia="Times New Roman" w:hAnsi="Arial" w:cs="Arial"/>
          <w:sz w:val="24"/>
          <w:szCs w:val="24"/>
          <w:lang w:val="en-GB" w:eastAsia="en-GB"/>
        </w:rPr>
        <w:t xml:space="preserve">The Audit and Risk Management Committee met on five occasions in 2016. </w:t>
      </w:r>
    </w:p>
    <w:p w:rsidR="00481FD5" w:rsidRPr="00661E00" w:rsidRDefault="00481FD5" w:rsidP="00661E00">
      <w:pPr>
        <w:spacing w:after="120"/>
        <w:ind w:left="357"/>
        <w:jc w:val="both"/>
        <w:rPr>
          <w:rFonts w:ascii="Arial" w:eastAsia="Times New Roman" w:hAnsi="Arial" w:cs="Arial"/>
          <w:sz w:val="24"/>
          <w:szCs w:val="24"/>
          <w:lang w:val="en-GB" w:eastAsia="en-GB"/>
        </w:rPr>
      </w:pPr>
    </w:p>
    <w:p w:rsidR="00661E00" w:rsidRPr="00661E00" w:rsidRDefault="00661E00" w:rsidP="00661E00">
      <w:pPr>
        <w:spacing w:after="120"/>
        <w:jc w:val="both"/>
        <w:rPr>
          <w:rFonts w:ascii="Arial" w:eastAsia="Times New Roman" w:hAnsi="Arial" w:cs="Arial"/>
          <w:b/>
          <w:i/>
          <w:sz w:val="24"/>
          <w:szCs w:val="24"/>
          <w:u w:val="single"/>
          <w:lang w:val="en-GB" w:eastAsia="en-GB"/>
        </w:rPr>
      </w:pPr>
      <w:r w:rsidRPr="00661E00">
        <w:rPr>
          <w:rFonts w:ascii="Arial" w:eastAsia="Times New Roman" w:hAnsi="Arial" w:cs="Arial"/>
          <w:b/>
          <w:i/>
          <w:sz w:val="24"/>
          <w:szCs w:val="24"/>
          <w:u w:val="single"/>
          <w:lang w:val="en-GB" w:eastAsia="en-GB"/>
        </w:rPr>
        <w:t>Budgetary and financial controls</w:t>
      </w:r>
    </w:p>
    <w:p w:rsidR="00661E00" w:rsidRPr="00661E00" w:rsidRDefault="00661E00" w:rsidP="00661E00">
      <w:pPr>
        <w:spacing w:after="120"/>
        <w:ind w:left="357"/>
        <w:jc w:val="both"/>
        <w:rPr>
          <w:rFonts w:ascii="Arial" w:eastAsia="Times New Roman" w:hAnsi="Arial" w:cs="Arial"/>
          <w:sz w:val="24"/>
          <w:szCs w:val="24"/>
          <w:lang w:val="en-GB" w:eastAsia="en-GB"/>
        </w:rPr>
      </w:pPr>
      <w:r w:rsidRPr="00661E00">
        <w:rPr>
          <w:rFonts w:ascii="Arial" w:eastAsia="Times New Roman" w:hAnsi="Arial" w:cs="Arial"/>
          <w:sz w:val="24"/>
          <w:szCs w:val="24"/>
          <w:lang w:val="en-GB" w:eastAsia="en-GB"/>
        </w:rPr>
        <w:t xml:space="preserve">vi) The Board has a comprehensive budgeting system that includes approval by the statutory Board of annual budgets and monitoring of monthly financial reports. </w:t>
      </w:r>
    </w:p>
    <w:p w:rsidR="00661E00" w:rsidRPr="00661E00" w:rsidRDefault="00661E00" w:rsidP="00661E00">
      <w:pPr>
        <w:spacing w:after="120"/>
        <w:ind w:left="357"/>
        <w:jc w:val="both"/>
        <w:rPr>
          <w:rFonts w:ascii="Arial" w:eastAsia="Times New Roman" w:hAnsi="Arial" w:cs="Arial"/>
          <w:sz w:val="24"/>
          <w:szCs w:val="24"/>
          <w:lang w:val="en-GB" w:eastAsia="en-GB"/>
        </w:rPr>
      </w:pPr>
      <w:r w:rsidRPr="00661E00">
        <w:rPr>
          <w:rFonts w:ascii="Arial" w:eastAsia="Times New Roman" w:hAnsi="Arial" w:cs="Arial"/>
          <w:sz w:val="24"/>
          <w:szCs w:val="24"/>
          <w:lang w:val="en-GB" w:eastAsia="en-GB"/>
        </w:rPr>
        <w:t xml:space="preserve">The Finance Committee is a committee of the Board which considers the Board’s finances in detail and reports to the Board on the financial affairs and policies of the Board. This includes the review of budgets and financial reports, the recommendation of approval of the Board’s annual accounts to the Board and detailed consideration of financial matters in order to make appropriate </w:t>
      </w:r>
      <w:r w:rsidRPr="00661E00">
        <w:rPr>
          <w:rFonts w:ascii="Arial" w:eastAsia="Times New Roman" w:hAnsi="Arial" w:cs="Arial"/>
          <w:sz w:val="24"/>
          <w:szCs w:val="24"/>
          <w:lang w:val="en-GB" w:eastAsia="en-GB"/>
        </w:rPr>
        <w:lastRenderedPageBreak/>
        <w:t>recommendations to the Board and to advise management. Decisions are taken either by the Board or by management, as appropriate, having regard to the recommendations and advice of the Committee.</w:t>
      </w:r>
    </w:p>
    <w:p w:rsidR="00661E00" w:rsidRPr="00661E00" w:rsidRDefault="00661E00" w:rsidP="00661E00">
      <w:pPr>
        <w:spacing w:after="120"/>
        <w:ind w:left="357"/>
        <w:jc w:val="both"/>
        <w:rPr>
          <w:rFonts w:ascii="Arial" w:eastAsia="Times New Roman" w:hAnsi="Arial" w:cs="Arial"/>
          <w:sz w:val="24"/>
          <w:szCs w:val="24"/>
          <w:lang w:val="en-GB" w:eastAsia="en-GB"/>
        </w:rPr>
      </w:pPr>
      <w:r w:rsidRPr="00661E00">
        <w:rPr>
          <w:rFonts w:ascii="Arial" w:eastAsia="Times New Roman" w:hAnsi="Arial" w:cs="Arial"/>
          <w:sz w:val="24"/>
          <w:szCs w:val="24"/>
          <w:lang w:val="en-GB" w:eastAsia="en-GB"/>
        </w:rPr>
        <w:t>The Finance Committee met on five occasions during 2016.  In addition to the monthly financial reports, the Committee also considered a mid year review of finances.</w:t>
      </w:r>
    </w:p>
    <w:p w:rsidR="00661E00" w:rsidRDefault="00661E00" w:rsidP="00661E00">
      <w:pPr>
        <w:spacing w:after="120"/>
        <w:ind w:left="357"/>
        <w:jc w:val="both"/>
        <w:rPr>
          <w:rFonts w:ascii="Arial" w:eastAsia="Times New Roman" w:hAnsi="Arial" w:cs="Arial"/>
          <w:sz w:val="24"/>
          <w:szCs w:val="24"/>
          <w:lang w:val="en-GB" w:eastAsia="en-GB"/>
        </w:rPr>
      </w:pPr>
      <w:r w:rsidRPr="00661E00">
        <w:rPr>
          <w:rFonts w:ascii="Arial" w:eastAsia="Times New Roman" w:hAnsi="Arial" w:cs="Arial"/>
          <w:sz w:val="24"/>
          <w:szCs w:val="24"/>
          <w:lang w:val="en-GB" w:eastAsia="en-GB"/>
        </w:rPr>
        <w:t xml:space="preserve">vii)  The Board has clearly defined financial instructions and procedures, including delegated spending and authorisation limits and segregation of duties, approved by resolution of the statutory Board. In addition, the statutory Board has reserved approval of expenditure on contracts with value in excess of €65,000, while the Finance Committee of the statutory Board is notified of all contracts with value in excess of €10,000 and less than €65,000. </w:t>
      </w:r>
    </w:p>
    <w:p w:rsidR="00481FD5" w:rsidRPr="00661E00" w:rsidRDefault="00481FD5" w:rsidP="00661E00">
      <w:pPr>
        <w:spacing w:after="120"/>
        <w:ind w:left="357"/>
        <w:jc w:val="both"/>
        <w:rPr>
          <w:rFonts w:ascii="Arial" w:eastAsia="Times New Roman" w:hAnsi="Arial" w:cs="Arial"/>
          <w:sz w:val="24"/>
          <w:szCs w:val="24"/>
          <w:lang w:val="en-GB" w:eastAsia="en-GB"/>
        </w:rPr>
      </w:pPr>
    </w:p>
    <w:p w:rsidR="00661E00" w:rsidRPr="00661E00" w:rsidRDefault="00661E00" w:rsidP="00661E00">
      <w:pPr>
        <w:jc w:val="both"/>
        <w:rPr>
          <w:rFonts w:ascii="Arial" w:eastAsia="Times New Roman" w:hAnsi="Arial" w:cs="Arial"/>
          <w:b/>
          <w:i/>
          <w:sz w:val="24"/>
          <w:szCs w:val="24"/>
          <w:u w:val="single"/>
          <w:lang w:val="en-GB" w:eastAsia="en-GB"/>
        </w:rPr>
      </w:pPr>
      <w:r w:rsidRPr="00661E00">
        <w:rPr>
          <w:rFonts w:ascii="Arial" w:eastAsia="Times New Roman" w:hAnsi="Arial" w:cs="Arial"/>
          <w:b/>
          <w:i/>
          <w:sz w:val="24"/>
          <w:szCs w:val="24"/>
          <w:u w:val="single"/>
          <w:lang w:val="en-GB" w:eastAsia="en-GB"/>
        </w:rPr>
        <w:t>Internal audit</w:t>
      </w:r>
    </w:p>
    <w:p w:rsidR="00661E00" w:rsidRPr="00661E00" w:rsidRDefault="00661E00" w:rsidP="00661E00">
      <w:pPr>
        <w:spacing w:after="120"/>
        <w:ind w:left="357"/>
        <w:jc w:val="both"/>
        <w:rPr>
          <w:rFonts w:ascii="Arial" w:eastAsia="Times New Roman" w:hAnsi="Arial" w:cs="Arial"/>
          <w:sz w:val="24"/>
          <w:szCs w:val="24"/>
          <w:lang w:val="en-GB" w:eastAsia="en-GB"/>
        </w:rPr>
      </w:pPr>
      <w:r w:rsidRPr="00661E00">
        <w:rPr>
          <w:rFonts w:ascii="Arial" w:eastAsia="Times New Roman" w:hAnsi="Arial" w:cs="Arial"/>
          <w:sz w:val="24"/>
          <w:szCs w:val="24"/>
          <w:lang w:val="en-GB" w:eastAsia="en-GB"/>
        </w:rPr>
        <w:t>viii)  The Board has an Internal Audit function whose annual audit programme is approved by the Audit and Risk Management Committee of the statutory Board and one of those functions is to review all aspects of internal financial controls.  The Audit and Risk Management Committee reviews the work and recommendations of the Internal Audit function and monitors the action taken by management to resolve any issues that have been identified.</w:t>
      </w:r>
    </w:p>
    <w:p w:rsidR="00661E00" w:rsidRPr="00661E00" w:rsidRDefault="00661E00" w:rsidP="00661E00">
      <w:pPr>
        <w:spacing w:after="120"/>
        <w:ind w:left="357"/>
        <w:jc w:val="both"/>
        <w:rPr>
          <w:rFonts w:ascii="Arial" w:eastAsia="Times New Roman" w:hAnsi="Arial" w:cs="Arial"/>
          <w:sz w:val="24"/>
          <w:szCs w:val="24"/>
          <w:lang w:val="en-GB" w:eastAsia="en-GB"/>
        </w:rPr>
      </w:pPr>
      <w:r w:rsidRPr="00661E00">
        <w:rPr>
          <w:rFonts w:ascii="Arial" w:eastAsia="Times New Roman" w:hAnsi="Arial" w:cs="Arial"/>
          <w:sz w:val="24"/>
          <w:szCs w:val="24"/>
          <w:lang w:val="en-GB" w:eastAsia="en-GB"/>
        </w:rPr>
        <w:t xml:space="preserve">The Committee also reviews all significant reports received by the Board from the external auditors, including management’s responses to these and makes recommendations on the issues raised. </w:t>
      </w:r>
    </w:p>
    <w:p w:rsidR="00661E00" w:rsidRPr="00661E00" w:rsidRDefault="00661E00" w:rsidP="00661E00">
      <w:pPr>
        <w:spacing w:after="120"/>
        <w:ind w:left="357"/>
        <w:jc w:val="both"/>
        <w:rPr>
          <w:rFonts w:ascii="Arial" w:eastAsia="Times New Roman" w:hAnsi="Arial" w:cs="Arial"/>
          <w:sz w:val="24"/>
          <w:szCs w:val="24"/>
          <w:lang w:val="en-GB" w:eastAsia="en-GB"/>
        </w:rPr>
      </w:pPr>
      <w:r w:rsidRPr="00661E00">
        <w:rPr>
          <w:rFonts w:ascii="Arial" w:eastAsia="Times New Roman" w:hAnsi="Arial" w:cs="Arial"/>
          <w:sz w:val="24"/>
          <w:szCs w:val="24"/>
          <w:lang w:val="en-GB" w:eastAsia="en-GB"/>
        </w:rPr>
        <w:t>Correspondence with the Comptroller and Auditor General, including the audit Management Letter, and any issues raised, are brought to the attention of the Audit and Risk Management Committee and the statutory Board, which ensures that issues raised are acted upon.</w:t>
      </w:r>
    </w:p>
    <w:p w:rsidR="00661E00" w:rsidRDefault="00661E00" w:rsidP="00661E00">
      <w:pPr>
        <w:spacing w:after="120"/>
        <w:ind w:left="357"/>
        <w:jc w:val="both"/>
        <w:rPr>
          <w:rFonts w:ascii="Arial" w:eastAsia="Times New Roman" w:hAnsi="Arial" w:cs="Arial"/>
          <w:sz w:val="24"/>
          <w:szCs w:val="24"/>
          <w:lang w:val="en-GB" w:eastAsia="en-GB"/>
        </w:rPr>
      </w:pPr>
      <w:r w:rsidRPr="00661E00">
        <w:rPr>
          <w:rFonts w:ascii="Arial" w:eastAsia="Times New Roman" w:hAnsi="Arial" w:cs="Arial"/>
          <w:sz w:val="24"/>
          <w:szCs w:val="24"/>
          <w:lang w:val="en-GB" w:eastAsia="en-GB"/>
        </w:rPr>
        <w:t>The Audit and Risk Management Committee expanded the role of the Internal Audit function in 2012 to include an examination of other relevant matters in law centres in addition to assessing the adequacy of internal financial controls. This role was further expanded by the Committee in 2015 to include remote auditing of law centres to enhance the internal audit function.</w:t>
      </w:r>
    </w:p>
    <w:p w:rsidR="00481FD5" w:rsidRPr="00661E00" w:rsidRDefault="00481FD5" w:rsidP="00661E00">
      <w:pPr>
        <w:spacing w:after="120"/>
        <w:ind w:left="357"/>
        <w:jc w:val="both"/>
        <w:rPr>
          <w:rFonts w:ascii="Arial" w:eastAsia="Times New Roman" w:hAnsi="Arial" w:cs="Arial"/>
          <w:sz w:val="24"/>
          <w:szCs w:val="24"/>
          <w:lang w:val="en-GB" w:eastAsia="en-GB"/>
        </w:rPr>
      </w:pPr>
    </w:p>
    <w:p w:rsidR="00661E00" w:rsidRPr="00661E00" w:rsidRDefault="00661E00" w:rsidP="00661E00">
      <w:pPr>
        <w:spacing w:after="120"/>
        <w:jc w:val="both"/>
        <w:rPr>
          <w:rFonts w:ascii="Arial" w:eastAsia="Times New Roman" w:hAnsi="Arial" w:cs="Arial"/>
          <w:b/>
          <w:i/>
          <w:sz w:val="24"/>
          <w:szCs w:val="24"/>
          <w:u w:val="single"/>
          <w:lang w:val="en-GB" w:eastAsia="en-GB"/>
        </w:rPr>
      </w:pPr>
      <w:r w:rsidRPr="00661E00">
        <w:rPr>
          <w:rFonts w:ascii="Arial" w:eastAsia="Times New Roman" w:hAnsi="Arial" w:cs="Arial"/>
          <w:b/>
          <w:i/>
          <w:sz w:val="24"/>
          <w:szCs w:val="24"/>
          <w:u w:val="single"/>
          <w:lang w:val="en-GB" w:eastAsia="en-GB"/>
        </w:rPr>
        <w:t>Audit by Department of Justice and Equality</w:t>
      </w:r>
    </w:p>
    <w:p w:rsidR="00661E00" w:rsidRDefault="00661E00" w:rsidP="00661E00">
      <w:pPr>
        <w:spacing w:after="120"/>
        <w:jc w:val="both"/>
        <w:rPr>
          <w:rFonts w:ascii="Arial" w:eastAsia="Times New Roman" w:hAnsi="Arial" w:cs="Arial"/>
          <w:sz w:val="24"/>
          <w:szCs w:val="24"/>
          <w:lang w:val="en-GB" w:eastAsia="en-GB"/>
        </w:rPr>
      </w:pPr>
      <w:r w:rsidRPr="00661E00">
        <w:rPr>
          <w:rFonts w:ascii="Arial" w:eastAsia="Times New Roman" w:hAnsi="Arial" w:cs="Arial"/>
          <w:sz w:val="24"/>
          <w:szCs w:val="24"/>
          <w:lang w:val="en-GB" w:eastAsia="en-GB"/>
        </w:rPr>
        <w:t>The Internal Audit Unit of the Department of Justice and Equality conducted an audit of the Board’s procedures with regard to service contractors.  The report recommended that the Board put in place a protocol for the governance of contractors and this is being implemented.</w:t>
      </w:r>
    </w:p>
    <w:p w:rsidR="00481FD5" w:rsidRPr="00661E00" w:rsidRDefault="00481FD5" w:rsidP="00661E00">
      <w:pPr>
        <w:spacing w:after="120"/>
        <w:jc w:val="both"/>
        <w:rPr>
          <w:rFonts w:ascii="Arial" w:eastAsia="Times New Roman" w:hAnsi="Arial" w:cs="Arial"/>
          <w:sz w:val="24"/>
          <w:szCs w:val="24"/>
          <w:lang w:val="en-GB" w:eastAsia="en-GB"/>
        </w:rPr>
      </w:pPr>
    </w:p>
    <w:p w:rsidR="00661E00" w:rsidRPr="00661E00" w:rsidRDefault="00661E00" w:rsidP="00661E00">
      <w:pPr>
        <w:spacing w:after="120"/>
        <w:jc w:val="both"/>
        <w:rPr>
          <w:rFonts w:ascii="Arial" w:eastAsia="Times New Roman" w:hAnsi="Arial" w:cs="Arial"/>
          <w:b/>
          <w:i/>
          <w:sz w:val="24"/>
          <w:szCs w:val="24"/>
          <w:u w:val="single"/>
          <w:lang w:val="en-GB" w:eastAsia="en-GB"/>
        </w:rPr>
      </w:pPr>
      <w:r w:rsidRPr="00661E00">
        <w:rPr>
          <w:rFonts w:ascii="Arial" w:eastAsia="Times New Roman" w:hAnsi="Arial" w:cs="Arial"/>
          <w:b/>
          <w:i/>
          <w:sz w:val="24"/>
          <w:szCs w:val="24"/>
          <w:u w:val="single"/>
          <w:lang w:val="en-GB" w:eastAsia="en-GB"/>
        </w:rPr>
        <w:lastRenderedPageBreak/>
        <w:t>Confirmation of Board’s oversight role</w:t>
      </w:r>
    </w:p>
    <w:p w:rsidR="00661E00" w:rsidRPr="00661E00" w:rsidRDefault="00661E00" w:rsidP="00661E00">
      <w:pPr>
        <w:spacing w:after="120"/>
        <w:jc w:val="both"/>
        <w:rPr>
          <w:rFonts w:ascii="Arial" w:eastAsia="Times New Roman" w:hAnsi="Arial" w:cs="Arial"/>
          <w:sz w:val="24"/>
          <w:szCs w:val="24"/>
          <w:lang w:val="en-GB" w:eastAsia="en-GB"/>
        </w:rPr>
      </w:pPr>
      <w:r w:rsidRPr="00661E00">
        <w:rPr>
          <w:rFonts w:ascii="Arial" w:eastAsia="Times New Roman" w:hAnsi="Arial" w:cs="Arial"/>
          <w:sz w:val="24"/>
          <w:szCs w:val="24"/>
          <w:lang w:val="en-GB" w:eastAsia="en-GB"/>
        </w:rPr>
        <w:t>I confirm that during the year ended 31 December 2016, the Board, through its Finance Committee and Audit and Risk Management Committee, and through the Board itself, continued to monitor and review the effectiveness of the Board’s system of internal controls.</w:t>
      </w:r>
    </w:p>
    <w:p w:rsidR="00661E00" w:rsidRPr="00661E00" w:rsidRDefault="00661E00" w:rsidP="00661E00">
      <w:pPr>
        <w:spacing w:after="120"/>
        <w:jc w:val="both"/>
        <w:rPr>
          <w:rFonts w:ascii="Arial" w:eastAsia="Times New Roman" w:hAnsi="Arial" w:cs="Arial"/>
          <w:sz w:val="24"/>
          <w:szCs w:val="24"/>
          <w:lang w:val="en-GB" w:eastAsia="en-GB"/>
        </w:rPr>
      </w:pPr>
      <w:r w:rsidRPr="00661E00">
        <w:rPr>
          <w:rFonts w:ascii="Arial" w:eastAsia="Times New Roman" w:hAnsi="Arial" w:cs="Arial"/>
          <w:sz w:val="24"/>
          <w:szCs w:val="24"/>
          <w:lang w:val="en-GB" w:eastAsia="en-GB"/>
        </w:rPr>
        <w:t>No weaknesses in internal control resulted in material losses, contingencies or uncertainties which require disclosure in the financial statements or the auditor’s report on the financial statements.</w:t>
      </w:r>
    </w:p>
    <w:p w:rsidR="00661E00" w:rsidRPr="00661E00" w:rsidRDefault="00661E00" w:rsidP="00661E00">
      <w:pPr>
        <w:spacing w:after="120"/>
        <w:jc w:val="both"/>
        <w:rPr>
          <w:rFonts w:ascii="Arial" w:eastAsia="Times New Roman" w:hAnsi="Arial" w:cs="Arial"/>
          <w:b/>
          <w:i/>
          <w:sz w:val="24"/>
          <w:szCs w:val="24"/>
          <w:u w:val="single"/>
          <w:lang w:val="en-GB" w:eastAsia="en-GB"/>
        </w:rPr>
      </w:pPr>
      <w:r w:rsidRPr="00661E00">
        <w:rPr>
          <w:rFonts w:ascii="Arial" w:eastAsia="Times New Roman" w:hAnsi="Arial" w:cs="Arial"/>
          <w:b/>
          <w:i/>
          <w:sz w:val="24"/>
          <w:szCs w:val="24"/>
          <w:u w:val="single"/>
          <w:lang w:val="en-GB" w:eastAsia="en-GB"/>
        </w:rPr>
        <w:t>Confirmation of procurement compliance</w:t>
      </w:r>
    </w:p>
    <w:p w:rsidR="00661E00" w:rsidRPr="00661E00" w:rsidRDefault="00661E00" w:rsidP="00661E00">
      <w:pPr>
        <w:autoSpaceDE w:val="0"/>
        <w:autoSpaceDN w:val="0"/>
        <w:adjustRightInd w:val="0"/>
        <w:spacing w:after="0"/>
        <w:jc w:val="both"/>
        <w:rPr>
          <w:rFonts w:ascii="Arial" w:eastAsiaTheme="minorHAnsi" w:hAnsi="Arial" w:cs="Arial"/>
          <w:bCs/>
          <w:color w:val="000000"/>
          <w:sz w:val="24"/>
          <w:szCs w:val="24"/>
          <w:lang w:eastAsia="en-US"/>
        </w:rPr>
      </w:pPr>
      <w:r w:rsidRPr="00661E00">
        <w:rPr>
          <w:rFonts w:ascii="Arial" w:eastAsiaTheme="minorHAnsi" w:hAnsi="Arial" w:cs="Arial"/>
          <w:bCs/>
          <w:color w:val="000000"/>
          <w:sz w:val="24"/>
          <w:szCs w:val="24"/>
          <w:lang w:eastAsia="en-US"/>
        </w:rPr>
        <w:t xml:space="preserve">The Legal Aid Board ensures that there is an appropriate focus on good practice in purchasing and that procedures are in place to ensure compliance with all relevant guidelines. </w:t>
      </w:r>
    </w:p>
    <w:p w:rsidR="00661E00" w:rsidRPr="00661E00" w:rsidRDefault="00661E00" w:rsidP="00661E00">
      <w:pPr>
        <w:autoSpaceDE w:val="0"/>
        <w:autoSpaceDN w:val="0"/>
        <w:adjustRightInd w:val="0"/>
        <w:spacing w:after="0"/>
        <w:jc w:val="both"/>
        <w:rPr>
          <w:rFonts w:ascii="Arial" w:eastAsiaTheme="minorHAnsi" w:hAnsi="Arial" w:cs="Arial"/>
          <w:bCs/>
          <w:color w:val="000000"/>
          <w:sz w:val="24"/>
          <w:szCs w:val="24"/>
          <w:lang w:eastAsia="en-US"/>
        </w:rPr>
      </w:pPr>
    </w:p>
    <w:p w:rsidR="00661E00" w:rsidRPr="00661E00" w:rsidRDefault="00661E00" w:rsidP="00661E00">
      <w:pPr>
        <w:tabs>
          <w:tab w:val="left" w:pos="-720"/>
          <w:tab w:val="left" w:pos="0"/>
          <w:tab w:val="left" w:pos="720"/>
          <w:tab w:val="left" w:pos="1440"/>
          <w:tab w:val="left" w:pos="2160"/>
          <w:tab w:val="left" w:pos="2880"/>
          <w:tab w:val="left" w:pos="3600"/>
          <w:tab w:val="left" w:pos="4320"/>
        </w:tabs>
        <w:autoSpaceDE w:val="0"/>
        <w:autoSpaceDN w:val="0"/>
        <w:adjustRightInd w:val="0"/>
        <w:spacing w:after="0"/>
        <w:jc w:val="both"/>
        <w:rPr>
          <w:rFonts w:ascii="Arial" w:eastAsiaTheme="minorHAnsi" w:hAnsi="Arial" w:cs="Arial"/>
          <w:bCs/>
          <w:color w:val="000000"/>
          <w:sz w:val="24"/>
          <w:szCs w:val="24"/>
          <w:lang w:eastAsia="en-US"/>
        </w:rPr>
      </w:pPr>
      <w:r w:rsidRPr="00661E00">
        <w:rPr>
          <w:rFonts w:ascii="Arial" w:eastAsiaTheme="minorHAnsi" w:hAnsi="Arial" w:cs="Arial"/>
          <w:bCs/>
          <w:color w:val="000000"/>
          <w:sz w:val="24"/>
          <w:szCs w:val="24"/>
          <w:lang w:eastAsia="en-US"/>
        </w:rPr>
        <w:t xml:space="preserve">The Legal aid Board complied with the guidelines with the exception of 9 supply arrangements </w:t>
      </w:r>
      <w:r w:rsidR="00481FD5">
        <w:rPr>
          <w:rFonts w:ascii="Arial" w:eastAsiaTheme="minorHAnsi" w:hAnsi="Arial" w:cs="Arial"/>
          <w:bCs/>
          <w:color w:val="000000"/>
          <w:sz w:val="24"/>
          <w:szCs w:val="24"/>
          <w:lang w:eastAsia="en-US"/>
        </w:rPr>
        <w:t>to the total value of €758,304.</w:t>
      </w:r>
      <w:r w:rsidRPr="00661E00">
        <w:rPr>
          <w:rFonts w:ascii="Arial" w:eastAsiaTheme="minorHAnsi" w:hAnsi="Arial" w:cs="Arial"/>
          <w:bCs/>
          <w:color w:val="000000"/>
          <w:sz w:val="24"/>
          <w:szCs w:val="24"/>
          <w:lang w:eastAsia="en-US"/>
        </w:rPr>
        <w:t xml:space="preserve"> These are broken down as follows:</w:t>
      </w:r>
    </w:p>
    <w:p w:rsidR="00661E00" w:rsidRPr="00661E00" w:rsidRDefault="00661E00" w:rsidP="00661E00">
      <w:pPr>
        <w:tabs>
          <w:tab w:val="left" w:pos="-720"/>
          <w:tab w:val="left" w:pos="0"/>
          <w:tab w:val="left" w:pos="720"/>
          <w:tab w:val="left" w:pos="1440"/>
          <w:tab w:val="left" w:pos="2160"/>
          <w:tab w:val="left" w:pos="2880"/>
          <w:tab w:val="left" w:pos="3600"/>
          <w:tab w:val="left" w:pos="4320"/>
        </w:tabs>
        <w:autoSpaceDE w:val="0"/>
        <w:autoSpaceDN w:val="0"/>
        <w:adjustRightInd w:val="0"/>
        <w:spacing w:after="0"/>
        <w:jc w:val="both"/>
        <w:rPr>
          <w:rFonts w:ascii="Arial" w:eastAsiaTheme="minorHAnsi" w:hAnsi="Arial" w:cs="Arial"/>
          <w:bCs/>
          <w:color w:val="000000"/>
          <w:sz w:val="24"/>
          <w:szCs w:val="24"/>
          <w:lang w:eastAsia="en-US"/>
        </w:rPr>
      </w:pPr>
    </w:p>
    <w:p w:rsidR="00661E00" w:rsidRPr="00661E00" w:rsidRDefault="00661E00" w:rsidP="00661E00">
      <w:pPr>
        <w:numPr>
          <w:ilvl w:val="0"/>
          <w:numId w:val="38"/>
        </w:numPr>
        <w:tabs>
          <w:tab w:val="left" w:pos="-720"/>
          <w:tab w:val="left" w:pos="0"/>
          <w:tab w:val="left" w:pos="720"/>
          <w:tab w:val="left" w:pos="1440"/>
          <w:tab w:val="left" w:pos="2160"/>
          <w:tab w:val="left" w:pos="2880"/>
          <w:tab w:val="left" w:pos="3600"/>
          <w:tab w:val="left" w:pos="4320"/>
        </w:tabs>
        <w:autoSpaceDE w:val="0"/>
        <w:autoSpaceDN w:val="0"/>
        <w:adjustRightInd w:val="0"/>
        <w:spacing w:after="0" w:line="240" w:lineRule="auto"/>
        <w:jc w:val="both"/>
        <w:rPr>
          <w:rFonts w:ascii="Arial" w:eastAsiaTheme="minorHAnsi" w:hAnsi="Arial" w:cs="Arial"/>
          <w:bCs/>
          <w:color w:val="000000"/>
          <w:sz w:val="24"/>
          <w:szCs w:val="24"/>
          <w:lang w:eastAsia="en-US"/>
        </w:rPr>
      </w:pPr>
      <w:r w:rsidRPr="00661E00">
        <w:rPr>
          <w:rFonts w:ascii="Arial" w:eastAsiaTheme="minorHAnsi" w:hAnsi="Arial" w:cs="Arial"/>
          <w:bCs/>
          <w:color w:val="000000"/>
          <w:sz w:val="24"/>
          <w:szCs w:val="24"/>
          <w:lang w:eastAsia="en-US"/>
        </w:rPr>
        <w:t>1 proprietary purchase accounted for a total of €33,366</w:t>
      </w:r>
    </w:p>
    <w:p w:rsidR="00661E00" w:rsidRPr="00661E00" w:rsidRDefault="00661E00" w:rsidP="00661E00">
      <w:pPr>
        <w:numPr>
          <w:ilvl w:val="0"/>
          <w:numId w:val="38"/>
        </w:numPr>
        <w:tabs>
          <w:tab w:val="left" w:pos="-720"/>
          <w:tab w:val="left" w:pos="0"/>
          <w:tab w:val="left" w:pos="720"/>
          <w:tab w:val="left" w:pos="1440"/>
          <w:tab w:val="left" w:pos="2160"/>
          <w:tab w:val="left" w:pos="2880"/>
          <w:tab w:val="left" w:pos="3600"/>
          <w:tab w:val="left" w:pos="4320"/>
        </w:tabs>
        <w:autoSpaceDE w:val="0"/>
        <w:autoSpaceDN w:val="0"/>
        <w:adjustRightInd w:val="0"/>
        <w:spacing w:after="0" w:line="240" w:lineRule="auto"/>
        <w:jc w:val="both"/>
        <w:rPr>
          <w:rFonts w:ascii="Arial" w:eastAsiaTheme="minorHAnsi" w:hAnsi="Arial" w:cs="Arial"/>
          <w:bCs/>
          <w:color w:val="000000"/>
          <w:sz w:val="24"/>
          <w:szCs w:val="24"/>
          <w:lang w:eastAsia="en-US"/>
        </w:rPr>
      </w:pPr>
      <w:r w:rsidRPr="00661E00">
        <w:rPr>
          <w:rFonts w:ascii="Arial" w:eastAsiaTheme="minorHAnsi" w:hAnsi="Arial" w:cs="Arial"/>
          <w:bCs/>
          <w:color w:val="000000"/>
          <w:sz w:val="24"/>
          <w:szCs w:val="24"/>
          <w:lang w:eastAsia="en-US"/>
        </w:rPr>
        <w:t>1 existing supply contract was extended/rolled over with a value of €53,864</w:t>
      </w:r>
    </w:p>
    <w:p w:rsidR="00661E00" w:rsidRPr="00661E00" w:rsidRDefault="00661E00" w:rsidP="00661E00">
      <w:pPr>
        <w:numPr>
          <w:ilvl w:val="0"/>
          <w:numId w:val="38"/>
        </w:numPr>
        <w:tabs>
          <w:tab w:val="left" w:pos="-720"/>
          <w:tab w:val="left" w:pos="0"/>
          <w:tab w:val="left" w:pos="720"/>
          <w:tab w:val="left" w:pos="1440"/>
          <w:tab w:val="left" w:pos="2160"/>
          <w:tab w:val="left" w:pos="2880"/>
          <w:tab w:val="left" w:pos="3600"/>
          <w:tab w:val="left" w:pos="4320"/>
        </w:tabs>
        <w:autoSpaceDE w:val="0"/>
        <w:autoSpaceDN w:val="0"/>
        <w:adjustRightInd w:val="0"/>
        <w:spacing w:after="0" w:line="240" w:lineRule="auto"/>
        <w:jc w:val="both"/>
        <w:rPr>
          <w:rFonts w:ascii="Arial" w:eastAsiaTheme="minorHAnsi" w:hAnsi="Arial" w:cs="Arial"/>
          <w:bCs/>
          <w:color w:val="000000"/>
          <w:sz w:val="24"/>
          <w:szCs w:val="24"/>
          <w:lang w:eastAsia="en-US"/>
        </w:rPr>
      </w:pPr>
      <w:r w:rsidRPr="00661E00">
        <w:rPr>
          <w:rFonts w:ascii="Arial" w:eastAsiaTheme="minorHAnsi" w:hAnsi="Arial" w:cs="Arial"/>
          <w:bCs/>
          <w:color w:val="000000"/>
          <w:sz w:val="24"/>
          <w:szCs w:val="24"/>
          <w:lang w:eastAsia="en-US"/>
        </w:rPr>
        <w:t>1 situation arose where there was a single suitable supplier available and the value of this contract was €61,331</w:t>
      </w:r>
    </w:p>
    <w:p w:rsidR="00661E00" w:rsidRPr="00661E00" w:rsidRDefault="00661E00" w:rsidP="00661E00">
      <w:pPr>
        <w:numPr>
          <w:ilvl w:val="0"/>
          <w:numId w:val="38"/>
        </w:numPr>
        <w:tabs>
          <w:tab w:val="left" w:pos="-720"/>
          <w:tab w:val="left" w:pos="0"/>
          <w:tab w:val="left" w:pos="720"/>
          <w:tab w:val="left" w:pos="1440"/>
          <w:tab w:val="left" w:pos="2160"/>
          <w:tab w:val="left" w:pos="2880"/>
          <w:tab w:val="left" w:pos="3600"/>
          <w:tab w:val="left" w:pos="4320"/>
        </w:tabs>
        <w:autoSpaceDE w:val="0"/>
        <w:autoSpaceDN w:val="0"/>
        <w:adjustRightInd w:val="0"/>
        <w:spacing w:after="0" w:line="240" w:lineRule="auto"/>
        <w:jc w:val="both"/>
        <w:rPr>
          <w:rFonts w:ascii="Arial" w:eastAsiaTheme="minorHAnsi" w:hAnsi="Arial" w:cs="Arial"/>
          <w:bCs/>
          <w:color w:val="000000"/>
          <w:sz w:val="24"/>
          <w:szCs w:val="24"/>
          <w:lang w:eastAsia="en-US"/>
        </w:rPr>
      </w:pPr>
      <w:r w:rsidRPr="00661E00">
        <w:rPr>
          <w:rFonts w:ascii="Arial" w:eastAsiaTheme="minorHAnsi" w:hAnsi="Arial" w:cs="Arial"/>
          <w:bCs/>
          <w:color w:val="000000"/>
          <w:sz w:val="24"/>
          <w:szCs w:val="24"/>
          <w:lang w:eastAsia="en-US"/>
        </w:rPr>
        <w:t>2 local arrangements/tenders were entered in to with a value of €85,529</w:t>
      </w:r>
    </w:p>
    <w:p w:rsidR="00661E00" w:rsidRPr="00661E00" w:rsidRDefault="00661E00" w:rsidP="00661E00">
      <w:pPr>
        <w:numPr>
          <w:ilvl w:val="0"/>
          <w:numId w:val="38"/>
        </w:numPr>
        <w:tabs>
          <w:tab w:val="left" w:pos="-720"/>
          <w:tab w:val="left" w:pos="0"/>
          <w:tab w:val="left" w:pos="720"/>
          <w:tab w:val="left" w:pos="1440"/>
          <w:tab w:val="left" w:pos="2160"/>
          <w:tab w:val="left" w:pos="2880"/>
          <w:tab w:val="left" w:pos="3600"/>
          <w:tab w:val="left" w:pos="4320"/>
        </w:tabs>
        <w:autoSpaceDE w:val="0"/>
        <w:autoSpaceDN w:val="0"/>
        <w:adjustRightInd w:val="0"/>
        <w:spacing w:after="0" w:line="240" w:lineRule="auto"/>
        <w:jc w:val="both"/>
        <w:rPr>
          <w:rFonts w:ascii="Arial" w:eastAsiaTheme="minorHAnsi" w:hAnsi="Arial" w:cs="Arial"/>
          <w:bCs/>
          <w:color w:val="000000"/>
          <w:sz w:val="24"/>
          <w:szCs w:val="24"/>
          <w:lang w:eastAsia="en-US"/>
        </w:rPr>
      </w:pPr>
      <w:r w:rsidRPr="00661E00">
        <w:rPr>
          <w:rFonts w:ascii="Arial" w:eastAsiaTheme="minorHAnsi" w:hAnsi="Arial" w:cs="Arial"/>
          <w:bCs/>
          <w:color w:val="000000"/>
          <w:sz w:val="24"/>
          <w:szCs w:val="24"/>
          <w:lang w:eastAsia="en-US"/>
        </w:rPr>
        <w:t>4 other procurements with a value of €524,214 have mainly arisen while the finalisation of centralised tenders in the Office of Government Procurement is awaited.</w:t>
      </w:r>
    </w:p>
    <w:p w:rsidR="00661E00" w:rsidRPr="00661E00" w:rsidRDefault="00661E00" w:rsidP="00661E00">
      <w:pPr>
        <w:tabs>
          <w:tab w:val="left" w:pos="-720"/>
          <w:tab w:val="left" w:pos="0"/>
          <w:tab w:val="left" w:pos="720"/>
          <w:tab w:val="left" w:pos="1440"/>
          <w:tab w:val="left" w:pos="2160"/>
          <w:tab w:val="left" w:pos="2880"/>
          <w:tab w:val="left" w:pos="3600"/>
          <w:tab w:val="left" w:pos="4320"/>
        </w:tabs>
        <w:autoSpaceDE w:val="0"/>
        <w:autoSpaceDN w:val="0"/>
        <w:adjustRightInd w:val="0"/>
        <w:spacing w:after="0"/>
        <w:ind w:left="360"/>
        <w:jc w:val="both"/>
        <w:rPr>
          <w:rFonts w:ascii="Arial" w:eastAsiaTheme="minorHAnsi" w:hAnsi="Arial" w:cs="Arial"/>
          <w:bCs/>
          <w:color w:val="000000"/>
          <w:sz w:val="24"/>
          <w:szCs w:val="24"/>
          <w:lang w:eastAsia="en-US"/>
        </w:rPr>
      </w:pPr>
    </w:p>
    <w:p w:rsidR="00661E00" w:rsidRPr="00661E00" w:rsidRDefault="00661E00" w:rsidP="00661E00">
      <w:pPr>
        <w:jc w:val="both"/>
        <w:rPr>
          <w:rFonts w:ascii="sans-serif" w:eastAsiaTheme="minorHAnsi" w:hAnsi="sans-serif" w:cs="sans-serif"/>
          <w:b/>
          <w:bCs/>
          <w:color w:val="000000"/>
          <w:sz w:val="20"/>
          <w:szCs w:val="20"/>
          <w:lang w:eastAsia="en-US"/>
        </w:rPr>
      </w:pPr>
      <w:r w:rsidRPr="00661E00">
        <w:rPr>
          <w:rFonts w:ascii="Arial" w:eastAsiaTheme="minorHAnsi" w:hAnsi="Arial" w:cs="Arial"/>
          <w:bCs/>
          <w:color w:val="000000"/>
          <w:sz w:val="24"/>
          <w:szCs w:val="24"/>
          <w:lang w:eastAsia="en-US"/>
        </w:rPr>
        <w:t>Apart from one sole supplier case, the Legal Aid Board has already put contracted arrangement in place for two cases and is taking steps to put tenders in place in 2018 for the remaining six cases.</w:t>
      </w:r>
    </w:p>
    <w:p w:rsidR="00661E00" w:rsidRPr="00661E00" w:rsidRDefault="00661E00" w:rsidP="00661E00">
      <w:pPr>
        <w:jc w:val="both"/>
        <w:rPr>
          <w:rFonts w:ascii="Arial" w:eastAsia="Times New Roman" w:hAnsi="Arial" w:cs="Arial"/>
          <w:b/>
          <w:i/>
          <w:sz w:val="24"/>
          <w:szCs w:val="24"/>
          <w:u w:val="single"/>
          <w:lang w:val="en-GB" w:eastAsia="en-GB"/>
        </w:rPr>
      </w:pPr>
      <w:r w:rsidRPr="00661E00">
        <w:rPr>
          <w:rFonts w:ascii="Arial" w:eastAsia="Times New Roman" w:hAnsi="Arial" w:cs="Arial"/>
          <w:b/>
          <w:i/>
          <w:sz w:val="24"/>
          <w:szCs w:val="24"/>
          <w:u w:val="single"/>
          <w:lang w:val="en-GB" w:eastAsia="en-GB"/>
        </w:rPr>
        <w:t>Confirmation that Statement has been reviewed</w:t>
      </w:r>
    </w:p>
    <w:p w:rsidR="00661E00" w:rsidRPr="00481FD5" w:rsidRDefault="00661E00" w:rsidP="00661E00">
      <w:pPr>
        <w:jc w:val="both"/>
        <w:rPr>
          <w:rFonts w:ascii="Arial" w:eastAsia="Times New Roman" w:hAnsi="Arial" w:cs="Arial"/>
          <w:sz w:val="24"/>
          <w:szCs w:val="24"/>
          <w:lang w:val="en-GB" w:eastAsia="en-GB"/>
        </w:rPr>
      </w:pPr>
      <w:r w:rsidRPr="00661E00">
        <w:rPr>
          <w:rFonts w:ascii="Arial" w:eastAsia="Times New Roman" w:hAnsi="Arial" w:cs="Arial"/>
          <w:sz w:val="24"/>
          <w:szCs w:val="24"/>
          <w:lang w:val="en-GB" w:eastAsia="en-GB"/>
        </w:rPr>
        <w:t>The Board reviewed this Statement on 22 September 2017 and approved it as being an accurate reflection of the control system in operation during the reporting period.</w:t>
      </w:r>
    </w:p>
    <w:p w:rsidR="00E014C7" w:rsidRPr="00E014C7" w:rsidRDefault="00B235EE" w:rsidP="00E014C7">
      <w:pPr>
        <w:rPr>
          <w:rFonts w:ascii="Times New Roman" w:eastAsia="Times New Roman" w:hAnsi="Times New Roman" w:cs="Times New Roman"/>
          <w:sz w:val="24"/>
          <w:szCs w:val="24"/>
          <w:lang w:val="en-GB" w:eastAsia="en-GB"/>
        </w:rPr>
      </w:pPr>
      <w:r>
        <w:rPr>
          <w:rFonts w:ascii="Times New Roman" w:eastAsia="Times New Roman" w:hAnsi="Times New Roman" w:cs="Times New Roman"/>
          <w:noProof/>
          <w:sz w:val="24"/>
          <w:szCs w:val="24"/>
        </w:rPr>
        <mc:AlternateContent>
          <mc:Choice Requires="wps">
            <w:drawing>
              <wp:anchor distT="0" distB="0" distL="114300" distR="114300" simplePos="0" relativeHeight="251836416" behindDoc="0" locked="0" layoutInCell="1" allowOverlap="1">
                <wp:simplePos x="0" y="0"/>
                <wp:positionH relativeFrom="column">
                  <wp:posOffset>-66675</wp:posOffset>
                </wp:positionH>
                <wp:positionV relativeFrom="paragraph">
                  <wp:posOffset>269875</wp:posOffset>
                </wp:positionV>
                <wp:extent cx="5810250" cy="1114425"/>
                <wp:effectExtent l="0" t="0" r="0" b="9525"/>
                <wp:wrapNone/>
                <wp:docPr id="806" name="Text Box 806"/>
                <wp:cNvGraphicFramePr/>
                <a:graphic xmlns:a="http://schemas.openxmlformats.org/drawingml/2006/main">
                  <a:graphicData uri="http://schemas.microsoft.com/office/word/2010/wordprocessingShape">
                    <wps:wsp>
                      <wps:cNvSpPr txBox="1"/>
                      <wps:spPr>
                        <a:xfrm>
                          <a:off x="0" y="0"/>
                          <a:ext cx="5810250" cy="11144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81FD5" w:rsidRDefault="00481FD5">
                            <w:r>
                              <w:rPr>
                                <w:noProof/>
                              </w:rPr>
                              <w:drawing>
                                <wp:inline distT="0" distB="0" distL="0" distR="0" wp14:anchorId="7707BD90" wp14:editId="4750422F">
                                  <wp:extent cx="5713200" cy="972000"/>
                                  <wp:effectExtent l="19050" t="133350" r="20955" b="133350"/>
                                  <wp:docPr id="807" name="Picture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l="10884" t="56497" r="7994" b="26736"/>
                                          <a:stretch/>
                                        </pic:blipFill>
                                        <pic:spPr bwMode="auto">
                                          <a:xfrm rot="21446330">
                                            <a:off x="0" y="0"/>
                                            <a:ext cx="5713200" cy="97200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806" o:spid="_x0000_s1081" type="#_x0000_t202" style="position:absolute;margin-left:-5.25pt;margin-top:21.25pt;width:457.5pt;height:87.75pt;z-index:251836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" fillcolor="white [3201]" stroked="f" strokeweight=".5pt">
                <v:textbox>
                  <w:txbxContent>
                    <w:p w:rsidR="00481FD5" w:rsidRDefault="00481FD5">
                      <w:r>
                        <w:rPr>
                          <w:noProof/>
                        </w:rPr>
                        <w:drawing>
                          <wp:inline distT="0" distB="0" distL="0" distR="0" wp14:anchorId="7707BD90" wp14:editId="4750422F">
                            <wp:extent cx="5713200" cy="972000"/>
                            <wp:effectExtent l="19050" t="133350" r="20955" b="133350"/>
                            <wp:docPr id="807" name="Picture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l="10884" t="56497" r="7994" b="26736"/>
                                    <a:stretch/>
                                  </pic:blipFill>
                                  <pic:spPr bwMode="auto">
                                    <a:xfrm rot="21446330">
                                      <a:off x="0" y="0"/>
                                      <a:ext cx="5713200" cy="97200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E014C7" w:rsidRPr="00E014C7" w:rsidRDefault="00E014C7" w:rsidP="00E014C7">
      <w:pPr>
        <w:rPr>
          <w:rFonts w:ascii="Arial" w:eastAsia="Times New Roman" w:hAnsi="Arial" w:cs="Times New Roman"/>
          <w:sz w:val="24"/>
          <w:szCs w:val="24"/>
          <w:lang w:val="en-GB" w:eastAsia="en-GB"/>
        </w:rPr>
      </w:pPr>
      <w:r w:rsidRPr="00E014C7">
        <w:rPr>
          <w:rFonts w:ascii="Arial" w:eastAsia="Times New Roman" w:hAnsi="Arial" w:cs="Times New Roman"/>
          <w:sz w:val="24"/>
          <w:szCs w:val="24"/>
          <w:lang w:val="en-GB" w:eastAsia="en-GB"/>
        </w:rPr>
        <w:t>Signed: _________________</w:t>
      </w:r>
    </w:p>
    <w:p w:rsidR="00E014C7" w:rsidRPr="00E014C7" w:rsidRDefault="00E014C7" w:rsidP="00E014C7">
      <w:pPr>
        <w:rPr>
          <w:rFonts w:ascii="Arial" w:eastAsia="Times New Roman" w:hAnsi="Arial" w:cs="Times New Roman"/>
          <w:sz w:val="24"/>
          <w:szCs w:val="24"/>
          <w:lang w:val="en-GB" w:eastAsia="en-GB"/>
        </w:rPr>
      </w:pPr>
      <w:r w:rsidRPr="00E014C7">
        <w:rPr>
          <w:rFonts w:ascii="Arial" w:eastAsia="Times New Roman" w:hAnsi="Arial" w:cs="Times New Roman"/>
          <w:sz w:val="24"/>
          <w:szCs w:val="24"/>
          <w:lang w:val="en-GB" w:eastAsia="en-GB"/>
        </w:rPr>
        <w:t>Chairperson</w:t>
      </w:r>
    </w:p>
    <w:p w:rsidR="00E014C7" w:rsidRPr="00E014C7" w:rsidRDefault="00E014C7" w:rsidP="00E014C7">
      <w:pPr>
        <w:rPr>
          <w:rFonts w:ascii="Arial" w:eastAsia="Times New Roman" w:hAnsi="Arial" w:cs="Times New Roman"/>
          <w:sz w:val="24"/>
          <w:szCs w:val="24"/>
          <w:u w:val="single"/>
          <w:lang w:val="en-GB" w:eastAsia="en-GB"/>
        </w:rPr>
      </w:pPr>
      <w:r w:rsidRPr="00E014C7">
        <w:rPr>
          <w:rFonts w:ascii="Arial" w:eastAsia="Times New Roman" w:hAnsi="Arial" w:cs="Times New Roman"/>
          <w:sz w:val="24"/>
          <w:szCs w:val="24"/>
          <w:lang w:val="en-GB" w:eastAsia="en-GB"/>
        </w:rPr>
        <w:t>Date</w:t>
      </w:r>
      <w:r w:rsidRPr="00E014C7">
        <w:rPr>
          <w:rFonts w:ascii="Arial" w:eastAsia="Times New Roman" w:hAnsi="Arial" w:cs="Times New Roman"/>
          <w:sz w:val="24"/>
          <w:szCs w:val="24"/>
          <w:u w:val="single"/>
          <w:lang w:val="en-GB" w:eastAsia="en-GB"/>
        </w:rPr>
        <w:t xml:space="preserve">                                          </w:t>
      </w:r>
    </w:p>
    <w:p w:rsidR="00E014C7" w:rsidRPr="00E014C7" w:rsidRDefault="00E014C7" w:rsidP="00E014C7">
      <w:pPr>
        <w:autoSpaceDE w:val="0"/>
        <w:autoSpaceDN w:val="0"/>
        <w:adjustRightInd w:val="0"/>
        <w:jc w:val="center"/>
        <w:rPr>
          <w:rFonts w:ascii="Arial" w:eastAsia="Times New Roman" w:hAnsi="Arial" w:cs="Arial"/>
          <w:lang w:val="en-GB" w:eastAsia="en-GB"/>
        </w:rPr>
      </w:pPr>
    </w:p>
    <w:p w:rsidR="00E014C7" w:rsidRPr="00E014C7" w:rsidRDefault="00E014C7" w:rsidP="00E014C7">
      <w:pPr>
        <w:spacing w:after="0" w:line="240" w:lineRule="auto"/>
        <w:rPr>
          <w:rFonts w:ascii="Times New Roman" w:eastAsia="Times New Roman" w:hAnsi="Times New Roman" w:cs="Times New Roman"/>
          <w:sz w:val="24"/>
          <w:szCs w:val="24"/>
          <w:lang w:val="en-GB" w:eastAsia="en-GB"/>
        </w:rPr>
      </w:pPr>
    </w:p>
    <w:p w:rsidR="00926CDA" w:rsidRDefault="00926CDA" w:rsidP="005B1543">
      <w:pPr>
        <w:spacing w:after="120" w:line="300" w:lineRule="exact"/>
        <w:jc w:val="both"/>
        <w:outlineLvl w:val="0"/>
        <w:rPr>
          <w:rFonts w:ascii="Arial" w:eastAsiaTheme="majorEastAsia" w:hAnsi="Arial" w:cstheme="majorBidi"/>
          <w:b/>
          <w:smallCaps/>
          <w:sz w:val="24"/>
          <w:szCs w:val="20"/>
          <w:u w:color="000000"/>
        </w:rPr>
      </w:pPr>
    </w:p>
    <w:p w:rsidR="00926CDA" w:rsidRDefault="00481FD5" w:rsidP="005B1543">
      <w:pPr>
        <w:spacing w:after="120" w:line="300" w:lineRule="exact"/>
        <w:jc w:val="both"/>
        <w:outlineLvl w:val="0"/>
        <w:rPr>
          <w:rFonts w:ascii="Arial" w:eastAsiaTheme="majorEastAsia" w:hAnsi="Arial" w:cstheme="majorBidi"/>
          <w:b/>
          <w:smallCaps/>
          <w:sz w:val="24"/>
          <w:szCs w:val="20"/>
          <w:u w:color="000000"/>
        </w:rPr>
      </w:pPr>
      <w:r>
        <w:rPr>
          <w:rFonts w:ascii="Arial" w:eastAsiaTheme="majorEastAsia" w:hAnsi="Arial" w:cstheme="majorBidi"/>
          <w:b/>
          <w:smallCaps/>
          <w:noProof/>
          <w:sz w:val="24"/>
          <w:szCs w:val="20"/>
          <w:u w:color="000000"/>
        </w:rPr>
        <w:lastRenderedPageBreak/>
        <mc:AlternateContent>
          <mc:Choice Requires="wps">
            <w:drawing>
              <wp:anchor distT="0" distB="0" distL="114300" distR="114300" simplePos="0" relativeHeight="251831296" behindDoc="0" locked="0" layoutInCell="1" allowOverlap="1" wp14:anchorId="6E6AAED0" wp14:editId="0DC142D3">
                <wp:simplePos x="0" y="0"/>
                <wp:positionH relativeFrom="column">
                  <wp:posOffset>-771525</wp:posOffset>
                </wp:positionH>
                <wp:positionV relativeFrom="paragraph">
                  <wp:posOffset>-67945</wp:posOffset>
                </wp:positionV>
                <wp:extent cx="7291070" cy="9630410"/>
                <wp:effectExtent l="0" t="0" r="5080" b="8890"/>
                <wp:wrapNone/>
                <wp:docPr id="448" name="Text Box 448"/>
                <wp:cNvGraphicFramePr/>
                <a:graphic xmlns:a="http://schemas.openxmlformats.org/drawingml/2006/main">
                  <a:graphicData uri="http://schemas.microsoft.com/office/word/2010/wordprocessingShape">
                    <wps:wsp>
                      <wps:cNvSpPr txBox="1"/>
                      <wps:spPr>
                        <a:xfrm>
                          <a:off x="0" y="0"/>
                          <a:ext cx="7291070" cy="96304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81FD5" w:rsidRDefault="00481FD5">
                            <w:pPr>
                              <w:rPr>
                                <w:noProof/>
                              </w:rPr>
                            </w:pPr>
                            <w:bookmarkStart w:id="92" w:name="_GoBack"/>
                            <w:r>
                              <w:rPr>
                                <w:noProof/>
                              </w:rPr>
                              <w:drawing>
                                <wp:inline distT="0" distB="0" distL="0" distR="0" wp14:anchorId="6E3EBB77" wp14:editId="77AABBF6">
                                  <wp:extent cx="7017489" cy="9494874"/>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7020819" cy="9499380"/>
                                          </a:xfrm>
                                          <a:prstGeom prst="rect">
                                            <a:avLst/>
                                          </a:prstGeom>
                                          <a:noFill/>
                                          <a:ln>
                                            <a:noFill/>
                                          </a:ln>
                                        </pic:spPr>
                                      </pic:pic>
                                    </a:graphicData>
                                  </a:graphic>
                                </wp:inline>
                              </w:drawing>
                            </w:r>
                            <w:bookmarkEnd w:id="92"/>
                          </w:p>
                          <w:p w:rsidR="00481FD5" w:rsidRDefault="00481FD5">
                            <w:pPr>
                              <w:rPr>
                                <w:noProof/>
                              </w:rPr>
                            </w:pPr>
                          </w:p>
                          <w:p w:rsidR="00481FD5" w:rsidRDefault="00481FD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8" o:spid="_x0000_s1082" type="#_x0000_t202" style="position:absolute;left:0;text-align:left;margin-left:-60.75pt;margin-top:-5.35pt;width:574.1pt;height:758.3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" fillcolor="white [3201]" stroked="f" strokeweight=".5pt">
                <v:textbox>
                  <w:txbxContent>
                    <w:p w:rsidR="00481FD5" w:rsidRDefault="00481FD5">
                      <w:pPr>
                        <w:rPr>
                          <w:noProof/>
                        </w:rPr>
                      </w:pPr>
                      <w:bookmarkStart w:id="93" w:name="_GoBack"/>
                      <w:r>
                        <w:rPr>
                          <w:noProof/>
                        </w:rPr>
                        <w:drawing>
                          <wp:inline distT="0" distB="0" distL="0" distR="0" wp14:anchorId="6E3EBB77" wp14:editId="77AABBF6">
                            <wp:extent cx="7017489" cy="9494874"/>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7020819" cy="9499380"/>
                                    </a:xfrm>
                                    <a:prstGeom prst="rect">
                                      <a:avLst/>
                                    </a:prstGeom>
                                    <a:noFill/>
                                    <a:ln>
                                      <a:noFill/>
                                    </a:ln>
                                  </pic:spPr>
                                </pic:pic>
                              </a:graphicData>
                            </a:graphic>
                          </wp:inline>
                        </w:drawing>
                      </w:r>
                      <w:bookmarkEnd w:id="93"/>
                    </w:p>
                    <w:p w:rsidR="00481FD5" w:rsidRDefault="00481FD5">
                      <w:pPr>
                        <w:rPr>
                          <w:noProof/>
                        </w:rPr>
                      </w:pPr>
                    </w:p>
                    <w:p w:rsidR="00481FD5" w:rsidRDefault="00481FD5"/>
                  </w:txbxContent>
                </v:textbox>
              </v:shape>
            </w:pict>
          </mc:Fallback>
        </mc:AlternateContent>
      </w:r>
    </w:p>
    <w:p w:rsidR="00926CDA" w:rsidRDefault="00926CDA" w:rsidP="005B1543">
      <w:pPr>
        <w:spacing w:after="120" w:line="300" w:lineRule="exact"/>
        <w:jc w:val="both"/>
        <w:outlineLvl w:val="0"/>
        <w:rPr>
          <w:rFonts w:ascii="Arial" w:eastAsiaTheme="majorEastAsia" w:hAnsi="Arial" w:cstheme="majorBidi"/>
          <w:b/>
          <w:smallCaps/>
          <w:sz w:val="24"/>
          <w:szCs w:val="20"/>
          <w:u w:color="000000"/>
        </w:rPr>
      </w:pPr>
    </w:p>
    <w:p w:rsidR="00926CDA" w:rsidRDefault="00926CDA" w:rsidP="005B1543">
      <w:pPr>
        <w:spacing w:after="120" w:line="300" w:lineRule="exact"/>
        <w:jc w:val="both"/>
        <w:outlineLvl w:val="0"/>
        <w:rPr>
          <w:rFonts w:ascii="Arial" w:eastAsiaTheme="majorEastAsia" w:hAnsi="Arial" w:cstheme="majorBidi"/>
          <w:b/>
          <w:smallCaps/>
          <w:sz w:val="24"/>
          <w:szCs w:val="20"/>
          <w:u w:color="000000"/>
        </w:rPr>
      </w:pPr>
    </w:p>
    <w:p w:rsidR="00926CDA" w:rsidRDefault="00926CDA" w:rsidP="005B1543">
      <w:pPr>
        <w:spacing w:after="120" w:line="300" w:lineRule="exact"/>
        <w:jc w:val="both"/>
        <w:outlineLvl w:val="0"/>
        <w:rPr>
          <w:rFonts w:ascii="Arial" w:eastAsiaTheme="majorEastAsia" w:hAnsi="Arial" w:cstheme="majorBidi"/>
          <w:b/>
          <w:smallCaps/>
          <w:sz w:val="24"/>
          <w:szCs w:val="20"/>
          <w:u w:color="000000"/>
        </w:rPr>
      </w:pPr>
    </w:p>
    <w:p w:rsidR="00926CDA" w:rsidRDefault="00926CDA" w:rsidP="005B1543">
      <w:pPr>
        <w:spacing w:after="120" w:line="300" w:lineRule="exact"/>
        <w:jc w:val="both"/>
        <w:outlineLvl w:val="0"/>
        <w:rPr>
          <w:rFonts w:ascii="Arial" w:eastAsiaTheme="majorEastAsia" w:hAnsi="Arial" w:cstheme="majorBidi"/>
          <w:b/>
          <w:smallCaps/>
          <w:sz w:val="24"/>
          <w:szCs w:val="20"/>
          <w:u w:color="000000"/>
        </w:rPr>
      </w:pPr>
    </w:p>
    <w:p w:rsidR="00926CDA" w:rsidRDefault="00B340D9" w:rsidP="005B1543">
      <w:pPr>
        <w:spacing w:after="120" w:line="300" w:lineRule="exact"/>
        <w:jc w:val="both"/>
        <w:outlineLvl w:val="0"/>
        <w:rPr>
          <w:rFonts w:ascii="Arial" w:eastAsiaTheme="majorEastAsia" w:hAnsi="Arial" w:cstheme="majorBidi"/>
          <w:b/>
          <w:smallCaps/>
          <w:sz w:val="24"/>
          <w:szCs w:val="20"/>
          <w:u w:color="000000"/>
        </w:rPr>
      </w:pPr>
      <w:r>
        <w:rPr>
          <w:rFonts w:ascii="Arial" w:eastAsiaTheme="majorEastAsia" w:hAnsi="Arial" w:cstheme="majorBidi"/>
          <w:b/>
          <w:smallCaps/>
          <w:noProof/>
          <w:sz w:val="24"/>
          <w:szCs w:val="20"/>
          <w:u w:color="000000"/>
        </w:rPr>
        <w:drawing>
          <wp:inline distT="0" distB="0" distL="0" distR="0">
            <wp:extent cx="5732145" cy="8082126"/>
            <wp:effectExtent l="0" t="0" r="190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32145" cy="8082126"/>
                    </a:xfrm>
                    <a:prstGeom prst="rect">
                      <a:avLst/>
                    </a:prstGeom>
                    <a:noFill/>
                    <a:ln>
                      <a:noFill/>
                    </a:ln>
                  </pic:spPr>
                </pic:pic>
              </a:graphicData>
            </a:graphic>
          </wp:inline>
        </w:drawing>
      </w:r>
    </w:p>
    <w:p w:rsidR="00D728E1" w:rsidRDefault="00D728E1" w:rsidP="005B1543">
      <w:pPr>
        <w:spacing w:after="120" w:line="300" w:lineRule="exact"/>
        <w:jc w:val="both"/>
        <w:outlineLvl w:val="0"/>
        <w:rPr>
          <w:rFonts w:ascii="Arial" w:eastAsiaTheme="majorEastAsia" w:hAnsi="Arial" w:cstheme="majorBidi"/>
          <w:b/>
          <w:smallCaps/>
          <w:sz w:val="24"/>
          <w:szCs w:val="20"/>
          <w:u w:color="000000"/>
        </w:rPr>
        <w:sectPr w:rsidR="00D728E1" w:rsidSect="00683D01">
          <w:pgSz w:w="11907" w:h="16839" w:code="9"/>
          <w:pgMar w:top="1440" w:right="1440" w:bottom="1440" w:left="1440" w:header="720" w:footer="720" w:gutter="0"/>
          <w:cols w:space="720"/>
          <w:noEndnote/>
          <w:docGrid w:linePitch="299"/>
        </w:sectPr>
      </w:pPr>
    </w:p>
    <w:tbl>
      <w:tblPr>
        <w:tblpPr w:leftFromText="180" w:rightFromText="180" w:vertAnchor="text" w:tblpX="-953" w:tblpY="66"/>
        <w:tblW w:w="11086" w:type="dxa"/>
        <w:tblLook w:val="04A0" w:firstRow="1" w:lastRow="0" w:firstColumn="1" w:lastColumn="0" w:noHBand="0" w:noVBand="1"/>
      </w:tblPr>
      <w:tblGrid>
        <w:gridCol w:w="2031"/>
        <w:gridCol w:w="272"/>
        <w:gridCol w:w="816"/>
        <w:gridCol w:w="272"/>
        <w:gridCol w:w="153"/>
        <w:gridCol w:w="661"/>
        <w:gridCol w:w="188"/>
        <w:gridCol w:w="395"/>
        <w:gridCol w:w="1217"/>
        <w:gridCol w:w="272"/>
        <w:gridCol w:w="1239"/>
        <w:gridCol w:w="291"/>
        <w:gridCol w:w="272"/>
        <w:gridCol w:w="1230"/>
        <w:gridCol w:w="272"/>
        <w:gridCol w:w="1239"/>
        <w:gridCol w:w="266"/>
      </w:tblGrid>
      <w:tr w:rsidR="009A19C5" w:rsidRPr="009A19C5" w:rsidTr="000904D6">
        <w:trPr>
          <w:trHeight w:val="255"/>
        </w:trPr>
        <w:tc>
          <w:tcPr>
            <w:tcW w:w="10820" w:type="dxa"/>
            <w:gridSpan w:val="16"/>
            <w:tcBorders>
              <w:bottom w:val="single" w:sz="4" w:space="0" w:color="auto"/>
            </w:tcBorders>
            <w:shd w:val="clear" w:color="auto" w:fill="auto"/>
            <w:noWrap/>
            <w:vAlign w:val="bottom"/>
          </w:tcPr>
          <w:p w:rsidR="009A19C5" w:rsidRPr="009A19C5" w:rsidRDefault="009A19C5" w:rsidP="000904D6">
            <w:pPr>
              <w:rPr>
                <w:rFonts w:ascii="Arial" w:hAnsi="Arial" w:cs="Arial"/>
                <w:b/>
                <w:sz w:val="24"/>
              </w:rPr>
            </w:pPr>
            <w:r w:rsidRPr="009A19C5">
              <w:rPr>
                <w:rFonts w:ascii="Arial" w:hAnsi="Arial" w:cs="Arial"/>
                <w:b/>
                <w:sz w:val="24"/>
              </w:rPr>
              <w:lastRenderedPageBreak/>
              <w:t xml:space="preserve">LEGAL AID FUND </w:t>
            </w:r>
          </w:p>
          <w:p w:rsidR="009A19C5" w:rsidRPr="009A19C5" w:rsidRDefault="009A19C5" w:rsidP="000904D6">
            <w:pPr>
              <w:rPr>
                <w:rFonts w:ascii="Arial" w:hAnsi="Arial" w:cs="Arial"/>
                <w:b/>
                <w:sz w:val="24"/>
              </w:rPr>
            </w:pPr>
            <w:r w:rsidRPr="009A19C5">
              <w:rPr>
                <w:rFonts w:ascii="Arial" w:hAnsi="Arial" w:cs="Arial"/>
                <w:b/>
                <w:sz w:val="24"/>
              </w:rPr>
              <w:t>STATEMENT OF INCOME AND EXPENDITURE AND RETAINED REVENUE RESERVES</w:t>
            </w:r>
          </w:p>
          <w:p w:rsidR="009A19C5" w:rsidRPr="000904D6" w:rsidRDefault="000904D6" w:rsidP="000904D6">
            <w:pPr>
              <w:spacing w:after="0" w:line="240" w:lineRule="auto"/>
              <w:rPr>
                <w:rFonts w:ascii="Arial" w:hAnsi="Arial" w:cs="Arial"/>
                <w:b/>
                <w:color w:val="000000" w:themeColor="text1"/>
              </w:rPr>
            </w:pPr>
            <w:r>
              <w:rPr>
                <w:rFonts w:ascii="Arial" w:hAnsi="Arial" w:cs="Arial"/>
                <w:b/>
                <w:color w:val="000000" w:themeColor="text1"/>
              </w:rPr>
              <w:t>For the year ended 31 December</w:t>
            </w:r>
            <w:r w:rsidR="009A19C5" w:rsidRPr="000904D6">
              <w:rPr>
                <w:rFonts w:ascii="Arial" w:hAnsi="Arial" w:cs="Arial"/>
                <w:b/>
                <w:color w:val="000000" w:themeColor="text1"/>
              </w:rPr>
              <w:t xml:space="preserve"> 2016 </w:t>
            </w:r>
          </w:p>
          <w:p w:rsidR="009A19C5" w:rsidRPr="009A19C5" w:rsidRDefault="009A19C5" w:rsidP="000904D6">
            <w:pPr>
              <w:spacing w:after="0" w:line="240" w:lineRule="auto"/>
              <w:jc w:val="center"/>
              <w:rPr>
                <w:rFonts w:ascii="Arial" w:eastAsia="Times New Roman" w:hAnsi="Arial" w:cs="Arial"/>
                <w:b/>
                <w:bCs/>
                <w:sz w:val="20"/>
                <w:szCs w:val="20"/>
              </w:rPr>
            </w:pPr>
          </w:p>
        </w:tc>
        <w:tc>
          <w:tcPr>
            <w:tcW w:w="266" w:type="dxa"/>
            <w:shd w:val="clear" w:color="auto" w:fill="auto"/>
            <w:noWrap/>
            <w:vAlign w:val="bottom"/>
          </w:tcPr>
          <w:p w:rsidR="009A19C5" w:rsidRPr="009A19C5" w:rsidRDefault="009A19C5" w:rsidP="000904D6">
            <w:pPr>
              <w:spacing w:after="0" w:line="240" w:lineRule="auto"/>
              <w:rPr>
                <w:rFonts w:ascii="Times New Roman" w:eastAsia="Times New Roman" w:hAnsi="Times New Roman" w:cs="Times New Roman"/>
                <w:b/>
                <w:bCs/>
                <w:sz w:val="20"/>
                <w:szCs w:val="20"/>
              </w:rPr>
            </w:pPr>
          </w:p>
        </w:tc>
      </w:tr>
      <w:tr w:rsidR="00545ABF" w:rsidRPr="009A19C5" w:rsidTr="000904D6">
        <w:trPr>
          <w:trHeight w:val="255"/>
        </w:trPr>
        <w:tc>
          <w:tcPr>
            <w:tcW w:w="2031" w:type="dxa"/>
            <w:tcBorders>
              <w:top w:val="single" w:sz="4" w:space="0" w:color="auto"/>
              <w:left w:val="single" w:sz="4" w:space="0" w:color="auto"/>
              <w:bottom w:val="nil"/>
              <w:right w:val="nil"/>
            </w:tcBorders>
            <w:shd w:val="clear" w:color="auto" w:fill="auto"/>
            <w:noWrap/>
            <w:vAlign w:val="bottom"/>
            <w:hideMark/>
          </w:tcPr>
          <w:p w:rsidR="00545ABF" w:rsidRPr="00113AE8" w:rsidRDefault="00545ABF" w:rsidP="000904D6">
            <w:pPr>
              <w:spacing w:after="0" w:line="240" w:lineRule="auto"/>
              <w:rPr>
                <w:rFonts w:ascii="Arial" w:eastAsia="Times New Roman" w:hAnsi="Arial" w:cs="Arial"/>
                <w:b/>
                <w:bCs/>
                <w:sz w:val="20"/>
                <w:szCs w:val="20"/>
              </w:rPr>
            </w:pPr>
            <w:r w:rsidRPr="00113AE8">
              <w:rPr>
                <w:rFonts w:ascii="Arial" w:eastAsia="Times New Roman" w:hAnsi="Arial" w:cs="Arial"/>
                <w:b/>
                <w:bCs/>
                <w:sz w:val="20"/>
                <w:szCs w:val="20"/>
              </w:rPr>
              <w:t> </w:t>
            </w:r>
          </w:p>
        </w:tc>
        <w:tc>
          <w:tcPr>
            <w:tcW w:w="272" w:type="dxa"/>
            <w:tcBorders>
              <w:top w:val="single" w:sz="4" w:space="0" w:color="auto"/>
              <w:left w:val="nil"/>
              <w:bottom w:val="nil"/>
              <w:right w:val="nil"/>
            </w:tcBorders>
            <w:shd w:val="clear" w:color="auto" w:fill="auto"/>
            <w:noWrap/>
            <w:vAlign w:val="bottom"/>
            <w:hideMark/>
          </w:tcPr>
          <w:p w:rsidR="00545ABF" w:rsidRPr="00113AE8" w:rsidRDefault="00545ABF" w:rsidP="000904D6">
            <w:pPr>
              <w:spacing w:after="0" w:line="240" w:lineRule="auto"/>
              <w:rPr>
                <w:rFonts w:ascii="Arial" w:eastAsia="Times New Roman" w:hAnsi="Arial" w:cs="Arial"/>
                <w:b/>
                <w:bCs/>
                <w:sz w:val="20"/>
                <w:szCs w:val="20"/>
              </w:rPr>
            </w:pPr>
            <w:r w:rsidRPr="00113AE8">
              <w:rPr>
                <w:rFonts w:ascii="Arial" w:eastAsia="Times New Roman" w:hAnsi="Arial" w:cs="Arial"/>
                <w:b/>
                <w:bCs/>
                <w:sz w:val="20"/>
                <w:szCs w:val="20"/>
              </w:rPr>
              <w:t> </w:t>
            </w:r>
          </w:p>
        </w:tc>
        <w:tc>
          <w:tcPr>
            <w:tcW w:w="816" w:type="dxa"/>
            <w:tcBorders>
              <w:top w:val="single" w:sz="4" w:space="0" w:color="auto"/>
              <w:left w:val="nil"/>
              <w:bottom w:val="nil"/>
              <w:right w:val="nil"/>
            </w:tcBorders>
            <w:shd w:val="clear" w:color="auto" w:fill="auto"/>
            <w:noWrap/>
            <w:vAlign w:val="bottom"/>
            <w:hideMark/>
          </w:tcPr>
          <w:p w:rsidR="00545ABF" w:rsidRPr="00113AE8" w:rsidRDefault="00545ABF" w:rsidP="000904D6">
            <w:pPr>
              <w:spacing w:after="0" w:line="240" w:lineRule="auto"/>
              <w:rPr>
                <w:rFonts w:ascii="Arial" w:eastAsia="Times New Roman" w:hAnsi="Arial" w:cs="Arial"/>
                <w:b/>
                <w:bCs/>
                <w:sz w:val="20"/>
                <w:szCs w:val="20"/>
              </w:rPr>
            </w:pPr>
            <w:r w:rsidRPr="00113AE8">
              <w:rPr>
                <w:rFonts w:ascii="Arial" w:eastAsia="Times New Roman" w:hAnsi="Arial" w:cs="Arial"/>
                <w:b/>
                <w:bCs/>
                <w:sz w:val="20"/>
                <w:szCs w:val="20"/>
              </w:rPr>
              <w:t> </w:t>
            </w:r>
          </w:p>
        </w:tc>
        <w:tc>
          <w:tcPr>
            <w:tcW w:w="425" w:type="dxa"/>
            <w:gridSpan w:val="2"/>
            <w:tcBorders>
              <w:top w:val="single" w:sz="4" w:space="0" w:color="auto"/>
              <w:left w:val="nil"/>
              <w:bottom w:val="nil"/>
              <w:right w:val="nil"/>
            </w:tcBorders>
            <w:shd w:val="clear" w:color="auto" w:fill="auto"/>
            <w:noWrap/>
            <w:vAlign w:val="bottom"/>
            <w:hideMark/>
          </w:tcPr>
          <w:p w:rsidR="00545ABF" w:rsidRPr="00113AE8" w:rsidRDefault="00545ABF" w:rsidP="000904D6">
            <w:pPr>
              <w:spacing w:after="0" w:line="240" w:lineRule="auto"/>
              <w:rPr>
                <w:rFonts w:ascii="Arial" w:eastAsia="Times New Roman" w:hAnsi="Arial" w:cs="Arial"/>
                <w:b/>
                <w:bCs/>
                <w:sz w:val="20"/>
                <w:szCs w:val="20"/>
              </w:rPr>
            </w:pPr>
            <w:r w:rsidRPr="00113AE8">
              <w:rPr>
                <w:rFonts w:ascii="Arial" w:eastAsia="Times New Roman" w:hAnsi="Arial" w:cs="Arial"/>
                <w:b/>
                <w:bCs/>
                <w:sz w:val="20"/>
                <w:szCs w:val="20"/>
              </w:rPr>
              <w:t> </w:t>
            </w:r>
          </w:p>
        </w:tc>
        <w:tc>
          <w:tcPr>
            <w:tcW w:w="661" w:type="dxa"/>
            <w:tcBorders>
              <w:top w:val="single" w:sz="4" w:space="0" w:color="auto"/>
              <w:left w:val="single" w:sz="4" w:space="0" w:color="auto"/>
              <w:bottom w:val="nil"/>
              <w:right w:val="single" w:sz="4" w:space="0" w:color="auto"/>
            </w:tcBorders>
            <w:shd w:val="clear" w:color="auto" w:fill="auto"/>
            <w:noWrap/>
            <w:vAlign w:val="bottom"/>
            <w:hideMark/>
          </w:tcPr>
          <w:p w:rsidR="00545ABF" w:rsidRPr="00113AE8" w:rsidRDefault="00545ABF" w:rsidP="000904D6">
            <w:pPr>
              <w:spacing w:after="0" w:line="240" w:lineRule="auto"/>
              <w:jc w:val="center"/>
              <w:rPr>
                <w:rFonts w:ascii="Arial" w:eastAsia="Times New Roman" w:hAnsi="Arial" w:cs="Arial"/>
                <w:b/>
                <w:bCs/>
                <w:sz w:val="20"/>
                <w:szCs w:val="20"/>
              </w:rPr>
            </w:pPr>
            <w:r w:rsidRPr="00113AE8">
              <w:rPr>
                <w:rFonts w:ascii="Arial" w:eastAsia="Times New Roman" w:hAnsi="Arial" w:cs="Arial"/>
                <w:b/>
                <w:bCs/>
                <w:sz w:val="20"/>
                <w:szCs w:val="20"/>
              </w:rPr>
              <w:t> </w:t>
            </w:r>
          </w:p>
        </w:tc>
        <w:tc>
          <w:tcPr>
            <w:tcW w:w="583" w:type="dxa"/>
            <w:gridSpan w:val="2"/>
            <w:tcBorders>
              <w:top w:val="single" w:sz="4" w:space="0" w:color="auto"/>
              <w:left w:val="nil"/>
              <w:bottom w:val="nil"/>
              <w:right w:val="nil"/>
            </w:tcBorders>
            <w:shd w:val="clear" w:color="auto" w:fill="auto"/>
            <w:noWrap/>
            <w:vAlign w:val="bottom"/>
            <w:hideMark/>
          </w:tcPr>
          <w:p w:rsidR="00545ABF" w:rsidRPr="00113AE8" w:rsidRDefault="00545ABF" w:rsidP="000904D6">
            <w:pPr>
              <w:spacing w:after="0" w:line="240" w:lineRule="auto"/>
              <w:rPr>
                <w:rFonts w:ascii="Arial" w:eastAsia="Times New Roman" w:hAnsi="Arial" w:cs="Arial"/>
                <w:b/>
                <w:bCs/>
                <w:sz w:val="20"/>
                <w:szCs w:val="20"/>
              </w:rPr>
            </w:pPr>
            <w:r w:rsidRPr="00113AE8">
              <w:rPr>
                <w:rFonts w:ascii="Arial" w:eastAsia="Times New Roman" w:hAnsi="Arial" w:cs="Arial"/>
                <w:b/>
                <w:bCs/>
                <w:sz w:val="20"/>
                <w:szCs w:val="20"/>
              </w:rPr>
              <w:t> </w:t>
            </w:r>
          </w:p>
        </w:tc>
        <w:tc>
          <w:tcPr>
            <w:tcW w:w="2728" w:type="dxa"/>
            <w:gridSpan w:val="3"/>
            <w:tcBorders>
              <w:top w:val="single" w:sz="4" w:space="0" w:color="auto"/>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2016</w:t>
            </w:r>
          </w:p>
        </w:tc>
        <w:tc>
          <w:tcPr>
            <w:tcW w:w="291" w:type="dxa"/>
            <w:tcBorders>
              <w:top w:val="single" w:sz="4" w:space="0" w:color="auto"/>
              <w:left w:val="nil"/>
              <w:bottom w:val="nil"/>
              <w:right w:val="single" w:sz="4" w:space="0" w:color="auto"/>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b/>
                <w:bCs/>
                <w:sz w:val="20"/>
                <w:szCs w:val="20"/>
              </w:rPr>
            </w:pPr>
            <w:r w:rsidRPr="009A19C5">
              <w:rPr>
                <w:rFonts w:ascii="Arial" w:eastAsia="Times New Roman" w:hAnsi="Arial" w:cs="Arial"/>
                <w:b/>
                <w:bCs/>
                <w:sz w:val="20"/>
                <w:szCs w:val="20"/>
              </w:rPr>
              <w:t> </w:t>
            </w:r>
          </w:p>
        </w:tc>
        <w:tc>
          <w:tcPr>
            <w:tcW w:w="272" w:type="dxa"/>
            <w:tcBorders>
              <w:top w:val="single" w:sz="4" w:space="0" w:color="auto"/>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b/>
                <w:bCs/>
                <w:sz w:val="20"/>
                <w:szCs w:val="20"/>
              </w:rPr>
            </w:pPr>
            <w:r w:rsidRPr="009A19C5">
              <w:rPr>
                <w:rFonts w:ascii="Arial" w:eastAsia="Times New Roman" w:hAnsi="Arial" w:cs="Arial"/>
                <w:b/>
                <w:bCs/>
                <w:sz w:val="20"/>
                <w:szCs w:val="20"/>
              </w:rPr>
              <w:t> </w:t>
            </w:r>
          </w:p>
        </w:tc>
        <w:tc>
          <w:tcPr>
            <w:tcW w:w="2741" w:type="dxa"/>
            <w:gridSpan w:val="3"/>
            <w:tcBorders>
              <w:top w:val="single" w:sz="4" w:space="0" w:color="auto"/>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2015</w:t>
            </w:r>
          </w:p>
        </w:tc>
        <w:tc>
          <w:tcPr>
            <w:tcW w:w="266" w:type="dxa"/>
            <w:tcBorders>
              <w:top w:val="single" w:sz="4" w:space="0" w:color="auto"/>
              <w:left w:val="nil"/>
              <w:bottom w:val="nil"/>
              <w:right w:val="single" w:sz="4" w:space="0" w:color="auto"/>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b/>
                <w:bCs/>
                <w:sz w:val="20"/>
                <w:szCs w:val="20"/>
              </w:rPr>
            </w:pPr>
            <w:r w:rsidRPr="009A19C5">
              <w:rPr>
                <w:rFonts w:ascii="Times New Roman" w:eastAsia="Times New Roman" w:hAnsi="Times New Roman" w:cs="Times New Roman"/>
                <w:b/>
                <w:bCs/>
                <w:sz w:val="20"/>
                <w:szCs w:val="20"/>
              </w:rPr>
              <w:t> </w:t>
            </w:r>
          </w:p>
        </w:tc>
      </w:tr>
      <w:tr w:rsidR="00545ABF" w:rsidRPr="009A19C5" w:rsidTr="000904D6">
        <w:trPr>
          <w:trHeight w:val="255"/>
        </w:trPr>
        <w:tc>
          <w:tcPr>
            <w:tcW w:w="2031" w:type="dxa"/>
            <w:tcBorders>
              <w:top w:val="nil"/>
              <w:left w:val="single" w:sz="4" w:space="0" w:color="auto"/>
              <w:bottom w:val="single" w:sz="4" w:space="0" w:color="auto"/>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b/>
                <w:bCs/>
                <w:sz w:val="20"/>
                <w:szCs w:val="20"/>
              </w:rPr>
            </w:pPr>
            <w:r w:rsidRPr="009A19C5">
              <w:rPr>
                <w:rFonts w:ascii="Arial" w:eastAsia="Times New Roman" w:hAnsi="Arial" w:cs="Arial"/>
                <w:b/>
                <w:bCs/>
                <w:sz w:val="20"/>
                <w:szCs w:val="20"/>
              </w:rPr>
              <w:t> </w:t>
            </w:r>
          </w:p>
        </w:tc>
        <w:tc>
          <w:tcPr>
            <w:tcW w:w="272" w:type="dxa"/>
            <w:tcBorders>
              <w:top w:val="nil"/>
              <w:left w:val="nil"/>
              <w:bottom w:val="single" w:sz="4" w:space="0" w:color="auto"/>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b/>
                <w:bCs/>
                <w:sz w:val="20"/>
                <w:szCs w:val="20"/>
              </w:rPr>
            </w:pPr>
            <w:r w:rsidRPr="009A19C5">
              <w:rPr>
                <w:rFonts w:ascii="Arial" w:eastAsia="Times New Roman" w:hAnsi="Arial" w:cs="Arial"/>
                <w:b/>
                <w:bCs/>
                <w:sz w:val="20"/>
                <w:szCs w:val="20"/>
              </w:rPr>
              <w:t> </w:t>
            </w:r>
          </w:p>
        </w:tc>
        <w:tc>
          <w:tcPr>
            <w:tcW w:w="816" w:type="dxa"/>
            <w:tcBorders>
              <w:top w:val="nil"/>
              <w:left w:val="nil"/>
              <w:bottom w:val="single" w:sz="4" w:space="0" w:color="auto"/>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b/>
                <w:bCs/>
                <w:sz w:val="20"/>
                <w:szCs w:val="20"/>
              </w:rPr>
            </w:pPr>
            <w:r w:rsidRPr="009A19C5">
              <w:rPr>
                <w:rFonts w:ascii="Arial" w:eastAsia="Times New Roman" w:hAnsi="Arial" w:cs="Arial"/>
                <w:b/>
                <w:bCs/>
                <w:sz w:val="20"/>
                <w:szCs w:val="20"/>
              </w:rPr>
              <w:t> </w:t>
            </w:r>
          </w:p>
        </w:tc>
        <w:tc>
          <w:tcPr>
            <w:tcW w:w="425" w:type="dxa"/>
            <w:gridSpan w:val="2"/>
            <w:tcBorders>
              <w:top w:val="nil"/>
              <w:left w:val="nil"/>
              <w:bottom w:val="single" w:sz="4" w:space="0" w:color="auto"/>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b/>
                <w:bCs/>
                <w:sz w:val="20"/>
                <w:szCs w:val="20"/>
              </w:rPr>
            </w:pPr>
            <w:r w:rsidRPr="009A19C5">
              <w:rPr>
                <w:rFonts w:ascii="Arial" w:eastAsia="Times New Roman" w:hAnsi="Arial" w:cs="Arial"/>
                <w:b/>
                <w:bCs/>
                <w:sz w:val="20"/>
                <w:szCs w:val="20"/>
              </w:rPr>
              <w:t> </w:t>
            </w:r>
          </w:p>
        </w:tc>
        <w:tc>
          <w:tcPr>
            <w:tcW w:w="661" w:type="dxa"/>
            <w:tcBorders>
              <w:top w:val="nil"/>
              <w:left w:val="single" w:sz="4" w:space="0" w:color="auto"/>
              <w:bottom w:val="single" w:sz="4" w:space="0" w:color="auto"/>
              <w:right w:val="single" w:sz="4" w:space="0" w:color="auto"/>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Note</w:t>
            </w:r>
          </w:p>
        </w:tc>
        <w:tc>
          <w:tcPr>
            <w:tcW w:w="583" w:type="dxa"/>
            <w:gridSpan w:val="2"/>
            <w:tcBorders>
              <w:top w:val="nil"/>
              <w:left w:val="nil"/>
              <w:bottom w:val="single" w:sz="4" w:space="0" w:color="auto"/>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b/>
                <w:bCs/>
                <w:sz w:val="20"/>
                <w:szCs w:val="20"/>
              </w:rPr>
            </w:pPr>
            <w:r w:rsidRPr="009A19C5">
              <w:rPr>
                <w:rFonts w:ascii="Arial" w:eastAsia="Times New Roman" w:hAnsi="Arial" w:cs="Arial"/>
                <w:b/>
                <w:bCs/>
                <w:sz w:val="20"/>
                <w:szCs w:val="20"/>
              </w:rPr>
              <w:t> </w:t>
            </w:r>
          </w:p>
        </w:tc>
        <w:tc>
          <w:tcPr>
            <w:tcW w:w="1217" w:type="dxa"/>
            <w:tcBorders>
              <w:top w:val="nil"/>
              <w:left w:val="nil"/>
              <w:bottom w:val="single" w:sz="4" w:space="0" w:color="auto"/>
              <w:right w:val="nil"/>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w:t>
            </w:r>
          </w:p>
        </w:tc>
        <w:tc>
          <w:tcPr>
            <w:tcW w:w="272" w:type="dxa"/>
            <w:tcBorders>
              <w:top w:val="nil"/>
              <w:left w:val="nil"/>
              <w:bottom w:val="single" w:sz="4" w:space="0" w:color="auto"/>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b/>
                <w:bCs/>
                <w:sz w:val="20"/>
                <w:szCs w:val="20"/>
              </w:rPr>
            </w:pPr>
            <w:r w:rsidRPr="009A19C5">
              <w:rPr>
                <w:rFonts w:ascii="Arial" w:eastAsia="Times New Roman" w:hAnsi="Arial" w:cs="Arial"/>
                <w:b/>
                <w:bCs/>
                <w:sz w:val="20"/>
                <w:szCs w:val="20"/>
              </w:rPr>
              <w:t> </w:t>
            </w:r>
          </w:p>
        </w:tc>
        <w:tc>
          <w:tcPr>
            <w:tcW w:w="1239" w:type="dxa"/>
            <w:tcBorders>
              <w:top w:val="nil"/>
              <w:left w:val="nil"/>
              <w:bottom w:val="single" w:sz="4" w:space="0" w:color="auto"/>
              <w:right w:val="nil"/>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w:t>
            </w:r>
          </w:p>
        </w:tc>
        <w:tc>
          <w:tcPr>
            <w:tcW w:w="291" w:type="dxa"/>
            <w:tcBorders>
              <w:top w:val="nil"/>
              <w:left w:val="nil"/>
              <w:bottom w:val="single" w:sz="4" w:space="0" w:color="auto"/>
              <w:right w:val="single" w:sz="4" w:space="0" w:color="auto"/>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b/>
                <w:bCs/>
                <w:sz w:val="20"/>
                <w:szCs w:val="20"/>
              </w:rPr>
            </w:pPr>
            <w:r w:rsidRPr="009A19C5">
              <w:rPr>
                <w:rFonts w:ascii="Arial" w:eastAsia="Times New Roman" w:hAnsi="Arial" w:cs="Arial"/>
                <w:b/>
                <w:bCs/>
                <w:sz w:val="20"/>
                <w:szCs w:val="20"/>
              </w:rPr>
              <w:t> </w:t>
            </w:r>
          </w:p>
        </w:tc>
        <w:tc>
          <w:tcPr>
            <w:tcW w:w="272" w:type="dxa"/>
            <w:tcBorders>
              <w:top w:val="nil"/>
              <w:left w:val="nil"/>
              <w:bottom w:val="single" w:sz="4" w:space="0" w:color="auto"/>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b/>
                <w:bCs/>
                <w:sz w:val="20"/>
                <w:szCs w:val="20"/>
              </w:rPr>
            </w:pPr>
            <w:r w:rsidRPr="009A19C5">
              <w:rPr>
                <w:rFonts w:ascii="Arial" w:eastAsia="Times New Roman" w:hAnsi="Arial" w:cs="Arial"/>
                <w:b/>
                <w:bCs/>
                <w:sz w:val="20"/>
                <w:szCs w:val="20"/>
              </w:rPr>
              <w:t> </w:t>
            </w:r>
          </w:p>
        </w:tc>
        <w:tc>
          <w:tcPr>
            <w:tcW w:w="1230" w:type="dxa"/>
            <w:tcBorders>
              <w:top w:val="nil"/>
              <w:left w:val="nil"/>
              <w:bottom w:val="single" w:sz="4" w:space="0" w:color="auto"/>
              <w:right w:val="nil"/>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w:t>
            </w:r>
          </w:p>
        </w:tc>
        <w:tc>
          <w:tcPr>
            <w:tcW w:w="272" w:type="dxa"/>
            <w:tcBorders>
              <w:top w:val="nil"/>
              <w:left w:val="nil"/>
              <w:bottom w:val="single" w:sz="4" w:space="0" w:color="auto"/>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b/>
                <w:bCs/>
                <w:sz w:val="20"/>
                <w:szCs w:val="20"/>
              </w:rPr>
            </w:pPr>
            <w:r w:rsidRPr="009A19C5">
              <w:rPr>
                <w:rFonts w:ascii="Arial" w:eastAsia="Times New Roman" w:hAnsi="Arial" w:cs="Arial"/>
                <w:b/>
                <w:bCs/>
                <w:sz w:val="20"/>
                <w:szCs w:val="20"/>
              </w:rPr>
              <w:t> </w:t>
            </w:r>
          </w:p>
        </w:tc>
        <w:tc>
          <w:tcPr>
            <w:tcW w:w="1239" w:type="dxa"/>
            <w:tcBorders>
              <w:top w:val="nil"/>
              <w:left w:val="nil"/>
              <w:bottom w:val="single" w:sz="4" w:space="0" w:color="auto"/>
              <w:right w:val="nil"/>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w:t>
            </w:r>
          </w:p>
        </w:tc>
        <w:tc>
          <w:tcPr>
            <w:tcW w:w="266" w:type="dxa"/>
            <w:tcBorders>
              <w:top w:val="nil"/>
              <w:left w:val="nil"/>
              <w:bottom w:val="single" w:sz="4" w:space="0" w:color="auto"/>
              <w:right w:val="single" w:sz="4" w:space="0" w:color="auto"/>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b/>
                <w:bCs/>
                <w:sz w:val="20"/>
                <w:szCs w:val="20"/>
              </w:rPr>
            </w:pPr>
            <w:r w:rsidRPr="009A19C5">
              <w:rPr>
                <w:rFonts w:ascii="Times New Roman" w:eastAsia="Times New Roman" w:hAnsi="Times New Roman" w:cs="Times New Roman"/>
                <w:b/>
                <w:bCs/>
                <w:sz w:val="20"/>
                <w:szCs w:val="20"/>
              </w:rPr>
              <w:t> </w:t>
            </w:r>
          </w:p>
        </w:tc>
      </w:tr>
      <w:tr w:rsidR="00545ABF" w:rsidRPr="009A19C5" w:rsidTr="000904D6">
        <w:trPr>
          <w:trHeight w:val="255"/>
        </w:trPr>
        <w:tc>
          <w:tcPr>
            <w:tcW w:w="2031" w:type="dxa"/>
            <w:tcBorders>
              <w:top w:val="nil"/>
              <w:left w:val="single" w:sz="4" w:space="0" w:color="auto"/>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b/>
                <w:bCs/>
                <w:sz w:val="20"/>
                <w:szCs w:val="20"/>
              </w:rPr>
            </w:pPr>
            <w:r w:rsidRPr="009A19C5">
              <w:rPr>
                <w:rFonts w:ascii="Arial" w:eastAsia="Times New Roman" w:hAnsi="Arial" w:cs="Arial"/>
                <w:b/>
                <w:bCs/>
                <w:sz w:val="20"/>
                <w:szCs w:val="20"/>
              </w:rPr>
              <w:t>Income</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816"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425" w:type="dxa"/>
            <w:gridSpan w:val="2"/>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661" w:type="dxa"/>
            <w:tcBorders>
              <w:top w:val="nil"/>
              <w:left w:val="single" w:sz="4" w:space="0" w:color="auto"/>
              <w:bottom w:val="nil"/>
              <w:right w:val="single" w:sz="4" w:space="0" w:color="auto"/>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583" w:type="dxa"/>
            <w:gridSpan w:val="2"/>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1217"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1239"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291" w:type="dxa"/>
            <w:tcBorders>
              <w:top w:val="nil"/>
              <w:left w:val="nil"/>
              <w:bottom w:val="nil"/>
              <w:right w:val="single" w:sz="4" w:space="0" w:color="auto"/>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r w:rsidRPr="009A19C5">
              <w:rPr>
                <w:rFonts w:ascii="Arial" w:eastAsia="Times New Roman" w:hAnsi="Arial" w:cs="Arial"/>
                <w:sz w:val="20"/>
                <w:szCs w:val="20"/>
              </w:rPr>
              <w:t>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1230"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1239"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266" w:type="dxa"/>
            <w:tcBorders>
              <w:top w:val="nil"/>
              <w:left w:val="nil"/>
              <w:bottom w:val="nil"/>
              <w:right w:val="single" w:sz="4" w:space="0" w:color="auto"/>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r w:rsidRPr="009A19C5">
              <w:rPr>
                <w:rFonts w:ascii="Times New Roman" w:eastAsia="Times New Roman" w:hAnsi="Times New Roman" w:cs="Times New Roman"/>
                <w:sz w:val="20"/>
                <w:szCs w:val="20"/>
              </w:rPr>
              <w:t> </w:t>
            </w:r>
          </w:p>
        </w:tc>
      </w:tr>
      <w:tr w:rsidR="00545ABF" w:rsidRPr="009A19C5" w:rsidTr="000904D6">
        <w:trPr>
          <w:trHeight w:val="255"/>
        </w:trPr>
        <w:tc>
          <w:tcPr>
            <w:tcW w:w="2031" w:type="dxa"/>
            <w:tcBorders>
              <w:top w:val="nil"/>
              <w:left w:val="single" w:sz="4" w:space="0" w:color="auto"/>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r w:rsidRPr="009A19C5">
              <w:rPr>
                <w:rFonts w:ascii="Arial" w:eastAsia="Times New Roman" w:hAnsi="Arial" w:cs="Arial"/>
                <w:sz w:val="20"/>
                <w:szCs w:val="20"/>
              </w:rPr>
              <w:t>State funding</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816"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425" w:type="dxa"/>
            <w:gridSpan w:val="2"/>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661" w:type="dxa"/>
            <w:tcBorders>
              <w:top w:val="nil"/>
              <w:left w:val="single" w:sz="4" w:space="0" w:color="auto"/>
              <w:bottom w:val="nil"/>
              <w:right w:val="single" w:sz="4" w:space="0" w:color="auto"/>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xml:space="preserve">2 </w:t>
            </w:r>
          </w:p>
        </w:tc>
        <w:tc>
          <w:tcPr>
            <w:tcW w:w="583" w:type="dxa"/>
            <w:gridSpan w:val="2"/>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1217"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right"/>
              <w:rPr>
                <w:rFonts w:ascii="Arial" w:eastAsia="Times New Roman" w:hAnsi="Arial" w:cs="Arial"/>
                <w:sz w:val="20"/>
                <w:szCs w:val="20"/>
              </w:rPr>
            </w:pPr>
            <w:r w:rsidRPr="009A19C5">
              <w:rPr>
                <w:rFonts w:ascii="Arial" w:eastAsia="Times New Roman" w:hAnsi="Arial" w:cs="Arial"/>
                <w:sz w:val="20"/>
                <w:szCs w:val="20"/>
              </w:rPr>
              <w:t xml:space="preserve">36,188,000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1239"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291" w:type="dxa"/>
            <w:tcBorders>
              <w:top w:val="nil"/>
              <w:left w:val="nil"/>
              <w:bottom w:val="nil"/>
              <w:right w:val="single" w:sz="4" w:space="0" w:color="auto"/>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r w:rsidRPr="009A19C5">
              <w:rPr>
                <w:rFonts w:ascii="Arial" w:eastAsia="Times New Roman" w:hAnsi="Arial" w:cs="Arial"/>
                <w:sz w:val="20"/>
                <w:szCs w:val="20"/>
              </w:rPr>
              <w:t>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1230"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right"/>
              <w:rPr>
                <w:rFonts w:ascii="Arial" w:eastAsia="Times New Roman" w:hAnsi="Arial" w:cs="Arial"/>
                <w:sz w:val="20"/>
                <w:szCs w:val="20"/>
              </w:rPr>
            </w:pPr>
            <w:r w:rsidRPr="009A19C5">
              <w:rPr>
                <w:rFonts w:ascii="Arial" w:eastAsia="Times New Roman" w:hAnsi="Arial" w:cs="Arial"/>
                <w:sz w:val="20"/>
                <w:szCs w:val="20"/>
              </w:rPr>
              <w:t xml:space="preserve">32,471,000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1239"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266" w:type="dxa"/>
            <w:tcBorders>
              <w:top w:val="nil"/>
              <w:left w:val="nil"/>
              <w:bottom w:val="nil"/>
              <w:right w:val="single" w:sz="4" w:space="0" w:color="auto"/>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r w:rsidRPr="009A19C5">
              <w:rPr>
                <w:rFonts w:ascii="Times New Roman" w:eastAsia="Times New Roman" w:hAnsi="Times New Roman" w:cs="Times New Roman"/>
                <w:sz w:val="20"/>
                <w:szCs w:val="20"/>
              </w:rPr>
              <w:t> </w:t>
            </w:r>
          </w:p>
        </w:tc>
      </w:tr>
      <w:tr w:rsidR="00545ABF" w:rsidRPr="009A19C5" w:rsidTr="000904D6">
        <w:trPr>
          <w:trHeight w:val="255"/>
        </w:trPr>
        <w:tc>
          <w:tcPr>
            <w:tcW w:w="3119" w:type="dxa"/>
            <w:gridSpan w:val="3"/>
            <w:tcBorders>
              <w:top w:val="nil"/>
              <w:left w:val="single" w:sz="4" w:space="0" w:color="auto"/>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r w:rsidRPr="009A19C5">
              <w:rPr>
                <w:rFonts w:ascii="Arial" w:eastAsia="Times New Roman" w:hAnsi="Arial" w:cs="Arial"/>
                <w:sz w:val="20"/>
                <w:szCs w:val="20"/>
              </w:rPr>
              <w:t>Net deferred funding for pensions</w:t>
            </w:r>
          </w:p>
        </w:tc>
        <w:tc>
          <w:tcPr>
            <w:tcW w:w="425" w:type="dxa"/>
            <w:gridSpan w:val="2"/>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661" w:type="dxa"/>
            <w:tcBorders>
              <w:top w:val="nil"/>
              <w:left w:val="single" w:sz="4" w:space="0" w:color="auto"/>
              <w:bottom w:val="nil"/>
              <w:right w:val="single" w:sz="4" w:space="0" w:color="auto"/>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3c</w:t>
            </w:r>
          </w:p>
        </w:tc>
        <w:tc>
          <w:tcPr>
            <w:tcW w:w="583" w:type="dxa"/>
            <w:gridSpan w:val="2"/>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1217"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right"/>
              <w:rPr>
                <w:rFonts w:ascii="Arial" w:eastAsia="Times New Roman" w:hAnsi="Arial" w:cs="Arial"/>
                <w:sz w:val="20"/>
                <w:szCs w:val="20"/>
              </w:rPr>
            </w:pPr>
            <w:r w:rsidRPr="009A19C5">
              <w:rPr>
                <w:rFonts w:ascii="Arial" w:eastAsia="Times New Roman" w:hAnsi="Arial" w:cs="Arial"/>
                <w:color w:val="FF0000"/>
                <w:sz w:val="20"/>
                <w:szCs w:val="20"/>
              </w:rPr>
              <w:t>(330,041 )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1239"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291" w:type="dxa"/>
            <w:tcBorders>
              <w:top w:val="nil"/>
              <w:left w:val="nil"/>
              <w:bottom w:val="nil"/>
              <w:right w:val="single" w:sz="4" w:space="0" w:color="auto"/>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r w:rsidRPr="009A19C5">
              <w:rPr>
                <w:rFonts w:ascii="Arial" w:eastAsia="Times New Roman" w:hAnsi="Arial" w:cs="Arial"/>
                <w:sz w:val="20"/>
                <w:szCs w:val="20"/>
              </w:rPr>
              <w:t>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1230"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right"/>
              <w:rPr>
                <w:rFonts w:ascii="Arial" w:eastAsia="Times New Roman" w:hAnsi="Arial" w:cs="Arial"/>
                <w:sz w:val="20"/>
                <w:szCs w:val="20"/>
              </w:rPr>
            </w:pPr>
            <w:r w:rsidRPr="009A19C5">
              <w:rPr>
                <w:rFonts w:ascii="Arial" w:eastAsia="Times New Roman" w:hAnsi="Arial" w:cs="Arial"/>
                <w:color w:val="FF0000"/>
                <w:sz w:val="20"/>
                <w:szCs w:val="20"/>
              </w:rPr>
              <w:t>(43,371 )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1239"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266" w:type="dxa"/>
            <w:tcBorders>
              <w:top w:val="nil"/>
              <w:left w:val="nil"/>
              <w:bottom w:val="nil"/>
              <w:right w:val="single" w:sz="4" w:space="0" w:color="auto"/>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r w:rsidRPr="009A19C5">
              <w:rPr>
                <w:rFonts w:ascii="Times New Roman" w:eastAsia="Times New Roman" w:hAnsi="Times New Roman" w:cs="Times New Roman"/>
                <w:sz w:val="20"/>
                <w:szCs w:val="20"/>
              </w:rPr>
              <w:t> </w:t>
            </w:r>
          </w:p>
        </w:tc>
      </w:tr>
      <w:tr w:rsidR="00545ABF" w:rsidRPr="009A19C5" w:rsidTr="000904D6">
        <w:trPr>
          <w:trHeight w:val="255"/>
        </w:trPr>
        <w:tc>
          <w:tcPr>
            <w:tcW w:w="3119" w:type="dxa"/>
            <w:gridSpan w:val="3"/>
            <w:tcBorders>
              <w:top w:val="nil"/>
              <w:left w:val="single" w:sz="4" w:space="0" w:color="auto"/>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r w:rsidRPr="009A19C5">
              <w:rPr>
                <w:rFonts w:ascii="Arial" w:eastAsia="Times New Roman" w:hAnsi="Arial" w:cs="Arial"/>
                <w:sz w:val="20"/>
                <w:szCs w:val="20"/>
              </w:rPr>
              <w:t>Contributions from aided persons</w:t>
            </w:r>
          </w:p>
        </w:tc>
        <w:tc>
          <w:tcPr>
            <w:tcW w:w="425" w:type="dxa"/>
            <w:gridSpan w:val="2"/>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661" w:type="dxa"/>
            <w:tcBorders>
              <w:top w:val="nil"/>
              <w:left w:val="single" w:sz="4" w:space="0" w:color="auto"/>
              <w:bottom w:val="nil"/>
              <w:right w:val="single" w:sz="4" w:space="0" w:color="auto"/>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583" w:type="dxa"/>
            <w:gridSpan w:val="2"/>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1217"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right"/>
              <w:rPr>
                <w:rFonts w:ascii="Arial" w:eastAsia="Times New Roman" w:hAnsi="Arial" w:cs="Arial"/>
                <w:sz w:val="20"/>
                <w:szCs w:val="20"/>
              </w:rPr>
            </w:pPr>
            <w:r w:rsidRPr="009A19C5">
              <w:rPr>
                <w:rFonts w:ascii="Arial" w:eastAsia="Times New Roman" w:hAnsi="Arial" w:cs="Arial"/>
                <w:sz w:val="20"/>
                <w:szCs w:val="20"/>
              </w:rPr>
              <w:t xml:space="preserve">1,557,855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1239"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291" w:type="dxa"/>
            <w:tcBorders>
              <w:top w:val="nil"/>
              <w:left w:val="nil"/>
              <w:bottom w:val="nil"/>
              <w:right w:val="single" w:sz="4" w:space="0" w:color="auto"/>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r w:rsidRPr="009A19C5">
              <w:rPr>
                <w:rFonts w:ascii="Arial" w:eastAsia="Times New Roman" w:hAnsi="Arial" w:cs="Arial"/>
                <w:sz w:val="20"/>
                <w:szCs w:val="20"/>
              </w:rPr>
              <w:t>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1230"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right"/>
              <w:rPr>
                <w:rFonts w:ascii="Arial" w:eastAsia="Times New Roman" w:hAnsi="Arial" w:cs="Arial"/>
                <w:sz w:val="20"/>
                <w:szCs w:val="20"/>
              </w:rPr>
            </w:pPr>
            <w:r w:rsidRPr="009A19C5">
              <w:rPr>
                <w:rFonts w:ascii="Arial" w:eastAsia="Times New Roman" w:hAnsi="Arial" w:cs="Arial"/>
                <w:sz w:val="20"/>
                <w:szCs w:val="20"/>
              </w:rPr>
              <w:t xml:space="preserve">1,516,559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1239"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266" w:type="dxa"/>
            <w:tcBorders>
              <w:top w:val="nil"/>
              <w:left w:val="nil"/>
              <w:bottom w:val="nil"/>
              <w:right w:val="single" w:sz="4" w:space="0" w:color="auto"/>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r w:rsidRPr="009A19C5">
              <w:rPr>
                <w:rFonts w:ascii="Times New Roman" w:eastAsia="Times New Roman" w:hAnsi="Times New Roman" w:cs="Times New Roman"/>
                <w:sz w:val="20"/>
                <w:szCs w:val="20"/>
              </w:rPr>
              <w:t> </w:t>
            </w:r>
          </w:p>
        </w:tc>
      </w:tr>
      <w:tr w:rsidR="00545ABF" w:rsidRPr="009A19C5" w:rsidTr="000904D6">
        <w:trPr>
          <w:trHeight w:val="255"/>
        </w:trPr>
        <w:tc>
          <w:tcPr>
            <w:tcW w:w="2303" w:type="dxa"/>
            <w:gridSpan w:val="2"/>
            <w:tcBorders>
              <w:top w:val="nil"/>
              <w:left w:val="single" w:sz="4" w:space="0" w:color="auto"/>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r w:rsidRPr="009A19C5">
              <w:rPr>
                <w:rFonts w:ascii="Arial" w:eastAsia="Times New Roman" w:hAnsi="Arial" w:cs="Arial"/>
                <w:sz w:val="20"/>
                <w:szCs w:val="20"/>
              </w:rPr>
              <w:t xml:space="preserve">Costs recovered </w:t>
            </w:r>
          </w:p>
        </w:tc>
        <w:tc>
          <w:tcPr>
            <w:tcW w:w="816"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425" w:type="dxa"/>
            <w:gridSpan w:val="2"/>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661" w:type="dxa"/>
            <w:tcBorders>
              <w:top w:val="nil"/>
              <w:left w:val="single" w:sz="4" w:space="0" w:color="auto"/>
              <w:bottom w:val="nil"/>
              <w:right w:val="single" w:sz="4" w:space="0" w:color="auto"/>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583" w:type="dxa"/>
            <w:gridSpan w:val="2"/>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1217"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right"/>
              <w:rPr>
                <w:rFonts w:ascii="Arial" w:eastAsia="Times New Roman" w:hAnsi="Arial" w:cs="Arial"/>
                <w:sz w:val="20"/>
                <w:szCs w:val="20"/>
              </w:rPr>
            </w:pPr>
            <w:r w:rsidRPr="009A19C5">
              <w:rPr>
                <w:rFonts w:ascii="Arial" w:eastAsia="Times New Roman" w:hAnsi="Arial" w:cs="Arial"/>
                <w:sz w:val="20"/>
                <w:szCs w:val="20"/>
              </w:rPr>
              <w:t xml:space="preserve">343,525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1239"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291" w:type="dxa"/>
            <w:tcBorders>
              <w:top w:val="nil"/>
              <w:left w:val="nil"/>
              <w:bottom w:val="nil"/>
              <w:right w:val="single" w:sz="4" w:space="0" w:color="auto"/>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r w:rsidRPr="009A19C5">
              <w:rPr>
                <w:rFonts w:ascii="Arial" w:eastAsia="Times New Roman" w:hAnsi="Arial" w:cs="Arial"/>
                <w:sz w:val="20"/>
                <w:szCs w:val="20"/>
              </w:rPr>
              <w:t>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1230"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right"/>
              <w:rPr>
                <w:rFonts w:ascii="Arial" w:eastAsia="Times New Roman" w:hAnsi="Arial" w:cs="Arial"/>
                <w:sz w:val="20"/>
                <w:szCs w:val="20"/>
              </w:rPr>
            </w:pPr>
            <w:r w:rsidRPr="009A19C5">
              <w:rPr>
                <w:rFonts w:ascii="Arial" w:eastAsia="Times New Roman" w:hAnsi="Arial" w:cs="Arial"/>
                <w:sz w:val="20"/>
                <w:szCs w:val="20"/>
              </w:rPr>
              <w:t xml:space="preserve">649,691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1239"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266" w:type="dxa"/>
            <w:tcBorders>
              <w:top w:val="nil"/>
              <w:left w:val="nil"/>
              <w:bottom w:val="nil"/>
              <w:right w:val="single" w:sz="4" w:space="0" w:color="auto"/>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r w:rsidRPr="009A19C5">
              <w:rPr>
                <w:rFonts w:ascii="Times New Roman" w:eastAsia="Times New Roman" w:hAnsi="Times New Roman" w:cs="Times New Roman"/>
                <w:sz w:val="20"/>
                <w:szCs w:val="20"/>
              </w:rPr>
              <w:t> </w:t>
            </w:r>
          </w:p>
        </w:tc>
      </w:tr>
      <w:tr w:rsidR="00545ABF" w:rsidRPr="009A19C5" w:rsidTr="000904D6">
        <w:trPr>
          <w:trHeight w:val="255"/>
        </w:trPr>
        <w:tc>
          <w:tcPr>
            <w:tcW w:w="2031" w:type="dxa"/>
            <w:tcBorders>
              <w:top w:val="nil"/>
              <w:left w:val="single" w:sz="4" w:space="0" w:color="auto"/>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r w:rsidRPr="009A19C5">
              <w:rPr>
                <w:rFonts w:ascii="Arial" w:eastAsia="Times New Roman" w:hAnsi="Arial" w:cs="Arial"/>
                <w:sz w:val="20"/>
                <w:szCs w:val="20"/>
              </w:rPr>
              <w:t>Other income</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816"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425" w:type="dxa"/>
            <w:gridSpan w:val="2"/>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661" w:type="dxa"/>
            <w:tcBorders>
              <w:top w:val="nil"/>
              <w:left w:val="single" w:sz="4" w:space="0" w:color="auto"/>
              <w:bottom w:val="nil"/>
              <w:right w:val="single" w:sz="4" w:space="0" w:color="auto"/>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xml:space="preserve">4 </w:t>
            </w:r>
          </w:p>
        </w:tc>
        <w:tc>
          <w:tcPr>
            <w:tcW w:w="583" w:type="dxa"/>
            <w:gridSpan w:val="2"/>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1217" w:type="dxa"/>
            <w:tcBorders>
              <w:top w:val="nil"/>
              <w:left w:val="nil"/>
              <w:bottom w:val="single" w:sz="4" w:space="0" w:color="auto"/>
              <w:right w:val="nil"/>
            </w:tcBorders>
            <w:shd w:val="clear" w:color="auto" w:fill="auto"/>
            <w:noWrap/>
            <w:vAlign w:val="bottom"/>
            <w:hideMark/>
          </w:tcPr>
          <w:p w:rsidR="00545ABF" w:rsidRPr="009A19C5" w:rsidRDefault="00545ABF" w:rsidP="000904D6">
            <w:pPr>
              <w:spacing w:after="0" w:line="240" w:lineRule="auto"/>
              <w:jc w:val="right"/>
              <w:rPr>
                <w:rFonts w:ascii="Arial" w:eastAsia="Times New Roman" w:hAnsi="Arial" w:cs="Arial"/>
                <w:sz w:val="20"/>
                <w:szCs w:val="20"/>
              </w:rPr>
            </w:pPr>
            <w:r w:rsidRPr="009A19C5">
              <w:rPr>
                <w:rFonts w:ascii="Arial" w:eastAsia="Times New Roman" w:hAnsi="Arial" w:cs="Arial"/>
                <w:sz w:val="20"/>
                <w:szCs w:val="20"/>
              </w:rPr>
              <w:t xml:space="preserve">229,396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1239"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291" w:type="dxa"/>
            <w:tcBorders>
              <w:top w:val="nil"/>
              <w:left w:val="nil"/>
              <w:bottom w:val="nil"/>
              <w:right w:val="single" w:sz="4" w:space="0" w:color="auto"/>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r w:rsidRPr="009A19C5">
              <w:rPr>
                <w:rFonts w:ascii="Arial" w:eastAsia="Times New Roman" w:hAnsi="Arial" w:cs="Arial"/>
                <w:sz w:val="20"/>
                <w:szCs w:val="20"/>
              </w:rPr>
              <w:t>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1230" w:type="dxa"/>
            <w:tcBorders>
              <w:top w:val="nil"/>
              <w:left w:val="nil"/>
              <w:bottom w:val="single" w:sz="4" w:space="0" w:color="auto"/>
              <w:right w:val="nil"/>
            </w:tcBorders>
            <w:shd w:val="clear" w:color="auto" w:fill="auto"/>
            <w:noWrap/>
            <w:vAlign w:val="bottom"/>
            <w:hideMark/>
          </w:tcPr>
          <w:p w:rsidR="00545ABF" w:rsidRPr="009A19C5" w:rsidRDefault="00545ABF" w:rsidP="000904D6">
            <w:pPr>
              <w:spacing w:after="0" w:line="240" w:lineRule="auto"/>
              <w:jc w:val="right"/>
              <w:rPr>
                <w:rFonts w:ascii="Arial" w:eastAsia="Times New Roman" w:hAnsi="Arial" w:cs="Arial"/>
                <w:sz w:val="20"/>
                <w:szCs w:val="20"/>
              </w:rPr>
            </w:pPr>
            <w:r w:rsidRPr="009A19C5">
              <w:rPr>
                <w:rFonts w:ascii="Arial" w:eastAsia="Times New Roman" w:hAnsi="Arial" w:cs="Arial"/>
                <w:sz w:val="20"/>
                <w:szCs w:val="20"/>
              </w:rPr>
              <w:t xml:space="preserve">248,790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1239"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266" w:type="dxa"/>
            <w:tcBorders>
              <w:top w:val="nil"/>
              <w:left w:val="nil"/>
              <w:bottom w:val="nil"/>
              <w:right w:val="single" w:sz="4" w:space="0" w:color="auto"/>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r w:rsidRPr="009A19C5">
              <w:rPr>
                <w:rFonts w:ascii="Times New Roman" w:eastAsia="Times New Roman" w:hAnsi="Times New Roman" w:cs="Times New Roman"/>
                <w:sz w:val="20"/>
                <w:szCs w:val="20"/>
              </w:rPr>
              <w:t> </w:t>
            </w:r>
          </w:p>
        </w:tc>
      </w:tr>
      <w:tr w:rsidR="00545ABF" w:rsidRPr="009A19C5" w:rsidTr="000904D6">
        <w:trPr>
          <w:trHeight w:val="255"/>
        </w:trPr>
        <w:tc>
          <w:tcPr>
            <w:tcW w:w="2031" w:type="dxa"/>
            <w:tcBorders>
              <w:top w:val="nil"/>
              <w:left w:val="single" w:sz="4" w:space="0" w:color="auto"/>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r w:rsidRPr="009A19C5">
              <w:rPr>
                <w:rFonts w:ascii="Arial" w:eastAsia="Times New Roman" w:hAnsi="Arial" w:cs="Arial"/>
                <w:sz w:val="20"/>
                <w:szCs w:val="20"/>
              </w:rPr>
              <w:t>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816"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425" w:type="dxa"/>
            <w:gridSpan w:val="2"/>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661" w:type="dxa"/>
            <w:tcBorders>
              <w:top w:val="nil"/>
              <w:left w:val="single" w:sz="4" w:space="0" w:color="auto"/>
              <w:bottom w:val="nil"/>
              <w:right w:val="single" w:sz="4" w:space="0" w:color="auto"/>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583" w:type="dxa"/>
            <w:gridSpan w:val="2"/>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1217"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1239"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right"/>
              <w:rPr>
                <w:rFonts w:ascii="Arial" w:eastAsia="Times New Roman" w:hAnsi="Arial" w:cs="Arial"/>
                <w:sz w:val="20"/>
                <w:szCs w:val="20"/>
              </w:rPr>
            </w:pPr>
            <w:r w:rsidRPr="009A19C5">
              <w:rPr>
                <w:rFonts w:ascii="Arial" w:eastAsia="Times New Roman" w:hAnsi="Arial" w:cs="Arial"/>
                <w:sz w:val="20"/>
                <w:szCs w:val="20"/>
              </w:rPr>
              <w:t xml:space="preserve">37,988,735 </w:t>
            </w:r>
          </w:p>
        </w:tc>
        <w:tc>
          <w:tcPr>
            <w:tcW w:w="291" w:type="dxa"/>
            <w:tcBorders>
              <w:top w:val="nil"/>
              <w:left w:val="nil"/>
              <w:bottom w:val="nil"/>
              <w:right w:val="single" w:sz="4" w:space="0" w:color="auto"/>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r w:rsidRPr="009A19C5">
              <w:rPr>
                <w:rFonts w:ascii="Arial" w:eastAsia="Times New Roman" w:hAnsi="Arial" w:cs="Arial"/>
                <w:sz w:val="20"/>
                <w:szCs w:val="20"/>
              </w:rPr>
              <w:t>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1230"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1239"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right"/>
              <w:rPr>
                <w:rFonts w:ascii="Arial" w:eastAsia="Times New Roman" w:hAnsi="Arial" w:cs="Arial"/>
                <w:sz w:val="20"/>
                <w:szCs w:val="20"/>
              </w:rPr>
            </w:pPr>
            <w:r w:rsidRPr="009A19C5">
              <w:rPr>
                <w:rFonts w:ascii="Arial" w:eastAsia="Times New Roman" w:hAnsi="Arial" w:cs="Arial"/>
                <w:sz w:val="20"/>
                <w:szCs w:val="20"/>
              </w:rPr>
              <w:t xml:space="preserve">34,842,669 </w:t>
            </w:r>
          </w:p>
        </w:tc>
        <w:tc>
          <w:tcPr>
            <w:tcW w:w="266" w:type="dxa"/>
            <w:tcBorders>
              <w:top w:val="nil"/>
              <w:left w:val="nil"/>
              <w:bottom w:val="nil"/>
              <w:right w:val="single" w:sz="4" w:space="0" w:color="auto"/>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r w:rsidRPr="009A19C5">
              <w:rPr>
                <w:rFonts w:ascii="Times New Roman" w:eastAsia="Times New Roman" w:hAnsi="Times New Roman" w:cs="Times New Roman"/>
                <w:sz w:val="20"/>
                <w:szCs w:val="20"/>
              </w:rPr>
              <w:t> </w:t>
            </w:r>
          </w:p>
        </w:tc>
      </w:tr>
      <w:tr w:rsidR="00545ABF" w:rsidRPr="009A19C5" w:rsidTr="000904D6">
        <w:trPr>
          <w:trHeight w:val="255"/>
        </w:trPr>
        <w:tc>
          <w:tcPr>
            <w:tcW w:w="2031" w:type="dxa"/>
            <w:tcBorders>
              <w:top w:val="nil"/>
              <w:left w:val="single" w:sz="4" w:space="0" w:color="auto"/>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b/>
                <w:bCs/>
                <w:sz w:val="20"/>
                <w:szCs w:val="20"/>
              </w:rPr>
            </w:pPr>
            <w:r w:rsidRPr="009A19C5">
              <w:rPr>
                <w:rFonts w:ascii="Arial" w:eastAsia="Times New Roman" w:hAnsi="Arial" w:cs="Arial"/>
                <w:b/>
                <w:bCs/>
                <w:sz w:val="20"/>
                <w:szCs w:val="20"/>
              </w:rPr>
              <w:t>Expenditure</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816"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425" w:type="dxa"/>
            <w:gridSpan w:val="2"/>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661" w:type="dxa"/>
            <w:tcBorders>
              <w:top w:val="nil"/>
              <w:left w:val="single" w:sz="4" w:space="0" w:color="auto"/>
              <w:bottom w:val="nil"/>
              <w:right w:val="single" w:sz="4" w:space="0" w:color="auto"/>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583" w:type="dxa"/>
            <w:gridSpan w:val="2"/>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1217"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1239"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291" w:type="dxa"/>
            <w:tcBorders>
              <w:top w:val="nil"/>
              <w:left w:val="nil"/>
              <w:bottom w:val="nil"/>
              <w:right w:val="single" w:sz="4" w:space="0" w:color="auto"/>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r w:rsidRPr="009A19C5">
              <w:rPr>
                <w:rFonts w:ascii="Arial" w:eastAsia="Times New Roman" w:hAnsi="Arial" w:cs="Arial"/>
                <w:sz w:val="20"/>
                <w:szCs w:val="20"/>
              </w:rPr>
              <w:t>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1230"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1239"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266" w:type="dxa"/>
            <w:tcBorders>
              <w:top w:val="nil"/>
              <w:left w:val="nil"/>
              <w:bottom w:val="nil"/>
              <w:right w:val="single" w:sz="4" w:space="0" w:color="auto"/>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r w:rsidRPr="009A19C5">
              <w:rPr>
                <w:rFonts w:ascii="Times New Roman" w:eastAsia="Times New Roman" w:hAnsi="Times New Roman" w:cs="Times New Roman"/>
                <w:sz w:val="20"/>
                <w:szCs w:val="20"/>
              </w:rPr>
              <w:t> </w:t>
            </w:r>
          </w:p>
        </w:tc>
      </w:tr>
      <w:tr w:rsidR="00545ABF" w:rsidRPr="009A19C5" w:rsidTr="000904D6">
        <w:trPr>
          <w:trHeight w:val="255"/>
        </w:trPr>
        <w:tc>
          <w:tcPr>
            <w:tcW w:w="3119" w:type="dxa"/>
            <w:gridSpan w:val="3"/>
            <w:tcBorders>
              <w:top w:val="nil"/>
              <w:left w:val="single" w:sz="4" w:space="0" w:color="auto"/>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r w:rsidRPr="009A19C5">
              <w:rPr>
                <w:rFonts w:ascii="Arial" w:eastAsia="Times New Roman" w:hAnsi="Arial" w:cs="Arial"/>
                <w:sz w:val="20"/>
                <w:szCs w:val="20"/>
              </w:rPr>
              <w:t>Salaries and related expenses</w:t>
            </w:r>
          </w:p>
        </w:tc>
        <w:tc>
          <w:tcPr>
            <w:tcW w:w="425" w:type="dxa"/>
            <w:gridSpan w:val="2"/>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661" w:type="dxa"/>
            <w:tcBorders>
              <w:top w:val="nil"/>
              <w:left w:val="single" w:sz="4" w:space="0" w:color="auto"/>
              <w:bottom w:val="nil"/>
              <w:right w:val="single" w:sz="4" w:space="0" w:color="auto"/>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6a</w:t>
            </w:r>
          </w:p>
        </w:tc>
        <w:tc>
          <w:tcPr>
            <w:tcW w:w="583" w:type="dxa"/>
            <w:gridSpan w:val="2"/>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1217"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right"/>
              <w:rPr>
                <w:rFonts w:ascii="Arial" w:eastAsia="Times New Roman" w:hAnsi="Arial" w:cs="Arial"/>
                <w:sz w:val="20"/>
                <w:szCs w:val="20"/>
              </w:rPr>
            </w:pPr>
            <w:r w:rsidRPr="009A19C5">
              <w:rPr>
                <w:rFonts w:ascii="Arial" w:eastAsia="Times New Roman" w:hAnsi="Arial" w:cs="Arial"/>
                <w:sz w:val="20"/>
                <w:szCs w:val="20"/>
              </w:rPr>
              <w:t xml:space="preserve">20,740,951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1239"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291" w:type="dxa"/>
            <w:tcBorders>
              <w:top w:val="nil"/>
              <w:left w:val="nil"/>
              <w:bottom w:val="nil"/>
              <w:right w:val="single" w:sz="4" w:space="0" w:color="auto"/>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r w:rsidRPr="009A19C5">
              <w:rPr>
                <w:rFonts w:ascii="Arial" w:eastAsia="Times New Roman" w:hAnsi="Arial" w:cs="Arial"/>
                <w:sz w:val="20"/>
                <w:szCs w:val="20"/>
              </w:rPr>
              <w:t>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1230"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right"/>
              <w:rPr>
                <w:rFonts w:ascii="Arial" w:eastAsia="Times New Roman" w:hAnsi="Arial" w:cs="Arial"/>
                <w:sz w:val="20"/>
                <w:szCs w:val="20"/>
              </w:rPr>
            </w:pPr>
            <w:r w:rsidRPr="009A19C5">
              <w:rPr>
                <w:rFonts w:ascii="Arial" w:eastAsia="Times New Roman" w:hAnsi="Arial" w:cs="Arial"/>
                <w:sz w:val="20"/>
                <w:szCs w:val="20"/>
              </w:rPr>
              <w:t xml:space="preserve">19,265,693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1239"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266" w:type="dxa"/>
            <w:tcBorders>
              <w:top w:val="nil"/>
              <w:left w:val="nil"/>
              <w:bottom w:val="nil"/>
              <w:right w:val="single" w:sz="4" w:space="0" w:color="auto"/>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r w:rsidRPr="009A19C5">
              <w:rPr>
                <w:rFonts w:ascii="Times New Roman" w:eastAsia="Times New Roman" w:hAnsi="Times New Roman" w:cs="Times New Roman"/>
                <w:sz w:val="20"/>
                <w:szCs w:val="20"/>
              </w:rPr>
              <w:t> </w:t>
            </w:r>
          </w:p>
        </w:tc>
      </w:tr>
      <w:tr w:rsidR="00545ABF" w:rsidRPr="009A19C5" w:rsidTr="000904D6">
        <w:trPr>
          <w:trHeight w:val="255"/>
        </w:trPr>
        <w:tc>
          <w:tcPr>
            <w:tcW w:w="2303" w:type="dxa"/>
            <w:gridSpan w:val="2"/>
            <w:tcBorders>
              <w:top w:val="nil"/>
              <w:left w:val="single" w:sz="4" w:space="0" w:color="auto"/>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r w:rsidRPr="009A19C5">
              <w:rPr>
                <w:rFonts w:ascii="Arial" w:eastAsia="Times New Roman" w:hAnsi="Arial" w:cs="Arial"/>
                <w:sz w:val="20"/>
                <w:szCs w:val="20"/>
              </w:rPr>
              <w:t>Pension Costs</w:t>
            </w:r>
          </w:p>
        </w:tc>
        <w:tc>
          <w:tcPr>
            <w:tcW w:w="816"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425" w:type="dxa"/>
            <w:gridSpan w:val="2"/>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661" w:type="dxa"/>
            <w:tcBorders>
              <w:top w:val="nil"/>
              <w:left w:val="single" w:sz="4" w:space="0" w:color="auto"/>
              <w:bottom w:val="nil"/>
              <w:right w:val="single" w:sz="4" w:space="0" w:color="auto"/>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3a</w:t>
            </w:r>
          </w:p>
        </w:tc>
        <w:tc>
          <w:tcPr>
            <w:tcW w:w="583" w:type="dxa"/>
            <w:gridSpan w:val="2"/>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1217"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right"/>
              <w:rPr>
                <w:rFonts w:ascii="Arial" w:eastAsia="Times New Roman" w:hAnsi="Arial" w:cs="Arial"/>
                <w:sz w:val="20"/>
                <w:szCs w:val="20"/>
              </w:rPr>
            </w:pPr>
            <w:r w:rsidRPr="009A19C5">
              <w:rPr>
                <w:rFonts w:ascii="Arial" w:eastAsia="Times New Roman" w:hAnsi="Arial" w:cs="Arial"/>
                <w:color w:val="FF0000"/>
                <w:sz w:val="20"/>
                <w:szCs w:val="20"/>
              </w:rPr>
              <w:t>(122,483 )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1239"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291" w:type="dxa"/>
            <w:tcBorders>
              <w:top w:val="nil"/>
              <w:left w:val="nil"/>
              <w:bottom w:val="nil"/>
              <w:right w:val="single" w:sz="4" w:space="0" w:color="auto"/>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r w:rsidRPr="009A19C5">
              <w:rPr>
                <w:rFonts w:ascii="Arial" w:eastAsia="Times New Roman" w:hAnsi="Arial" w:cs="Arial"/>
                <w:sz w:val="20"/>
                <w:szCs w:val="20"/>
              </w:rPr>
              <w:t>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1230"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right"/>
              <w:rPr>
                <w:rFonts w:ascii="Arial" w:eastAsia="Times New Roman" w:hAnsi="Arial" w:cs="Arial"/>
                <w:sz w:val="20"/>
                <w:szCs w:val="20"/>
              </w:rPr>
            </w:pPr>
            <w:r w:rsidRPr="009A19C5">
              <w:rPr>
                <w:rFonts w:ascii="Arial" w:eastAsia="Times New Roman" w:hAnsi="Arial" w:cs="Arial"/>
                <w:sz w:val="20"/>
                <w:szCs w:val="20"/>
              </w:rPr>
              <w:t xml:space="preserve">303,255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1239"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266" w:type="dxa"/>
            <w:tcBorders>
              <w:top w:val="nil"/>
              <w:left w:val="nil"/>
              <w:bottom w:val="nil"/>
              <w:right w:val="single" w:sz="4" w:space="0" w:color="auto"/>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r w:rsidRPr="009A19C5">
              <w:rPr>
                <w:rFonts w:ascii="Times New Roman" w:eastAsia="Times New Roman" w:hAnsi="Times New Roman" w:cs="Times New Roman"/>
                <w:sz w:val="20"/>
                <w:szCs w:val="20"/>
              </w:rPr>
              <w:t> </w:t>
            </w:r>
          </w:p>
        </w:tc>
      </w:tr>
      <w:tr w:rsidR="00545ABF" w:rsidRPr="009A19C5" w:rsidTr="000904D6">
        <w:trPr>
          <w:trHeight w:val="255"/>
        </w:trPr>
        <w:tc>
          <w:tcPr>
            <w:tcW w:w="3119" w:type="dxa"/>
            <w:gridSpan w:val="3"/>
            <w:tcBorders>
              <w:top w:val="nil"/>
              <w:left w:val="single" w:sz="4" w:space="0" w:color="auto"/>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r w:rsidRPr="009A19C5">
              <w:rPr>
                <w:rFonts w:ascii="Arial" w:eastAsia="Times New Roman" w:hAnsi="Arial" w:cs="Arial"/>
                <w:sz w:val="20"/>
                <w:szCs w:val="20"/>
              </w:rPr>
              <w:t>Revenue Commissioners tax provision</w:t>
            </w:r>
          </w:p>
        </w:tc>
        <w:tc>
          <w:tcPr>
            <w:tcW w:w="425" w:type="dxa"/>
            <w:gridSpan w:val="2"/>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661" w:type="dxa"/>
            <w:tcBorders>
              <w:top w:val="nil"/>
              <w:left w:val="single" w:sz="4" w:space="0" w:color="auto"/>
              <w:bottom w:val="nil"/>
              <w:right w:val="single" w:sz="4" w:space="0" w:color="auto"/>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6a</w:t>
            </w:r>
          </w:p>
        </w:tc>
        <w:tc>
          <w:tcPr>
            <w:tcW w:w="583" w:type="dxa"/>
            <w:gridSpan w:val="2"/>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1217"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right"/>
              <w:rPr>
                <w:rFonts w:ascii="Arial" w:eastAsia="Times New Roman" w:hAnsi="Arial" w:cs="Arial"/>
                <w:sz w:val="20"/>
                <w:szCs w:val="20"/>
              </w:rPr>
            </w:pPr>
            <w:r w:rsidRPr="009A19C5">
              <w:rPr>
                <w:rFonts w:ascii="Arial" w:eastAsia="Times New Roman" w:hAnsi="Arial" w:cs="Arial"/>
                <w:sz w:val="20"/>
                <w:szCs w:val="20"/>
              </w:rPr>
              <w:t xml:space="preserve">0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1239"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291" w:type="dxa"/>
            <w:tcBorders>
              <w:top w:val="nil"/>
              <w:left w:val="nil"/>
              <w:bottom w:val="nil"/>
              <w:right w:val="single" w:sz="4" w:space="0" w:color="auto"/>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r w:rsidRPr="009A19C5">
              <w:rPr>
                <w:rFonts w:ascii="Arial" w:eastAsia="Times New Roman" w:hAnsi="Arial" w:cs="Arial"/>
                <w:sz w:val="20"/>
                <w:szCs w:val="20"/>
              </w:rPr>
              <w:t>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1230"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right"/>
              <w:rPr>
                <w:rFonts w:ascii="Arial" w:eastAsia="Times New Roman" w:hAnsi="Arial" w:cs="Arial"/>
                <w:sz w:val="20"/>
                <w:szCs w:val="20"/>
              </w:rPr>
            </w:pPr>
            <w:r w:rsidRPr="009A19C5">
              <w:rPr>
                <w:rFonts w:ascii="Arial" w:eastAsia="Times New Roman" w:hAnsi="Arial" w:cs="Arial"/>
                <w:color w:val="FF0000"/>
                <w:sz w:val="20"/>
                <w:szCs w:val="20"/>
              </w:rPr>
              <w:t>(276,189 )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1239"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266" w:type="dxa"/>
            <w:tcBorders>
              <w:top w:val="nil"/>
              <w:left w:val="nil"/>
              <w:bottom w:val="nil"/>
              <w:right w:val="single" w:sz="4" w:space="0" w:color="auto"/>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r w:rsidRPr="009A19C5">
              <w:rPr>
                <w:rFonts w:ascii="Times New Roman" w:eastAsia="Times New Roman" w:hAnsi="Times New Roman" w:cs="Times New Roman"/>
                <w:sz w:val="20"/>
                <w:szCs w:val="20"/>
              </w:rPr>
              <w:t> </w:t>
            </w:r>
          </w:p>
        </w:tc>
      </w:tr>
      <w:tr w:rsidR="00545ABF" w:rsidRPr="009A19C5" w:rsidTr="000904D6">
        <w:trPr>
          <w:trHeight w:val="255"/>
        </w:trPr>
        <w:tc>
          <w:tcPr>
            <w:tcW w:w="2303" w:type="dxa"/>
            <w:gridSpan w:val="2"/>
            <w:tcBorders>
              <w:top w:val="nil"/>
              <w:left w:val="single" w:sz="4" w:space="0" w:color="auto"/>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r w:rsidRPr="009A19C5">
              <w:rPr>
                <w:rFonts w:ascii="Arial" w:eastAsia="Times New Roman" w:hAnsi="Arial" w:cs="Arial"/>
                <w:sz w:val="20"/>
                <w:szCs w:val="20"/>
              </w:rPr>
              <w:t>Fees to board members</w:t>
            </w:r>
          </w:p>
        </w:tc>
        <w:tc>
          <w:tcPr>
            <w:tcW w:w="816"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425" w:type="dxa"/>
            <w:gridSpan w:val="2"/>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661" w:type="dxa"/>
            <w:tcBorders>
              <w:top w:val="nil"/>
              <w:left w:val="single" w:sz="4" w:space="0" w:color="auto"/>
              <w:bottom w:val="nil"/>
              <w:right w:val="single" w:sz="4" w:space="0" w:color="auto"/>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583" w:type="dxa"/>
            <w:gridSpan w:val="2"/>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1217"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right"/>
              <w:rPr>
                <w:rFonts w:ascii="Arial" w:eastAsia="Times New Roman" w:hAnsi="Arial" w:cs="Arial"/>
                <w:sz w:val="20"/>
                <w:szCs w:val="20"/>
              </w:rPr>
            </w:pPr>
            <w:r w:rsidRPr="009A19C5">
              <w:rPr>
                <w:rFonts w:ascii="Arial" w:eastAsia="Times New Roman" w:hAnsi="Arial" w:cs="Arial"/>
                <w:sz w:val="20"/>
                <w:szCs w:val="20"/>
              </w:rPr>
              <w:t xml:space="preserve">30,830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1239"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291" w:type="dxa"/>
            <w:tcBorders>
              <w:top w:val="nil"/>
              <w:left w:val="nil"/>
              <w:bottom w:val="nil"/>
              <w:right w:val="single" w:sz="4" w:space="0" w:color="auto"/>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r w:rsidRPr="009A19C5">
              <w:rPr>
                <w:rFonts w:ascii="Arial" w:eastAsia="Times New Roman" w:hAnsi="Arial" w:cs="Arial"/>
                <w:sz w:val="20"/>
                <w:szCs w:val="20"/>
              </w:rPr>
              <w:t>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1230"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right"/>
              <w:rPr>
                <w:rFonts w:ascii="Arial" w:eastAsia="Times New Roman" w:hAnsi="Arial" w:cs="Arial"/>
                <w:sz w:val="20"/>
                <w:szCs w:val="20"/>
              </w:rPr>
            </w:pPr>
            <w:r w:rsidRPr="009A19C5">
              <w:rPr>
                <w:rFonts w:ascii="Arial" w:eastAsia="Times New Roman" w:hAnsi="Arial" w:cs="Arial"/>
                <w:sz w:val="20"/>
                <w:szCs w:val="20"/>
              </w:rPr>
              <w:t xml:space="preserve">39,672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1239"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266" w:type="dxa"/>
            <w:tcBorders>
              <w:top w:val="nil"/>
              <w:left w:val="nil"/>
              <w:bottom w:val="nil"/>
              <w:right w:val="single" w:sz="4" w:space="0" w:color="auto"/>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r w:rsidRPr="009A19C5">
              <w:rPr>
                <w:rFonts w:ascii="Times New Roman" w:eastAsia="Times New Roman" w:hAnsi="Times New Roman" w:cs="Times New Roman"/>
                <w:sz w:val="20"/>
                <w:szCs w:val="20"/>
              </w:rPr>
              <w:t> </w:t>
            </w:r>
          </w:p>
        </w:tc>
      </w:tr>
      <w:tr w:rsidR="00545ABF" w:rsidRPr="009A19C5" w:rsidTr="000904D6">
        <w:trPr>
          <w:trHeight w:val="255"/>
        </w:trPr>
        <w:tc>
          <w:tcPr>
            <w:tcW w:w="3544" w:type="dxa"/>
            <w:gridSpan w:val="5"/>
            <w:tcBorders>
              <w:top w:val="nil"/>
              <w:left w:val="single" w:sz="4" w:space="0" w:color="auto"/>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r w:rsidRPr="009A19C5">
              <w:rPr>
                <w:rFonts w:ascii="Arial" w:eastAsia="Times New Roman" w:hAnsi="Arial" w:cs="Arial"/>
                <w:sz w:val="20"/>
                <w:szCs w:val="20"/>
              </w:rPr>
              <w:t>Accommodation and establishment expenses</w:t>
            </w:r>
          </w:p>
        </w:tc>
        <w:tc>
          <w:tcPr>
            <w:tcW w:w="661" w:type="dxa"/>
            <w:tcBorders>
              <w:top w:val="nil"/>
              <w:left w:val="single" w:sz="4" w:space="0" w:color="auto"/>
              <w:bottom w:val="nil"/>
              <w:right w:val="single" w:sz="4" w:space="0" w:color="auto"/>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xml:space="preserve">9 </w:t>
            </w:r>
          </w:p>
        </w:tc>
        <w:tc>
          <w:tcPr>
            <w:tcW w:w="583" w:type="dxa"/>
            <w:gridSpan w:val="2"/>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1217"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r w:rsidRPr="009A19C5">
              <w:rPr>
                <w:rFonts w:ascii="Arial" w:eastAsia="Times New Roman" w:hAnsi="Arial" w:cs="Arial"/>
                <w:sz w:val="20"/>
                <w:szCs w:val="20"/>
              </w:rPr>
              <w:t xml:space="preserve">         </w:t>
            </w:r>
            <w:r w:rsidR="00113AE8" w:rsidRPr="009A19C5">
              <w:rPr>
                <w:rFonts w:ascii="Arial" w:eastAsia="Times New Roman" w:hAnsi="Arial" w:cs="Arial"/>
                <w:sz w:val="20"/>
                <w:szCs w:val="20"/>
              </w:rPr>
              <w:t xml:space="preserve">   </w:t>
            </w:r>
            <w:r w:rsidRPr="009A19C5">
              <w:rPr>
                <w:rFonts w:ascii="Arial" w:eastAsia="Times New Roman" w:hAnsi="Arial" w:cs="Arial"/>
                <w:sz w:val="20"/>
                <w:szCs w:val="20"/>
              </w:rPr>
              <w:t xml:space="preserve">4,868,273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1239"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291" w:type="dxa"/>
            <w:tcBorders>
              <w:top w:val="nil"/>
              <w:left w:val="nil"/>
              <w:bottom w:val="nil"/>
              <w:right w:val="single" w:sz="4" w:space="0" w:color="auto"/>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r w:rsidRPr="009A19C5">
              <w:rPr>
                <w:rFonts w:ascii="Arial" w:eastAsia="Times New Roman" w:hAnsi="Arial" w:cs="Arial"/>
                <w:sz w:val="20"/>
                <w:szCs w:val="20"/>
              </w:rPr>
              <w:t>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1230"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right"/>
              <w:rPr>
                <w:rFonts w:ascii="Arial" w:eastAsia="Times New Roman" w:hAnsi="Arial" w:cs="Arial"/>
                <w:sz w:val="20"/>
                <w:szCs w:val="20"/>
              </w:rPr>
            </w:pPr>
            <w:r w:rsidRPr="009A19C5">
              <w:rPr>
                <w:rFonts w:ascii="Arial" w:eastAsia="Times New Roman" w:hAnsi="Arial" w:cs="Arial"/>
                <w:sz w:val="20"/>
                <w:szCs w:val="20"/>
              </w:rPr>
              <w:t xml:space="preserve">4,841,775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1239"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266" w:type="dxa"/>
            <w:tcBorders>
              <w:top w:val="nil"/>
              <w:left w:val="nil"/>
              <w:bottom w:val="nil"/>
              <w:right w:val="single" w:sz="4" w:space="0" w:color="auto"/>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r w:rsidRPr="009A19C5">
              <w:rPr>
                <w:rFonts w:ascii="Times New Roman" w:eastAsia="Times New Roman" w:hAnsi="Times New Roman" w:cs="Times New Roman"/>
                <w:sz w:val="20"/>
                <w:szCs w:val="20"/>
              </w:rPr>
              <w:t> </w:t>
            </w:r>
          </w:p>
        </w:tc>
      </w:tr>
      <w:tr w:rsidR="00545ABF" w:rsidRPr="009A19C5" w:rsidTr="000904D6">
        <w:trPr>
          <w:trHeight w:val="255"/>
        </w:trPr>
        <w:tc>
          <w:tcPr>
            <w:tcW w:w="2303" w:type="dxa"/>
            <w:gridSpan w:val="2"/>
            <w:tcBorders>
              <w:top w:val="nil"/>
              <w:left w:val="single" w:sz="4" w:space="0" w:color="auto"/>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r w:rsidRPr="009A19C5">
              <w:rPr>
                <w:rFonts w:ascii="Arial" w:eastAsia="Times New Roman" w:hAnsi="Arial" w:cs="Arial"/>
                <w:sz w:val="20"/>
                <w:szCs w:val="20"/>
              </w:rPr>
              <w:t>Legal fees and expenses</w:t>
            </w:r>
          </w:p>
        </w:tc>
        <w:tc>
          <w:tcPr>
            <w:tcW w:w="816"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425" w:type="dxa"/>
            <w:gridSpan w:val="2"/>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661" w:type="dxa"/>
            <w:tcBorders>
              <w:top w:val="nil"/>
              <w:left w:val="single" w:sz="4" w:space="0" w:color="auto"/>
              <w:bottom w:val="nil"/>
              <w:right w:val="single" w:sz="4" w:space="0" w:color="auto"/>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xml:space="preserve">10 </w:t>
            </w:r>
          </w:p>
        </w:tc>
        <w:tc>
          <w:tcPr>
            <w:tcW w:w="583" w:type="dxa"/>
            <w:gridSpan w:val="2"/>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1217"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right"/>
              <w:rPr>
                <w:rFonts w:ascii="Arial" w:eastAsia="Times New Roman" w:hAnsi="Arial" w:cs="Arial"/>
                <w:sz w:val="20"/>
                <w:szCs w:val="20"/>
              </w:rPr>
            </w:pPr>
            <w:r w:rsidRPr="009A19C5">
              <w:rPr>
                <w:rFonts w:ascii="Arial" w:eastAsia="Times New Roman" w:hAnsi="Arial" w:cs="Arial"/>
                <w:sz w:val="20"/>
                <w:szCs w:val="20"/>
              </w:rPr>
              <w:t xml:space="preserve">9,984,224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1239"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291" w:type="dxa"/>
            <w:tcBorders>
              <w:top w:val="nil"/>
              <w:left w:val="nil"/>
              <w:bottom w:val="nil"/>
              <w:right w:val="single" w:sz="4" w:space="0" w:color="auto"/>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r w:rsidRPr="009A19C5">
              <w:rPr>
                <w:rFonts w:ascii="Arial" w:eastAsia="Times New Roman" w:hAnsi="Arial" w:cs="Arial"/>
                <w:sz w:val="20"/>
                <w:szCs w:val="20"/>
              </w:rPr>
              <w:t>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1230"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right"/>
              <w:rPr>
                <w:rFonts w:ascii="Arial" w:eastAsia="Times New Roman" w:hAnsi="Arial" w:cs="Arial"/>
                <w:sz w:val="20"/>
                <w:szCs w:val="20"/>
              </w:rPr>
            </w:pPr>
            <w:r w:rsidRPr="009A19C5">
              <w:rPr>
                <w:rFonts w:ascii="Arial" w:eastAsia="Times New Roman" w:hAnsi="Arial" w:cs="Arial"/>
                <w:sz w:val="20"/>
                <w:szCs w:val="20"/>
              </w:rPr>
              <w:t xml:space="preserve">9,563,388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1239"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266" w:type="dxa"/>
            <w:tcBorders>
              <w:top w:val="nil"/>
              <w:left w:val="nil"/>
              <w:bottom w:val="nil"/>
              <w:right w:val="single" w:sz="4" w:space="0" w:color="auto"/>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r w:rsidRPr="009A19C5">
              <w:rPr>
                <w:rFonts w:ascii="Times New Roman" w:eastAsia="Times New Roman" w:hAnsi="Times New Roman" w:cs="Times New Roman"/>
                <w:sz w:val="20"/>
                <w:szCs w:val="20"/>
              </w:rPr>
              <w:t> </w:t>
            </w:r>
          </w:p>
        </w:tc>
      </w:tr>
      <w:tr w:rsidR="00545ABF" w:rsidRPr="009A19C5" w:rsidTr="000904D6">
        <w:trPr>
          <w:trHeight w:val="255"/>
        </w:trPr>
        <w:tc>
          <w:tcPr>
            <w:tcW w:w="2303" w:type="dxa"/>
            <w:gridSpan w:val="2"/>
            <w:tcBorders>
              <w:top w:val="nil"/>
              <w:left w:val="single" w:sz="4" w:space="0" w:color="auto"/>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r w:rsidRPr="009A19C5">
              <w:rPr>
                <w:rFonts w:ascii="Arial" w:eastAsia="Times New Roman" w:hAnsi="Arial" w:cs="Arial"/>
                <w:sz w:val="20"/>
                <w:szCs w:val="20"/>
              </w:rPr>
              <w:t>General administration</w:t>
            </w:r>
          </w:p>
        </w:tc>
        <w:tc>
          <w:tcPr>
            <w:tcW w:w="816"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425" w:type="dxa"/>
            <w:gridSpan w:val="2"/>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661" w:type="dxa"/>
            <w:tcBorders>
              <w:top w:val="nil"/>
              <w:left w:val="single" w:sz="4" w:space="0" w:color="auto"/>
              <w:bottom w:val="nil"/>
              <w:right w:val="single" w:sz="4" w:space="0" w:color="auto"/>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xml:space="preserve">11 </w:t>
            </w:r>
          </w:p>
        </w:tc>
        <w:tc>
          <w:tcPr>
            <w:tcW w:w="583" w:type="dxa"/>
            <w:gridSpan w:val="2"/>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1217"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right"/>
              <w:rPr>
                <w:rFonts w:ascii="Arial" w:eastAsia="Times New Roman" w:hAnsi="Arial" w:cs="Arial"/>
                <w:sz w:val="20"/>
                <w:szCs w:val="20"/>
              </w:rPr>
            </w:pPr>
            <w:r w:rsidRPr="009A19C5">
              <w:rPr>
                <w:rFonts w:ascii="Arial" w:eastAsia="Times New Roman" w:hAnsi="Arial" w:cs="Arial"/>
                <w:sz w:val="20"/>
                <w:szCs w:val="20"/>
              </w:rPr>
              <w:t xml:space="preserve">2,111,654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1239"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291" w:type="dxa"/>
            <w:tcBorders>
              <w:top w:val="nil"/>
              <w:left w:val="nil"/>
              <w:bottom w:val="nil"/>
              <w:right w:val="single" w:sz="4" w:space="0" w:color="auto"/>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r w:rsidRPr="009A19C5">
              <w:rPr>
                <w:rFonts w:ascii="Arial" w:eastAsia="Times New Roman" w:hAnsi="Arial" w:cs="Arial"/>
                <w:sz w:val="20"/>
                <w:szCs w:val="20"/>
              </w:rPr>
              <w:t>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1230"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right"/>
              <w:rPr>
                <w:rFonts w:ascii="Arial" w:eastAsia="Times New Roman" w:hAnsi="Arial" w:cs="Arial"/>
                <w:sz w:val="20"/>
                <w:szCs w:val="20"/>
              </w:rPr>
            </w:pPr>
            <w:r w:rsidRPr="009A19C5">
              <w:rPr>
                <w:rFonts w:ascii="Arial" w:eastAsia="Times New Roman" w:hAnsi="Arial" w:cs="Arial"/>
                <w:sz w:val="20"/>
                <w:szCs w:val="20"/>
              </w:rPr>
              <w:t xml:space="preserve">2,019,291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1239"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266" w:type="dxa"/>
            <w:tcBorders>
              <w:top w:val="nil"/>
              <w:left w:val="nil"/>
              <w:bottom w:val="nil"/>
              <w:right w:val="single" w:sz="4" w:space="0" w:color="auto"/>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r w:rsidRPr="009A19C5">
              <w:rPr>
                <w:rFonts w:ascii="Times New Roman" w:eastAsia="Times New Roman" w:hAnsi="Times New Roman" w:cs="Times New Roman"/>
                <w:sz w:val="20"/>
                <w:szCs w:val="20"/>
              </w:rPr>
              <w:t> </w:t>
            </w:r>
          </w:p>
        </w:tc>
      </w:tr>
      <w:tr w:rsidR="00545ABF" w:rsidRPr="009A19C5" w:rsidTr="000904D6">
        <w:trPr>
          <w:trHeight w:val="255"/>
        </w:trPr>
        <w:tc>
          <w:tcPr>
            <w:tcW w:w="2031" w:type="dxa"/>
            <w:tcBorders>
              <w:top w:val="nil"/>
              <w:left w:val="single" w:sz="4" w:space="0" w:color="auto"/>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r w:rsidRPr="009A19C5">
              <w:rPr>
                <w:rFonts w:ascii="Arial" w:eastAsia="Times New Roman" w:hAnsi="Arial" w:cs="Arial"/>
                <w:sz w:val="20"/>
                <w:szCs w:val="20"/>
              </w:rPr>
              <w:t xml:space="preserve">Depreciation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816"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425" w:type="dxa"/>
            <w:gridSpan w:val="2"/>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661" w:type="dxa"/>
            <w:tcBorders>
              <w:top w:val="nil"/>
              <w:left w:val="single" w:sz="4" w:space="0" w:color="auto"/>
              <w:bottom w:val="nil"/>
              <w:right w:val="single" w:sz="4" w:space="0" w:color="auto"/>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xml:space="preserve">12 </w:t>
            </w:r>
          </w:p>
        </w:tc>
        <w:tc>
          <w:tcPr>
            <w:tcW w:w="583" w:type="dxa"/>
            <w:gridSpan w:val="2"/>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1217"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right"/>
              <w:rPr>
                <w:rFonts w:ascii="Arial" w:eastAsia="Times New Roman" w:hAnsi="Arial" w:cs="Arial"/>
                <w:sz w:val="20"/>
                <w:szCs w:val="20"/>
              </w:rPr>
            </w:pPr>
            <w:r w:rsidRPr="009A19C5">
              <w:rPr>
                <w:rFonts w:ascii="Arial" w:eastAsia="Times New Roman" w:hAnsi="Arial" w:cs="Arial"/>
                <w:sz w:val="20"/>
                <w:szCs w:val="20"/>
              </w:rPr>
              <w:t xml:space="preserve">424,269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1239"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291" w:type="dxa"/>
            <w:tcBorders>
              <w:top w:val="nil"/>
              <w:left w:val="nil"/>
              <w:bottom w:val="nil"/>
              <w:right w:val="single" w:sz="4" w:space="0" w:color="auto"/>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r w:rsidRPr="009A19C5">
              <w:rPr>
                <w:rFonts w:ascii="Arial" w:eastAsia="Times New Roman" w:hAnsi="Arial" w:cs="Arial"/>
                <w:sz w:val="20"/>
                <w:szCs w:val="20"/>
              </w:rPr>
              <w:t>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1230"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right"/>
              <w:rPr>
                <w:rFonts w:ascii="Arial" w:eastAsia="Times New Roman" w:hAnsi="Arial" w:cs="Arial"/>
                <w:sz w:val="20"/>
                <w:szCs w:val="20"/>
              </w:rPr>
            </w:pPr>
            <w:r w:rsidRPr="009A19C5">
              <w:rPr>
                <w:rFonts w:ascii="Arial" w:eastAsia="Times New Roman" w:hAnsi="Arial" w:cs="Arial"/>
                <w:sz w:val="20"/>
                <w:szCs w:val="20"/>
              </w:rPr>
              <w:t xml:space="preserve">408,678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1239"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266" w:type="dxa"/>
            <w:tcBorders>
              <w:top w:val="nil"/>
              <w:left w:val="nil"/>
              <w:bottom w:val="nil"/>
              <w:right w:val="single" w:sz="4" w:space="0" w:color="auto"/>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r w:rsidRPr="009A19C5">
              <w:rPr>
                <w:rFonts w:ascii="Times New Roman" w:eastAsia="Times New Roman" w:hAnsi="Times New Roman" w:cs="Times New Roman"/>
                <w:sz w:val="20"/>
                <w:szCs w:val="20"/>
              </w:rPr>
              <w:t> </w:t>
            </w:r>
          </w:p>
        </w:tc>
      </w:tr>
      <w:tr w:rsidR="00545ABF" w:rsidRPr="009A19C5" w:rsidTr="000904D6">
        <w:trPr>
          <w:trHeight w:val="255"/>
        </w:trPr>
        <w:tc>
          <w:tcPr>
            <w:tcW w:w="2031" w:type="dxa"/>
            <w:tcBorders>
              <w:top w:val="nil"/>
              <w:left w:val="single" w:sz="4" w:space="0" w:color="auto"/>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r w:rsidRPr="009A19C5">
              <w:rPr>
                <w:rFonts w:ascii="Arial" w:eastAsia="Times New Roman" w:hAnsi="Arial" w:cs="Arial"/>
                <w:sz w:val="20"/>
                <w:szCs w:val="20"/>
              </w:rPr>
              <w:t>Audit fee</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816"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425" w:type="dxa"/>
            <w:gridSpan w:val="2"/>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661" w:type="dxa"/>
            <w:tcBorders>
              <w:top w:val="nil"/>
              <w:left w:val="single" w:sz="4" w:space="0" w:color="auto"/>
              <w:bottom w:val="nil"/>
              <w:right w:val="single" w:sz="4" w:space="0" w:color="auto"/>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583" w:type="dxa"/>
            <w:gridSpan w:val="2"/>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1217" w:type="dxa"/>
            <w:tcBorders>
              <w:top w:val="nil"/>
              <w:left w:val="nil"/>
              <w:bottom w:val="single" w:sz="4" w:space="0" w:color="auto"/>
              <w:right w:val="nil"/>
            </w:tcBorders>
            <w:shd w:val="clear" w:color="auto" w:fill="auto"/>
            <w:noWrap/>
            <w:vAlign w:val="bottom"/>
            <w:hideMark/>
          </w:tcPr>
          <w:p w:rsidR="00545ABF" w:rsidRPr="009A19C5" w:rsidRDefault="00545ABF" w:rsidP="000904D6">
            <w:pPr>
              <w:spacing w:after="0" w:line="240" w:lineRule="auto"/>
              <w:jc w:val="right"/>
              <w:rPr>
                <w:rFonts w:ascii="Arial" w:eastAsia="Times New Roman" w:hAnsi="Arial" w:cs="Arial"/>
                <w:sz w:val="20"/>
                <w:szCs w:val="20"/>
              </w:rPr>
            </w:pPr>
            <w:r w:rsidRPr="009A19C5">
              <w:rPr>
                <w:rFonts w:ascii="Arial" w:eastAsia="Times New Roman" w:hAnsi="Arial" w:cs="Arial"/>
                <w:sz w:val="20"/>
                <w:szCs w:val="20"/>
              </w:rPr>
              <w:t xml:space="preserve">13,300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1239"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291" w:type="dxa"/>
            <w:tcBorders>
              <w:top w:val="nil"/>
              <w:left w:val="nil"/>
              <w:bottom w:val="nil"/>
              <w:right w:val="single" w:sz="4" w:space="0" w:color="auto"/>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r w:rsidRPr="009A19C5">
              <w:rPr>
                <w:rFonts w:ascii="Arial" w:eastAsia="Times New Roman" w:hAnsi="Arial" w:cs="Arial"/>
                <w:sz w:val="20"/>
                <w:szCs w:val="20"/>
              </w:rPr>
              <w:t>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1230" w:type="dxa"/>
            <w:tcBorders>
              <w:top w:val="nil"/>
              <w:left w:val="nil"/>
              <w:bottom w:val="single" w:sz="4" w:space="0" w:color="auto"/>
              <w:right w:val="nil"/>
            </w:tcBorders>
            <w:shd w:val="clear" w:color="auto" w:fill="auto"/>
            <w:noWrap/>
            <w:vAlign w:val="bottom"/>
            <w:hideMark/>
          </w:tcPr>
          <w:p w:rsidR="00545ABF" w:rsidRPr="009A19C5" w:rsidRDefault="00545ABF" w:rsidP="000904D6">
            <w:pPr>
              <w:spacing w:after="0" w:line="240" w:lineRule="auto"/>
              <w:jc w:val="right"/>
              <w:rPr>
                <w:rFonts w:ascii="Arial" w:eastAsia="Times New Roman" w:hAnsi="Arial" w:cs="Arial"/>
                <w:sz w:val="20"/>
                <w:szCs w:val="20"/>
              </w:rPr>
            </w:pPr>
            <w:r w:rsidRPr="009A19C5">
              <w:rPr>
                <w:rFonts w:ascii="Arial" w:eastAsia="Times New Roman" w:hAnsi="Arial" w:cs="Arial"/>
                <w:sz w:val="20"/>
                <w:szCs w:val="20"/>
              </w:rPr>
              <w:t xml:space="preserve">16,700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1239"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266" w:type="dxa"/>
            <w:tcBorders>
              <w:top w:val="nil"/>
              <w:left w:val="nil"/>
              <w:bottom w:val="nil"/>
              <w:right w:val="single" w:sz="4" w:space="0" w:color="auto"/>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r w:rsidRPr="009A19C5">
              <w:rPr>
                <w:rFonts w:ascii="Times New Roman" w:eastAsia="Times New Roman" w:hAnsi="Times New Roman" w:cs="Times New Roman"/>
                <w:sz w:val="20"/>
                <w:szCs w:val="20"/>
              </w:rPr>
              <w:t> </w:t>
            </w:r>
          </w:p>
        </w:tc>
      </w:tr>
      <w:tr w:rsidR="00545ABF" w:rsidRPr="009A19C5" w:rsidTr="000904D6">
        <w:trPr>
          <w:trHeight w:val="255"/>
        </w:trPr>
        <w:tc>
          <w:tcPr>
            <w:tcW w:w="2031" w:type="dxa"/>
            <w:tcBorders>
              <w:top w:val="nil"/>
              <w:left w:val="single" w:sz="4" w:space="0" w:color="auto"/>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r w:rsidRPr="009A19C5">
              <w:rPr>
                <w:rFonts w:ascii="Arial" w:eastAsia="Times New Roman" w:hAnsi="Arial" w:cs="Arial"/>
                <w:sz w:val="20"/>
                <w:szCs w:val="20"/>
              </w:rPr>
              <w:t>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816"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425" w:type="dxa"/>
            <w:gridSpan w:val="2"/>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661" w:type="dxa"/>
            <w:tcBorders>
              <w:top w:val="nil"/>
              <w:left w:val="single" w:sz="4" w:space="0" w:color="auto"/>
              <w:bottom w:val="nil"/>
              <w:right w:val="single" w:sz="4" w:space="0" w:color="auto"/>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583" w:type="dxa"/>
            <w:gridSpan w:val="2"/>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1217"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1239" w:type="dxa"/>
            <w:tcBorders>
              <w:top w:val="nil"/>
              <w:left w:val="nil"/>
              <w:bottom w:val="single" w:sz="4" w:space="0" w:color="auto"/>
              <w:right w:val="nil"/>
            </w:tcBorders>
            <w:shd w:val="clear" w:color="auto" w:fill="auto"/>
            <w:noWrap/>
            <w:vAlign w:val="bottom"/>
            <w:hideMark/>
          </w:tcPr>
          <w:p w:rsidR="00545ABF" w:rsidRPr="009A19C5" w:rsidRDefault="00545ABF" w:rsidP="000904D6">
            <w:pPr>
              <w:spacing w:after="0" w:line="240" w:lineRule="auto"/>
              <w:jc w:val="right"/>
              <w:rPr>
                <w:rFonts w:ascii="Arial" w:eastAsia="Times New Roman" w:hAnsi="Arial" w:cs="Arial"/>
                <w:sz w:val="20"/>
                <w:szCs w:val="20"/>
              </w:rPr>
            </w:pPr>
            <w:r w:rsidRPr="009A19C5">
              <w:rPr>
                <w:rFonts w:ascii="Arial" w:eastAsia="Times New Roman" w:hAnsi="Arial" w:cs="Arial"/>
                <w:sz w:val="20"/>
                <w:szCs w:val="20"/>
              </w:rPr>
              <w:t xml:space="preserve">38,051,018 </w:t>
            </w:r>
          </w:p>
        </w:tc>
        <w:tc>
          <w:tcPr>
            <w:tcW w:w="291" w:type="dxa"/>
            <w:tcBorders>
              <w:top w:val="nil"/>
              <w:left w:val="nil"/>
              <w:bottom w:val="nil"/>
              <w:right w:val="single" w:sz="4" w:space="0" w:color="auto"/>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r w:rsidRPr="009A19C5">
              <w:rPr>
                <w:rFonts w:ascii="Arial" w:eastAsia="Times New Roman" w:hAnsi="Arial" w:cs="Arial"/>
                <w:sz w:val="20"/>
                <w:szCs w:val="20"/>
              </w:rPr>
              <w:t>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1230"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1239" w:type="dxa"/>
            <w:tcBorders>
              <w:top w:val="nil"/>
              <w:left w:val="nil"/>
              <w:bottom w:val="single" w:sz="4" w:space="0" w:color="auto"/>
              <w:right w:val="nil"/>
            </w:tcBorders>
            <w:shd w:val="clear" w:color="auto" w:fill="auto"/>
            <w:noWrap/>
            <w:vAlign w:val="bottom"/>
            <w:hideMark/>
          </w:tcPr>
          <w:p w:rsidR="00545ABF" w:rsidRPr="009A19C5" w:rsidRDefault="00545ABF" w:rsidP="000904D6">
            <w:pPr>
              <w:spacing w:after="0" w:line="240" w:lineRule="auto"/>
              <w:jc w:val="right"/>
              <w:rPr>
                <w:rFonts w:ascii="Arial" w:eastAsia="Times New Roman" w:hAnsi="Arial" w:cs="Arial"/>
                <w:sz w:val="20"/>
                <w:szCs w:val="20"/>
              </w:rPr>
            </w:pPr>
            <w:r w:rsidRPr="009A19C5">
              <w:rPr>
                <w:rFonts w:ascii="Arial" w:eastAsia="Times New Roman" w:hAnsi="Arial" w:cs="Arial"/>
                <w:sz w:val="20"/>
                <w:szCs w:val="20"/>
              </w:rPr>
              <w:t xml:space="preserve">36,182,263 </w:t>
            </w:r>
          </w:p>
        </w:tc>
        <w:tc>
          <w:tcPr>
            <w:tcW w:w="266" w:type="dxa"/>
            <w:tcBorders>
              <w:top w:val="nil"/>
              <w:left w:val="nil"/>
              <w:bottom w:val="nil"/>
              <w:right w:val="single" w:sz="4" w:space="0" w:color="auto"/>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r w:rsidRPr="009A19C5">
              <w:rPr>
                <w:rFonts w:ascii="Times New Roman" w:eastAsia="Times New Roman" w:hAnsi="Times New Roman" w:cs="Times New Roman"/>
                <w:sz w:val="20"/>
                <w:szCs w:val="20"/>
              </w:rPr>
              <w:t> </w:t>
            </w:r>
          </w:p>
        </w:tc>
      </w:tr>
      <w:tr w:rsidR="00545ABF" w:rsidRPr="009A19C5" w:rsidTr="000904D6">
        <w:trPr>
          <w:trHeight w:val="255"/>
        </w:trPr>
        <w:tc>
          <w:tcPr>
            <w:tcW w:w="3119" w:type="dxa"/>
            <w:gridSpan w:val="3"/>
            <w:tcBorders>
              <w:top w:val="nil"/>
              <w:left w:val="single" w:sz="4" w:space="0" w:color="auto"/>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b/>
                <w:bCs/>
                <w:sz w:val="20"/>
                <w:szCs w:val="20"/>
              </w:rPr>
            </w:pPr>
            <w:r w:rsidRPr="009A19C5">
              <w:rPr>
                <w:rFonts w:ascii="Arial" w:eastAsia="Times New Roman" w:hAnsi="Arial" w:cs="Arial"/>
                <w:b/>
                <w:bCs/>
                <w:sz w:val="20"/>
                <w:szCs w:val="20"/>
              </w:rPr>
              <w:t>Deficit for the year before appropriations</w:t>
            </w:r>
          </w:p>
        </w:tc>
        <w:tc>
          <w:tcPr>
            <w:tcW w:w="425" w:type="dxa"/>
            <w:gridSpan w:val="2"/>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b/>
                <w:bCs/>
                <w:sz w:val="20"/>
                <w:szCs w:val="20"/>
              </w:rPr>
            </w:pPr>
          </w:p>
        </w:tc>
        <w:tc>
          <w:tcPr>
            <w:tcW w:w="661" w:type="dxa"/>
            <w:tcBorders>
              <w:top w:val="nil"/>
              <w:left w:val="single" w:sz="4" w:space="0" w:color="auto"/>
              <w:bottom w:val="nil"/>
              <w:right w:val="single" w:sz="4" w:space="0" w:color="auto"/>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583" w:type="dxa"/>
            <w:gridSpan w:val="2"/>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1217"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b/>
                <w:bCs/>
                <w:sz w:val="20"/>
                <w:szCs w:val="20"/>
              </w:rPr>
            </w:pP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b/>
                <w:bCs/>
                <w:sz w:val="20"/>
                <w:szCs w:val="20"/>
              </w:rPr>
            </w:pPr>
          </w:p>
        </w:tc>
        <w:tc>
          <w:tcPr>
            <w:tcW w:w="1239"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right"/>
              <w:rPr>
                <w:rFonts w:ascii="Arial" w:eastAsia="Times New Roman" w:hAnsi="Arial" w:cs="Arial"/>
                <w:sz w:val="20"/>
                <w:szCs w:val="20"/>
              </w:rPr>
            </w:pPr>
            <w:r w:rsidRPr="009A19C5">
              <w:rPr>
                <w:rFonts w:ascii="Arial" w:eastAsia="Times New Roman" w:hAnsi="Arial" w:cs="Arial"/>
                <w:color w:val="FF0000"/>
                <w:sz w:val="20"/>
                <w:szCs w:val="20"/>
              </w:rPr>
              <w:t>(62,283 )</w:t>
            </w:r>
          </w:p>
        </w:tc>
        <w:tc>
          <w:tcPr>
            <w:tcW w:w="291" w:type="dxa"/>
            <w:tcBorders>
              <w:top w:val="nil"/>
              <w:left w:val="nil"/>
              <w:bottom w:val="nil"/>
              <w:right w:val="single" w:sz="4" w:space="0" w:color="auto"/>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b/>
                <w:bCs/>
                <w:sz w:val="20"/>
                <w:szCs w:val="20"/>
              </w:rPr>
            </w:pPr>
            <w:r w:rsidRPr="009A19C5">
              <w:rPr>
                <w:rFonts w:ascii="Arial" w:eastAsia="Times New Roman" w:hAnsi="Arial" w:cs="Arial"/>
                <w:b/>
                <w:bCs/>
                <w:sz w:val="20"/>
                <w:szCs w:val="20"/>
              </w:rPr>
              <w:t>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1230"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b/>
                <w:bCs/>
                <w:sz w:val="20"/>
                <w:szCs w:val="20"/>
              </w:rPr>
            </w:pP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b/>
                <w:bCs/>
                <w:sz w:val="20"/>
                <w:szCs w:val="20"/>
              </w:rPr>
            </w:pPr>
          </w:p>
        </w:tc>
        <w:tc>
          <w:tcPr>
            <w:tcW w:w="1239"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right"/>
              <w:rPr>
                <w:rFonts w:ascii="Arial" w:eastAsia="Times New Roman" w:hAnsi="Arial" w:cs="Arial"/>
                <w:sz w:val="20"/>
                <w:szCs w:val="20"/>
              </w:rPr>
            </w:pPr>
            <w:r w:rsidRPr="009A19C5">
              <w:rPr>
                <w:rFonts w:ascii="Arial" w:eastAsia="Times New Roman" w:hAnsi="Arial" w:cs="Arial"/>
                <w:color w:val="FF0000"/>
                <w:sz w:val="20"/>
                <w:szCs w:val="20"/>
              </w:rPr>
              <w:t>(1,339,594)</w:t>
            </w:r>
          </w:p>
        </w:tc>
        <w:tc>
          <w:tcPr>
            <w:tcW w:w="266" w:type="dxa"/>
            <w:tcBorders>
              <w:top w:val="nil"/>
              <w:left w:val="nil"/>
              <w:bottom w:val="nil"/>
              <w:right w:val="single" w:sz="4" w:space="0" w:color="auto"/>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b/>
                <w:bCs/>
                <w:sz w:val="20"/>
                <w:szCs w:val="20"/>
              </w:rPr>
            </w:pPr>
            <w:r w:rsidRPr="009A19C5">
              <w:rPr>
                <w:rFonts w:ascii="Times New Roman" w:eastAsia="Times New Roman" w:hAnsi="Times New Roman" w:cs="Times New Roman"/>
                <w:b/>
                <w:bCs/>
                <w:sz w:val="20"/>
                <w:szCs w:val="20"/>
              </w:rPr>
              <w:t> </w:t>
            </w:r>
          </w:p>
        </w:tc>
      </w:tr>
      <w:tr w:rsidR="00545ABF" w:rsidRPr="009A19C5" w:rsidTr="000904D6">
        <w:trPr>
          <w:trHeight w:val="255"/>
        </w:trPr>
        <w:tc>
          <w:tcPr>
            <w:tcW w:w="2031" w:type="dxa"/>
            <w:tcBorders>
              <w:top w:val="nil"/>
              <w:left w:val="single" w:sz="4" w:space="0" w:color="auto"/>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b/>
                <w:bCs/>
                <w:sz w:val="20"/>
                <w:szCs w:val="20"/>
              </w:rPr>
            </w:pPr>
            <w:r w:rsidRPr="009A19C5">
              <w:rPr>
                <w:rFonts w:ascii="Arial" w:eastAsia="Times New Roman" w:hAnsi="Arial" w:cs="Arial"/>
                <w:b/>
                <w:bCs/>
                <w:sz w:val="20"/>
                <w:szCs w:val="20"/>
              </w:rPr>
              <w:t>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816"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425" w:type="dxa"/>
            <w:gridSpan w:val="2"/>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661" w:type="dxa"/>
            <w:tcBorders>
              <w:top w:val="nil"/>
              <w:left w:val="single" w:sz="4" w:space="0" w:color="auto"/>
              <w:bottom w:val="nil"/>
              <w:right w:val="single" w:sz="4" w:space="0" w:color="auto"/>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583" w:type="dxa"/>
            <w:gridSpan w:val="2"/>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1217"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1239"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291"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272" w:type="dxa"/>
            <w:tcBorders>
              <w:top w:val="nil"/>
              <w:left w:val="single" w:sz="4" w:space="0" w:color="auto"/>
              <w:bottom w:val="nil"/>
              <w:right w:val="nil"/>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1230"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1239"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266" w:type="dxa"/>
            <w:tcBorders>
              <w:top w:val="nil"/>
              <w:left w:val="nil"/>
              <w:bottom w:val="nil"/>
              <w:right w:val="single" w:sz="4" w:space="0" w:color="auto"/>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b/>
                <w:bCs/>
                <w:sz w:val="20"/>
                <w:szCs w:val="20"/>
              </w:rPr>
            </w:pPr>
            <w:r w:rsidRPr="009A19C5">
              <w:rPr>
                <w:rFonts w:ascii="Times New Roman" w:eastAsia="Times New Roman" w:hAnsi="Times New Roman" w:cs="Times New Roman"/>
                <w:b/>
                <w:bCs/>
                <w:sz w:val="20"/>
                <w:szCs w:val="20"/>
              </w:rPr>
              <w:t> </w:t>
            </w:r>
          </w:p>
        </w:tc>
      </w:tr>
      <w:tr w:rsidR="00545ABF" w:rsidRPr="009A19C5" w:rsidTr="000904D6">
        <w:trPr>
          <w:trHeight w:val="255"/>
        </w:trPr>
        <w:tc>
          <w:tcPr>
            <w:tcW w:w="3119" w:type="dxa"/>
            <w:gridSpan w:val="3"/>
            <w:tcBorders>
              <w:top w:val="nil"/>
              <w:left w:val="single" w:sz="4" w:space="0" w:color="auto"/>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r w:rsidRPr="009A19C5">
              <w:rPr>
                <w:rFonts w:ascii="Arial" w:eastAsia="Times New Roman" w:hAnsi="Arial" w:cs="Arial"/>
                <w:sz w:val="20"/>
                <w:szCs w:val="20"/>
              </w:rPr>
              <w:t xml:space="preserve">Transfer to capital account </w:t>
            </w:r>
          </w:p>
        </w:tc>
        <w:tc>
          <w:tcPr>
            <w:tcW w:w="425" w:type="dxa"/>
            <w:gridSpan w:val="2"/>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661" w:type="dxa"/>
            <w:tcBorders>
              <w:top w:val="nil"/>
              <w:left w:val="single" w:sz="4" w:space="0" w:color="auto"/>
              <w:bottom w:val="nil"/>
              <w:right w:val="single" w:sz="4" w:space="0" w:color="auto"/>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xml:space="preserve">5 </w:t>
            </w:r>
          </w:p>
        </w:tc>
        <w:tc>
          <w:tcPr>
            <w:tcW w:w="583" w:type="dxa"/>
            <w:gridSpan w:val="2"/>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1217"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1239" w:type="dxa"/>
            <w:tcBorders>
              <w:top w:val="nil"/>
              <w:left w:val="nil"/>
              <w:bottom w:val="single" w:sz="4" w:space="0" w:color="auto"/>
              <w:right w:val="nil"/>
            </w:tcBorders>
            <w:shd w:val="clear" w:color="auto" w:fill="auto"/>
            <w:noWrap/>
            <w:vAlign w:val="bottom"/>
            <w:hideMark/>
          </w:tcPr>
          <w:p w:rsidR="00545ABF" w:rsidRPr="009A19C5" w:rsidRDefault="00545ABF" w:rsidP="000904D6">
            <w:pPr>
              <w:spacing w:after="0" w:line="240" w:lineRule="auto"/>
              <w:jc w:val="right"/>
              <w:rPr>
                <w:rFonts w:ascii="Arial" w:eastAsia="Times New Roman" w:hAnsi="Arial" w:cs="Arial"/>
                <w:sz w:val="20"/>
                <w:szCs w:val="20"/>
              </w:rPr>
            </w:pPr>
            <w:r w:rsidRPr="009A19C5">
              <w:rPr>
                <w:rFonts w:ascii="Arial" w:eastAsia="Times New Roman" w:hAnsi="Arial" w:cs="Arial"/>
                <w:color w:val="FF0000"/>
                <w:sz w:val="20"/>
                <w:szCs w:val="20"/>
              </w:rPr>
              <w:t>(415,011 )</w:t>
            </w:r>
          </w:p>
        </w:tc>
        <w:tc>
          <w:tcPr>
            <w:tcW w:w="291" w:type="dxa"/>
            <w:tcBorders>
              <w:top w:val="nil"/>
              <w:left w:val="nil"/>
              <w:bottom w:val="nil"/>
              <w:right w:val="single" w:sz="4" w:space="0" w:color="auto"/>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r w:rsidRPr="009A19C5">
              <w:rPr>
                <w:rFonts w:ascii="Arial" w:eastAsia="Times New Roman" w:hAnsi="Arial" w:cs="Arial"/>
                <w:sz w:val="20"/>
                <w:szCs w:val="20"/>
              </w:rPr>
              <w:t>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1230"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1239" w:type="dxa"/>
            <w:tcBorders>
              <w:top w:val="nil"/>
              <w:left w:val="nil"/>
              <w:bottom w:val="single" w:sz="4" w:space="0" w:color="auto"/>
              <w:right w:val="nil"/>
            </w:tcBorders>
            <w:shd w:val="clear" w:color="auto" w:fill="auto"/>
            <w:noWrap/>
            <w:vAlign w:val="bottom"/>
            <w:hideMark/>
          </w:tcPr>
          <w:p w:rsidR="00545ABF" w:rsidRPr="009A19C5" w:rsidRDefault="00545ABF" w:rsidP="000904D6">
            <w:pPr>
              <w:spacing w:after="0" w:line="240" w:lineRule="auto"/>
              <w:jc w:val="right"/>
              <w:rPr>
                <w:rFonts w:ascii="Arial" w:eastAsia="Times New Roman" w:hAnsi="Arial" w:cs="Arial"/>
                <w:sz w:val="20"/>
                <w:szCs w:val="20"/>
              </w:rPr>
            </w:pPr>
            <w:r w:rsidRPr="009A19C5">
              <w:rPr>
                <w:rFonts w:ascii="Arial" w:eastAsia="Times New Roman" w:hAnsi="Arial" w:cs="Arial"/>
                <w:color w:val="FF0000"/>
                <w:sz w:val="20"/>
                <w:szCs w:val="20"/>
              </w:rPr>
              <w:t>(119,079 )</w:t>
            </w:r>
          </w:p>
        </w:tc>
        <w:tc>
          <w:tcPr>
            <w:tcW w:w="266" w:type="dxa"/>
            <w:tcBorders>
              <w:top w:val="nil"/>
              <w:left w:val="nil"/>
              <w:bottom w:val="nil"/>
              <w:right w:val="single" w:sz="4" w:space="0" w:color="auto"/>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r w:rsidRPr="009A19C5">
              <w:rPr>
                <w:rFonts w:ascii="Times New Roman" w:eastAsia="Times New Roman" w:hAnsi="Times New Roman" w:cs="Times New Roman"/>
                <w:sz w:val="20"/>
                <w:szCs w:val="20"/>
              </w:rPr>
              <w:t> </w:t>
            </w:r>
          </w:p>
        </w:tc>
      </w:tr>
      <w:tr w:rsidR="00545ABF" w:rsidRPr="009A19C5" w:rsidTr="000904D6">
        <w:trPr>
          <w:trHeight w:val="255"/>
        </w:trPr>
        <w:tc>
          <w:tcPr>
            <w:tcW w:w="3119" w:type="dxa"/>
            <w:gridSpan w:val="3"/>
            <w:tcBorders>
              <w:top w:val="nil"/>
              <w:left w:val="single" w:sz="4" w:space="0" w:color="auto"/>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b/>
                <w:bCs/>
                <w:sz w:val="20"/>
                <w:szCs w:val="20"/>
              </w:rPr>
            </w:pPr>
            <w:r w:rsidRPr="009A19C5">
              <w:rPr>
                <w:rFonts w:ascii="Arial" w:eastAsia="Times New Roman" w:hAnsi="Arial" w:cs="Arial"/>
                <w:b/>
                <w:bCs/>
                <w:sz w:val="20"/>
                <w:szCs w:val="20"/>
              </w:rPr>
              <w:t>Deficit for the year after appropriations</w:t>
            </w:r>
          </w:p>
        </w:tc>
        <w:tc>
          <w:tcPr>
            <w:tcW w:w="425" w:type="dxa"/>
            <w:gridSpan w:val="2"/>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b/>
                <w:bCs/>
                <w:sz w:val="20"/>
                <w:szCs w:val="20"/>
              </w:rPr>
            </w:pPr>
          </w:p>
        </w:tc>
        <w:tc>
          <w:tcPr>
            <w:tcW w:w="661" w:type="dxa"/>
            <w:tcBorders>
              <w:top w:val="nil"/>
              <w:left w:val="single" w:sz="4" w:space="0" w:color="auto"/>
              <w:bottom w:val="nil"/>
              <w:right w:val="single" w:sz="4" w:space="0" w:color="auto"/>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583" w:type="dxa"/>
            <w:gridSpan w:val="2"/>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1217"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b/>
                <w:bCs/>
                <w:sz w:val="20"/>
                <w:szCs w:val="20"/>
              </w:rPr>
            </w:pP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b/>
                <w:bCs/>
                <w:sz w:val="20"/>
                <w:szCs w:val="20"/>
              </w:rPr>
            </w:pPr>
          </w:p>
        </w:tc>
        <w:tc>
          <w:tcPr>
            <w:tcW w:w="1239"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right"/>
              <w:rPr>
                <w:rFonts w:ascii="Arial" w:eastAsia="Times New Roman" w:hAnsi="Arial" w:cs="Arial"/>
                <w:sz w:val="20"/>
                <w:szCs w:val="20"/>
              </w:rPr>
            </w:pPr>
            <w:r w:rsidRPr="009A19C5">
              <w:rPr>
                <w:rFonts w:ascii="Arial" w:eastAsia="Times New Roman" w:hAnsi="Arial" w:cs="Arial"/>
                <w:color w:val="FF0000"/>
                <w:sz w:val="20"/>
                <w:szCs w:val="20"/>
              </w:rPr>
              <w:t>(477,294 )</w:t>
            </w:r>
          </w:p>
        </w:tc>
        <w:tc>
          <w:tcPr>
            <w:tcW w:w="291" w:type="dxa"/>
            <w:tcBorders>
              <w:top w:val="nil"/>
              <w:left w:val="nil"/>
              <w:bottom w:val="nil"/>
              <w:right w:val="single" w:sz="4" w:space="0" w:color="auto"/>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b/>
                <w:bCs/>
                <w:sz w:val="20"/>
                <w:szCs w:val="20"/>
              </w:rPr>
            </w:pPr>
            <w:r w:rsidRPr="009A19C5">
              <w:rPr>
                <w:rFonts w:ascii="Arial" w:eastAsia="Times New Roman" w:hAnsi="Arial" w:cs="Arial"/>
                <w:b/>
                <w:bCs/>
                <w:sz w:val="20"/>
                <w:szCs w:val="20"/>
              </w:rPr>
              <w:t>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1230"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b/>
                <w:bCs/>
                <w:sz w:val="20"/>
                <w:szCs w:val="20"/>
              </w:rPr>
            </w:pP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b/>
                <w:bCs/>
                <w:sz w:val="20"/>
                <w:szCs w:val="20"/>
              </w:rPr>
            </w:pPr>
          </w:p>
        </w:tc>
        <w:tc>
          <w:tcPr>
            <w:tcW w:w="1239"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right"/>
              <w:rPr>
                <w:rFonts w:ascii="Arial" w:eastAsia="Times New Roman" w:hAnsi="Arial" w:cs="Arial"/>
                <w:sz w:val="20"/>
                <w:szCs w:val="20"/>
              </w:rPr>
            </w:pPr>
            <w:r w:rsidRPr="009A19C5">
              <w:rPr>
                <w:rFonts w:ascii="Arial" w:eastAsia="Times New Roman" w:hAnsi="Arial" w:cs="Arial"/>
                <w:color w:val="FF0000"/>
                <w:sz w:val="20"/>
                <w:szCs w:val="20"/>
              </w:rPr>
              <w:t>(1,458,673)</w:t>
            </w:r>
          </w:p>
        </w:tc>
        <w:tc>
          <w:tcPr>
            <w:tcW w:w="266" w:type="dxa"/>
            <w:tcBorders>
              <w:top w:val="nil"/>
              <w:left w:val="nil"/>
              <w:bottom w:val="nil"/>
              <w:right w:val="single" w:sz="4" w:space="0" w:color="auto"/>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b/>
                <w:bCs/>
                <w:sz w:val="20"/>
                <w:szCs w:val="20"/>
              </w:rPr>
            </w:pPr>
            <w:r w:rsidRPr="009A19C5">
              <w:rPr>
                <w:rFonts w:ascii="Times New Roman" w:eastAsia="Times New Roman" w:hAnsi="Times New Roman" w:cs="Times New Roman"/>
                <w:b/>
                <w:bCs/>
                <w:sz w:val="20"/>
                <w:szCs w:val="20"/>
              </w:rPr>
              <w:t> </w:t>
            </w:r>
          </w:p>
        </w:tc>
      </w:tr>
      <w:tr w:rsidR="00545ABF" w:rsidRPr="009A19C5" w:rsidTr="000904D6">
        <w:trPr>
          <w:trHeight w:val="255"/>
        </w:trPr>
        <w:tc>
          <w:tcPr>
            <w:tcW w:w="2031" w:type="dxa"/>
            <w:tcBorders>
              <w:top w:val="nil"/>
              <w:left w:val="single" w:sz="4" w:space="0" w:color="auto"/>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r w:rsidRPr="009A19C5">
              <w:rPr>
                <w:rFonts w:ascii="Arial" w:eastAsia="Times New Roman" w:hAnsi="Arial" w:cs="Arial"/>
                <w:sz w:val="20"/>
                <w:szCs w:val="20"/>
              </w:rPr>
              <w:t>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816"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425" w:type="dxa"/>
            <w:gridSpan w:val="2"/>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661" w:type="dxa"/>
            <w:tcBorders>
              <w:top w:val="nil"/>
              <w:left w:val="single" w:sz="4" w:space="0" w:color="auto"/>
              <w:bottom w:val="nil"/>
              <w:right w:val="single" w:sz="4" w:space="0" w:color="auto"/>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583" w:type="dxa"/>
            <w:gridSpan w:val="2"/>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1217"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1239"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291" w:type="dxa"/>
            <w:tcBorders>
              <w:top w:val="nil"/>
              <w:left w:val="nil"/>
              <w:bottom w:val="nil"/>
              <w:right w:val="single" w:sz="4" w:space="0" w:color="auto"/>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r w:rsidRPr="009A19C5">
              <w:rPr>
                <w:rFonts w:ascii="Arial" w:eastAsia="Times New Roman" w:hAnsi="Arial" w:cs="Arial"/>
                <w:sz w:val="20"/>
                <w:szCs w:val="20"/>
              </w:rPr>
              <w:t>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1230"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1239"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266" w:type="dxa"/>
            <w:tcBorders>
              <w:top w:val="nil"/>
              <w:left w:val="nil"/>
              <w:bottom w:val="nil"/>
              <w:right w:val="single" w:sz="4" w:space="0" w:color="auto"/>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r w:rsidRPr="009A19C5">
              <w:rPr>
                <w:rFonts w:ascii="Times New Roman" w:eastAsia="Times New Roman" w:hAnsi="Times New Roman" w:cs="Times New Roman"/>
                <w:sz w:val="20"/>
                <w:szCs w:val="20"/>
              </w:rPr>
              <w:t> </w:t>
            </w:r>
          </w:p>
        </w:tc>
      </w:tr>
      <w:tr w:rsidR="00545ABF" w:rsidRPr="009A19C5" w:rsidTr="000904D6">
        <w:trPr>
          <w:trHeight w:val="255"/>
        </w:trPr>
        <w:tc>
          <w:tcPr>
            <w:tcW w:w="3119" w:type="dxa"/>
            <w:gridSpan w:val="3"/>
            <w:tcBorders>
              <w:top w:val="nil"/>
              <w:left w:val="single" w:sz="4" w:space="0" w:color="auto"/>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r w:rsidRPr="009A19C5">
              <w:rPr>
                <w:rFonts w:ascii="Arial" w:eastAsia="Times New Roman" w:hAnsi="Arial" w:cs="Arial"/>
                <w:sz w:val="20"/>
                <w:szCs w:val="20"/>
              </w:rPr>
              <w:t>Opening balance as at start of year</w:t>
            </w:r>
          </w:p>
        </w:tc>
        <w:tc>
          <w:tcPr>
            <w:tcW w:w="425" w:type="dxa"/>
            <w:gridSpan w:val="2"/>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661" w:type="dxa"/>
            <w:tcBorders>
              <w:top w:val="nil"/>
              <w:left w:val="single" w:sz="4" w:space="0" w:color="auto"/>
              <w:bottom w:val="nil"/>
              <w:right w:val="single" w:sz="4" w:space="0" w:color="auto"/>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583" w:type="dxa"/>
            <w:gridSpan w:val="2"/>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1217"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1239" w:type="dxa"/>
            <w:tcBorders>
              <w:top w:val="nil"/>
              <w:left w:val="nil"/>
              <w:bottom w:val="single" w:sz="4" w:space="0" w:color="auto"/>
              <w:right w:val="nil"/>
            </w:tcBorders>
            <w:shd w:val="clear" w:color="auto" w:fill="auto"/>
            <w:noWrap/>
            <w:vAlign w:val="bottom"/>
            <w:hideMark/>
          </w:tcPr>
          <w:p w:rsidR="00545ABF" w:rsidRPr="009A19C5" w:rsidRDefault="00545ABF" w:rsidP="000904D6">
            <w:pPr>
              <w:spacing w:after="0" w:line="240" w:lineRule="auto"/>
              <w:jc w:val="right"/>
              <w:rPr>
                <w:rFonts w:ascii="Arial" w:eastAsia="Times New Roman" w:hAnsi="Arial" w:cs="Arial"/>
                <w:sz w:val="20"/>
                <w:szCs w:val="20"/>
              </w:rPr>
            </w:pPr>
            <w:r w:rsidRPr="009A19C5">
              <w:rPr>
                <w:rFonts w:ascii="Arial" w:eastAsia="Times New Roman" w:hAnsi="Arial" w:cs="Arial"/>
                <w:color w:val="FF0000"/>
                <w:sz w:val="20"/>
                <w:szCs w:val="20"/>
              </w:rPr>
              <w:t>(7,861,346)</w:t>
            </w:r>
          </w:p>
        </w:tc>
        <w:tc>
          <w:tcPr>
            <w:tcW w:w="291" w:type="dxa"/>
            <w:tcBorders>
              <w:top w:val="nil"/>
              <w:left w:val="nil"/>
              <w:bottom w:val="nil"/>
              <w:right w:val="single" w:sz="4" w:space="0" w:color="auto"/>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r w:rsidRPr="009A19C5">
              <w:rPr>
                <w:rFonts w:ascii="Arial" w:eastAsia="Times New Roman" w:hAnsi="Arial" w:cs="Arial"/>
                <w:sz w:val="20"/>
                <w:szCs w:val="20"/>
              </w:rPr>
              <w:t>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1230"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1239" w:type="dxa"/>
            <w:tcBorders>
              <w:top w:val="nil"/>
              <w:left w:val="nil"/>
              <w:bottom w:val="single" w:sz="4" w:space="0" w:color="auto"/>
              <w:right w:val="nil"/>
            </w:tcBorders>
            <w:shd w:val="clear" w:color="auto" w:fill="auto"/>
            <w:noWrap/>
            <w:vAlign w:val="bottom"/>
            <w:hideMark/>
          </w:tcPr>
          <w:p w:rsidR="00545ABF" w:rsidRPr="009A19C5" w:rsidRDefault="00545ABF" w:rsidP="000904D6">
            <w:pPr>
              <w:spacing w:after="0" w:line="240" w:lineRule="auto"/>
              <w:jc w:val="right"/>
              <w:rPr>
                <w:rFonts w:ascii="Arial" w:eastAsia="Times New Roman" w:hAnsi="Arial" w:cs="Arial"/>
                <w:sz w:val="20"/>
                <w:szCs w:val="20"/>
              </w:rPr>
            </w:pPr>
            <w:r w:rsidRPr="009A19C5">
              <w:rPr>
                <w:rFonts w:ascii="Arial" w:eastAsia="Times New Roman" w:hAnsi="Arial" w:cs="Arial"/>
                <w:color w:val="FF0000"/>
                <w:sz w:val="20"/>
                <w:szCs w:val="20"/>
              </w:rPr>
              <w:t>(6,402,673)</w:t>
            </w:r>
          </w:p>
        </w:tc>
        <w:tc>
          <w:tcPr>
            <w:tcW w:w="266" w:type="dxa"/>
            <w:tcBorders>
              <w:top w:val="nil"/>
              <w:left w:val="nil"/>
              <w:bottom w:val="nil"/>
              <w:right w:val="single" w:sz="4" w:space="0" w:color="auto"/>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r w:rsidRPr="009A19C5">
              <w:rPr>
                <w:rFonts w:ascii="Times New Roman" w:eastAsia="Times New Roman" w:hAnsi="Times New Roman" w:cs="Times New Roman"/>
                <w:sz w:val="20"/>
                <w:szCs w:val="20"/>
              </w:rPr>
              <w:t> </w:t>
            </w:r>
          </w:p>
        </w:tc>
      </w:tr>
      <w:tr w:rsidR="00545ABF" w:rsidRPr="009A19C5" w:rsidTr="000904D6">
        <w:trPr>
          <w:trHeight w:val="270"/>
        </w:trPr>
        <w:tc>
          <w:tcPr>
            <w:tcW w:w="3119" w:type="dxa"/>
            <w:gridSpan w:val="3"/>
            <w:tcBorders>
              <w:top w:val="nil"/>
              <w:left w:val="single" w:sz="4" w:space="0" w:color="auto"/>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r w:rsidRPr="009A19C5">
              <w:rPr>
                <w:rFonts w:ascii="Arial" w:eastAsia="Times New Roman" w:hAnsi="Arial" w:cs="Arial"/>
                <w:sz w:val="20"/>
                <w:szCs w:val="20"/>
              </w:rPr>
              <w:t>Closing balance as at end of year</w:t>
            </w:r>
          </w:p>
        </w:tc>
        <w:tc>
          <w:tcPr>
            <w:tcW w:w="425" w:type="dxa"/>
            <w:gridSpan w:val="2"/>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661" w:type="dxa"/>
            <w:tcBorders>
              <w:top w:val="nil"/>
              <w:left w:val="single" w:sz="4" w:space="0" w:color="auto"/>
              <w:bottom w:val="nil"/>
              <w:right w:val="single" w:sz="4" w:space="0" w:color="auto"/>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583" w:type="dxa"/>
            <w:gridSpan w:val="2"/>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1217"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1239" w:type="dxa"/>
            <w:tcBorders>
              <w:top w:val="nil"/>
              <w:left w:val="nil"/>
              <w:bottom w:val="double" w:sz="6" w:space="0" w:color="auto"/>
              <w:right w:val="nil"/>
            </w:tcBorders>
            <w:shd w:val="clear" w:color="auto" w:fill="auto"/>
            <w:noWrap/>
            <w:vAlign w:val="bottom"/>
            <w:hideMark/>
          </w:tcPr>
          <w:p w:rsidR="00545ABF" w:rsidRPr="009A19C5" w:rsidRDefault="00545ABF" w:rsidP="000904D6">
            <w:pPr>
              <w:spacing w:after="0" w:line="240" w:lineRule="auto"/>
              <w:jc w:val="right"/>
              <w:rPr>
                <w:rFonts w:ascii="Arial" w:eastAsia="Times New Roman" w:hAnsi="Arial" w:cs="Arial"/>
                <w:sz w:val="20"/>
                <w:szCs w:val="20"/>
              </w:rPr>
            </w:pPr>
            <w:r w:rsidRPr="009A19C5">
              <w:rPr>
                <w:rFonts w:ascii="Arial" w:eastAsia="Times New Roman" w:hAnsi="Arial" w:cs="Arial"/>
                <w:color w:val="FF0000"/>
                <w:sz w:val="20"/>
                <w:szCs w:val="20"/>
              </w:rPr>
              <w:t>(8,338,640)</w:t>
            </w:r>
          </w:p>
        </w:tc>
        <w:tc>
          <w:tcPr>
            <w:tcW w:w="291" w:type="dxa"/>
            <w:tcBorders>
              <w:top w:val="nil"/>
              <w:left w:val="nil"/>
              <w:bottom w:val="nil"/>
              <w:right w:val="single" w:sz="4" w:space="0" w:color="auto"/>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r w:rsidRPr="009A19C5">
              <w:rPr>
                <w:rFonts w:ascii="Arial" w:eastAsia="Times New Roman" w:hAnsi="Arial" w:cs="Arial"/>
                <w:sz w:val="20"/>
                <w:szCs w:val="20"/>
              </w:rPr>
              <w:t>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Arial" w:eastAsia="Times New Roman" w:hAnsi="Arial" w:cs="Arial"/>
                <w:b/>
                <w:bCs/>
                <w:sz w:val="20"/>
                <w:szCs w:val="20"/>
              </w:rPr>
            </w:pPr>
            <w:r w:rsidRPr="009A19C5">
              <w:rPr>
                <w:rFonts w:ascii="Arial" w:eastAsia="Times New Roman" w:hAnsi="Arial" w:cs="Arial"/>
                <w:b/>
                <w:bCs/>
                <w:sz w:val="20"/>
                <w:szCs w:val="20"/>
              </w:rPr>
              <w:t> </w:t>
            </w:r>
          </w:p>
        </w:tc>
        <w:tc>
          <w:tcPr>
            <w:tcW w:w="1230"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w:eastAsia="Times New Roman" w:hAnsi="Arial" w:cs="Arial"/>
                <w:sz w:val="20"/>
                <w:szCs w:val="20"/>
              </w:rPr>
            </w:pPr>
          </w:p>
        </w:tc>
        <w:tc>
          <w:tcPr>
            <w:tcW w:w="1239" w:type="dxa"/>
            <w:tcBorders>
              <w:top w:val="nil"/>
              <w:left w:val="nil"/>
              <w:bottom w:val="double" w:sz="6" w:space="0" w:color="auto"/>
              <w:right w:val="nil"/>
            </w:tcBorders>
            <w:shd w:val="clear" w:color="auto" w:fill="auto"/>
            <w:noWrap/>
            <w:vAlign w:val="bottom"/>
            <w:hideMark/>
          </w:tcPr>
          <w:p w:rsidR="00545ABF" w:rsidRPr="009A19C5" w:rsidRDefault="00545ABF" w:rsidP="000904D6">
            <w:pPr>
              <w:spacing w:after="0" w:line="240" w:lineRule="auto"/>
              <w:jc w:val="right"/>
              <w:rPr>
                <w:rFonts w:ascii="Arial" w:eastAsia="Times New Roman" w:hAnsi="Arial" w:cs="Arial"/>
                <w:sz w:val="20"/>
                <w:szCs w:val="20"/>
              </w:rPr>
            </w:pPr>
            <w:r w:rsidRPr="009A19C5">
              <w:rPr>
                <w:rFonts w:ascii="Arial" w:eastAsia="Times New Roman" w:hAnsi="Arial" w:cs="Arial"/>
                <w:color w:val="FF0000"/>
                <w:sz w:val="20"/>
                <w:szCs w:val="20"/>
              </w:rPr>
              <w:t>(7,861,346)</w:t>
            </w:r>
          </w:p>
        </w:tc>
        <w:tc>
          <w:tcPr>
            <w:tcW w:w="266" w:type="dxa"/>
            <w:tcBorders>
              <w:top w:val="nil"/>
              <w:left w:val="nil"/>
              <w:bottom w:val="nil"/>
              <w:right w:val="single" w:sz="4" w:space="0" w:color="auto"/>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r w:rsidRPr="009A19C5">
              <w:rPr>
                <w:rFonts w:ascii="Times New Roman" w:eastAsia="Times New Roman" w:hAnsi="Times New Roman" w:cs="Times New Roman"/>
                <w:sz w:val="20"/>
                <w:szCs w:val="20"/>
              </w:rPr>
              <w:t> </w:t>
            </w:r>
          </w:p>
        </w:tc>
      </w:tr>
      <w:tr w:rsidR="00545ABF" w:rsidRPr="009A19C5" w:rsidTr="000904D6">
        <w:trPr>
          <w:trHeight w:val="270"/>
        </w:trPr>
        <w:tc>
          <w:tcPr>
            <w:tcW w:w="2031" w:type="dxa"/>
            <w:tcBorders>
              <w:top w:val="nil"/>
              <w:left w:val="single" w:sz="4" w:space="0" w:color="auto"/>
              <w:bottom w:val="single" w:sz="4" w:space="0" w:color="auto"/>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r w:rsidRPr="009A19C5">
              <w:rPr>
                <w:rFonts w:ascii="Times New Roman" w:eastAsia="Times New Roman" w:hAnsi="Times New Roman" w:cs="Times New Roman"/>
                <w:sz w:val="20"/>
                <w:szCs w:val="20"/>
              </w:rPr>
              <w:t> </w:t>
            </w:r>
          </w:p>
        </w:tc>
        <w:tc>
          <w:tcPr>
            <w:tcW w:w="272" w:type="dxa"/>
            <w:tcBorders>
              <w:top w:val="nil"/>
              <w:left w:val="nil"/>
              <w:bottom w:val="single" w:sz="4" w:space="0" w:color="auto"/>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r w:rsidRPr="009A19C5">
              <w:rPr>
                <w:rFonts w:ascii="Times New Roman" w:eastAsia="Times New Roman" w:hAnsi="Times New Roman" w:cs="Times New Roman"/>
                <w:sz w:val="20"/>
                <w:szCs w:val="20"/>
              </w:rPr>
              <w:t> </w:t>
            </w:r>
          </w:p>
        </w:tc>
        <w:tc>
          <w:tcPr>
            <w:tcW w:w="816" w:type="dxa"/>
            <w:tcBorders>
              <w:top w:val="nil"/>
              <w:left w:val="nil"/>
              <w:bottom w:val="single" w:sz="4" w:space="0" w:color="auto"/>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r w:rsidRPr="009A19C5">
              <w:rPr>
                <w:rFonts w:ascii="Times New Roman" w:eastAsia="Times New Roman" w:hAnsi="Times New Roman" w:cs="Times New Roman"/>
                <w:sz w:val="20"/>
                <w:szCs w:val="20"/>
              </w:rPr>
              <w:t> </w:t>
            </w:r>
          </w:p>
        </w:tc>
        <w:tc>
          <w:tcPr>
            <w:tcW w:w="425" w:type="dxa"/>
            <w:gridSpan w:val="2"/>
            <w:tcBorders>
              <w:top w:val="nil"/>
              <w:left w:val="nil"/>
              <w:bottom w:val="single" w:sz="4" w:space="0" w:color="auto"/>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r w:rsidRPr="009A19C5">
              <w:rPr>
                <w:rFonts w:ascii="Times New Roman" w:eastAsia="Times New Roman" w:hAnsi="Times New Roman" w:cs="Times New Roman"/>
                <w:sz w:val="20"/>
                <w:szCs w:val="20"/>
              </w:rPr>
              <w:t> </w:t>
            </w:r>
          </w:p>
        </w:tc>
        <w:tc>
          <w:tcPr>
            <w:tcW w:w="661" w:type="dxa"/>
            <w:tcBorders>
              <w:top w:val="nil"/>
              <w:left w:val="single" w:sz="4" w:space="0" w:color="auto"/>
              <w:bottom w:val="single" w:sz="4" w:space="0" w:color="auto"/>
              <w:right w:val="single" w:sz="4" w:space="0" w:color="auto"/>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r w:rsidRPr="009A19C5">
              <w:rPr>
                <w:rFonts w:ascii="Times New Roman" w:eastAsia="Times New Roman" w:hAnsi="Times New Roman" w:cs="Times New Roman"/>
                <w:sz w:val="20"/>
                <w:szCs w:val="20"/>
              </w:rPr>
              <w:t> </w:t>
            </w:r>
          </w:p>
        </w:tc>
        <w:tc>
          <w:tcPr>
            <w:tcW w:w="583" w:type="dxa"/>
            <w:gridSpan w:val="2"/>
            <w:tcBorders>
              <w:top w:val="nil"/>
              <w:left w:val="nil"/>
              <w:bottom w:val="single" w:sz="4" w:space="0" w:color="auto"/>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r w:rsidRPr="009A19C5">
              <w:rPr>
                <w:rFonts w:ascii="Times New Roman" w:eastAsia="Times New Roman" w:hAnsi="Times New Roman" w:cs="Times New Roman"/>
                <w:sz w:val="20"/>
                <w:szCs w:val="20"/>
              </w:rPr>
              <w:t> </w:t>
            </w:r>
          </w:p>
        </w:tc>
        <w:tc>
          <w:tcPr>
            <w:tcW w:w="1217" w:type="dxa"/>
            <w:tcBorders>
              <w:top w:val="nil"/>
              <w:left w:val="nil"/>
              <w:bottom w:val="single" w:sz="4" w:space="0" w:color="auto"/>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r w:rsidRPr="009A19C5">
              <w:rPr>
                <w:rFonts w:ascii="Times New Roman" w:eastAsia="Times New Roman" w:hAnsi="Times New Roman" w:cs="Times New Roman"/>
                <w:sz w:val="20"/>
                <w:szCs w:val="20"/>
              </w:rPr>
              <w:t> </w:t>
            </w:r>
          </w:p>
        </w:tc>
        <w:tc>
          <w:tcPr>
            <w:tcW w:w="272" w:type="dxa"/>
            <w:tcBorders>
              <w:top w:val="nil"/>
              <w:left w:val="nil"/>
              <w:bottom w:val="single" w:sz="4" w:space="0" w:color="auto"/>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r w:rsidRPr="009A19C5">
              <w:rPr>
                <w:rFonts w:ascii="Times New Roman" w:eastAsia="Times New Roman" w:hAnsi="Times New Roman" w:cs="Times New Roman"/>
                <w:sz w:val="20"/>
                <w:szCs w:val="20"/>
              </w:rPr>
              <w:t> </w:t>
            </w:r>
          </w:p>
        </w:tc>
        <w:tc>
          <w:tcPr>
            <w:tcW w:w="1239" w:type="dxa"/>
            <w:tcBorders>
              <w:top w:val="nil"/>
              <w:left w:val="nil"/>
              <w:bottom w:val="single" w:sz="4" w:space="0" w:color="auto"/>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r w:rsidRPr="009A19C5">
              <w:rPr>
                <w:rFonts w:ascii="Times New Roman" w:eastAsia="Times New Roman" w:hAnsi="Times New Roman" w:cs="Times New Roman"/>
                <w:sz w:val="20"/>
                <w:szCs w:val="20"/>
              </w:rPr>
              <w:t> </w:t>
            </w:r>
          </w:p>
        </w:tc>
        <w:tc>
          <w:tcPr>
            <w:tcW w:w="291" w:type="dxa"/>
            <w:tcBorders>
              <w:top w:val="nil"/>
              <w:left w:val="nil"/>
              <w:bottom w:val="single" w:sz="4" w:space="0" w:color="auto"/>
              <w:right w:val="single" w:sz="4" w:space="0" w:color="auto"/>
            </w:tcBorders>
            <w:shd w:val="clear" w:color="auto" w:fill="auto"/>
            <w:noWrap/>
            <w:vAlign w:val="bottom"/>
            <w:hideMark/>
          </w:tcPr>
          <w:p w:rsidR="00545ABF" w:rsidRPr="009A19C5" w:rsidRDefault="00545ABF" w:rsidP="000904D6">
            <w:pPr>
              <w:spacing w:after="0" w:line="240" w:lineRule="auto"/>
              <w:jc w:val="center"/>
              <w:rPr>
                <w:rFonts w:ascii="Times New Roman" w:eastAsia="Times New Roman" w:hAnsi="Times New Roman" w:cs="Times New Roman"/>
                <w:b/>
                <w:bCs/>
                <w:sz w:val="20"/>
                <w:szCs w:val="20"/>
              </w:rPr>
            </w:pPr>
            <w:r w:rsidRPr="009A19C5">
              <w:rPr>
                <w:rFonts w:ascii="Times New Roman" w:eastAsia="Times New Roman" w:hAnsi="Times New Roman" w:cs="Times New Roman"/>
                <w:b/>
                <w:bCs/>
                <w:sz w:val="20"/>
                <w:szCs w:val="20"/>
              </w:rPr>
              <w:t> </w:t>
            </w:r>
          </w:p>
        </w:tc>
        <w:tc>
          <w:tcPr>
            <w:tcW w:w="272" w:type="dxa"/>
            <w:tcBorders>
              <w:top w:val="nil"/>
              <w:left w:val="nil"/>
              <w:bottom w:val="single" w:sz="4" w:space="0" w:color="auto"/>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r w:rsidRPr="009A19C5">
              <w:rPr>
                <w:rFonts w:ascii="Times New Roman" w:eastAsia="Times New Roman" w:hAnsi="Times New Roman" w:cs="Times New Roman"/>
                <w:sz w:val="20"/>
                <w:szCs w:val="20"/>
              </w:rPr>
              <w:t> </w:t>
            </w:r>
          </w:p>
        </w:tc>
        <w:tc>
          <w:tcPr>
            <w:tcW w:w="1230" w:type="dxa"/>
            <w:tcBorders>
              <w:top w:val="nil"/>
              <w:left w:val="nil"/>
              <w:bottom w:val="single" w:sz="4" w:space="0" w:color="auto"/>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r w:rsidRPr="009A19C5">
              <w:rPr>
                <w:rFonts w:ascii="Times New Roman" w:eastAsia="Times New Roman" w:hAnsi="Times New Roman" w:cs="Times New Roman"/>
                <w:sz w:val="20"/>
                <w:szCs w:val="20"/>
              </w:rPr>
              <w:t> </w:t>
            </w:r>
          </w:p>
        </w:tc>
        <w:tc>
          <w:tcPr>
            <w:tcW w:w="272" w:type="dxa"/>
            <w:tcBorders>
              <w:top w:val="nil"/>
              <w:left w:val="nil"/>
              <w:bottom w:val="single" w:sz="4" w:space="0" w:color="auto"/>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r w:rsidRPr="009A19C5">
              <w:rPr>
                <w:rFonts w:ascii="Times New Roman" w:eastAsia="Times New Roman" w:hAnsi="Times New Roman" w:cs="Times New Roman"/>
                <w:sz w:val="20"/>
                <w:szCs w:val="20"/>
              </w:rPr>
              <w:t> </w:t>
            </w:r>
          </w:p>
        </w:tc>
        <w:tc>
          <w:tcPr>
            <w:tcW w:w="1239" w:type="dxa"/>
            <w:tcBorders>
              <w:top w:val="nil"/>
              <w:left w:val="nil"/>
              <w:bottom w:val="single" w:sz="4" w:space="0" w:color="auto"/>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r w:rsidRPr="009A19C5">
              <w:rPr>
                <w:rFonts w:ascii="Times New Roman" w:eastAsia="Times New Roman" w:hAnsi="Times New Roman" w:cs="Times New Roman"/>
                <w:sz w:val="20"/>
                <w:szCs w:val="20"/>
              </w:rPr>
              <w:t> </w:t>
            </w:r>
          </w:p>
        </w:tc>
        <w:tc>
          <w:tcPr>
            <w:tcW w:w="266" w:type="dxa"/>
            <w:tcBorders>
              <w:top w:val="nil"/>
              <w:left w:val="nil"/>
              <w:bottom w:val="single" w:sz="4" w:space="0" w:color="auto"/>
              <w:right w:val="single" w:sz="4" w:space="0" w:color="auto"/>
            </w:tcBorders>
            <w:shd w:val="clear" w:color="auto" w:fill="auto"/>
            <w:noWrap/>
            <w:vAlign w:val="bottom"/>
            <w:hideMark/>
          </w:tcPr>
          <w:p w:rsidR="00545ABF" w:rsidRPr="009A19C5" w:rsidRDefault="00545ABF" w:rsidP="000904D6">
            <w:pPr>
              <w:spacing w:after="0" w:line="240" w:lineRule="auto"/>
              <w:jc w:val="center"/>
              <w:rPr>
                <w:rFonts w:ascii="Times New Roman" w:eastAsia="Times New Roman" w:hAnsi="Times New Roman" w:cs="Times New Roman"/>
                <w:b/>
                <w:bCs/>
                <w:sz w:val="20"/>
                <w:szCs w:val="20"/>
              </w:rPr>
            </w:pPr>
            <w:r w:rsidRPr="009A19C5">
              <w:rPr>
                <w:rFonts w:ascii="Times New Roman" w:eastAsia="Times New Roman" w:hAnsi="Times New Roman" w:cs="Times New Roman"/>
                <w:b/>
                <w:bCs/>
                <w:sz w:val="20"/>
                <w:szCs w:val="20"/>
              </w:rPr>
              <w:t> </w:t>
            </w:r>
          </w:p>
        </w:tc>
      </w:tr>
      <w:tr w:rsidR="00545ABF" w:rsidRPr="009A19C5" w:rsidTr="000904D6">
        <w:trPr>
          <w:trHeight w:val="255"/>
        </w:trPr>
        <w:tc>
          <w:tcPr>
            <w:tcW w:w="2031"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425" w:type="dxa"/>
            <w:gridSpan w:val="2"/>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661"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583" w:type="dxa"/>
            <w:gridSpan w:val="2"/>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1217"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1239"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291"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Times New Roman" w:eastAsia="Times New Roman" w:hAnsi="Times New Roman" w:cs="Times New Roman"/>
                <w:b/>
                <w:bCs/>
                <w:sz w:val="20"/>
                <w:szCs w:val="20"/>
              </w:rPr>
            </w:pP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1230"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1239"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Times New Roman" w:eastAsia="Times New Roman" w:hAnsi="Times New Roman" w:cs="Times New Roman"/>
                <w:b/>
                <w:bCs/>
                <w:sz w:val="20"/>
                <w:szCs w:val="20"/>
              </w:rPr>
            </w:pPr>
          </w:p>
        </w:tc>
      </w:tr>
      <w:tr w:rsidR="00545ABF" w:rsidRPr="009A19C5" w:rsidTr="000904D6">
        <w:trPr>
          <w:trHeight w:val="255"/>
        </w:trPr>
        <w:tc>
          <w:tcPr>
            <w:tcW w:w="2031"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425" w:type="dxa"/>
            <w:gridSpan w:val="2"/>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661"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583" w:type="dxa"/>
            <w:gridSpan w:val="2"/>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1217"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1239"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291"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Times New Roman" w:eastAsia="Times New Roman" w:hAnsi="Times New Roman" w:cs="Times New Roman"/>
                <w:b/>
                <w:bCs/>
                <w:sz w:val="20"/>
                <w:szCs w:val="20"/>
              </w:rPr>
            </w:pP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1230"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1239"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Times New Roman" w:eastAsia="Times New Roman" w:hAnsi="Times New Roman" w:cs="Times New Roman"/>
                <w:b/>
                <w:bCs/>
                <w:sz w:val="20"/>
                <w:szCs w:val="20"/>
              </w:rPr>
            </w:pPr>
          </w:p>
        </w:tc>
      </w:tr>
      <w:tr w:rsidR="00115E6D" w:rsidRPr="009A19C5" w:rsidTr="000904D6">
        <w:trPr>
          <w:trHeight w:val="255"/>
        </w:trPr>
        <w:tc>
          <w:tcPr>
            <w:tcW w:w="10820" w:type="dxa"/>
            <w:gridSpan w:val="16"/>
            <w:vMerge w:val="restart"/>
            <w:tcBorders>
              <w:top w:val="nil"/>
              <w:left w:val="nil"/>
              <w:right w:val="nil"/>
            </w:tcBorders>
            <w:shd w:val="clear" w:color="auto" w:fill="auto"/>
            <w:noWrap/>
            <w:vAlign w:val="bottom"/>
            <w:hideMark/>
          </w:tcPr>
          <w:p w:rsidR="00115E6D" w:rsidRDefault="00115E6D" w:rsidP="000904D6">
            <w:pPr>
              <w:spacing w:after="0" w:line="240" w:lineRule="auto"/>
              <w:rPr>
                <w:rFonts w:ascii="Arial" w:eastAsia="Times New Roman" w:hAnsi="Arial" w:cs="Arial"/>
                <w:szCs w:val="20"/>
              </w:rPr>
            </w:pPr>
            <w:r w:rsidRPr="00115E6D">
              <w:rPr>
                <w:rFonts w:ascii="Arial" w:eastAsia="Times New Roman" w:hAnsi="Arial" w:cs="Arial"/>
                <w:szCs w:val="20"/>
              </w:rPr>
              <w:t>All income and expenditure for the year 31 December 2016 relates to continuing activities at the balance sheet date.</w:t>
            </w:r>
          </w:p>
          <w:p w:rsidR="00115E6D" w:rsidRPr="00115E6D" w:rsidRDefault="00115E6D" w:rsidP="000904D6">
            <w:pPr>
              <w:spacing w:after="0" w:line="240" w:lineRule="auto"/>
              <w:rPr>
                <w:rFonts w:ascii="Arial" w:eastAsia="Times New Roman" w:hAnsi="Arial" w:cs="Arial"/>
                <w:szCs w:val="20"/>
              </w:rPr>
            </w:pPr>
          </w:p>
          <w:p w:rsidR="00115E6D" w:rsidRPr="00115E6D" w:rsidRDefault="00115E6D" w:rsidP="000904D6">
            <w:pPr>
              <w:spacing w:after="0" w:line="240" w:lineRule="auto"/>
              <w:rPr>
                <w:rFonts w:ascii="Times New Roman" w:eastAsia="Times New Roman" w:hAnsi="Times New Roman" w:cs="Times New Roman"/>
                <w:szCs w:val="20"/>
              </w:rPr>
            </w:pPr>
            <w:r w:rsidRPr="00115E6D">
              <w:rPr>
                <w:rFonts w:ascii="Arial" w:eastAsia="Times New Roman" w:hAnsi="Arial" w:cs="Arial"/>
                <w:szCs w:val="20"/>
              </w:rPr>
              <w:t>The statement of cash flows, together with Notes 1 to 19, form part of these financial statements.</w:t>
            </w:r>
          </w:p>
        </w:tc>
        <w:tc>
          <w:tcPr>
            <w:tcW w:w="266" w:type="dxa"/>
            <w:tcBorders>
              <w:top w:val="nil"/>
              <w:left w:val="nil"/>
              <w:bottom w:val="nil"/>
              <w:right w:val="nil"/>
            </w:tcBorders>
            <w:shd w:val="clear" w:color="auto" w:fill="auto"/>
            <w:noWrap/>
            <w:vAlign w:val="bottom"/>
            <w:hideMark/>
          </w:tcPr>
          <w:p w:rsidR="00115E6D" w:rsidRPr="009A19C5" w:rsidRDefault="00115E6D" w:rsidP="000904D6">
            <w:pPr>
              <w:spacing w:after="0" w:line="240" w:lineRule="auto"/>
              <w:jc w:val="center"/>
              <w:rPr>
                <w:rFonts w:ascii="Times New Roman" w:eastAsia="Times New Roman" w:hAnsi="Times New Roman" w:cs="Times New Roman"/>
                <w:b/>
                <w:bCs/>
                <w:sz w:val="20"/>
                <w:szCs w:val="20"/>
              </w:rPr>
            </w:pPr>
          </w:p>
        </w:tc>
      </w:tr>
      <w:tr w:rsidR="00115E6D" w:rsidRPr="009A19C5" w:rsidTr="000904D6">
        <w:trPr>
          <w:trHeight w:val="255"/>
        </w:trPr>
        <w:tc>
          <w:tcPr>
            <w:tcW w:w="10820" w:type="dxa"/>
            <w:gridSpan w:val="16"/>
            <w:vMerge/>
            <w:tcBorders>
              <w:left w:val="nil"/>
              <w:right w:val="nil"/>
            </w:tcBorders>
            <w:shd w:val="clear" w:color="auto" w:fill="auto"/>
            <w:noWrap/>
            <w:vAlign w:val="bottom"/>
            <w:hideMark/>
          </w:tcPr>
          <w:p w:rsidR="00115E6D" w:rsidRPr="00115E6D" w:rsidRDefault="00115E6D" w:rsidP="000904D6">
            <w:pPr>
              <w:spacing w:after="0" w:line="240" w:lineRule="auto"/>
              <w:rPr>
                <w:rFonts w:ascii="Times New Roman" w:eastAsia="Times New Roman" w:hAnsi="Times New Roman" w:cs="Times New Roman"/>
                <w:szCs w:val="20"/>
              </w:rPr>
            </w:pPr>
          </w:p>
        </w:tc>
        <w:tc>
          <w:tcPr>
            <w:tcW w:w="266" w:type="dxa"/>
            <w:tcBorders>
              <w:top w:val="nil"/>
              <w:left w:val="nil"/>
              <w:bottom w:val="nil"/>
              <w:right w:val="nil"/>
            </w:tcBorders>
            <w:shd w:val="clear" w:color="auto" w:fill="auto"/>
            <w:noWrap/>
            <w:vAlign w:val="bottom"/>
            <w:hideMark/>
          </w:tcPr>
          <w:p w:rsidR="00115E6D" w:rsidRPr="009A19C5" w:rsidRDefault="00115E6D" w:rsidP="000904D6">
            <w:pPr>
              <w:spacing w:after="0" w:line="240" w:lineRule="auto"/>
              <w:jc w:val="center"/>
              <w:rPr>
                <w:rFonts w:ascii="Times New Roman" w:eastAsia="Times New Roman" w:hAnsi="Times New Roman" w:cs="Times New Roman"/>
                <w:b/>
                <w:bCs/>
                <w:sz w:val="20"/>
                <w:szCs w:val="20"/>
              </w:rPr>
            </w:pPr>
          </w:p>
        </w:tc>
      </w:tr>
      <w:tr w:rsidR="00115E6D" w:rsidRPr="009A19C5" w:rsidTr="000904D6">
        <w:trPr>
          <w:trHeight w:val="255"/>
        </w:trPr>
        <w:tc>
          <w:tcPr>
            <w:tcW w:w="10820" w:type="dxa"/>
            <w:gridSpan w:val="16"/>
            <w:vMerge/>
            <w:tcBorders>
              <w:left w:val="nil"/>
              <w:bottom w:val="nil"/>
              <w:right w:val="nil"/>
            </w:tcBorders>
            <w:shd w:val="clear" w:color="auto" w:fill="auto"/>
            <w:noWrap/>
            <w:vAlign w:val="bottom"/>
            <w:hideMark/>
          </w:tcPr>
          <w:p w:rsidR="00115E6D" w:rsidRPr="00115E6D" w:rsidRDefault="00115E6D" w:rsidP="000904D6">
            <w:pPr>
              <w:spacing w:after="0" w:line="240" w:lineRule="auto"/>
              <w:rPr>
                <w:rFonts w:ascii="Times New Roman" w:eastAsia="Times New Roman" w:hAnsi="Times New Roman" w:cs="Times New Roman"/>
                <w:szCs w:val="20"/>
              </w:rPr>
            </w:pPr>
          </w:p>
        </w:tc>
        <w:tc>
          <w:tcPr>
            <w:tcW w:w="266" w:type="dxa"/>
            <w:tcBorders>
              <w:top w:val="nil"/>
              <w:left w:val="nil"/>
              <w:bottom w:val="nil"/>
              <w:right w:val="nil"/>
            </w:tcBorders>
            <w:shd w:val="clear" w:color="auto" w:fill="auto"/>
            <w:noWrap/>
            <w:vAlign w:val="bottom"/>
            <w:hideMark/>
          </w:tcPr>
          <w:p w:rsidR="00115E6D" w:rsidRPr="009A19C5" w:rsidRDefault="00115E6D" w:rsidP="000904D6">
            <w:pPr>
              <w:spacing w:after="0" w:line="240" w:lineRule="auto"/>
              <w:jc w:val="center"/>
              <w:rPr>
                <w:rFonts w:ascii="Times New Roman" w:eastAsia="Times New Roman" w:hAnsi="Times New Roman" w:cs="Times New Roman"/>
                <w:b/>
                <w:bCs/>
                <w:sz w:val="20"/>
                <w:szCs w:val="20"/>
              </w:rPr>
            </w:pPr>
          </w:p>
        </w:tc>
      </w:tr>
      <w:tr w:rsidR="00545ABF" w:rsidRPr="009A19C5" w:rsidTr="000904D6">
        <w:trPr>
          <w:trHeight w:val="255"/>
        </w:trPr>
        <w:tc>
          <w:tcPr>
            <w:tcW w:w="2031"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r w:rsidRPr="009A19C5">
              <w:rPr>
                <w:rFonts w:ascii="Times New Roman" w:eastAsia="Times New Roman" w:hAnsi="Times New Roman" w:cs="Times New Roman"/>
                <w:sz w:val="20"/>
                <w:szCs w:val="20"/>
              </w:rPr>
              <w:t xml:space="preserve"> </w: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1002" w:type="dxa"/>
            <w:gridSpan w:val="3"/>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395"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1217"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1239"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291"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Times New Roman" w:eastAsia="Times New Roman" w:hAnsi="Times New Roman" w:cs="Times New Roman"/>
                <w:b/>
                <w:bCs/>
                <w:sz w:val="20"/>
                <w:szCs w:val="20"/>
              </w:rPr>
            </w:pP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1230"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272" w:type="dxa"/>
            <w:tcBorders>
              <w:top w:val="nil"/>
              <w:left w:val="nil"/>
              <w:bottom w:val="nil"/>
              <w:right w:val="nil"/>
            </w:tcBorders>
            <w:shd w:val="clear" w:color="auto" w:fill="auto"/>
            <w:noWrap/>
            <w:vAlign w:val="bottom"/>
            <w:hideMark/>
          </w:tcPr>
          <w:p w:rsidR="00545ABF" w:rsidRPr="00115E6D" w:rsidRDefault="00545ABF" w:rsidP="000904D6">
            <w:pPr>
              <w:spacing w:after="0" w:line="240" w:lineRule="auto"/>
              <w:rPr>
                <w:rFonts w:ascii="Times New Roman" w:eastAsia="Times New Roman" w:hAnsi="Times New Roman" w:cs="Times New Roman"/>
                <w:szCs w:val="20"/>
              </w:rPr>
            </w:pPr>
          </w:p>
        </w:tc>
        <w:tc>
          <w:tcPr>
            <w:tcW w:w="1239"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Times New Roman" w:eastAsia="Times New Roman" w:hAnsi="Times New Roman" w:cs="Times New Roman"/>
                <w:b/>
                <w:bCs/>
                <w:sz w:val="20"/>
                <w:szCs w:val="20"/>
              </w:rPr>
            </w:pPr>
          </w:p>
        </w:tc>
      </w:tr>
      <w:tr w:rsidR="00545ABF" w:rsidRPr="009A19C5" w:rsidTr="000904D6">
        <w:trPr>
          <w:trHeight w:val="255"/>
        </w:trPr>
        <w:tc>
          <w:tcPr>
            <w:tcW w:w="2031" w:type="dxa"/>
            <w:tcBorders>
              <w:top w:val="nil"/>
              <w:left w:val="nil"/>
              <w:bottom w:val="nil"/>
              <w:right w:val="nil"/>
            </w:tcBorders>
            <w:shd w:val="clear" w:color="auto" w:fill="auto"/>
            <w:noWrap/>
            <w:vAlign w:val="bottom"/>
            <w:hideMark/>
          </w:tcPr>
          <w:p w:rsidR="00545ABF" w:rsidRPr="009A19C5" w:rsidRDefault="00B235EE" w:rsidP="000904D6">
            <w:pPr>
              <w:spacing w:after="0" w:line="240" w:lineRule="auto"/>
              <w:rPr>
                <w:rFonts w:ascii="Times New Roman" w:eastAsia="Times New Roman" w:hAnsi="Times New Roman" w:cs="Times New Roman"/>
                <w:sz w:val="20"/>
                <w:szCs w:val="20"/>
              </w:rPr>
            </w:pPr>
            <w:r w:rsidRPr="009A19C5">
              <w:rPr>
                <w:rFonts w:ascii="Times New Roman" w:eastAsia="Times New Roman" w:hAnsi="Times New Roman" w:cs="Times New Roman"/>
                <w:noProof/>
                <w:sz w:val="20"/>
                <w:szCs w:val="20"/>
              </w:rPr>
              <mc:AlternateContent>
                <mc:Choice Requires="wps">
                  <w:drawing>
                    <wp:anchor distT="0" distB="0" distL="114300" distR="114300" simplePos="0" relativeHeight="251837440" behindDoc="0" locked="0" layoutInCell="1" allowOverlap="1" wp14:anchorId="79886C3F" wp14:editId="01ADB63C">
                      <wp:simplePos x="0" y="0"/>
                      <wp:positionH relativeFrom="column">
                        <wp:posOffset>207645</wp:posOffset>
                      </wp:positionH>
                      <wp:positionV relativeFrom="paragraph">
                        <wp:posOffset>31115</wp:posOffset>
                      </wp:positionV>
                      <wp:extent cx="6248400" cy="1381125"/>
                      <wp:effectExtent l="0" t="0" r="0" b="9525"/>
                      <wp:wrapNone/>
                      <wp:docPr id="808" name="Text Box 808"/>
                      <wp:cNvGraphicFramePr/>
                      <a:graphic xmlns:a="http://schemas.openxmlformats.org/drawingml/2006/main">
                        <a:graphicData uri="http://schemas.microsoft.com/office/word/2010/wordprocessingShape">
                          <wps:wsp>
                            <wps:cNvSpPr txBox="1"/>
                            <wps:spPr>
                              <a:xfrm>
                                <a:off x="0" y="0"/>
                                <a:ext cx="6248400" cy="1381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81FD5" w:rsidRDefault="00481FD5">
                                  <w:r>
                                    <w:rPr>
                                      <w:noProof/>
                                    </w:rPr>
                                    <w:drawing>
                                      <wp:inline distT="0" distB="0" distL="0" distR="0" wp14:anchorId="060CB010" wp14:editId="2FCB1834">
                                        <wp:extent cx="6096000" cy="857250"/>
                                        <wp:effectExtent l="0" t="0" r="0" b="0"/>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srcRect l="25321" t="51709" r="4647" b="31411"/>
                                                <a:stretch/>
                                              </pic:blipFill>
                                              <pic:spPr bwMode="auto">
                                                <a:xfrm>
                                                  <a:off x="0" y="0"/>
                                                  <a:ext cx="6096000" cy="85725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808" o:spid="_x0000_s1083" type="#_x0000_t202" style="position:absolute;margin-left:16.35pt;margin-top:2.45pt;width:492pt;height:108.75pt;z-index:251837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" fillcolor="white [3201]" stroked="f" strokeweight=".5pt">
                      <v:textbox>
                        <w:txbxContent>
                          <w:p w:rsidR="00481FD5" w:rsidRDefault="00481FD5">
                            <w:r>
                              <w:rPr>
                                <w:noProof/>
                              </w:rPr>
                              <w:drawing>
                                <wp:inline distT="0" distB="0" distL="0" distR="0" wp14:anchorId="060CB010" wp14:editId="2FCB1834">
                                  <wp:extent cx="6096000" cy="857250"/>
                                  <wp:effectExtent l="0" t="0" r="0" b="0"/>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srcRect l="25321" t="51709" r="4647" b="31411"/>
                                          <a:stretch/>
                                        </pic:blipFill>
                                        <pic:spPr bwMode="auto">
                                          <a:xfrm>
                                            <a:off x="0" y="0"/>
                                            <a:ext cx="6096000" cy="85725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1002" w:type="dxa"/>
            <w:gridSpan w:val="3"/>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395"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Times New Roman" w:eastAsia="Times New Roman" w:hAnsi="Times New Roman" w:cs="Times New Roman"/>
                <w:b/>
                <w:bCs/>
                <w:sz w:val="20"/>
                <w:szCs w:val="20"/>
              </w:rPr>
            </w:pPr>
          </w:p>
        </w:tc>
        <w:tc>
          <w:tcPr>
            <w:tcW w:w="1217"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1239"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291"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Times New Roman" w:eastAsia="Times New Roman" w:hAnsi="Times New Roman" w:cs="Times New Roman"/>
                <w:b/>
                <w:bCs/>
                <w:sz w:val="20"/>
                <w:szCs w:val="20"/>
              </w:rPr>
            </w:pPr>
          </w:p>
        </w:tc>
        <w:tc>
          <w:tcPr>
            <w:tcW w:w="1230"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1239"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Times New Roman" w:eastAsia="Times New Roman" w:hAnsi="Times New Roman" w:cs="Times New Roman"/>
                <w:b/>
                <w:bCs/>
                <w:sz w:val="20"/>
                <w:szCs w:val="20"/>
              </w:rPr>
            </w:pPr>
          </w:p>
        </w:tc>
      </w:tr>
      <w:tr w:rsidR="00545ABF" w:rsidRPr="009A19C5" w:rsidTr="000904D6">
        <w:trPr>
          <w:trHeight w:val="255"/>
        </w:trPr>
        <w:tc>
          <w:tcPr>
            <w:tcW w:w="2031"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816" w:type="dxa"/>
            <w:tcBorders>
              <w:top w:val="nil"/>
              <w:left w:val="nil"/>
              <w:bottom w:val="single" w:sz="4" w:space="0" w:color="auto"/>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u w:val="single"/>
              </w:rPr>
            </w:pPr>
            <w:r w:rsidRPr="009A19C5">
              <w:rPr>
                <w:rFonts w:ascii="Times New Roman" w:eastAsia="Times New Roman" w:hAnsi="Times New Roman" w:cs="Times New Roman"/>
                <w:sz w:val="20"/>
                <w:szCs w:val="20"/>
                <w:u w:val="single"/>
              </w:rPr>
              <w:t> </w:t>
            </w:r>
          </w:p>
        </w:tc>
        <w:tc>
          <w:tcPr>
            <w:tcW w:w="272" w:type="dxa"/>
            <w:tcBorders>
              <w:top w:val="nil"/>
              <w:left w:val="nil"/>
              <w:bottom w:val="single" w:sz="4" w:space="0" w:color="auto"/>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u w:val="single"/>
              </w:rPr>
            </w:pPr>
            <w:r w:rsidRPr="009A19C5">
              <w:rPr>
                <w:rFonts w:ascii="Times New Roman" w:eastAsia="Times New Roman" w:hAnsi="Times New Roman" w:cs="Times New Roman"/>
                <w:sz w:val="20"/>
                <w:szCs w:val="20"/>
                <w:u w:val="single"/>
              </w:rPr>
              <w:t> </w:t>
            </w:r>
          </w:p>
        </w:tc>
        <w:tc>
          <w:tcPr>
            <w:tcW w:w="1002" w:type="dxa"/>
            <w:gridSpan w:val="3"/>
            <w:tcBorders>
              <w:top w:val="nil"/>
              <w:left w:val="nil"/>
              <w:bottom w:val="single" w:sz="4" w:space="0" w:color="auto"/>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u w:val="single"/>
              </w:rPr>
            </w:pPr>
            <w:r w:rsidRPr="009A19C5">
              <w:rPr>
                <w:rFonts w:ascii="Times New Roman" w:eastAsia="Times New Roman" w:hAnsi="Times New Roman" w:cs="Times New Roman"/>
                <w:sz w:val="20"/>
                <w:szCs w:val="20"/>
                <w:u w:val="single"/>
              </w:rPr>
              <w:t> </w:t>
            </w:r>
          </w:p>
        </w:tc>
        <w:tc>
          <w:tcPr>
            <w:tcW w:w="395" w:type="dxa"/>
            <w:tcBorders>
              <w:top w:val="nil"/>
              <w:left w:val="nil"/>
              <w:bottom w:val="single" w:sz="4" w:space="0" w:color="auto"/>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u w:val="single"/>
              </w:rPr>
            </w:pPr>
            <w:r w:rsidRPr="009A19C5">
              <w:rPr>
                <w:rFonts w:ascii="Times New Roman" w:eastAsia="Times New Roman" w:hAnsi="Times New Roman" w:cs="Times New Roman"/>
                <w:sz w:val="20"/>
                <w:szCs w:val="20"/>
                <w:u w:val="single"/>
              </w:rPr>
              <w:t> </w:t>
            </w:r>
          </w:p>
        </w:tc>
        <w:tc>
          <w:tcPr>
            <w:tcW w:w="1217"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Narrow" w:eastAsia="Times New Roman" w:hAnsi="Arial Narrow" w:cs="Times New Roman"/>
                <w:sz w:val="20"/>
                <w:szCs w:val="20"/>
              </w:rPr>
            </w:pPr>
          </w:p>
        </w:tc>
        <w:tc>
          <w:tcPr>
            <w:tcW w:w="1511" w:type="dxa"/>
            <w:gridSpan w:val="2"/>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b/>
                <w:bCs/>
                <w:sz w:val="20"/>
                <w:szCs w:val="20"/>
              </w:rPr>
            </w:pPr>
            <w:r w:rsidRPr="009A19C5">
              <w:rPr>
                <w:rFonts w:ascii="Times New Roman" w:eastAsia="Times New Roman" w:hAnsi="Times New Roman" w:cs="Times New Roman"/>
                <w:b/>
                <w:bCs/>
                <w:sz w:val="20"/>
                <w:szCs w:val="20"/>
              </w:rPr>
              <w:t>Chairperson</w:t>
            </w:r>
          </w:p>
        </w:tc>
        <w:tc>
          <w:tcPr>
            <w:tcW w:w="3304" w:type="dxa"/>
            <w:gridSpan w:val="5"/>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b/>
                <w:bCs/>
                <w:sz w:val="20"/>
                <w:szCs w:val="20"/>
              </w:rPr>
            </w:pPr>
            <w:r w:rsidRPr="009A19C5">
              <w:rPr>
                <w:rFonts w:ascii="Times New Roman" w:eastAsia="Times New Roman" w:hAnsi="Times New Roman" w:cs="Times New Roman"/>
                <w:b/>
                <w:bCs/>
                <w:sz w:val="20"/>
                <w:szCs w:val="20"/>
              </w:rPr>
              <w:t>Date__________________</w:t>
            </w:r>
          </w:p>
        </w:tc>
        <w:tc>
          <w:tcPr>
            <w:tcW w:w="266"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Times New Roman" w:eastAsia="Times New Roman" w:hAnsi="Times New Roman" w:cs="Times New Roman"/>
                <w:b/>
                <w:bCs/>
                <w:sz w:val="20"/>
                <w:szCs w:val="20"/>
              </w:rPr>
            </w:pPr>
          </w:p>
        </w:tc>
      </w:tr>
      <w:tr w:rsidR="00545ABF" w:rsidRPr="009A19C5" w:rsidTr="000904D6">
        <w:trPr>
          <w:trHeight w:val="255"/>
        </w:trPr>
        <w:tc>
          <w:tcPr>
            <w:tcW w:w="2031"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1088" w:type="dxa"/>
            <w:gridSpan w:val="2"/>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r w:rsidRPr="009A19C5">
              <w:rPr>
                <w:rFonts w:ascii="Times New Roman" w:eastAsia="Times New Roman" w:hAnsi="Times New Roman" w:cs="Times New Roman"/>
                <w:sz w:val="20"/>
                <w:szCs w:val="20"/>
              </w:rPr>
              <w:t>PHILIP O'LEARY</w:t>
            </w:r>
          </w:p>
        </w:tc>
        <w:tc>
          <w:tcPr>
            <w:tcW w:w="1002" w:type="dxa"/>
            <w:gridSpan w:val="3"/>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u w:val="single"/>
              </w:rPr>
            </w:pPr>
          </w:p>
        </w:tc>
        <w:tc>
          <w:tcPr>
            <w:tcW w:w="395"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u w:val="single"/>
              </w:rPr>
            </w:pPr>
          </w:p>
        </w:tc>
        <w:tc>
          <w:tcPr>
            <w:tcW w:w="1217"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Narrow" w:eastAsia="Times New Roman" w:hAnsi="Arial Narrow" w:cs="Times New Roman"/>
                <w:sz w:val="20"/>
                <w:szCs w:val="20"/>
              </w:rPr>
            </w:pP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b/>
                <w:bCs/>
                <w:sz w:val="20"/>
                <w:szCs w:val="20"/>
              </w:rPr>
            </w:pPr>
          </w:p>
        </w:tc>
        <w:tc>
          <w:tcPr>
            <w:tcW w:w="1239"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291"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b/>
                <w:bCs/>
                <w:sz w:val="20"/>
                <w:szCs w:val="20"/>
              </w:rPr>
            </w:pP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Times New Roman" w:eastAsia="Times New Roman" w:hAnsi="Times New Roman" w:cs="Times New Roman"/>
                <w:b/>
                <w:bCs/>
                <w:sz w:val="20"/>
                <w:szCs w:val="20"/>
              </w:rPr>
            </w:pPr>
          </w:p>
        </w:tc>
        <w:tc>
          <w:tcPr>
            <w:tcW w:w="1230"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1239"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Times New Roman" w:eastAsia="Times New Roman" w:hAnsi="Times New Roman" w:cs="Times New Roman"/>
                <w:b/>
                <w:bCs/>
                <w:sz w:val="20"/>
                <w:szCs w:val="20"/>
              </w:rPr>
            </w:pPr>
          </w:p>
        </w:tc>
      </w:tr>
      <w:tr w:rsidR="00545ABF" w:rsidRPr="009A19C5" w:rsidTr="000904D6">
        <w:trPr>
          <w:trHeight w:val="255"/>
        </w:trPr>
        <w:tc>
          <w:tcPr>
            <w:tcW w:w="2031"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1002" w:type="dxa"/>
            <w:gridSpan w:val="3"/>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395"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1217"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Arial Narrow" w:eastAsia="Times New Roman" w:hAnsi="Arial Narrow" w:cs="Times New Roman"/>
                <w:sz w:val="20"/>
                <w:szCs w:val="20"/>
              </w:rPr>
            </w:pP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b/>
                <w:bCs/>
                <w:sz w:val="20"/>
                <w:szCs w:val="20"/>
              </w:rPr>
            </w:pPr>
          </w:p>
        </w:tc>
        <w:tc>
          <w:tcPr>
            <w:tcW w:w="1239"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291"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Times New Roman" w:eastAsia="Times New Roman" w:hAnsi="Times New Roman" w:cs="Times New Roman"/>
                <w:b/>
                <w:bCs/>
                <w:sz w:val="20"/>
                <w:szCs w:val="20"/>
              </w:rPr>
            </w:pPr>
          </w:p>
        </w:tc>
        <w:tc>
          <w:tcPr>
            <w:tcW w:w="1230"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272"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1239"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nil"/>
            </w:tcBorders>
            <w:shd w:val="clear" w:color="auto" w:fill="auto"/>
            <w:noWrap/>
            <w:vAlign w:val="bottom"/>
            <w:hideMark/>
          </w:tcPr>
          <w:p w:rsidR="00545ABF" w:rsidRPr="009A19C5" w:rsidRDefault="00545ABF" w:rsidP="000904D6">
            <w:pPr>
              <w:spacing w:after="0" w:line="240" w:lineRule="auto"/>
              <w:jc w:val="center"/>
              <w:rPr>
                <w:rFonts w:ascii="Times New Roman" w:eastAsia="Times New Roman" w:hAnsi="Times New Roman" w:cs="Times New Roman"/>
                <w:b/>
                <w:bCs/>
                <w:sz w:val="20"/>
                <w:szCs w:val="20"/>
              </w:rPr>
            </w:pPr>
          </w:p>
        </w:tc>
      </w:tr>
      <w:tr w:rsidR="000904D6" w:rsidRPr="00D728E1" w:rsidTr="000904D6">
        <w:trPr>
          <w:gridAfter w:val="15"/>
          <w:wAfter w:w="8783" w:type="dxa"/>
          <w:trHeight w:val="255"/>
        </w:trPr>
        <w:tc>
          <w:tcPr>
            <w:tcW w:w="2031" w:type="dxa"/>
            <w:tcBorders>
              <w:top w:val="nil"/>
              <w:left w:val="nil"/>
              <w:bottom w:val="nil"/>
              <w:right w:val="nil"/>
            </w:tcBorders>
            <w:shd w:val="clear" w:color="auto" w:fill="auto"/>
            <w:noWrap/>
            <w:vAlign w:val="bottom"/>
            <w:hideMark/>
          </w:tcPr>
          <w:p w:rsidR="000904D6" w:rsidRPr="009A19C5" w:rsidRDefault="000904D6" w:rsidP="000904D6">
            <w:pPr>
              <w:spacing w:after="0" w:line="240" w:lineRule="auto"/>
              <w:rPr>
                <w:rFonts w:ascii="Times New Roman" w:eastAsia="Times New Roman" w:hAnsi="Times New Roman" w:cs="Times New Roman"/>
                <w:sz w:val="20"/>
                <w:szCs w:val="20"/>
              </w:rPr>
            </w:pPr>
          </w:p>
        </w:tc>
        <w:tc>
          <w:tcPr>
            <w:tcW w:w="272" w:type="dxa"/>
            <w:tcBorders>
              <w:top w:val="nil"/>
              <w:left w:val="nil"/>
              <w:bottom w:val="nil"/>
              <w:right w:val="nil"/>
            </w:tcBorders>
            <w:shd w:val="clear" w:color="auto" w:fill="auto"/>
            <w:noWrap/>
            <w:vAlign w:val="bottom"/>
            <w:hideMark/>
          </w:tcPr>
          <w:p w:rsidR="000904D6" w:rsidRPr="009A19C5" w:rsidRDefault="000904D6" w:rsidP="000904D6">
            <w:pPr>
              <w:spacing w:after="0" w:line="240" w:lineRule="auto"/>
              <w:rPr>
                <w:rFonts w:ascii="Times New Roman" w:eastAsia="Times New Roman" w:hAnsi="Times New Roman" w:cs="Times New Roman"/>
                <w:sz w:val="20"/>
                <w:szCs w:val="20"/>
              </w:rPr>
            </w:pPr>
          </w:p>
        </w:tc>
      </w:tr>
      <w:tr w:rsidR="000904D6" w:rsidRPr="00D728E1" w:rsidTr="000904D6">
        <w:trPr>
          <w:gridAfter w:val="15"/>
          <w:wAfter w:w="8783" w:type="dxa"/>
          <w:trHeight w:val="255"/>
        </w:trPr>
        <w:tc>
          <w:tcPr>
            <w:tcW w:w="2031" w:type="dxa"/>
            <w:tcBorders>
              <w:top w:val="nil"/>
              <w:left w:val="nil"/>
              <w:bottom w:val="nil"/>
              <w:right w:val="nil"/>
            </w:tcBorders>
            <w:shd w:val="clear" w:color="auto" w:fill="auto"/>
            <w:noWrap/>
            <w:vAlign w:val="bottom"/>
            <w:hideMark/>
          </w:tcPr>
          <w:p w:rsidR="000904D6" w:rsidRPr="00D728E1" w:rsidRDefault="000904D6" w:rsidP="000904D6">
            <w:pPr>
              <w:spacing w:after="0" w:line="240" w:lineRule="auto"/>
              <w:rPr>
                <w:rFonts w:ascii="Times New Roman" w:eastAsia="Times New Roman" w:hAnsi="Times New Roman" w:cs="Times New Roman"/>
                <w:sz w:val="20"/>
                <w:szCs w:val="20"/>
              </w:rPr>
            </w:pPr>
          </w:p>
        </w:tc>
        <w:tc>
          <w:tcPr>
            <w:tcW w:w="272" w:type="dxa"/>
            <w:tcBorders>
              <w:top w:val="nil"/>
              <w:left w:val="nil"/>
              <w:bottom w:val="nil"/>
              <w:right w:val="nil"/>
            </w:tcBorders>
            <w:shd w:val="clear" w:color="auto" w:fill="auto"/>
            <w:noWrap/>
            <w:vAlign w:val="bottom"/>
            <w:hideMark/>
          </w:tcPr>
          <w:p w:rsidR="000904D6" w:rsidRPr="00D728E1" w:rsidRDefault="000904D6" w:rsidP="000904D6">
            <w:pPr>
              <w:spacing w:after="0" w:line="240" w:lineRule="auto"/>
              <w:rPr>
                <w:rFonts w:ascii="Times New Roman" w:eastAsia="Times New Roman" w:hAnsi="Times New Roman" w:cs="Times New Roman"/>
                <w:sz w:val="20"/>
                <w:szCs w:val="20"/>
              </w:rPr>
            </w:pPr>
          </w:p>
        </w:tc>
      </w:tr>
      <w:tr w:rsidR="00113AE8" w:rsidRPr="00D728E1" w:rsidTr="000904D6">
        <w:trPr>
          <w:gridAfter w:val="10"/>
          <w:wAfter w:w="6693" w:type="dxa"/>
          <w:trHeight w:val="255"/>
        </w:trPr>
        <w:tc>
          <w:tcPr>
            <w:tcW w:w="2031" w:type="dxa"/>
            <w:tcBorders>
              <w:top w:val="nil"/>
              <w:left w:val="nil"/>
              <w:bottom w:val="nil"/>
              <w:right w:val="nil"/>
            </w:tcBorders>
            <w:shd w:val="clear" w:color="auto" w:fill="auto"/>
            <w:noWrap/>
            <w:vAlign w:val="bottom"/>
            <w:hideMark/>
          </w:tcPr>
          <w:p w:rsidR="00113AE8" w:rsidRPr="00D728E1" w:rsidRDefault="00113AE8" w:rsidP="000904D6">
            <w:pPr>
              <w:spacing w:after="0" w:line="240" w:lineRule="auto"/>
              <w:rPr>
                <w:rFonts w:ascii="Times New Roman" w:eastAsia="Times New Roman" w:hAnsi="Times New Roman" w:cs="Times New Roman"/>
                <w:sz w:val="20"/>
                <w:szCs w:val="20"/>
              </w:rPr>
            </w:pPr>
          </w:p>
        </w:tc>
        <w:tc>
          <w:tcPr>
            <w:tcW w:w="272" w:type="dxa"/>
            <w:tcBorders>
              <w:top w:val="nil"/>
              <w:left w:val="nil"/>
              <w:bottom w:val="nil"/>
              <w:right w:val="nil"/>
            </w:tcBorders>
            <w:shd w:val="clear" w:color="auto" w:fill="auto"/>
            <w:noWrap/>
            <w:vAlign w:val="bottom"/>
            <w:hideMark/>
          </w:tcPr>
          <w:p w:rsidR="00113AE8" w:rsidRPr="00D728E1" w:rsidRDefault="00113AE8" w:rsidP="000904D6">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113AE8" w:rsidRPr="00D728E1" w:rsidRDefault="00113AE8" w:rsidP="000904D6">
            <w:pPr>
              <w:spacing w:after="0" w:line="240" w:lineRule="auto"/>
              <w:rPr>
                <w:rFonts w:ascii="Times New Roman" w:eastAsia="Times New Roman" w:hAnsi="Times New Roman" w:cs="Times New Roman"/>
                <w:sz w:val="20"/>
                <w:szCs w:val="20"/>
              </w:rPr>
            </w:pPr>
          </w:p>
        </w:tc>
        <w:tc>
          <w:tcPr>
            <w:tcW w:w="272" w:type="dxa"/>
            <w:tcBorders>
              <w:top w:val="nil"/>
              <w:left w:val="nil"/>
              <w:bottom w:val="nil"/>
              <w:right w:val="nil"/>
            </w:tcBorders>
            <w:shd w:val="clear" w:color="auto" w:fill="auto"/>
            <w:noWrap/>
            <w:vAlign w:val="bottom"/>
            <w:hideMark/>
          </w:tcPr>
          <w:p w:rsidR="00113AE8" w:rsidRPr="00D728E1" w:rsidRDefault="00113AE8" w:rsidP="000904D6">
            <w:pPr>
              <w:spacing w:after="0" w:line="240" w:lineRule="auto"/>
              <w:rPr>
                <w:rFonts w:ascii="Times New Roman" w:eastAsia="Times New Roman" w:hAnsi="Times New Roman" w:cs="Times New Roman"/>
                <w:sz w:val="20"/>
                <w:szCs w:val="20"/>
              </w:rPr>
            </w:pPr>
          </w:p>
        </w:tc>
        <w:tc>
          <w:tcPr>
            <w:tcW w:w="1002" w:type="dxa"/>
            <w:gridSpan w:val="3"/>
            <w:tcBorders>
              <w:top w:val="nil"/>
              <w:left w:val="nil"/>
              <w:bottom w:val="nil"/>
              <w:right w:val="nil"/>
            </w:tcBorders>
            <w:shd w:val="clear" w:color="auto" w:fill="auto"/>
            <w:noWrap/>
            <w:vAlign w:val="bottom"/>
            <w:hideMark/>
          </w:tcPr>
          <w:p w:rsidR="00113AE8" w:rsidRPr="00D728E1" w:rsidRDefault="00113AE8" w:rsidP="000904D6">
            <w:pPr>
              <w:spacing w:after="0" w:line="240" w:lineRule="auto"/>
              <w:rPr>
                <w:rFonts w:ascii="Times New Roman" w:eastAsia="Times New Roman" w:hAnsi="Times New Roman" w:cs="Times New Roman"/>
                <w:sz w:val="20"/>
                <w:szCs w:val="20"/>
              </w:rPr>
            </w:pPr>
          </w:p>
        </w:tc>
      </w:tr>
    </w:tbl>
    <w:p w:rsidR="00926CDA" w:rsidRDefault="00926CDA" w:rsidP="005B1543">
      <w:pPr>
        <w:spacing w:after="120" w:line="300" w:lineRule="exact"/>
        <w:jc w:val="both"/>
        <w:outlineLvl w:val="0"/>
        <w:rPr>
          <w:rFonts w:ascii="Arial" w:eastAsiaTheme="majorEastAsia" w:hAnsi="Arial" w:cstheme="majorBidi"/>
          <w:b/>
          <w:smallCaps/>
          <w:sz w:val="24"/>
          <w:szCs w:val="20"/>
          <w:u w:color="000000"/>
        </w:rPr>
      </w:pPr>
    </w:p>
    <w:p w:rsidR="00926CDA" w:rsidRDefault="00926CDA" w:rsidP="005B1543">
      <w:pPr>
        <w:spacing w:after="120" w:line="300" w:lineRule="exact"/>
        <w:jc w:val="both"/>
        <w:outlineLvl w:val="0"/>
        <w:rPr>
          <w:rFonts w:ascii="Arial" w:eastAsiaTheme="majorEastAsia" w:hAnsi="Arial" w:cstheme="majorBidi"/>
          <w:b/>
          <w:smallCaps/>
          <w:sz w:val="24"/>
          <w:szCs w:val="20"/>
          <w:u w:color="000000"/>
        </w:rPr>
      </w:pPr>
    </w:p>
    <w:tbl>
      <w:tblPr>
        <w:tblW w:w="12593" w:type="dxa"/>
        <w:tblInd w:w="-885" w:type="dxa"/>
        <w:tblLook w:val="04A0" w:firstRow="1" w:lastRow="0" w:firstColumn="1" w:lastColumn="0" w:noHBand="0" w:noVBand="1"/>
      </w:tblPr>
      <w:tblGrid>
        <w:gridCol w:w="283"/>
        <w:gridCol w:w="283"/>
        <w:gridCol w:w="3276"/>
        <w:gridCol w:w="553"/>
        <w:gridCol w:w="155"/>
        <w:gridCol w:w="129"/>
        <w:gridCol w:w="107"/>
        <w:gridCol w:w="1288"/>
        <w:gridCol w:w="107"/>
        <w:gridCol w:w="1067"/>
        <w:gridCol w:w="107"/>
        <w:gridCol w:w="186"/>
        <w:gridCol w:w="107"/>
        <w:gridCol w:w="186"/>
        <w:gridCol w:w="107"/>
        <w:gridCol w:w="1341"/>
        <w:gridCol w:w="170"/>
        <w:gridCol w:w="1172"/>
        <w:gridCol w:w="107"/>
        <w:gridCol w:w="176"/>
        <w:gridCol w:w="107"/>
        <w:gridCol w:w="176"/>
        <w:gridCol w:w="107"/>
        <w:gridCol w:w="1189"/>
        <w:gridCol w:w="107"/>
      </w:tblGrid>
      <w:tr w:rsidR="00545ABF" w:rsidRPr="00545ABF" w:rsidTr="00115E6D">
        <w:trPr>
          <w:gridAfter w:val="1"/>
          <w:wAfter w:w="107" w:type="dxa"/>
          <w:trHeight w:val="315"/>
        </w:trPr>
        <w:tc>
          <w:tcPr>
            <w:tcW w:w="9282" w:type="dxa"/>
            <w:gridSpan w:val="16"/>
            <w:vMerge w:val="restart"/>
            <w:tcBorders>
              <w:top w:val="nil"/>
              <w:left w:val="nil"/>
              <w:right w:val="nil"/>
            </w:tcBorders>
            <w:shd w:val="clear" w:color="auto" w:fill="auto"/>
            <w:noWrap/>
            <w:vAlign w:val="bottom"/>
            <w:hideMark/>
          </w:tcPr>
          <w:p w:rsidR="00545ABF" w:rsidRPr="00113AE8" w:rsidRDefault="00545ABF" w:rsidP="00545ABF">
            <w:pPr>
              <w:spacing w:after="0" w:line="240" w:lineRule="auto"/>
              <w:rPr>
                <w:rFonts w:ascii="Arial" w:eastAsia="Times New Roman" w:hAnsi="Arial" w:cs="Arial"/>
                <w:b/>
                <w:bCs/>
                <w:sz w:val="24"/>
                <w:szCs w:val="24"/>
              </w:rPr>
            </w:pPr>
            <w:r w:rsidRPr="00113AE8">
              <w:rPr>
                <w:rFonts w:ascii="Arial" w:eastAsia="Times New Roman" w:hAnsi="Arial" w:cs="Arial"/>
                <w:b/>
                <w:bCs/>
                <w:sz w:val="24"/>
                <w:szCs w:val="24"/>
              </w:rPr>
              <w:t>STATEMENT OF OTHER COMPREHENSIVE INCOME</w:t>
            </w:r>
          </w:p>
          <w:p w:rsidR="00545ABF" w:rsidRPr="00113AE8" w:rsidRDefault="00545ABF" w:rsidP="00545ABF">
            <w:pPr>
              <w:spacing w:after="0" w:line="240" w:lineRule="auto"/>
              <w:rPr>
                <w:rFonts w:ascii="Arial" w:eastAsia="Times New Roman" w:hAnsi="Arial" w:cs="Arial"/>
                <w:sz w:val="24"/>
                <w:szCs w:val="24"/>
              </w:rPr>
            </w:pPr>
            <w:r w:rsidRPr="00113AE8">
              <w:rPr>
                <w:rFonts w:ascii="Arial" w:eastAsia="Times New Roman" w:hAnsi="Arial" w:cs="Arial"/>
                <w:b/>
                <w:bCs/>
                <w:i/>
                <w:iCs/>
                <w:sz w:val="24"/>
                <w:szCs w:val="24"/>
              </w:rPr>
              <w:t>for the year ended 31 December 2016</w:t>
            </w:r>
          </w:p>
        </w:tc>
        <w:tc>
          <w:tcPr>
            <w:tcW w:w="1342" w:type="dxa"/>
            <w:gridSpan w:val="2"/>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sz w:val="24"/>
                <w:szCs w:val="24"/>
              </w:rPr>
            </w:pPr>
          </w:p>
        </w:tc>
        <w:tc>
          <w:tcPr>
            <w:tcW w:w="283" w:type="dxa"/>
            <w:gridSpan w:val="2"/>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b/>
                <w:bCs/>
                <w:sz w:val="24"/>
                <w:szCs w:val="24"/>
              </w:rPr>
            </w:pPr>
          </w:p>
        </w:tc>
        <w:tc>
          <w:tcPr>
            <w:tcW w:w="283" w:type="dxa"/>
            <w:gridSpan w:val="2"/>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b/>
                <w:bCs/>
                <w:sz w:val="24"/>
                <w:szCs w:val="24"/>
              </w:rPr>
            </w:pPr>
          </w:p>
        </w:tc>
        <w:tc>
          <w:tcPr>
            <w:tcW w:w="1296" w:type="dxa"/>
            <w:gridSpan w:val="2"/>
            <w:tcBorders>
              <w:top w:val="nil"/>
              <w:left w:val="nil"/>
              <w:bottom w:val="nil"/>
              <w:right w:val="nil"/>
            </w:tcBorders>
            <w:shd w:val="clear" w:color="auto" w:fill="auto"/>
            <w:noWrap/>
            <w:vAlign w:val="bottom"/>
            <w:hideMark/>
          </w:tcPr>
          <w:p w:rsidR="00545ABF" w:rsidRPr="00545ABF" w:rsidRDefault="00545ABF" w:rsidP="00545ABF">
            <w:pPr>
              <w:spacing w:after="0" w:line="240" w:lineRule="auto"/>
              <w:jc w:val="center"/>
              <w:rPr>
                <w:rFonts w:ascii="Times New Roman" w:eastAsia="Times New Roman" w:hAnsi="Times New Roman" w:cs="Times New Roman"/>
                <w:sz w:val="24"/>
                <w:szCs w:val="24"/>
              </w:rPr>
            </w:pPr>
          </w:p>
        </w:tc>
      </w:tr>
      <w:tr w:rsidR="00545ABF" w:rsidRPr="00545ABF" w:rsidTr="00115E6D">
        <w:trPr>
          <w:gridAfter w:val="1"/>
          <w:wAfter w:w="107" w:type="dxa"/>
          <w:trHeight w:val="315"/>
        </w:trPr>
        <w:tc>
          <w:tcPr>
            <w:tcW w:w="9282" w:type="dxa"/>
            <w:gridSpan w:val="16"/>
            <w:vMerge/>
            <w:tcBorders>
              <w:left w:val="nil"/>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sz w:val="24"/>
                <w:szCs w:val="24"/>
              </w:rPr>
            </w:pPr>
          </w:p>
        </w:tc>
        <w:tc>
          <w:tcPr>
            <w:tcW w:w="1342" w:type="dxa"/>
            <w:gridSpan w:val="2"/>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sz w:val="24"/>
                <w:szCs w:val="24"/>
              </w:rPr>
            </w:pPr>
          </w:p>
        </w:tc>
        <w:tc>
          <w:tcPr>
            <w:tcW w:w="283" w:type="dxa"/>
            <w:gridSpan w:val="2"/>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b/>
                <w:bCs/>
                <w:sz w:val="24"/>
                <w:szCs w:val="24"/>
              </w:rPr>
            </w:pPr>
          </w:p>
        </w:tc>
        <w:tc>
          <w:tcPr>
            <w:tcW w:w="283" w:type="dxa"/>
            <w:gridSpan w:val="2"/>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b/>
                <w:bCs/>
                <w:sz w:val="24"/>
                <w:szCs w:val="24"/>
              </w:rPr>
            </w:pPr>
          </w:p>
        </w:tc>
        <w:tc>
          <w:tcPr>
            <w:tcW w:w="1296" w:type="dxa"/>
            <w:gridSpan w:val="2"/>
            <w:tcBorders>
              <w:top w:val="nil"/>
              <w:left w:val="nil"/>
              <w:bottom w:val="nil"/>
              <w:right w:val="nil"/>
            </w:tcBorders>
            <w:shd w:val="clear" w:color="auto" w:fill="auto"/>
            <w:noWrap/>
            <w:vAlign w:val="bottom"/>
            <w:hideMark/>
          </w:tcPr>
          <w:p w:rsidR="00545ABF" w:rsidRPr="00545ABF" w:rsidRDefault="00545ABF" w:rsidP="00545ABF">
            <w:pPr>
              <w:spacing w:after="0" w:line="240" w:lineRule="auto"/>
              <w:jc w:val="center"/>
              <w:rPr>
                <w:rFonts w:ascii="Times New Roman" w:eastAsia="Times New Roman" w:hAnsi="Times New Roman" w:cs="Times New Roman"/>
                <w:sz w:val="24"/>
                <w:szCs w:val="24"/>
              </w:rPr>
            </w:pPr>
          </w:p>
        </w:tc>
      </w:tr>
      <w:tr w:rsidR="00545ABF" w:rsidRPr="00545ABF" w:rsidTr="00115E6D">
        <w:trPr>
          <w:gridAfter w:val="1"/>
          <w:wAfter w:w="107" w:type="dxa"/>
          <w:trHeight w:val="315"/>
        </w:trPr>
        <w:tc>
          <w:tcPr>
            <w:tcW w:w="283" w:type="dxa"/>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sz w:val="24"/>
                <w:szCs w:val="24"/>
              </w:rPr>
            </w:pPr>
          </w:p>
        </w:tc>
        <w:tc>
          <w:tcPr>
            <w:tcW w:w="283" w:type="dxa"/>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sz w:val="24"/>
                <w:szCs w:val="24"/>
              </w:rPr>
            </w:pPr>
          </w:p>
        </w:tc>
        <w:tc>
          <w:tcPr>
            <w:tcW w:w="3276" w:type="dxa"/>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sz w:val="24"/>
                <w:szCs w:val="24"/>
              </w:rPr>
            </w:pPr>
          </w:p>
        </w:tc>
        <w:tc>
          <w:tcPr>
            <w:tcW w:w="553" w:type="dxa"/>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sz w:val="24"/>
                <w:szCs w:val="24"/>
              </w:rPr>
            </w:pPr>
          </w:p>
        </w:tc>
        <w:tc>
          <w:tcPr>
            <w:tcW w:w="284" w:type="dxa"/>
            <w:gridSpan w:val="2"/>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sz w:val="24"/>
                <w:szCs w:val="24"/>
              </w:rPr>
            </w:pPr>
          </w:p>
        </w:tc>
        <w:tc>
          <w:tcPr>
            <w:tcW w:w="1395" w:type="dxa"/>
            <w:gridSpan w:val="2"/>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sz w:val="24"/>
                <w:szCs w:val="24"/>
              </w:rPr>
            </w:pPr>
          </w:p>
        </w:tc>
        <w:tc>
          <w:tcPr>
            <w:tcW w:w="1174" w:type="dxa"/>
            <w:gridSpan w:val="2"/>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sz w:val="24"/>
                <w:szCs w:val="24"/>
              </w:rPr>
            </w:pPr>
          </w:p>
        </w:tc>
        <w:tc>
          <w:tcPr>
            <w:tcW w:w="293" w:type="dxa"/>
            <w:gridSpan w:val="2"/>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b/>
                <w:bCs/>
                <w:sz w:val="24"/>
                <w:szCs w:val="24"/>
              </w:rPr>
            </w:pPr>
          </w:p>
        </w:tc>
        <w:tc>
          <w:tcPr>
            <w:tcW w:w="293" w:type="dxa"/>
            <w:gridSpan w:val="2"/>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sz w:val="24"/>
                <w:szCs w:val="24"/>
              </w:rPr>
            </w:pPr>
          </w:p>
        </w:tc>
        <w:tc>
          <w:tcPr>
            <w:tcW w:w="1448" w:type="dxa"/>
            <w:gridSpan w:val="2"/>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sz w:val="24"/>
                <w:szCs w:val="24"/>
              </w:rPr>
            </w:pPr>
          </w:p>
        </w:tc>
        <w:tc>
          <w:tcPr>
            <w:tcW w:w="1342" w:type="dxa"/>
            <w:gridSpan w:val="2"/>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sz w:val="24"/>
                <w:szCs w:val="24"/>
              </w:rPr>
            </w:pPr>
          </w:p>
        </w:tc>
        <w:tc>
          <w:tcPr>
            <w:tcW w:w="283" w:type="dxa"/>
            <w:gridSpan w:val="2"/>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b/>
                <w:bCs/>
                <w:sz w:val="24"/>
                <w:szCs w:val="24"/>
              </w:rPr>
            </w:pPr>
          </w:p>
        </w:tc>
        <w:tc>
          <w:tcPr>
            <w:tcW w:w="283" w:type="dxa"/>
            <w:gridSpan w:val="2"/>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b/>
                <w:bCs/>
                <w:sz w:val="24"/>
                <w:szCs w:val="24"/>
              </w:rPr>
            </w:pPr>
          </w:p>
        </w:tc>
        <w:tc>
          <w:tcPr>
            <w:tcW w:w="1296" w:type="dxa"/>
            <w:gridSpan w:val="2"/>
            <w:tcBorders>
              <w:top w:val="nil"/>
              <w:left w:val="nil"/>
              <w:bottom w:val="nil"/>
              <w:right w:val="nil"/>
            </w:tcBorders>
            <w:shd w:val="clear" w:color="auto" w:fill="auto"/>
            <w:noWrap/>
            <w:vAlign w:val="bottom"/>
            <w:hideMark/>
          </w:tcPr>
          <w:p w:rsidR="00545ABF" w:rsidRPr="00545ABF" w:rsidRDefault="00545ABF" w:rsidP="00545ABF">
            <w:pPr>
              <w:spacing w:after="0" w:line="240" w:lineRule="auto"/>
              <w:jc w:val="center"/>
              <w:rPr>
                <w:rFonts w:ascii="Times New Roman" w:eastAsia="Times New Roman" w:hAnsi="Times New Roman" w:cs="Times New Roman"/>
                <w:sz w:val="24"/>
                <w:szCs w:val="24"/>
              </w:rPr>
            </w:pPr>
          </w:p>
        </w:tc>
      </w:tr>
      <w:tr w:rsidR="00545ABF" w:rsidRPr="00587902" w:rsidTr="00115E6D">
        <w:trPr>
          <w:gridAfter w:val="1"/>
          <w:wAfter w:w="107" w:type="dxa"/>
          <w:trHeight w:val="315"/>
        </w:trPr>
        <w:tc>
          <w:tcPr>
            <w:tcW w:w="283" w:type="dxa"/>
            <w:tcBorders>
              <w:top w:val="single" w:sz="4" w:space="0" w:color="auto"/>
              <w:left w:val="single" w:sz="4" w:space="0" w:color="auto"/>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b/>
                <w:bCs/>
                <w:sz w:val="24"/>
                <w:szCs w:val="24"/>
              </w:rPr>
            </w:pPr>
            <w:r w:rsidRPr="00587902">
              <w:rPr>
                <w:rFonts w:ascii="Arial" w:eastAsia="Times New Roman" w:hAnsi="Arial" w:cs="Arial"/>
                <w:b/>
                <w:bCs/>
                <w:sz w:val="24"/>
                <w:szCs w:val="24"/>
              </w:rPr>
              <w:t> </w:t>
            </w:r>
          </w:p>
        </w:tc>
        <w:tc>
          <w:tcPr>
            <w:tcW w:w="283" w:type="dxa"/>
            <w:tcBorders>
              <w:top w:val="single" w:sz="4" w:space="0" w:color="auto"/>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b/>
                <w:bCs/>
                <w:sz w:val="24"/>
                <w:szCs w:val="24"/>
              </w:rPr>
            </w:pPr>
            <w:r w:rsidRPr="00587902">
              <w:rPr>
                <w:rFonts w:ascii="Arial" w:eastAsia="Times New Roman" w:hAnsi="Arial" w:cs="Arial"/>
                <w:b/>
                <w:bCs/>
                <w:sz w:val="24"/>
                <w:szCs w:val="24"/>
              </w:rPr>
              <w:t> </w:t>
            </w:r>
          </w:p>
        </w:tc>
        <w:tc>
          <w:tcPr>
            <w:tcW w:w="3276" w:type="dxa"/>
            <w:tcBorders>
              <w:top w:val="single" w:sz="4" w:space="0" w:color="auto"/>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b/>
                <w:bCs/>
                <w:szCs w:val="24"/>
              </w:rPr>
            </w:pPr>
            <w:r w:rsidRPr="00587902">
              <w:rPr>
                <w:rFonts w:ascii="Arial" w:eastAsia="Times New Roman" w:hAnsi="Arial" w:cs="Arial"/>
                <w:b/>
                <w:bCs/>
                <w:szCs w:val="24"/>
              </w:rPr>
              <w:t> </w:t>
            </w:r>
          </w:p>
        </w:tc>
        <w:tc>
          <w:tcPr>
            <w:tcW w:w="553" w:type="dxa"/>
            <w:tcBorders>
              <w:top w:val="single" w:sz="4" w:space="0" w:color="auto"/>
              <w:left w:val="single" w:sz="4" w:space="0" w:color="auto"/>
              <w:bottom w:val="nil"/>
              <w:right w:val="single" w:sz="4" w:space="0" w:color="auto"/>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Cs w:val="24"/>
              </w:rPr>
            </w:pPr>
            <w:r w:rsidRPr="00587902">
              <w:rPr>
                <w:rFonts w:ascii="Arial" w:eastAsia="Times New Roman" w:hAnsi="Arial" w:cs="Arial"/>
                <w:b/>
                <w:bCs/>
                <w:szCs w:val="24"/>
              </w:rPr>
              <w:t> </w:t>
            </w:r>
          </w:p>
        </w:tc>
        <w:tc>
          <w:tcPr>
            <w:tcW w:w="284" w:type="dxa"/>
            <w:gridSpan w:val="2"/>
            <w:tcBorders>
              <w:top w:val="single" w:sz="4" w:space="0" w:color="auto"/>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Cs w:val="24"/>
              </w:rPr>
            </w:pPr>
            <w:r w:rsidRPr="00587902">
              <w:rPr>
                <w:rFonts w:ascii="Arial" w:eastAsia="Times New Roman" w:hAnsi="Arial" w:cs="Arial"/>
                <w:b/>
                <w:bCs/>
                <w:szCs w:val="24"/>
              </w:rPr>
              <w:t> </w:t>
            </w:r>
          </w:p>
        </w:tc>
        <w:tc>
          <w:tcPr>
            <w:tcW w:w="1395" w:type="dxa"/>
            <w:gridSpan w:val="2"/>
            <w:tcBorders>
              <w:top w:val="single" w:sz="4" w:space="0" w:color="auto"/>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b/>
                <w:bCs/>
                <w:szCs w:val="24"/>
              </w:rPr>
            </w:pPr>
            <w:r w:rsidRPr="00587902">
              <w:rPr>
                <w:rFonts w:ascii="Arial" w:eastAsia="Times New Roman" w:hAnsi="Arial" w:cs="Arial"/>
                <w:b/>
                <w:bCs/>
                <w:szCs w:val="24"/>
              </w:rPr>
              <w:t> </w:t>
            </w:r>
          </w:p>
        </w:tc>
        <w:tc>
          <w:tcPr>
            <w:tcW w:w="1174" w:type="dxa"/>
            <w:gridSpan w:val="2"/>
            <w:tcBorders>
              <w:top w:val="single" w:sz="4" w:space="0" w:color="auto"/>
              <w:left w:val="nil"/>
              <w:bottom w:val="nil"/>
              <w:right w:val="nil"/>
            </w:tcBorders>
            <w:shd w:val="clear" w:color="auto" w:fill="auto"/>
            <w:noWrap/>
            <w:vAlign w:val="bottom"/>
            <w:hideMark/>
          </w:tcPr>
          <w:p w:rsidR="00545ABF" w:rsidRPr="00587902" w:rsidRDefault="00545ABF" w:rsidP="00545ABF">
            <w:pPr>
              <w:spacing w:after="0" w:line="240" w:lineRule="auto"/>
              <w:jc w:val="right"/>
              <w:rPr>
                <w:rFonts w:ascii="Arial" w:eastAsia="Times New Roman" w:hAnsi="Arial" w:cs="Arial"/>
                <w:b/>
                <w:bCs/>
                <w:szCs w:val="24"/>
              </w:rPr>
            </w:pPr>
            <w:r w:rsidRPr="00587902">
              <w:rPr>
                <w:rFonts w:ascii="Arial" w:eastAsia="Times New Roman" w:hAnsi="Arial" w:cs="Arial"/>
                <w:b/>
                <w:bCs/>
                <w:szCs w:val="24"/>
              </w:rPr>
              <w:t>2016</w:t>
            </w:r>
          </w:p>
        </w:tc>
        <w:tc>
          <w:tcPr>
            <w:tcW w:w="293" w:type="dxa"/>
            <w:gridSpan w:val="2"/>
            <w:tcBorders>
              <w:top w:val="single" w:sz="4" w:space="0" w:color="auto"/>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b/>
                <w:bCs/>
                <w:szCs w:val="24"/>
              </w:rPr>
            </w:pPr>
            <w:r w:rsidRPr="00587902">
              <w:rPr>
                <w:rFonts w:ascii="Arial" w:eastAsia="Times New Roman" w:hAnsi="Arial" w:cs="Arial"/>
                <w:b/>
                <w:bCs/>
                <w:szCs w:val="24"/>
              </w:rPr>
              <w:t> </w:t>
            </w:r>
          </w:p>
        </w:tc>
        <w:tc>
          <w:tcPr>
            <w:tcW w:w="293" w:type="dxa"/>
            <w:gridSpan w:val="2"/>
            <w:tcBorders>
              <w:top w:val="single" w:sz="4" w:space="0" w:color="auto"/>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b/>
                <w:bCs/>
                <w:szCs w:val="24"/>
              </w:rPr>
            </w:pPr>
            <w:r w:rsidRPr="00587902">
              <w:rPr>
                <w:rFonts w:ascii="Arial" w:eastAsia="Times New Roman" w:hAnsi="Arial" w:cs="Arial"/>
                <w:b/>
                <w:bCs/>
                <w:szCs w:val="24"/>
              </w:rPr>
              <w:t> </w:t>
            </w:r>
          </w:p>
        </w:tc>
        <w:tc>
          <w:tcPr>
            <w:tcW w:w="1448" w:type="dxa"/>
            <w:gridSpan w:val="2"/>
            <w:tcBorders>
              <w:top w:val="single" w:sz="4" w:space="0" w:color="auto"/>
              <w:left w:val="nil"/>
              <w:bottom w:val="nil"/>
              <w:right w:val="nil"/>
            </w:tcBorders>
            <w:shd w:val="clear" w:color="auto" w:fill="auto"/>
            <w:noWrap/>
            <w:vAlign w:val="bottom"/>
            <w:hideMark/>
          </w:tcPr>
          <w:p w:rsidR="00545ABF" w:rsidRPr="00587902" w:rsidRDefault="00545ABF" w:rsidP="00545ABF">
            <w:pPr>
              <w:spacing w:after="0" w:line="240" w:lineRule="auto"/>
              <w:jc w:val="right"/>
              <w:rPr>
                <w:rFonts w:ascii="Arial" w:eastAsia="Times New Roman" w:hAnsi="Arial" w:cs="Arial"/>
                <w:b/>
                <w:bCs/>
                <w:szCs w:val="24"/>
              </w:rPr>
            </w:pPr>
            <w:r w:rsidRPr="00587902">
              <w:rPr>
                <w:rFonts w:ascii="Arial" w:eastAsia="Times New Roman" w:hAnsi="Arial" w:cs="Arial"/>
                <w:b/>
                <w:bCs/>
                <w:szCs w:val="24"/>
              </w:rPr>
              <w:t xml:space="preserve"> </w:t>
            </w:r>
          </w:p>
        </w:tc>
        <w:tc>
          <w:tcPr>
            <w:tcW w:w="1342" w:type="dxa"/>
            <w:gridSpan w:val="2"/>
            <w:tcBorders>
              <w:top w:val="single" w:sz="4" w:space="0" w:color="auto"/>
              <w:left w:val="nil"/>
              <w:bottom w:val="nil"/>
              <w:right w:val="nil"/>
            </w:tcBorders>
            <w:shd w:val="clear" w:color="auto" w:fill="auto"/>
            <w:noWrap/>
            <w:vAlign w:val="bottom"/>
            <w:hideMark/>
          </w:tcPr>
          <w:p w:rsidR="00545ABF" w:rsidRPr="00587902" w:rsidRDefault="00545ABF" w:rsidP="00545ABF">
            <w:pPr>
              <w:spacing w:after="0" w:line="240" w:lineRule="auto"/>
              <w:jc w:val="right"/>
              <w:rPr>
                <w:rFonts w:ascii="Arial" w:eastAsia="Times New Roman" w:hAnsi="Arial" w:cs="Arial"/>
                <w:b/>
                <w:bCs/>
                <w:szCs w:val="24"/>
              </w:rPr>
            </w:pPr>
            <w:r w:rsidRPr="00587902">
              <w:rPr>
                <w:rFonts w:ascii="Arial" w:eastAsia="Times New Roman" w:hAnsi="Arial" w:cs="Arial"/>
                <w:b/>
                <w:bCs/>
                <w:szCs w:val="24"/>
              </w:rPr>
              <w:t>2015</w:t>
            </w:r>
          </w:p>
        </w:tc>
        <w:tc>
          <w:tcPr>
            <w:tcW w:w="283" w:type="dxa"/>
            <w:gridSpan w:val="2"/>
            <w:tcBorders>
              <w:top w:val="single" w:sz="4" w:space="0" w:color="auto"/>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b/>
                <w:bCs/>
                <w:sz w:val="24"/>
                <w:szCs w:val="24"/>
              </w:rPr>
            </w:pPr>
            <w:r w:rsidRPr="00587902">
              <w:rPr>
                <w:rFonts w:ascii="Arial" w:eastAsia="Times New Roman" w:hAnsi="Arial" w:cs="Arial"/>
                <w:b/>
                <w:bCs/>
                <w:sz w:val="24"/>
                <w:szCs w:val="24"/>
              </w:rPr>
              <w:t> </w:t>
            </w:r>
          </w:p>
        </w:tc>
        <w:tc>
          <w:tcPr>
            <w:tcW w:w="283" w:type="dxa"/>
            <w:gridSpan w:val="2"/>
            <w:tcBorders>
              <w:top w:val="nil"/>
              <w:left w:val="single" w:sz="4" w:space="0" w:color="auto"/>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b/>
                <w:bCs/>
                <w:sz w:val="24"/>
                <w:szCs w:val="24"/>
              </w:rPr>
            </w:pPr>
            <w:r w:rsidRPr="00587902">
              <w:rPr>
                <w:rFonts w:ascii="Arial" w:eastAsia="Times New Roman" w:hAnsi="Arial" w:cs="Arial"/>
                <w:b/>
                <w:bCs/>
                <w:sz w:val="24"/>
                <w:szCs w:val="24"/>
              </w:rPr>
              <w:t> </w:t>
            </w:r>
          </w:p>
        </w:tc>
        <w:tc>
          <w:tcPr>
            <w:tcW w:w="1296"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b/>
                <w:bCs/>
                <w:sz w:val="24"/>
                <w:szCs w:val="24"/>
              </w:rPr>
            </w:pPr>
          </w:p>
        </w:tc>
      </w:tr>
      <w:tr w:rsidR="00545ABF" w:rsidRPr="00587902" w:rsidTr="00115E6D">
        <w:trPr>
          <w:gridAfter w:val="1"/>
          <w:wAfter w:w="107" w:type="dxa"/>
          <w:trHeight w:val="315"/>
        </w:trPr>
        <w:tc>
          <w:tcPr>
            <w:tcW w:w="283" w:type="dxa"/>
            <w:tcBorders>
              <w:top w:val="nil"/>
              <w:left w:val="single" w:sz="4" w:space="0" w:color="auto"/>
              <w:bottom w:val="single" w:sz="4" w:space="0" w:color="auto"/>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b/>
                <w:bCs/>
                <w:sz w:val="24"/>
                <w:szCs w:val="24"/>
              </w:rPr>
            </w:pPr>
            <w:r w:rsidRPr="00587902">
              <w:rPr>
                <w:rFonts w:ascii="Arial" w:eastAsia="Times New Roman" w:hAnsi="Arial" w:cs="Arial"/>
                <w:b/>
                <w:bCs/>
                <w:sz w:val="24"/>
                <w:szCs w:val="24"/>
              </w:rPr>
              <w:t> </w:t>
            </w:r>
          </w:p>
        </w:tc>
        <w:tc>
          <w:tcPr>
            <w:tcW w:w="283" w:type="dxa"/>
            <w:tcBorders>
              <w:top w:val="nil"/>
              <w:left w:val="nil"/>
              <w:bottom w:val="single" w:sz="4" w:space="0" w:color="auto"/>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b/>
                <w:bCs/>
                <w:sz w:val="24"/>
                <w:szCs w:val="24"/>
              </w:rPr>
            </w:pPr>
            <w:r w:rsidRPr="00587902">
              <w:rPr>
                <w:rFonts w:ascii="Arial" w:eastAsia="Times New Roman" w:hAnsi="Arial" w:cs="Arial"/>
                <w:b/>
                <w:bCs/>
                <w:sz w:val="24"/>
                <w:szCs w:val="24"/>
              </w:rPr>
              <w:t> </w:t>
            </w:r>
          </w:p>
        </w:tc>
        <w:tc>
          <w:tcPr>
            <w:tcW w:w="3276" w:type="dxa"/>
            <w:tcBorders>
              <w:top w:val="nil"/>
              <w:left w:val="nil"/>
              <w:bottom w:val="single" w:sz="4" w:space="0" w:color="auto"/>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b/>
                <w:bCs/>
                <w:szCs w:val="24"/>
              </w:rPr>
            </w:pPr>
            <w:r w:rsidRPr="00587902">
              <w:rPr>
                <w:rFonts w:ascii="Arial" w:eastAsia="Times New Roman" w:hAnsi="Arial" w:cs="Arial"/>
                <w:b/>
                <w:bCs/>
                <w:szCs w:val="24"/>
              </w:rPr>
              <w:t> </w:t>
            </w:r>
          </w:p>
        </w:tc>
        <w:tc>
          <w:tcPr>
            <w:tcW w:w="553" w:type="dxa"/>
            <w:tcBorders>
              <w:top w:val="nil"/>
              <w:left w:val="single" w:sz="4" w:space="0" w:color="auto"/>
              <w:bottom w:val="single" w:sz="4" w:space="0" w:color="auto"/>
              <w:right w:val="single" w:sz="4" w:space="0" w:color="auto"/>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Cs w:val="20"/>
              </w:rPr>
            </w:pPr>
            <w:r w:rsidRPr="00587902">
              <w:rPr>
                <w:rFonts w:ascii="Arial" w:eastAsia="Times New Roman" w:hAnsi="Arial" w:cs="Arial"/>
                <w:b/>
                <w:bCs/>
                <w:szCs w:val="20"/>
              </w:rPr>
              <w:t> </w:t>
            </w:r>
          </w:p>
        </w:tc>
        <w:tc>
          <w:tcPr>
            <w:tcW w:w="284" w:type="dxa"/>
            <w:gridSpan w:val="2"/>
            <w:tcBorders>
              <w:top w:val="nil"/>
              <w:left w:val="nil"/>
              <w:bottom w:val="single" w:sz="4" w:space="0" w:color="auto"/>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Cs w:val="24"/>
              </w:rPr>
            </w:pPr>
            <w:r w:rsidRPr="00587902">
              <w:rPr>
                <w:rFonts w:ascii="Arial" w:eastAsia="Times New Roman" w:hAnsi="Arial" w:cs="Arial"/>
                <w:b/>
                <w:bCs/>
                <w:szCs w:val="24"/>
              </w:rPr>
              <w:t> </w:t>
            </w:r>
          </w:p>
        </w:tc>
        <w:tc>
          <w:tcPr>
            <w:tcW w:w="1395" w:type="dxa"/>
            <w:gridSpan w:val="2"/>
            <w:tcBorders>
              <w:top w:val="nil"/>
              <w:left w:val="nil"/>
              <w:bottom w:val="single" w:sz="4" w:space="0" w:color="auto"/>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b/>
                <w:bCs/>
                <w:szCs w:val="24"/>
              </w:rPr>
            </w:pPr>
            <w:r w:rsidRPr="00587902">
              <w:rPr>
                <w:rFonts w:ascii="Arial" w:eastAsia="Times New Roman" w:hAnsi="Arial" w:cs="Arial"/>
                <w:b/>
                <w:bCs/>
                <w:szCs w:val="24"/>
              </w:rPr>
              <w:t> </w:t>
            </w:r>
          </w:p>
        </w:tc>
        <w:tc>
          <w:tcPr>
            <w:tcW w:w="1174" w:type="dxa"/>
            <w:gridSpan w:val="2"/>
            <w:tcBorders>
              <w:top w:val="nil"/>
              <w:left w:val="nil"/>
              <w:bottom w:val="single" w:sz="4" w:space="0" w:color="auto"/>
              <w:right w:val="nil"/>
            </w:tcBorders>
            <w:shd w:val="clear" w:color="auto" w:fill="auto"/>
            <w:noWrap/>
            <w:vAlign w:val="bottom"/>
            <w:hideMark/>
          </w:tcPr>
          <w:p w:rsidR="00545ABF" w:rsidRPr="00587902" w:rsidRDefault="00545ABF" w:rsidP="00545ABF">
            <w:pPr>
              <w:spacing w:after="0" w:line="240" w:lineRule="auto"/>
              <w:jc w:val="right"/>
              <w:rPr>
                <w:rFonts w:ascii="Arial" w:eastAsia="Times New Roman" w:hAnsi="Arial" w:cs="Arial"/>
                <w:b/>
                <w:bCs/>
                <w:szCs w:val="24"/>
              </w:rPr>
            </w:pPr>
            <w:r w:rsidRPr="00587902">
              <w:rPr>
                <w:rFonts w:ascii="Arial" w:eastAsia="Times New Roman" w:hAnsi="Arial" w:cs="Arial"/>
                <w:b/>
                <w:bCs/>
                <w:szCs w:val="24"/>
              </w:rPr>
              <w:t>€</w:t>
            </w:r>
          </w:p>
        </w:tc>
        <w:tc>
          <w:tcPr>
            <w:tcW w:w="293" w:type="dxa"/>
            <w:gridSpan w:val="2"/>
            <w:tcBorders>
              <w:top w:val="nil"/>
              <w:left w:val="nil"/>
              <w:bottom w:val="single" w:sz="4" w:space="0" w:color="auto"/>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b/>
                <w:bCs/>
                <w:szCs w:val="24"/>
              </w:rPr>
            </w:pPr>
            <w:r w:rsidRPr="00587902">
              <w:rPr>
                <w:rFonts w:ascii="Arial" w:eastAsia="Times New Roman" w:hAnsi="Arial" w:cs="Arial"/>
                <w:b/>
                <w:bCs/>
                <w:szCs w:val="24"/>
              </w:rPr>
              <w:t> </w:t>
            </w:r>
          </w:p>
        </w:tc>
        <w:tc>
          <w:tcPr>
            <w:tcW w:w="293" w:type="dxa"/>
            <w:gridSpan w:val="2"/>
            <w:tcBorders>
              <w:top w:val="nil"/>
              <w:left w:val="nil"/>
              <w:bottom w:val="single" w:sz="4" w:space="0" w:color="auto"/>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b/>
                <w:bCs/>
                <w:szCs w:val="24"/>
              </w:rPr>
            </w:pPr>
            <w:r w:rsidRPr="00587902">
              <w:rPr>
                <w:rFonts w:ascii="Arial" w:eastAsia="Times New Roman" w:hAnsi="Arial" w:cs="Arial"/>
                <w:b/>
                <w:bCs/>
                <w:szCs w:val="24"/>
              </w:rPr>
              <w:t> </w:t>
            </w:r>
          </w:p>
        </w:tc>
        <w:tc>
          <w:tcPr>
            <w:tcW w:w="1448" w:type="dxa"/>
            <w:gridSpan w:val="2"/>
            <w:tcBorders>
              <w:top w:val="nil"/>
              <w:left w:val="nil"/>
              <w:bottom w:val="single" w:sz="4" w:space="0" w:color="auto"/>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b/>
                <w:bCs/>
                <w:szCs w:val="24"/>
              </w:rPr>
            </w:pPr>
            <w:r w:rsidRPr="00587902">
              <w:rPr>
                <w:rFonts w:ascii="Arial" w:eastAsia="Times New Roman" w:hAnsi="Arial" w:cs="Arial"/>
                <w:b/>
                <w:bCs/>
                <w:szCs w:val="24"/>
              </w:rPr>
              <w:t> </w:t>
            </w:r>
          </w:p>
        </w:tc>
        <w:tc>
          <w:tcPr>
            <w:tcW w:w="1342" w:type="dxa"/>
            <w:gridSpan w:val="2"/>
            <w:tcBorders>
              <w:top w:val="nil"/>
              <w:left w:val="nil"/>
              <w:bottom w:val="single" w:sz="4" w:space="0" w:color="auto"/>
              <w:right w:val="nil"/>
            </w:tcBorders>
            <w:shd w:val="clear" w:color="auto" w:fill="auto"/>
            <w:noWrap/>
            <w:vAlign w:val="bottom"/>
            <w:hideMark/>
          </w:tcPr>
          <w:p w:rsidR="00545ABF" w:rsidRPr="00587902" w:rsidRDefault="00545ABF" w:rsidP="00545ABF">
            <w:pPr>
              <w:spacing w:after="0" w:line="240" w:lineRule="auto"/>
              <w:jc w:val="right"/>
              <w:rPr>
                <w:rFonts w:ascii="Arial" w:eastAsia="Times New Roman" w:hAnsi="Arial" w:cs="Arial"/>
                <w:b/>
                <w:bCs/>
                <w:szCs w:val="24"/>
              </w:rPr>
            </w:pPr>
            <w:r w:rsidRPr="00587902">
              <w:rPr>
                <w:rFonts w:ascii="Arial" w:eastAsia="Times New Roman" w:hAnsi="Arial" w:cs="Arial"/>
                <w:b/>
                <w:bCs/>
                <w:szCs w:val="24"/>
              </w:rPr>
              <w:t>€</w:t>
            </w:r>
          </w:p>
        </w:tc>
        <w:tc>
          <w:tcPr>
            <w:tcW w:w="283" w:type="dxa"/>
            <w:gridSpan w:val="2"/>
            <w:tcBorders>
              <w:top w:val="nil"/>
              <w:left w:val="nil"/>
              <w:bottom w:val="single" w:sz="4" w:space="0" w:color="auto"/>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b/>
                <w:bCs/>
                <w:sz w:val="24"/>
                <w:szCs w:val="24"/>
              </w:rPr>
            </w:pPr>
            <w:r w:rsidRPr="00587902">
              <w:rPr>
                <w:rFonts w:ascii="Arial" w:eastAsia="Times New Roman" w:hAnsi="Arial" w:cs="Arial"/>
                <w:b/>
                <w:bCs/>
                <w:sz w:val="24"/>
                <w:szCs w:val="24"/>
              </w:rPr>
              <w:t> </w:t>
            </w:r>
          </w:p>
        </w:tc>
        <w:tc>
          <w:tcPr>
            <w:tcW w:w="283" w:type="dxa"/>
            <w:gridSpan w:val="2"/>
            <w:tcBorders>
              <w:top w:val="nil"/>
              <w:left w:val="single" w:sz="4" w:space="0" w:color="auto"/>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b/>
                <w:bCs/>
                <w:sz w:val="24"/>
                <w:szCs w:val="24"/>
              </w:rPr>
            </w:pPr>
            <w:r w:rsidRPr="00587902">
              <w:rPr>
                <w:rFonts w:ascii="Arial" w:eastAsia="Times New Roman" w:hAnsi="Arial" w:cs="Arial"/>
                <w:b/>
                <w:bCs/>
                <w:sz w:val="24"/>
                <w:szCs w:val="24"/>
              </w:rPr>
              <w:t> </w:t>
            </w:r>
          </w:p>
        </w:tc>
        <w:tc>
          <w:tcPr>
            <w:tcW w:w="1296"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24"/>
                <w:szCs w:val="24"/>
              </w:rPr>
            </w:pPr>
          </w:p>
        </w:tc>
      </w:tr>
      <w:tr w:rsidR="00545ABF" w:rsidRPr="00587902" w:rsidTr="00115E6D">
        <w:trPr>
          <w:gridAfter w:val="1"/>
          <w:wAfter w:w="107" w:type="dxa"/>
          <w:trHeight w:val="315"/>
        </w:trPr>
        <w:tc>
          <w:tcPr>
            <w:tcW w:w="283" w:type="dxa"/>
            <w:tcBorders>
              <w:top w:val="nil"/>
              <w:left w:val="single" w:sz="4" w:space="0" w:color="auto"/>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r w:rsidRPr="00587902">
              <w:rPr>
                <w:rFonts w:ascii="Arial" w:eastAsia="Times New Roman" w:hAnsi="Arial" w:cs="Arial"/>
                <w:sz w:val="24"/>
                <w:szCs w:val="24"/>
              </w:rPr>
              <w:t> </w:t>
            </w:r>
          </w:p>
        </w:tc>
        <w:tc>
          <w:tcPr>
            <w:tcW w:w="283"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r w:rsidRPr="00587902">
              <w:rPr>
                <w:rFonts w:ascii="Arial" w:eastAsia="Times New Roman" w:hAnsi="Arial" w:cs="Arial"/>
                <w:sz w:val="24"/>
                <w:szCs w:val="24"/>
              </w:rPr>
              <w:t> </w:t>
            </w:r>
          </w:p>
        </w:tc>
        <w:tc>
          <w:tcPr>
            <w:tcW w:w="3276" w:type="dxa"/>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r w:rsidRPr="00587902">
              <w:rPr>
                <w:rFonts w:ascii="Arial" w:eastAsia="Times New Roman" w:hAnsi="Arial" w:cs="Arial"/>
                <w:szCs w:val="24"/>
              </w:rPr>
              <w:t> </w:t>
            </w:r>
          </w:p>
        </w:tc>
        <w:tc>
          <w:tcPr>
            <w:tcW w:w="553"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r w:rsidRPr="00587902">
              <w:rPr>
                <w:rFonts w:ascii="Arial" w:eastAsia="Times New Roman" w:hAnsi="Arial" w:cs="Arial"/>
                <w:szCs w:val="24"/>
              </w:rPr>
              <w:t> </w:t>
            </w:r>
          </w:p>
        </w:tc>
        <w:tc>
          <w:tcPr>
            <w:tcW w:w="284" w:type="dxa"/>
            <w:gridSpan w:val="2"/>
            <w:tcBorders>
              <w:top w:val="nil"/>
              <w:left w:val="single" w:sz="4" w:space="0" w:color="auto"/>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Cs w:val="24"/>
              </w:rPr>
            </w:pPr>
            <w:r w:rsidRPr="00587902">
              <w:rPr>
                <w:rFonts w:ascii="Arial" w:eastAsia="Times New Roman" w:hAnsi="Arial" w:cs="Arial"/>
                <w:b/>
                <w:bCs/>
                <w:szCs w:val="24"/>
              </w:rPr>
              <w:t> </w:t>
            </w:r>
          </w:p>
        </w:tc>
        <w:tc>
          <w:tcPr>
            <w:tcW w:w="1395"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p>
        </w:tc>
        <w:tc>
          <w:tcPr>
            <w:tcW w:w="1174"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p>
        </w:tc>
        <w:tc>
          <w:tcPr>
            <w:tcW w:w="293" w:type="dxa"/>
            <w:gridSpan w:val="2"/>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r w:rsidRPr="00587902">
              <w:rPr>
                <w:rFonts w:ascii="Arial" w:eastAsia="Times New Roman" w:hAnsi="Arial" w:cs="Arial"/>
                <w:szCs w:val="24"/>
              </w:rPr>
              <w:t> </w:t>
            </w:r>
          </w:p>
        </w:tc>
        <w:tc>
          <w:tcPr>
            <w:tcW w:w="29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Cs w:val="24"/>
              </w:rPr>
            </w:pPr>
          </w:p>
        </w:tc>
        <w:tc>
          <w:tcPr>
            <w:tcW w:w="1448"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p>
        </w:tc>
        <w:tc>
          <w:tcPr>
            <w:tcW w:w="1342"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p>
        </w:tc>
        <w:tc>
          <w:tcPr>
            <w:tcW w:w="283" w:type="dxa"/>
            <w:gridSpan w:val="2"/>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r w:rsidRPr="00587902">
              <w:rPr>
                <w:rFonts w:ascii="Arial" w:eastAsia="Times New Roman" w:hAnsi="Arial" w:cs="Arial"/>
                <w:sz w:val="24"/>
                <w:szCs w:val="24"/>
              </w:rPr>
              <w:t> </w:t>
            </w:r>
          </w:p>
        </w:tc>
        <w:tc>
          <w:tcPr>
            <w:tcW w:w="28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24"/>
                <w:szCs w:val="24"/>
              </w:rPr>
            </w:pPr>
            <w:r w:rsidRPr="00587902">
              <w:rPr>
                <w:rFonts w:ascii="Arial" w:eastAsia="Times New Roman" w:hAnsi="Arial" w:cs="Arial"/>
                <w:b/>
                <w:bCs/>
                <w:sz w:val="24"/>
                <w:szCs w:val="24"/>
              </w:rPr>
              <w:t> </w:t>
            </w:r>
          </w:p>
        </w:tc>
        <w:tc>
          <w:tcPr>
            <w:tcW w:w="1296"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r>
      <w:tr w:rsidR="00545ABF" w:rsidRPr="00587902" w:rsidTr="00115E6D">
        <w:trPr>
          <w:gridAfter w:val="1"/>
          <w:wAfter w:w="107" w:type="dxa"/>
          <w:trHeight w:val="315"/>
        </w:trPr>
        <w:tc>
          <w:tcPr>
            <w:tcW w:w="3842" w:type="dxa"/>
            <w:gridSpan w:val="3"/>
            <w:tcBorders>
              <w:top w:val="nil"/>
              <w:left w:val="single" w:sz="4" w:space="0" w:color="auto"/>
              <w:bottom w:val="nil"/>
              <w:right w:val="single" w:sz="4" w:space="0" w:color="000000"/>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r w:rsidRPr="00587902">
              <w:rPr>
                <w:rFonts w:ascii="Arial" w:eastAsia="Times New Roman" w:hAnsi="Arial" w:cs="Arial"/>
                <w:szCs w:val="24"/>
              </w:rPr>
              <w:t>Deficit before appropriations</w:t>
            </w:r>
          </w:p>
        </w:tc>
        <w:tc>
          <w:tcPr>
            <w:tcW w:w="553"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r w:rsidRPr="00587902">
              <w:rPr>
                <w:rFonts w:ascii="Arial" w:eastAsia="Times New Roman" w:hAnsi="Arial" w:cs="Arial"/>
                <w:szCs w:val="24"/>
              </w:rPr>
              <w:t> </w:t>
            </w:r>
          </w:p>
        </w:tc>
        <w:tc>
          <w:tcPr>
            <w:tcW w:w="284" w:type="dxa"/>
            <w:gridSpan w:val="2"/>
            <w:tcBorders>
              <w:top w:val="nil"/>
              <w:left w:val="single" w:sz="4" w:space="0" w:color="auto"/>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Cs w:val="24"/>
              </w:rPr>
            </w:pPr>
            <w:r w:rsidRPr="00587902">
              <w:rPr>
                <w:rFonts w:ascii="Arial" w:eastAsia="Times New Roman" w:hAnsi="Arial" w:cs="Arial"/>
                <w:b/>
                <w:bCs/>
                <w:szCs w:val="24"/>
              </w:rPr>
              <w:t> </w:t>
            </w:r>
          </w:p>
        </w:tc>
        <w:tc>
          <w:tcPr>
            <w:tcW w:w="1395"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p>
        </w:tc>
        <w:tc>
          <w:tcPr>
            <w:tcW w:w="1174"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right"/>
              <w:rPr>
                <w:rFonts w:ascii="Arial" w:eastAsia="Times New Roman" w:hAnsi="Arial" w:cs="Arial"/>
                <w:szCs w:val="24"/>
              </w:rPr>
            </w:pPr>
            <w:r w:rsidRPr="00587902">
              <w:rPr>
                <w:rFonts w:ascii="Arial" w:eastAsia="Times New Roman" w:hAnsi="Arial" w:cs="Arial"/>
                <w:color w:val="FF0000"/>
                <w:szCs w:val="24"/>
              </w:rPr>
              <w:t>(62,283)</w:t>
            </w:r>
          </w:p>
        </w:tc>
        <w:tc>
          <w:tcPr>
            <w:tcW w:w="293" w:type="dxa"/>
            <w:gridSpan w:val="2"/>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r w:rsidRPr="00587902">
              <w:rPr>
                <w:rFonts w:ascii="Arial" w:eastAsia="Times New Roman" w:hAnsi="Arial" w:cs="Arial"/>
                <w:szCs w:val="24"/>
              </w:rPr>
              <w:t> </w:t>
            </w:r>
          </w:p>
        </w:tc>
        <w:tc>
          <w:tcPr>
            <w:tcW w:w="29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Cs w:val="24"/>
              </w:rPr>
            </w:pPr>
          </w:p>
        </w:tc>
        <w:tc>
          <w:tcPr>
            <w:tcW w:w="1448"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p>
        </w:tc>
        <w:tc>
          <w:tcPr>
            <w:tcW w:w="1342"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right"/>
              <w:rPr>
                <w:rFonts w:ascii="Arial" w:eastAsia="Times New Roman" w:hAnsi="Arial" w:cs="Arial"/>
                <w:szCs w:val="24"/>
              </w:rPr>
            </w:pPr>
            <w:r w:rsidRPr="00587902">
              <w:rPr>
                <w:rFonts w:ascii="Arial" w:eastAsia="Times New Roman" w:hAnsi="Arial" w:cs="Arial"/>
                <w:color w:val="FF0000"/>
                <w:szCs w:val="24"/>
              </w:rPr>
              <w:t>(1,339,594)</w:t>
            </w:r>
          </w:p>
        </w:tc>
        <w:tc>
          <w:tcPr>
            <w:tcW w:w="283" w:type="dxa"/>
            <w:gridSpan w:val="2"/>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r w:rsidRPr="00587902">
              <w:rPr>
                <w:rFonts w:ascii="Arial" w:eastAsia="Times New Roman" w:hAnsi="Arial" w:cs="Arial"/>
                <w:sz w:val="24"/>
                <w:szCs w:val="24"/>
              </w:rPr>
              <w:t> </w:t>
            </w:r>
          </w:p>
        </w:tc>
        <w:tc>
          <w:tcPr>
            <w:tcW w:w="28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24"/>
                <w:szCs w:val="24"/>
              </w:rPr>
            </w:pPr>
          </w:p>
        </w:tc>
        <w:tc>
          <w:tcPr>
            <w:tcW w:w="1296"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r>
      <w:tr w:rsidR="00545ABF" w:rsidRPr="00587902" w:rsidTr="00115E6D">
        <w:trPr>
          <w:gridAfter w:val="1"/>
          <w:wAfter w:w="107" w:type="dxa"/>
          <w:trHeight w:val="315"/>
        </w:trPr>
        <w:tc>
          <w:tcPr>
            <w:tcW w:w="283" w:type="dxa"/>
            <w:tcBorders>
              <w:top w:val="nil"/>
              <w:left w:val="single" w:sz="4" w:space="0" w:color="auto"/>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r w:rsidRPr="00587902">
              <w:rPr>
                <w:rFonts w:ascii="Arial" w:eastAsia="Times New Roman" w:hAnsi="Arial" w:cs="Arial"/>
                <w:sz w:val="24"/>
                <w:szCs w:val="24"/>
              </w:rPr>
              <w:t> </w:t>
            </w:r>
          </w:p>
        </w:tc>
        <w:tc>
          <w:tcPr>
            <w:tcW w:w="283"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3276" w:type="dxa"/>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r w:rsidRPr="00587902">
              <w:rPr>
                <w:rFonts w:ascii="Arial" w:eastAsia="Times New Roman" w:hAnsi="Arial" w:cs="Arial"/>
                <w:szCs w:val="24"/>
              </w:rPr>
              <w:t> </w:t>
            </w:r>
          </w:p>
        </w:tc>
        <w:tc>
          <w:tcPr>
            <w:tcW w:w="553"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r w:rsidRPr="00587902">
              <w:rPr>
                <w:rFonts w:ascii="Arial" w:eastAsia="Times New Roman" w:hAnsi="Arial" w:cs="Arial"/>
                <w:szCs w:val="24"/>
              </w:rPr>
              <w:t> </w:t>
            </w:r>
          </w:p>
        </w:tc>
        <w:tc>
          <w:tcPr>
            <w:tcW w:w="284" w:type="dxa"/>
            <w:gridSpan w:val="2"/>
            <w:tcBorders>
              <w:top w:val="nil"/>
              <w:left w:val="single" w:sz="4" w:space="0" w:color="auto"/>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Cs w:val="24"/>
              </w:rPr>
            </w:pPr>
            <w:r w:rsidRPr="00587902">
              <w:rPr>
                <w:rFonts w:ascii="Arial" w:eastAsia="Times New Roman" w:hAnsi="Arial" w:cs="Arial"/>
                <w:b/>
                <w:bCs/>
                <w:szCs w:val="24"/>
              </w:rPr>
              <w:t> </w:t>
            </w:r>
          </w:p>
        </w:tc>
        <w:tc>
          <w:tcPr>
            <w:tcW w:w="1395"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p>
        </w:tc>
        <w:tc>
          <w:tcPr>
            <w:tcW w:w="1174"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p>
        </w:tc>
        <w:tc>
          <w:tcPr>
            <w:tcW w:w="293" w:type="dxa"/>
            <w:gridSpan w:val="2"/>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r w:rsidRPr="00587902">
              <w:rPr>
                <w:rFonts w:ascii="Arial" w:eastAsia="Times New Roman" w:hAnsi="Arial" w:cs="Arial"/>
                <w:szCs w:val="24"/>
              </w:rPr>
              <w:t> </w:t>
            </w:r>
          </w:p>
        </w:tc>
        <w:tc>
          <w:tcPr>
            <w:tcW w:w="29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Cs w:val="24"/>
              </w:rPr>
            </w:pPr>
          </w:p>
        </w:tc>
        <w:tc>
          <w:tcPr>
            <w:tcW w:w="1448"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p>
        </w:tc>
        <w:tc>
          <w:tcPr>
            <w:tcW w:w="1342"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p>
        </w:tc>
        <w:tc>
          <w:tcPr>
            <w:tcW w:w="283" w:type="dxa"/>
            <w:gridSpan w:val="2"/>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r w:rsidRPr="00587902">
              <w:rPr>
                <w:rFonts w:ascii="Arial" w:eastAsia="Times New Roman" w:hAnsi="Arial" w:cs="Arial"/>
                <w:sz w:val="24"/>
                <w:szCs w:val="24"/>
              </w:rPr>
              <w:t> </w:t>
            </w:r>
          </w:p>
        </w:tc>
        <w:tc>
          <w:tcPr>
            <w:tcW w:w="28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24"/>
                <w:szCs w:val="24"/>
              </w:rPr>
            </w:pPr>
          </w:p>
        </w:tc>
        <w:tc>
          <w:tcPr>
            <w:tcW w:w="1296"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r>
      <w:tr w:rsidR="00545ABF" w:rsidRPr="00587902" w:rsidTr="00115E6D">
        <w:trPr>
          <w:gridAfter w:val="1"/>
          <w:wAfter w:w="107" w:type="dxa"/>
          <w:trHeight w:val="315"/>
        </w:trPr>
        <w:tc>
          <w:tcPr>
            <w:tcW w:w="3842" w:type="dxa"/>
            <w:gridSpan w:val="3"/>
            <w:tcBorders>
              <w:top w:val="nil"/>
              <w:left w:val="single" w:sz="4" w:space="0" w:color="auto"/>
              <w:bottom w:val="nil"/>
              <w:right w:val="single" w:sz="4" w:space="0" w:color="000000"/>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r w:rsidRPr="00587902">
              <w:rPr>
                <w:rFonts w:ascii="Arial" w:eastAsia="Times New Roman" w:hAnsi="Arial" w:cs="Arial"/>
                <w:szCs w:val="24"/>
              </w:rPr>
              <w:t>Experience losses on retirement benefit obligations</w:t>
            </w:r>
          </w:p>
        </w:tc>
        <w:tc>
          <w:tcPr>
            <w:tcW w:w="553" w:type="dxa"/>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Cs w:val="24"/>
              </w:rPr>
            </w:pPr>
            <w:r w:rsidRPr="00587902">
              <w:rPr>
                <w:rFonts w:ascii="Arial" w:eastAsia="Times New Roman" w:hAnsi="Arial" w:cs="Arial"/>
                <w:b/>
                <w:bCs/>
                <w:szCs w:val="24"/>
              </w:rPr>
              <w:t>3 d</w:t>
            </w:r>
          </w:p>
        </w:tc>
        <w:tc>
          <w:tcPr>
            <w:tcW w:w="284"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Cs w:val="24"/>
              </w:rPr>
            </w:pPr>
            <w:r w:rsidRPr="00587902">
              <w:rPr>
                <w:rFonts w:ascii="Arial" w:eastAsia="Times New Roman" w:hAnsi="Arial" w:cs="Arial"/>
                <w:b/>
                <w:bCs/>
                <w:szCs w:val="24"/>
              </w:rPr>
              <w:t> </w:t>
            </w:r>
          </w:p>
        </w:tc>
        <w:tc>
          <w:tcPr>
            <w:tcW w:w="1395"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right"/>
              <w:rPr>
                <w:rFonts w:ascii="Arial" w:eastAsia="Times New Roman" w:hAnsi="Arial" w:cs="Arial"/>
                <w:szCs w:val="24"/>
              </w:rPr>
            </w:pPr>
            <w:r w:rsidRPr="00587902">
              <w:rPr>
                <w:rFonts w:ascii="Arial" w:eastAsia="Times New Roman" w:hAnsi="Arial" w:cs="Arial"/>
                <w:color w:val="FF0000"/>
                <w:szCs w:val="24"/>
              </w:rPr>
              <w:t>(461,000)</w:t>
            </w:r>
          </w:p>
        </w:tc>
        <w:tc>
          <w:tcPr>
            <w:tcW w:w="1174"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p>
        </w:tc>
        <w:tc>
          <w:tcPr>
            <w:tcW w:w="293" w:type="dxa"/>
            <w:gridSpan w:val="2"/>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r w:rsidRPr="00587902">
              <w:rPr>
                <w:rFonts w:ascii="Arial" w:eastAsia="Times New Roman" w:hAnsi="Arial" w:cs="Arial"/>
                <w:szCs w:val="24"/>
              </w:rPr>
              <w:t> </w:t>
            </w:r>
          </w:p>
        </w:tc>
        <w:tc>
          <w:tcPr>
            <w:tcW w:w="29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Cs w:val="24"/>
              </w:rPr>
            </w:pPr>
          </w:p>
        </w:tc>
        <w:tc>
          <w:tcPr>
            <w:tcW w:w="1448"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right"/>
              <w:rPr>
                <w:rFonts w:ascii="Arial" w:eastAsia="Times New Roman" w:hAnsi="Arial" w:cs="Arial"/>
                <w:szCs w:val="24"/>
              </w:rPr>
            </w:pPr>
            <w:r w:rsidRPr="00587902">
              <w:rPr>
                <w:rFonts w:ascii="Arial" w:eastAsia="Times New Roman" w:hAnsi="Arial" w:cs="Arial"/>
                <w:color w:val="FF0000"/>
                <w:szCs w:val="24"/>
              </w:rPr>
              <w:t>(913,000)</w:t>
            </w:r>
          </w:p>
        </w:tc>
        <w:tc>
          <w:tcPr>
            <w:tcW w:w="1342"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p>
        </w:tc>
        <w:tc>
          <w:tcPr>
            <w:tcW w:w="283" w:type="dxa"/>
            <w:gridSpan w:val="2"/>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r w:rsidRPr="00587902">
              <w:rPr>
                <w:rFonts w:ascii="Arial" w:eastAsia="Times New Roman" w:hAnsi="Arial" w:cs="Arial"/>
                <w:sz w:val="24"/>
                <w:szCs w:val="24"/>
              </w:rPr>
              <w:t> </w:t>
            </w:r>
          </w:p>
        </w:tc>
        <w:tc>
          <w:tcPr>
            <w:tcW w:w="28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24"/>
                <w:szCs w:val="24"/>
              </w:rPr>
            </w:pPr>
          </w:p>
        </w:tc>
        <w:tc>
          <w:tcPr>
            <w:tcW w:w="1296"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r>
      <w:tr w:rsidR="00545ABF" w:rsidRPr="00587902" w:rsidTr="00115E6D">
        <w:trPr>
          <w:gridAfter w:val="1"/>
          <w:wAfter w:w="107" w:type="dxa"/>
          <w:trHeight w:val="315"/>
        </w:trPr>
        <w:tc>
          <w:tcPr>
            <w:tcW w:w="283" w:type="dxa"/>
            <w:tcBorders>
              <w:top w:val="nil"/>
              <w:left w:val="single" w:sz="4" w:space="0" w:color="auto"/>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r w:rsidRPr="00587902">
              <w:rPr>
                <w:rFonts w:ascii="Arial" w:eastAsia="Times New Roman" w:hAnsi="Arial" w:cs="Arial"/>
                <w:sz w:val="24"/>
                <w:szCs w:val="24"/>
              </w:rPr>
              <w:t> </w:t>
            </w:r>
          </w:p>
        </w:tc>
        <w:tc>
          <w:tcPr>
            <w:tcW w:w="283"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3276" w:type="dxa"/>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r w:rsidRPr="00587902">
              <w:rPr>
                <w:rFonts w:ascii="Arial" w:eastAsia="Times New Roman" w:hAnsi="Arial" w:cs="Arial"/>
                <w:szCs w:val="24"/>
              </w:rPr>
              <w:t> </w:t>
            </w:r>
          </w:p>
        </w:tc>
        <w:tc>
          <w:tcPr>
            <w:tcW w:w="553" w:type="dxa"/>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Cs w:val="24"/>
              </w:rPr>
            </w:pPr>
            <w:r w:rsidRPr="00587902">
              <w:rPr>
                <w:rFonts w:ascii="Arial" w:eastAsia="Times New Roman" w:hAnsi="Arial" w:cs="Arial"/>
                <w:b/>
                <w:bCs/>
                <w:szCs w:val="24"/>
              </w:rPr>
              <w:t> </w:t>
            </w:r>
          </w:p>
        </w:tc>
        <w:tc>
          <w:tcPr>
            <w:tcW w:w="284"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Cs w:val="24"/>
              </w:rPr>
            </w:pPr>
            <w:r w:rsidRPr="00587902">
              <w:rPr>
                <w:rFonts w:ascii="Arial" w:eastAsia="Times New Roman" w:hAnsi="Arial" w:cs="Arial"/>
                <w:b/>
                <w:bCs/>
                <w:szCs w:val="24"/>
              </w:rPr>
              <w:t> </w:t>
            </w:r>
          </w:p>
        </w:tc>
        <w:tc>
          <w:tcPr>
            <w:tcW w:w="1395"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p>
        </w:tc>
        <w:tc>
          <w:tcPr>
            <w:tcW w:w="1174"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p>
        </w:tc>
        <w:tc>
          <w:tcPr>
            <w:tcW w:w="293" w:type="dxa"/>
            <w:gridSpan w:val="2"/>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r w:rsidRPr="00587902">
              <w:rPr>
                <w:rFonts w:ascii="Arial" w:eastAsia="Times New Roman" w:hAnsi="Arial" w:cs="Arial"/>
                <w:szCs w:val="24"/>
              </w:rPr>
              <w:t> </w:t>
            </w:r>
          </w:p>
        </w:tc>
        <w:tc>
          <w:tcPr>
            <w:tcW w:w="29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p>
        </w:tc>
        <w:tc>
          <w:tcPr>
            <w:tcW w:w="1448"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p>
        </w:tc>
        <w:tc>
          <w:tcPr>
            <w:tcW w:w="1342"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p>
        </w:tc>
        <w:tc>
          <w:tcPr>
            <w:tcW w:w="283" w:type="dxa"/>
            <w:gridSpan w:val="2"/>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r w:rsidRPr="00587902">
              <w:rPr>
                <w:rFonts w:ascii="Arial" w:eastAsia="Times New Roman" w:hAnsi="Arial" w:cs="Arial"/>
                <w:sz w:val="24"/>
                <w:szCs w:val="24"/>
              </w:rPr>
              <w:t> </w:t>
            </w:r>
          </w:p>
        </w:tc>
        <w:tc>
          <w:tcPr>
            <w:tcW w:w="28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1296"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r>
      <w:tr w:rsidR="00545ABF" w:rsidRPr="00587902" w:rsidTr="00115E6D">
        <w:trPr>
          <w:gridAfter w:val="1"/>
          <w:wAfter w:w="107" w:type="dxa"/>
          <w:trHeight w:val="315"/>
        </w:trPr>
        <w:tc>
          <w:tcPr>
            <w:tcW w:w="3842" w:type="dxa"/>
            <w:gridSpan w:val="3"/>
            <w:tcBorders>
              <w:top w:val="nil"/>
              <w:left w:val="single" w:sz="4" w:space="0" w:color="auto"/>
              <w:bottom w:val="nil"/>
              <w:right w:val="single" w:sz="4" w:space="0" w:color="000000"/>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r w:rsidRPr="00587902">
              <w:rPr>
                <w:rFonts w:ascii="Arial" w:eastAsia="Times New Roman" w:hAnsi="Arial" w:cs="Arial"/>
                <w:szCs w:val="24"/>
              </w:rPr>
              <w:t xml:space="preserve">Changes in assumptions underlying the present </w:t>
            </w:r>
          </w:p>
        </w:tc>
        <w:tc>
          <w:tcPr>
            <w:tcW w:w="553" w:type="dxa"/>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Cs w:val="24"/>
              </w:rPr>
            </w:pPr>
            <w:r w:rsidRPr="00587902">
              <w:rPr>
                <w:rFonts w:ascii="Arial" w:eastAsia="Times New Roman" w:hAnsi="Arial" w:cs="Arial"/>
                <w:b/>
                <w:bCs/>
                <w:szCs w:val="24"/>
              </w:rPr>
              <w:t> </w:t>
            </w:r>
          </w:p>
        </w:tc>
        <w:tc>
          <w:tcPr>
            <w:tcW w:w="284"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Cs w:val="24"/>
              </w:rPr>
            </w:pPr>
            <w:r w:rsidRPr="00587902">
              <w:rPr>
                <w:rFonts w:ascii="Arial" w:eastAsia="Times New Roman" w:hAnsi="Arial" w:cs="Arial"/>
                <w:b/>
                <w:bCs/>
                <w:szCs w:val="24"/>
              </w:rPr>
              <w:t> </w:t>
            </w:r>
          </w:p>
        </w:tc>
        <w:tc>
          <w:tcPr>
            <w:tcW w:w="1395"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p>
        </w:tc>
        <w:tc>
          <w:tcPr>
            <w:tcW w:w="1174"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p>
        </w:tc>
        <w:tc>
          <w:tcPr>
            <w:tcW w:w="293" w:type="dxa"/>
            <w:gridSpan w:val="2"/>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r w:rsidRPr="00587902">
              <w:rPr>
                <w:rFonts w:ascii="Arial" w:eastAsia="Times New Roman" w:hAnsi="Arial" w:cs="Arial"/>
                <w:szCs w:val="24"/>
              </w:rPr>
              <w:t> </w:t>
            </w:r>
          </w:p>
        </w:tc>
        <w:tc>
          <w:tcPr>
            <w:tcW w:w="29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Cs w:val="24"/>
              </w:rPr>
            </w:pPr>
          </w:p>
        </w:tc>
        <w:tc>
          <w:tcPr>
            <w:tcW w:w="1448"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p>
        </w:tc>
        <w:tc>
          <w:tcPr>
            <w:tcW w:w="1342"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p>
        </w:tc>
        <w:tc>
          <w:tcPr>
            <w:tcW w:w="283" w:type="dxa"/>
            <w:gridSpan w:val="2"/>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r w:rsidRPr="00587902">
              <w:rPr>
                <w:rFonts w:ascii="Arial" w:eastAsia="Times New Roman" w:hAnsi="Arial" w:cs="Arial"/>
                <w:sz w:val="24"/>
                <w:szCs w:val="24"/>
              </w:rPr>
              <w:t> </w:t>
            </w:r>
          </w:p>
        </w:tc>
        <w:tc>
          <w:tcPr>
            <w:tcW w:w="28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24"/>
                <w:szCs w:val="24"/>
              </w:rPr>
            </w:pPr>
          </w:p>
        </w:tc>
        <w:tc>
          <w:tcPr>
            <w:tcW w:w="1296"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r>
      <w:tr w:rsidR="00545ABF" w:rsidRPr="00587902" w:rsidTr="00115E6D">
        <w:trPr>
          <w:gridAfter w:val="1"/>
          <w:wAfter w:w="107" w:type="dxa"/>
          <w:trHeight w:val="315"/>
        </w:trPr>
        <w:tc>
          <w:tcPr>
            <w:tcW w:w="3842" w:type="dxa"/>
            <w:gridSpan w:val="3"/>
            <w:tcBorders>
              <w:top w:val="nil"/>
              <w:left w:val="single" w:sz="4" w:space="0" w:color="auto"/>
              <w:bottom w:val="nil"/>
              <w:right w:val="single" w:sz="4" w:space="0" w:color="000000"/>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r w:rsidRPr="00587902">
              <w:rPr>
                <w:rFonts w:ascii="Arial" w:eastAsia="Times New Roman" w:hAnsi="Arial" w:cs="Arial"/>
                <w:szCs w:val="24"/>
              </w:rPr>
              <w:t>value of retirement benefit obligations</w:t>
            </w:r>
          </w:p>
        </w:tc>
        <w:tc>
          <w:tcPr>
            <w:tcW w:w="553" w:type="dxa"/>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Cs w:val="24"/>
              </w:rPr>
            </w:pPr>
            <w:r w:rsidRPr="00587902">
              <w:rPr>
                <w:rFonts w:ascii="Arial" w:eastAsia="Times New Roman" w:hAnsi="Arial" w:cs="Arial"/>
                <w:b/>
                <w:bCs/>
                <w:szCs w:val="24"/>
              </w:rPr>
              <w:t> </w:t>
            </w:r>
          </w:p>
        </w:tc>
        <w:tc>
          <w:tcPr>
            <w:tcW w:w="284"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Cs w:val="24"/>
              </w:rPr>
            </w:pPr>
            <w:r w:rsidRPr="00587902">
              <w:rPr>
                <w:rFonts w:ascii="Arial" w:eastAsia="Times New Roman" w:hAnsi="Arial" w:cs="Arial"/>
                <w:b/>
                <w:bCs/>
                <w:szCs w:val="24"/>
              </w:rPr>
              <w:t> </w:t>
            </w:r>
          </w:p>
        </w:tc>
        <w:tc>
          <w:tcPr>
            <w:tcW w:w="1395" w:type="dxa"/>
            <w:gridSpan w:val="2"/>
            <w:tcBorders>
              <w:top w:val="nil"/>
              <w:left w:val="nil"/>
              <w:bottom w:val="single" w:sz="4" w:space="0" w:color="auto"/>
              <w:right w:val="nil"/>
            </w:tcBorders>
            <w:shd w:val="clear" w:color="auto" w:fill="auto"/>
            <w:noWrap/>
            <w:vAlign w:val="bottom"/>
            <w:hideMark/>
          </w:tcPr>
          <w:p w:rsidR="00545ABF" w:rsidRPr="00587902" w:rsidRDefault="00545ABF" w:rsidP="00545ABF">
            <w:pPr>
              <w:spacing w:after="0" w:line="240" w:lineRule="auto"/>
              <w:jc w:val="right"/>
              <w:rPr>
                <w:rFonts w:ascii="Arial" w:eastAsia="Times New Roman" w:hAnsi="Arial" w:cs="Arial"/>
                <w:szCs w:val="24"/>
              </w:rPr>
            </w:pPr>
            <w:r w:rsidRPr="00587902">
              <w:rPr>
                <w:rFonts w:ascii="Arial" w:eastAsia="Times New Roman" w:hAnsi="Arial" w:cs="Arial"/>
                <w:szCs w:val="24"/>
              </w:rPr>
              <w:t>-</w:t>
            </w:r>
          </w:p>
        </w:tc>
        <w:tc>
          <w:tcPr>
            <w:tcW w:w="1174"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p>
        </w:tc>
        <w:tc>
          <w:tcPr>
            <w:tcW w:w="293" w:type="dxa"/>
            <w:gridSpan w:val="2"/>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r w:rsidRPr="00587902">
              <w:rPr>
                <w:rFonts w:ascii="Arial" w:eastAsia="Times New Roman" w:hAnsi="Arial" w:cs="Arial"/>
                <w:szCs w:val="24"/>
              </w:rPr>
              <w:t> </w:t>
            </w:r>
          </w:p>
        </w:tc>
        <w:tc>
          <w:tcPr>
            <w:tcW w:w="29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Cs w:val="24"/>
              </w:rPr>
            </w:pPr>
          </w:p>
        </w:tc>
        <w:tc>
          <w:tcPr>
            <w:tcW w:w="1448" w:type="dxa"/>
            <w:gridSpan w:val="2"/>
            <w:tcBorders>
              <w:top w:val="nil"/>
              <w:left w:val="nil"/>
              <w:bottom w:val="single" w:sz="4" w:space="0" w:color="auto"/>
              <w:right w:val="nil"/>
            </w:tcBorders>
            <w:shd w:val="clear" w:color="auto" w:fill="auto"/>
            <w:noWrap/>
            <w:vAlign w:val="bottom"/>
            <w:hideMark/>
          </w:tcPr>
          <w:p w:rsidR="00545ABF" w:rsidRPr="00587902" w:rsidRDefault="00545ABF" w:rsidP="00545ABF">
            <w:pPr>
              <w:spacing w:after="0" w:line="240" w:lineRule="auto"/>
              <w:jc w:val="right"/>
              <w:rPr>
                <w:rFonts w:ascii="Arial" w:eastAsia="Times New Roman" w:hAnsi="Arial" w:cs="Arial"/>
                <w:szCs w:val="24"/>
              </w:rPr>
            </w:pPr>
            <w:r w:rsidRPr="00587902">
              <w:rPr>
                <w:rFonts w:ascii="Arial" w:eastAsia="Times New Roman" w:hAnsi="Arial" w:cs="Arial"/>
                <w:szCs w:val="24"/>
              </w:rPr>
              <w:t>-</w:t>
            </w:r>
          </w:p>
        </w:tc>
        <w:tc>
          <w:tcPr>
            <w:tcW w:w="1342"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p>
        </w:tc>
        <w:tc>
          <w:tcPr>
            <w:tcW w:w="283" w:type="dxa"/>
            <w:gridSpan w:val="2"/>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r w:rsidRPr="00587902">
              <w:rPr>
                <w:rFonts w:ascii="Arial" w:eastAsia="Times New Roman" w:hAnsi="Arial" w:cs="Arial"/>
                <w:sz w:val="24"/>
                <w:szCs w:val="24"/>
              </w:rPr>
              <w:t> </w:t>
            </w:r>
          </w:p>
        </w:tc>
        <w:tc>
          <w:tcPr>
            <w:tcW w:w="28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24"/>
                <w:szCs w:val="24"/>
              </w:rPr>
            </w:pPr>
          </w:p>
        </w:tc>
        <w:tc>
          <w:tcPr>
            <w:tcW w:w="1296"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r>
      <w:tr w:rsidR="00545ABF" w:rsidRPr="00587902" w:rsidTr="00115E6D">
        <w:trPr>
          <w:gridAfter w:val="1"/>
          <w:wAfter w:w="107" w:type="dxa"/>
          <w:trHeight w:val="315"/>
        </w:trPr>
        <w:tc>
          <w:tcPr>
            <w:tcW w:w="3842" w:type="dxa"/>
            <w:gridSpan w:val="3"/>
            <w:tcBorders>
              <w:top w:val="nil"/>
              <w:left w:val="single" w:sz="4" w:space="0" w:color="auto"/>
              <w:bottom w:val="nil"/>
              <w:right w:val="single" w:sz="4" w:space="0" w:color="000000"/>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b/>
                <w:bCs/>
                <w:szCs w:val="24"/>
              </w:rPr>
            </w:pPr>
            <w:r w:rsidRPr="00587902">
              <w:rPr>
                <w:rFonts w:ascii="Arial" w:eastAsia="Times New Roman" w:hAnsi="Arial" w:cs="Arial"/>
                <w:b/>
                <w:bCs/>
                <w:szCs w:val="24"/>
              </w:rPr>
              <w:t>Actuarial  loss in the year</w:t>
            </w:r>
          </w:p>
        </w:tc>
        <w:tc>
          <w:tcPr>
            <w:tcW w:w="553" w:type="dxa"/>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Cs w:val="24"/>
              </w:rPr>
            </w:pPr>
            <w:r w:rsidRPr="00587902">
              <w:rPr>
                <w:rFonts w:ascii="Arial" w:eastAsia="Times New Roman" w:hAnsi="Arial" w:cs="Arial"/>
                <w:b/>
                <w:bCs/>
                <w:szCs w:val="24"/>
              </w:rPr>
              <w:t>3 b</w:t>
            </w:r>
          </w:p>
        </w:tc>
        <w:tc>
          <w:tcPr>
            <w:tcW w:w="284"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Cs w:val="24"/>
              </w:rPr>
            </w:pPr>
            <w:r w:rsidRPr="00587902">
              <w:rPr>
                <w:rFonts w:ascii="Arial" w:eastAsia="Times New Roman" w:hAnsi="Arial" w:cs="Arial"/>
                <w:b/>
                <w:bCs/>
                <w:szCs w:val="24"/>
              </w:rPr>
              <w:t> </w:t>
            </w:r>
          </w:p>
        </w:tc>
        <w:tc>
          <w:tcPr>
            <w:tcW w:w="1395"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p>
        </w:tc>
        <w:tc>
          <w:tcPr>
            <w:tcW w:w="1174"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right"/>
              <w:rPr>
                <w:rFonts w:ascii="Arial" w:eastAsia="Times New Roman" w:hAnsi="Arial" w:cs="Arial"/>
                <w:szCs w:val="24"/>
              </w:rPr>
            </w:pPr>
            <w:r w:rsidRPr="00587902">
              <w:rPr>
                <w:rFonts w:ascii="Arial" w:eastAsia="Times New Roman" w:hAnsi="Arial" w:cs="Arial"/>
                <w:color w:val="FF0000"/>
                <w:szCs w:val="24"/>
              </w:rPr>
              <w:t>(461,000)</w:t>
            </w:r>
          </w:p>
        </w:tc>
        <w:tc>
          <w:tcPr>
            <w:tcW w:w="293" w:type="dxa"/>
            <w:gridSpan w:val="2"/>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r w:rsidRPr="00587902">
              <w:rPr>
                <w:rFonts w:ascii="Arial" w:eastAsia="Times New Roman" w:hAnsi="Arial" w:cs="Arial"/>
                <w:szCs w:val="24"/>
              </w:rPr>
              <w:t> </w:t>
            </w:r>
          </w:p>
        </w:tc>
        <w:tc>
          <w:tcPr>
            <w:tcW w:w="29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Cs w:val="24"/>
              </w:rPr>
            </w:pPr>
          </w:p>
        </w:tc>
        <w:tc>
          <w:tcPr>
            <w:tcW w:w="1448"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p>
        </w:tc>
        <w:tc>
          <w:tcPr>
            <w:tcW w:w="1342"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right"/>
              <w:rPr>
                <w:rFonts w:ascii="Arial" w:eastAsia="Times New Roman" w:hAnsi="Arial" w:cs="Arial"/>
                <w:szCs w:val="24"/>
              </w:rPr>
            </w:pPr>
            <w:r w:rsidRPr="00587902">
              <w:rPr>
                <w:rFonts w:ascii="Arial" w:eastAsia="Times New Roman" w:hAnsi="Arial" w:cs="Arial"/>
                <w:color w:val="FF0000"/>
                <w:szCs w:val="24"/>
              </w:rPr>
              <w:t>(913,000)</w:t>
            </w:r>
          </w:p>
        </w:tc>
        <w:tc>
          <w:tcPr>
            <w:tcW w:w="283" w:type="dxa"/>
            <w:gridSpan w:val="2"/>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r w:rsidRPr="00587902">
              <w:rPr>
                <w:rFonts w:ascii="Arial" w:eastAsia="Times New Roman" w:hAnsi="Arial" w:cs="Arial"/>
                <w:sz w:val="24"/>
                <w:szCs w:val="24"/>
              </w:rPr>
              <w:t> </w:t>
            </w:r>
          </w:p>
        </w:tc>
        <w:tc>
          <w:tcPr>
            <w:tcW w:w="28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24"/>
                <w:szCs w:val="24"/>
              </w:rPr>
            </w:pPr>
          </w:p>
        </w:tc>
        <w:tc>
          <w:tcPr>
            <w:tcW w:w="1296"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r>
      <w:tr w:rsidR="00545ABF" w:rsidRPr="00587902" w:rsidTr="00115E6D">
        <w:trPr>
          <w:gridAfter w:val="1"/>
          <w:wAfter w:w="107" w:type="dxa"/>
          <w:trHeight w:val="315"/>
        </w:trPr>
        <w:tc>
          <w:tcPr>
            <w:tcW w:w="283" w:type="dxa"/>
            <w:tcBorders>
              <w:top w:val="nil"/>
              <w:left w:val="single" w:sz="4" w:space="0" w:color="auto"/>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r w:rsidRPr="00587902">
              <w:rPr>
                <w:rFonts w:ascii="Arial" w:eastAsia="Times New Roman" w:hAnsi="Arial" w:cs="Arial"/>
                <w:sz w:val="24"/>
                <w:szCs w:val="24"/>
              </w:rPr>
              <w:t> </w:t>
            </w:r>
          </w:p>
        </w:tc>
        <w:tc>
          <w:tcPr>
            <w:tcW w:w="283"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3276" w:type="dxa"/>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r w:rsidRPr="00587902">
              <w:rPr>
                <w:rFonts w:ascii="Arial" w:eastAsia="Times New Roman" w:hAnsi="Arial" w:cs="Arial"/>
                <w:szCs w:val="24"/>
              </w:rPr>
              <w:t> </w:t>
            </w:r>
          </w:p>
        </w:tc>
        <w:tc>
          <w:tcPr>
            <w:tcW w:w="553" w:type="dxa"/>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Cs w:val="24"/>
              </w:rPr>
            </w:pPr>
            <w:r w:rsidRPr="00587902">
              <w:rPr>
                <w:rFonts w:ascii="Arial" w:eastAsia="Times New Roman" w:hAnsi="Arial" w:cs="Arial"/>
                <w:b/>
                <w:bCs/>
                <w:szCs w:val="24"/>
              </w:rPr>
              <w:t> </w:t>
            </w:r>
          </w:p>
        </w:tc>
        <w:tc>
          <w:tcPr>
            <w:tcW w:w="284"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Cs w:val="24"/>
              </w:rPr>
            </w:pPr>
            <w:r w:rsidRPr="00587902">
              <w:rPr>
                <w:rFonts w:ascii="Arial" w:eastAsia="Times New Roman" w:hAnsi="Arial" w:cs="Arial"/>
                <w:b/>
                <w:bCs/>
                <w:szCs w:val="24"/>
              </w:rPr>
              <w:t> </w:t>
            </w:r>
          </w:p>
        </w:tc>
        <w:tc>
          <w:tcPr>
            <w:tcW w:w="1395"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p>
        </w:tc>
        <w:tc>
          <w:tcPr>
            <w:tcW w:w="1174"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p>
        </w:tc>
        <w:tc>
          <w:tcPr>
            <w:tcW w:w="293" w:type="dxa"/>
            <w:gridSpan w:val="2"/>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r w:rsidRPr="00587902">
              <w:rPr>
                <w:rFonts w:ascii="Arial" w:eastAsia="Times New Roman" w:hAnsi="Arial" w:cs="Arial"/>
                <w:szCs w:val="24"/>
              </w:rPr>
              <w:t> </w:t>
            </w:r>
          </w:p>
        </w:tc>
        <w:tc>
          <w:tcPr>
            <w:tcW w:w="29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Cs w:val="24"/>
              </w:rPr>
            </w:pPr>
          </w:p>
        </w:tc>
        <w:tc>
          <w:tcPr>
            <w:tcW w:w="1448"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p>
        </w:tc>
        <w:tc>
          <w:tcPr>
            <w:tcW w:w="1342"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p>
        </w:tc>
        <w:tc>
          <w:tcPr>
            <w:tcW w:w="283" w:type="dxa"/>
            <w:gridSpan w:val="2"/>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r w:rsidRPr="00587902">
              <w:rPr>
                <w:rFonts w:ascii="Arial" w:eastAsia="Times New Roman" w:hAnsi="Arial" w:cs="Arial"/>
                <w:sz w:val="24"/>
                <w:szCs w:val="24"/>
              </w:rPr>
              <w:t> </w:t>
            </w:r>
          </w:p>
        </w:tc>
        <w:tc>
          <w:tcPr>
            <w:tcW w:w="28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24"/>
                <w:szCs w:val="24"/>
              </w:rPr>
            </w:pPr>
          </w:p>
        </w:tc>
        <w:tc>
          <w:tcPr>
            <w:tcW w:w="1296"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r>
      <w:tr w:rsidR="00545ABF" w:rsidRPr="00587902" w:rsidTr="00115E6D">
        <w:trPr>
          <w:gridAfter w:val="1"/>
          <w:wAfter w:w="107" w:type="dxa"/>
          <w:trHeight w:val="315"/>
        </w:trPr>
        <w:tc>
          <w:tcPr>
            <w:tcW w:w="3842" w:type="dxa"/>
            <w:gridSpan w:val="3"/>
            <w:tcBorders>
              <w:top w:val="nil"/>
              <w:left w:val="single" w:sz="4" w:space="0" w:color="auto"/>
              <w:bottom w:val="nil"/>
              <w:right w:val="single" w:sz="4" w:space="0" w:color="000000"/>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b/>
                <w:bCs/>
                <w:szCs w:val="24"/>
              </w:rPr>
            </w:pPr>
            <w:r w:rsidRPr="00587902">
              <w:rPr>
                <w:rFonts w:ascii="Arial" w:eastAsia="Times New Roman" w:hAnsi="Arial" w:cs="Arial"/>
                <w:b/>
                <w:bCs/>
                <w:szCs w:val="24"/>
              </w:rPr>
              <w:t>Adjustment to retirement benefits funding</w:t>
            </w:r>
          </w:p>
        </w:tc>
        <w:tc>
          <w:tcPr>
            <w:tcW w:w="553" w:type="dxa"/>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Cs w:val="24"/>
              </w:rPr>
            </w:pPr>
            <w:r w:rsidRPr="00587902">
              <w:rPr>
                <w:rFonts w:ascii="Arial" w:eastAsia="Times New Roman" w:hAnsi="Arial" w:cs="Arial"/>
                <w:b/>
                <w:bCs/>
                <w:szCs w:val="24"/>
              </w:rPr>
              <w:t> </w:t>
            </w:r>
          </w:p>
        </w:tc>
        <w:tc>
          <w:tcPr>
            <w:tcW w:w="284"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Cs w:val="24"/>
              </w:rPr>
            </w:pPr>
            <w:r w:rsidRPr="00587902">
              <w:rPr>
                <w:rFonts w:ascii="Arial" w:eastAsia="Times New Roman" w:hAnsi="Arial" w:cs="Arial"/>
                <w:b/>
                <w:bCs/>
                <w:szCs w:val="24"/>
              </w:rPr>
              <w:t> </w:t>
            </w:r>
          </w:p>
        </w:tc>
        <w:tc>
          <w:tcPr>
            <w:tcW w:w="1395"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p>
        </w:tc>
        <w:tc>
          <w:tcPr>
            <w:tcW w:w="1174"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right"/>
              <w:rPr>
                <w:rFonts w:ascii="Arial" w:eastAsia="Times New Roman" w:hAnsi="Arial" w:cs="Arial"/>
                <w:szCs w:val="24"/>
              </w:rPr>
            </w:pPr>
            <w:r w:rsidRPr="00587902">
              <w:rPr>
                <w:rFonts w:ascii="Arial" w:eastAsia="Times New Roman" w:hAnsi="Arial" w:cs="Arial"/>
                <w:szCs w:val="24"/>
              </w:rPr>
              <w:t>461,000</w:t>
            </w:r>
          </w:p>
        </w:tc>
        <w:tc>
          <w:tcPr>
            <w:tcW w:w="293" w:type="dxa"/>
            <w:gridSpan w:val="2"/>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r w:rsidRPr="00587902">
              <w:rPr>
                <w:rFonts w:ascii="Arial" w:eastAsia="Times New Roman" w:hAnsi="Arial" w:cs="Arial"/>
                <w:szCs w:val="24"/>
              </w:rPr>
              <w:t> </w:t>
            </w:r>
          </w:p>
        </w:tc>
        <w:tc>
          <w:tcPr>
            <w:tcW w:w="29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Cs w:val="24"/>
              </w:rPr>
            </w:pPr>
          </w:p>
        </w:tc>
        <w:tc>
          <w:tcPr>
            <w:tcW w:w="1448"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p>
        </w:tc>
        <w:tc>
          <w:tcPr>
            <w:tcW w:w="1342"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right"/>
              <w:rPr>
                <w:rFonts w:ascii="Arial" w:eastAsia="Times New Roman" w:hAnsi="Arial" w:cs="Arial"/>
                <w:szCs w:val="24"/>
              </w:rPr>
            </w:pPr>
            <w:r w:rsidRPr="00587902">
              <w:rPr>
                <w:rFonts w:ascii="Arial" w:eastAsia="Times New Roman" w:hAnsi="Arial" w:cs="Arial"/>
                <w:szCs w:val="24"/>
              </w:rPr>
              <w:t>913,000</w:t>
            </w:r>
          </w:p>
        </w:tc>
        <w:tc>
          <w:tcPr>
            <w:tcW w:w="283" w:type="dxa"/>
            <w:gridSpan w:val="2"/>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r w:rsidRPr="00587902">
              <w:rPr>
                <w:rFonts w:ascii="Arial" w:eastAsia="Times New Roman" w:hAnsi="Arial" w:cs="Arial"/>
                <w:sz w:val="24"/>
                <w:szCs w:val="24"/>
              </w:rPr>
              <w:t> </w:t>
            </w:r>
          </w:p>
        </w:tc>
        <w:tc>
          <w:tcPr>
            <w:tcW w:w="28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24"/>
                <w:szCs w:val="24"/>
              </w:rPr>
            </w:pPr>
          </w:p>
        </w:tc>
        <w:tc>
          <w:tcPr>
            <w:tcW w:w="1296"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r>
      <w:tr w:rsidR="00545ABF" w:rsidRPr="00587902" w:rsidTr="00115E6D">
        <w:trPr>
          <w:gridAfter w:val="1"/>
          <w:wAfter w:w="107" w:type="dxa"/>
          <w:trHeight w:val="315"/>
        </w:trPr>
        <w:tc>
          <w:tcPr>
            <w:tcW w:w="283" w:type="dxa"/>
            <w:tcBorders>
              <w:top w:val="nil"/>
              <w:left w:val="single" w:sz="4" w:space="0" w:color="auto"/>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b/>
                <w:bCs/>
                <w:sz w:val="24"/>
                <w:szCs w:val="24"/>
              </w:rPr>
            </w:pPr>
            <w:r w:rsidRPr="00587902">
              <w:rPr>
                <w:rFonts w:ascii="Arial" w:eastAsia="Times New Roman" w:hAnsi="Arial" w:cs="Arial"/>
                <w:b/>
                <w:bCs/>
                <w:sz w:val="24"/>
                <w:szCs w:val="24"/>
              </w:rPr>
              <w:t> </w:t>
            </w:r>
          </w:p>
        </w:tc>
        <w:tc>
          <w:tcPr>
            <w:tcW w:w="283"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3276" w:type="dxa"/>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r w:rsidRPr="00587902">
              <w:rPr>
                <w:rFonts w:ascii="Arial" w:eastAsia="Times New Roman" w:hAnsi="Arial" w:cs="Arial"/>
                <w:szCs w:val="24"/>
              </w:rPr>
              <w:t> </w:t>
            </w:r>
          </w:p>
        </w:tc>
        <w:tc>
          <w:tcPr>
            <w:tcW w:w="553" w:type="dxa"/>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Cs w:val="24"/>
              </w:rPr>
            </w:pPr>
            <w:r w:rsidRPr="00587902">
              <w:rPr>
                <w:rFonts w:ascii="Arial" w:eastAsia="Times New Roman" w:hAnsi="Arial" w:cs="Arial"/>
                <w:b/>
                <w:bCs/>
                <w:szCs w:val="24"/>
              </w:rPr>
              <w:t> </w:t>
            </w:r>
          </w:p>
        </w:tc>
        <w:tc>
          <w:tcPr>
            <w:tcW w:w="284"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Cs w:val="24"/>
              </w:rPr>
            </w:pPr>
            <w:r w:rsidRPr="00587902">
              <w:rPr>
                <w:rFonts w:ascii="Arial" w:eastAsia="Times New Roman" w:hAnsi="Arial" w:cs="Arial"/>
                <w:b/>
                <w:bCs/>
                <w:szCs w:val="24"/>
              </w:rPr>
              <w:t> </w:t>
            </w:r>
          </w:p>
        </w:tc>
        <w:tc>
          <w:tcPr>
            <w:tcW w:w="1395"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p>
        </w:tc>
        <w:tc>
          <w:tcPr>
            <w:tcW w:w="1174"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p>
        </w:tc>
        <w:tc>
          <w:tcPr>
            <w:tcW w:w="293" w:type="dxa"/>
            <w:gridSpan w:val="2"/>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r w:rsidRPr="00587902">
              <w:rPr>
                <w:rFonts w:ascii="Arial" w:eastAsia="Times New Roman" w:hAnsi="Arial" w:cs="Arial"/>
                <w:szCs w:val="24"/>
              </w:rPr>
              <w:t> </w:t>
            </w:r>
          </w:p>
        </w:tc>
        <w:tc>
          <w:tcPr>
            <w:tcW w:w="29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Cs w:val="24"/>
              </w:rPr>
            </w:pPr>
          </w:p>
        </w:tc>
        <w:tc>
          <w:tcPr>
            <w:tcW w:w="1448"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p>
        </w:tc>
        <w:tc>
          <w:tcPr>
            <w:tcW w:w="1342"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p>
        </w:tc>
        <w:tc>
          <w:tcPr>
            <w:tcW w:w="283" w:type="dxa"/>
            <w:gridSpan w:val="2"/>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r w:rsidRPr="00587902">
              <w:rPr>
                <w:rFonts w:ascii="Arial" w:eastAsia="Times New Roman" w:hAnsi="Arial" w:cs="Arial"/>
                <w:sz w:val="24"/>
                <w:szCs w:val="24"/>
              </w:rPr>
              <w:t> </w:t>
            </w:r>
          </w:p>
        </w:tc>
        <w:tc>
          <w:tcPr>
            <w:tcW w:w="28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24"/>
                <w:szCs w:val="24"/>
              </w:rPr>
            </w:pPr>
          </w:p>
        </w:tc>
        <w:tc>
          <w:tcPr>
            <w:tcW w:w="1296"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r>
      <w:tr w:rsidR="00545ABF" w:rsidRPr="00587902" w:rsidTr="00115E6D">
        <w:trPr>
          <w:gridAfter w:val="1"/>
          <w:wAfter w:w="107" w:type="dxa"/>
          <w:trHeight w:val="315"/>
        </w:trPr>
        <w:tc>
          <w:tcPr>
            <w:tcW w:w="3842" w:type="dxa"/>
            <w:gridSpan w:val="3"/>
            <w:tcBorders>
              <w:top w:val="nil"/>
              <w:left w:val="single" w:sz="4" w:space="0" w:color="auto"/>
              <w:bottom w:val="nil"/>
              <w:right w:val="single" w:sz="4" w:space="0" w:color="000000"/>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b/>
                <w:bCs/>
                <w:szCs w:val="24"/>
              </w:rPr>
            </w:pPr>
            <w:r w:rsidRPr="00587902">
              <w:rPr>
                <w:rFonts w:ascii="Arial" w:eastAsia="Times New Roman" w:hAnsi="Arial" w:cs="Arial"/>
                <w:b/>
                <w:bCs/>
                <w:szCs w:val="24"/>
              </w:rPr>
              <w:t>Total comprehensive income for the year</w:t>
            </w:r>
          </w:p>
        </w:tc>
        <w:tc>
          <w:tcPr>
            <w:tcW w:w="553" w:type="dxa"/>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Cs w:val="24"/>
              </w:rPr>
            </w:pPr>
            <w:r w:rsidRPr="00587902">
              <w:rPr>
                <w:rFonts w:ascii="Arial" w:eastAsia="Times New Roman" w:hAnsi="Arial" w:cs="Arial"/>
                <w:b/>
                <w:bCs/>
                <w:szCs w:val="24"/>
              </w:rPr>
              <w:t> </w:t>
            </w:r>
          </w:p>
        </w:tc>
        <w:tc>
          <w:tcPr>
            <w:tcW w:w="284"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Cs w:val="24"/>
              </w:rPr>
            </w:pPr>
            <w:r w:rsidRPr="00587902">
              <w:rPr>
                <w:rFonts w:ascii="Arial" w:eastAsia="Times New Roman" w:hAnsi="Arial" w:cs="Arial"/>
                <w:b/>
                <w:bCs/>
                <w:szCs w:val="24"/>
              </w:rPr>
              <w:t> </w:t>
            </w:r>
          </w:p>
        </w:tc>
        <w:tc>
          <w:tcPr>
            <w:tcW w:w="1395"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p>
        </w:tc>
        <w:tc>
          <w:tcPr>
            <w:tcW w:w="1174"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right"/>
              <w:rPr>
                <w:rFonts w:ascii="Arial" w:eastAsia="Times New Roman" w:hAnsi="Arial" w:cs="Arial"/>
                <w:szCs w:val="24"/>
              </w:rPr>
            </w:pPr>
            <w:r w:rsidRPr="00587902">
              <w:rPr>
                <w:rFonts w:ascii="Arial" w:eastAsia="Times New Roman" w:hAnsi="Arial" w:cs="Arial"/>
                <w:color w:val="FF0000"/>
                <w:szCs w:val="24"/>
              </w:rPr>
              <w:t>(62,283)</w:t>
            </w:r>
          </w:p>
        </w:tc>
        <w:tc>
          <w:tcPr>
            <w:tcW w:w="293" w:type="dxa"/>
            <w:gridSpan w:val="2"/>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r w:rsidRPr="00587902">
              <w:rPr>
                <w:rFonts w:ascii="Arial" w:eastAsia="Times New Roman" w:hAnsi="Arial" w:cs="Arial"/>
                <w:szCs w:val="24"/>
              </w:rPr>
              <w:t> </w:t>
            </w:r>
          </w:p>
        </w:tc>
        <w:tc>
          <w:tcPr>
            <w:tcW w:w="29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Cs w:val="24"/>
              </w:rPr>
            </w:pPr>
          </w:p>
        </w:tc>
        <w:tc>
          <w:tcPr>
            <w:tcW w:w="1448"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p>
        </w:tc>
        <w:tc>
          <w:tcPr>
            <w:tcW w:w="1342"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right"/>
              <w:rPr>
                <w:rFonts w:ascii="Arial" w:eastAsia="Times New Roman" w:hAnsi="Arial" w:cs="Arial"/>
                <w:szCs w:val="24"/>
              </w:rPr>
            </w:pPr>
            <w:r w:rsidRPr="00587902">
              <w:rPr>
                <w:rFonts w:ascii="Arial" w:eastAsia="Times New Roman" w:hAnsi="Arial" w:cs="Arial"/>
                <w:color w:val="FF0000"/>
                <w:szCs w:val="24"/>
              </w:rPr>
              <w:t>(1,339,594)</w:t>
            </w:r>
          </w:p>
        </w:tc>
        <w:tc>
          <w:tcPr>
            <w:tcW w:w="283" w:type="dxa"/>
            <w:gridSpan w:val="2"/>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r w:rsidRPr="00587902">
              <w:rPr>
                <w:rFonts w:ascii="Arial" w:eastAsia="Times New Roman" w:hAnsi="Arial" w:cs="Arial"/>
                <w:sz w:val="24"/>
                <w:szCs w:val="24"/>
              </w:rPr>
              <w:t> </w:t>
            </w:r>
          </w:p>
        </w:tc>
        <w:tc>
          <w:tcPr>
            <w:tcW w:w="28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24"/>
                <w:szCs w:val="24"/>
              </w:rPr>
            </w:pPr>
          </w:p>
        </w:tc>
        <w:tc>
          <w:tcPr>
            <w:tcW w:w="1296"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r>
      <w:tr w:rsidR="00545ABF" w:rsidRPr="00587902" w:rsidTr="00115E6D">
        <w:trPr>
          <w:gridAfter w:val="1"/>
          <w:wAfter w:w="107" w:type="dxa"/>
          <w:trHeight w:val="315"/>
        </w:trPr>
        <w:tc>
          <w:tcPr>
            <w:tcW w:w="283" w:type="dxa"/>
            <w:tcBorders>
              <w:top w:val="nil"/>
              <w:left w:val="single" w:sz="4" w:space="0" w:color="auto"/>
              <w:bottom w:val="single" w:sz="4" w:space="0" w:color="auto"/>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r w:rsidRPr="00587902">
              <w:rPr>
                <w:rFonts w:ascii="Arial" w:eastAsia="Times New Roman" w:hAnsi="Arial" w:cs="Arial"/>
                <w:sz w:val="24"/>
                <w:szCs w:val="24"/>
              </w:rPr>
              <w:t> </w:t>
            </w:r>
          </w:p>
        </w:tc>
        <w:tc>
          <w:tcPr>
            <w:tcW w:w="283" w:type="dxa"/>
            <w:tcBorders>
              <w:top w:val="nil"/>
              <w:left w:val="nil"/>
              <w:bottom w:val="single" w:sz="4" w:space="0" w:color="auto"/>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r w:rsidRPr="00587902">
              <w:rPr>
                <w:rFonts w:ascii="Arial" w:eastAsia="Times New Roman" w:hAnsi="Arial" w:cs="Arial"/>
                <w:sz w:val="24"/>
                <w:szCs w:val="24"/>
              </w:rPr>
              <w:t> </w:t>
            </w:r>
          </w:p>
        </w:tc>
        <w:tc>
          <w:tcPr>
            <w:tcW w:w="3276" w:type="dxa"/>
            <w:tcBorders>
              <w:top w:val="nil"/>
              <w:left w:val="nil"/>
              <w:bottom w:val="single" w:sz="4" w:space="0" w:color="auto"/>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r w:rsidRPr="00587902">
              <w:rPr>
                <w:rFonts w:ascii="Arial" w:eastAsia="Times New Roman" w:hAnsi="Arial" w:cs="Arial"/>
                <w:szCs w:val="24"/>
              </w:rPr>
              <w:t> </w:t>
            </w:r>
          </w:p>
        </w:tc>
        <w:tc>
          <w:tcPr>
            <w:tcW w:w="553" w:type="dxa"/>
            <w:tcBorders>
              <w:top w:val="nil"/>
              <w:left w:val="nil"/>
              <w:bottom w:val="single" w:sz="4" w:space="0" w:color="auto"/>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r w:rsidRPr="00587902">
              <w:rPr>
                <w:rFonts w:ascii="Arial" w:eastAsia="Times New Roman" w:hAnsi="Arial" w:cs="Arial"/>
                <w:szCs w:val="24"/>
              </w:rPr>
              <w:t> </w:t>
            </w:r>
          </w:p>
        </w:tc>
        <w:tc>
          <w:tcPr>
            <w:tcW w:w="284" w:type="dxa"/>
            <w:gridSpan w:val="2"/>
            <w:tcBorders>
              <w:top w:val="nil"/>
              <w:left w:val="nil"/>
              <w:bottom w:val="single" w:sz="4" w:space="0" w:color="auto"/>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r w:rsidRPr="00587902">
              <w:rPr>
                <w:rFonts w:ascii="Arial" w:eastAsia="Times New Roman" w:hAnsi="Arial" w:cs="Arial"/>
                <w:szCs w:val="24"/>
              </w:rPr>
              <w:t> </w:t>
            </w:r>
          </w:p>
        </w:tc>
        <w:tc>
          <w:tcPr>
            <w:tcW w:w="1395" w:type="dxa"/>
            <w:gridSpan w:val="2"/>
            <w:tcBorders>
              <w:top w:val="nil"/>
              <w:left w:val="nil"/>
              <w:bottom w:val="single" w:sz="4" w:space="0" w:color="auto"/>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r w:rsidRPr="00587902">
              <w:rPr>
                <w:rFonts w:ascii="Arial" w:eastAsia="Times New Roman" w:hAnsi="Arial" w:cs="Arial"/>
                <w:szCs w:val="24"/>
              </w:rPr>
              <w:t> </w:t>
            </w:r>
          </w:p>
        </w:tc>
        <w:tc>
          <w:tcPr>
            <w:tcW w:w="1174" w:type="dxa"/>
            <w:gridSpan w:val="2"/>
            <w:tcBorders>
              <w:top w:val="nil"/>
              <w:left w:val="nil"/>
              <w:bottom w:val="single" w:sz="4" w:space="0" w:color="auto"/>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r w:rsidRPr="00587902">
              <w:rPr>
                <w:rFonts w:ascii="Arial" w:eastAsia="Times New Roman" w:hAnsi="Arial" w:cs="Arial"/>
                <w:szCs w:val="24"/>
              </w:rPr>
              <w:t> </w:t>
            </w:r>
          </w:p>
        </w:tc>
        <w:tc>
          <w:tcPr>
            <w:tcW w:w="293" w:type="dxa"/>
            <w:gridSpan w:val="2"/>
            <w:tcBorders>
              <w:top w:val="nil"/>
              <w:left w:val="nil"/>
              <w:bottom w:val="single" w:sz="4" w:space="0" w:color="auto"/>
              <w:right w:val="single" w:sz="4" w:space="0" w:color="auto"/>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Cs w:val="24"/>
              </w:rPr>
            </w:pPr>
            <w:r w:rsidRPr="00587902">
              <w:rPr>
                <w:rFonts w:ascii="Arial" w:eastAsia="Times New Roman" w:hAnsi="Arial" w:cs="Arial"/>
                <w:b/>
                <w:bCs/>
                <w:szCs w:val="24"/>
              </w:rPr>
              <w:t> </w:t>
            </w:r>
          </w:p>
        </w:tc>
        <w:tc>
          <w:tcPr>
            <w:tcW w:w="293" w:type="dxa"/>
            <w:gridSpan w:val="2"/>
            <w:tcBorders>
              <w:top w:val="nil"/>
              <w:left w:val="nil"/>
              <w:bottom w:val="single" w:sz="4" w:space="0" w:color="auto"/>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r w:rsidRPr="00587902">
              <w:rPr>
                <w:rFonts w:ascii="Arial" w:eastAsia="Times New Roman" w:hAnsi="Arial" w:cs="Arial"/>
                <w:szCs w:val="24"/>
              </w:rPr>
              <w:t> </w:t>
            </w:r>
          </w:p>
        </w:tc>
        <w:tc>
          <w:tcPr>
            <w:tcW w:w="1448" w:type="dxa"/>
            <w:gridSpan w:val="2"/>
            <w:tcBorders>
              <w:top w:val="nil"/>
              <w:left w:val="nil"/>
              <w:bottom w:val="single" w:sz="4" w:space="0" w:color="auto"/>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r w:rsidRPr="00587902">
              <w:rPr>
                <w:rFonts w:ascii="Arial" w:eastAsia="Times New Roman" w:hAnsi="Arial" w:cs="Arial"/>
                <w:szCs w:val="24"/>
              </w:rPr>
              <w:t> </w:t>
            </w:r>
          </w:p>
        </w:tc>
        <w:tc>
          <w:tcPr>
            <w:tcW w:w="1342" w:type="dxa"/>
            <w:gridSpan w:val="2"/>
            <w:tcBorders>
              <w:top w:val="nil"/>
              <w:left w:val="nil"/>
              <w:bottom w:val="single" w:sz="4" w:space="0" w:color="auto"/>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Cs w:val="24"/>
              </w:rPr>
            </w:pPr>
            <w:r w:rsidRPr="00587902">
              <w:rPr>
                <w:rFonts w:ascii="Arial" w:eastAsia="Times New Roman" w:hAnsi="Arial" w:cs="Arial"/>
                <w:szCs w:val="24"/>
              </w:rPr>
              <w:t> </w:t>
            </w:r>
          </w:p>
        </w:tc>
        <w:tc>
          <w:tcPr>
            <w:tcW w:w="283" w:type="dxa"/>
            <w:gridSpan w:val="2"/>
            <w:tcBorders>
              <w:top w:val="nil"/>
              <w:left w:val="nil"/>
              <w:bottom w:val="single" w:sz="4" w:space="0" w:color="auto"/>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24"/>
                <w:szCs w:val="24"/>
              </w:rPr>
            </w:pPr>
            <w:r w:rsidRPr="00587902">
              <w:rPr>
                <w:rFonts w:ascii="Arial" w:eastAsia="Times New Roman" w:hAnsi="Arial" w:cs="Arial"/>
                <w:b/>
                <w:bCs/>
                <w:sz w:val="24"/>
                <w:szCs w:val="24"/>
              </w:rPr>
              <w:t> </w:t>
            </w:r>
          </w:p>
        </w:tc>
        <w:tc>
          <w:tcPr>
            <w:tcW w:w="283" w:type="dxa"/>
            <w:gridSpan w:val="2"/>
            <w:tcBorders>
              <w:top w:val="nil"/>
              <w:left w:val="single" w:sz="4" w:space="0" w:color="auto"/>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r w:rsidRPr="00587902">
              <w:rPr>
                <w:rFonts w:ascii="Arial" w:eastAsia="Times New Roman" w:hAnsi="Arial" w:cs="Arial"/>
                <w:sz w:val="24"/>
                <w:szCs w:val="24"/>
              </w:rPr>
              <w:t> </w:t>
            </w:r>
          </w:p>
        </w:tc>
        <w:tc>
          <w:tcPr>
            <w:tcW w:w="1296"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r>
      <w:tr w:rsidR="00545ABF" w:rsidRPr="00587902" w:rsidTr="00115E6D">
        <w:trPr>
          <w:gridAfter w:val="1"/>
          <w:wAfter w:w="107" w:type="dxa"/>
          <w:trHeight w:val="315"/>
        </w:trPr>
        <w:tc>
          <w:tcPr>
            <w:tcW w:w="283"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283"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3276"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553"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284"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1395"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1174"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29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24"/>
                <w:szCs w:val="24"/>
              </w:rPr>
            </w:pPr>
          </w:p>
        </w:tc>
        <w:tc>
          <w:tcPr>
            <w:tcW w:w="29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1448"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1342"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28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24"/>
                <w:szCs w:val="24"/>
              </w:rPr>
            </w:pPr>
          </w:p>
        </w:tc>
        <w:tc>
          <w:tcPr>
            <w:tcW w:w="28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24"/>
                <w:szCs w:val="24"/>
              </w:rPr>
            </w:pPr>
          </w:p>
        </w:tc>
        <w:tc>
          <w:tcPr>
            <w:tcW w:w="1296"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sz w:val="24"/>
                <w:szCs w:val="24"/>
              </w:rPr>
            </w:pPr>
          </w:p>
        </w:tc>
      </w:tr>
      <w:tr w:rsidR="00545ABF" w:rsidRPr="00587902" w:rsidTr="00115E6D">
        <w:trPr>
          <w:gridAfter w:val="1"/>
          <w:wAfter w:w="107" w:type="dxa"/>
          <w:trHeight w:val="315"/>
        </w:trPr>
        <w:tc>
          <w:tcPr>
            <w:tcW w:w="283"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c>
          <w:tcPr>
            <w:tcW w:w="283"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3276"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553"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284"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1395"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1174"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29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24"/>
                <w:szCs w:val="24"/>
              </w:rPr>
            </w:pPr>
          </w:p>
        </w:tc>
        <w:tc>
          <w:tcPr>
            <w:tcW w:w="29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1448"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1342"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28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24"/>
                <w:szCs w:val="24"/>
              </w:rPr>
            </w:pPr>
          </w:p>
        </w:tc>
        <w:tc>
          <w:tcPr>
            <w:tcW w:w="28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24"/>
                <w:szCs w:val="24"/>
              </w:rPr>
            </w:pPr>
          </w:p>
        </w:tc>
        <w:tc>
          <w:tcPr>
            <w:tcW w:w="1296"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sz w:val="24"/>
                <w:szCs w:val="24"/>
              </w:rPr>
            </w:pPr>
          </w:p>
        </w:tc>
      </w:tr>
      <w:tr w:rsidR="00115E6D" w:rsidRPr="00587902" w:rsidTr="00115E6D">
        <w:trPr>
          <w:gridAfter w:val="1"/>
          <w:wAfter w:w="107" w:type="dxa"/>
          <w:trHeight w:val="255"/>
        </w:trPr>
        <w:tc>
          <w:tcPr>
            <w:tcW w:w="10624" w:type="dxa"/>
            <w:gridSpan w:val="18"/>
            <w:tcBorders>
              <w:top w:val="nil"/>
              <w:left w:val="nil"/>
              <w:bottom w:val="nil"/>
              <w:right w:val="nil"/>
            </w:tcBorders>
            <w:shd w:val="clear" w:color="auto" w:fill="auto"/>
            <w:noWrap/>
            <w:vAlign w:val="bottom"/>
            <w:hideMark/>
          </w:tcPr>
          <w:p w:rsidR="00115E6D" w:rsidRPr="00587902" w:rsidRDefault="00115E6D" w:rsidP="00545ABF">
            <w:pPr>
              <w:spacing w:after="0" w:line="240" w:lineRule="auto"/>
              <w:rPr>
                <w:rFonts w:ascii="Arial" w:eastAsia="Times New Roman" w:hAnsi="Arial" w:cs="Arial"/>
                <w:sz w:val="20"/>
                <w:szCs w:val="20"/>
              </w:rPr>
            </w:pPr>
            <w:r w:rsidRPr="00115E6D">
              <w:rPr>
                <w:rFonts w:ascii="Arial" w:eastAsia="Times New Roman" w:hAnsi="Arial" w:cs="Arial"/>
                <w:sz w:val="24"/>
                <w:szCs w:val="20"/>
              </w:rPr>
              <w:t>The statement of cash flows, together with Notes 1 to 19, form part of these financial statements.</w:t>
            </w:r>
          </w:p>
        </w:tc>
        <w:tc>
          <w:tcPr>
            <w:tcW w:w="283" w:type="dxa"/>
            <w:gridSpan w:val="2"/>
            <w:tcBorders>
              <w:top w:val="nil"/>
              <w:left w:val="nil"/>
              <w:bottom w:val="nil"/>
              <w:right w:val="nil"/>
            </w:tcBorders>
            <w:shd w:val="clear" w:color="auto" w:fill="auto"/>
            <w:noWrap/>
            <w:vAlign w:val="bottom"/>
            <w:hideMark/>
          </w:tcPr>
          <w:p w:rsidR="00115E6D" w:rsidRPr="00587902" w:rsidRDefault="00115E6D" w:rsidP="00545ABF">
            <w:pPr>
              <w:spacing w:after="0" w:line="240" w:lineRule="auto"/>
              <w:rPr>
                <w:rFonts w:ascii="Arial" w:eastAsia="Times New Roman" w:hAnsi="Arial" w:cs="Arial"/>
                <w:sz w:val="20"/>
                <w:szCs w:val="20"/>
              </w:rPr>
            </w:pPr>
          </w:p>
        </w:tc>
        <w:tc>
          <w:tcPr>
            <w:tcW w:w="283" w:type="dxa"/>
            <w:gridSpan w:val="2"/>
            <w:tcBorders>
              <w:top w:val="nil"/>
              <w:left w:val="nil"/>
              <w:bottom w:val="nil"/>
              <w:right w:val="nil"/>
            </w:tcBorders>
            <w:shd w:val="clear" w:color="auto" w:fill="auto"/>
            <w:noWrap/>
            <w:vAlign w:val="bottom"/>
            <w:hideMark/>
          </w:tcPr>
          <w:p w:rsidR="00115E6D" w:rsidRPr="00587902" w:rsidRDefault="00115E6D" w:rsidP="00545ABF">
            <w:pPr>
              <w:spacing w:after="0" w:line="240" w:lineRule="auto"/>
              <w:rPr>
                <w:rFonts w:ascii="Arial" w:eastAsia="Times New Roman" w:hAnsi="Arial" w:cs="Arial"/>
                <w:sz w:val="20"/>
                <w:szCs w:val="20"/>
              </w:rPr>
            </w:pPr>
          </w:p>
        </w:tc>
        <w:tc>
          <w:tcPr>
            <w:tcW w:w="1296" w:type="dxa"/>
            <w:gridSpan w:val="2"/>
            <w:tcBorders>
              <w:top w:val="nil"/>
              <w:left w:val="nil"/>
              <w:bottom w:val="nil"/>
              <w:right w:val="nil"/>
            </w:tcBorders>
            <w:shd w:val="clear" w:color="auto" w:fill="auto"/>
            <w:noWrap/>
            <w:vAlign w:val="bottom"/>
            <w:hideMark/>
          </w:tcPr>
          <w:p w:rsidR="00115E6D" w:rsidRPr="00587902" w:rsidRDefault="00115E6D" w:rsidP="00545ABF">
            <w:pPr>
              <w:spacing w:after="0" w:line="240" w:lineRule="auto"/>
              <w:rPr>
                <w:rFonts w:ascii="Arial" w:eastAsia="Times New Roman" w:hAnsi="Arial" w:cs="Arial"/>
                <w:sz w:val="20"/>
                <w:szCs w:val="20"/>
              </w:rPr>
            </w:pPr>
          </w:p>
        </w:tc>
      </w:tr>
      <w:tr w:rsidR="00545ABF" w:rsidRPr="00587902" w:rsidTr="00115E6D">
        <w:trPr>
          <w:trHeight w:val="315"/>
        </w:trPr>
        <w:tc>
          <w:tcPr>
            <w:tcW w:w="283"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r w:rsidRPr="00587902">
              <w:rPr>
                <w:rFonts w:ascii="Arial" w:eastAsia="Times New Roman" w:hAnsi="Arial" w:cs="Arial"/>
                <w:sz w:val="20"/>
                <w:szCs w:val="20"/>
              </w:rPr>
              <w:t xml:space="preserve"> </w:t>
            </w:r>
          </w:p>
        </w:tc>
        <w:tc>
          <w:tcPr>
            <w:tcW w:w="283"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3276"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708"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236"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1395"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1174"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29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24"/>
                <w:szCs w:val="24"/>
              </w:rPr>
            </w:pPr>
          </w:p>
        </w:tc>
        <w:tc>
          <w:tcPr>
            <w:tcW w:w="29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1511"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1279"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28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24"/>
                <w:szCs w:val="24"/>
              </w:rPr>
            </w:pPr>
          </w:p>
        </w:tc>
        <w:tc>
          <w:tcPr>
            <w:tcW w:w="28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24"/>
                <w:szCs w:val="24"/>
              </w:rPr>
            </w:pPr>
          </w:p>
        </w:tc>
        <w:tc>
          <w:tcPr>
            <w:tcW w:w="1296"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sz w:val="24"/>
                <w:szCs w:val="24"/>
              </w:rPr>
            </w:pPr>
          </w:p>
        </w:tc>
      </w:tr>
      <w:tr w:rsidR="00545ABF" w:rsidRPr="00587902" w:rsidTr="00115E6D">
        <w:trPr>
          <w:trHeight w:val="315"/>
        </w:trPr>
        <w:tc>
          <w:tcPr>
            <w:tcW w:w="283"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283"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3276"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708"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236"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1395"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1174"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29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24"/>
                <w:szCs w:val="24"/>
              </w:rPr>
            </w:pPr>
          </w:p>
        </w:tc>
        <w:tc>
          <w:tcPr>
            <w:tcW w:w="29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1511"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1279"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28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24"/>
                <w:szCs w:val="24"/>
              </w:rPr>
            </w:pPr>
          </w:p>
        </w:tc>
        <w:tc>
          <w:tcPr>
            <w:tcW w:w="28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24"/>
                <w:szCs w:val="24"/>
              </w:rPr>
            </w:pPr>
          </w:p>
        </w:tc>
        <w:tc>
          <w:tcPr>
            <w:tcW w:w="1296"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sz w:val="24"/>
                <w:szCs w:val="24"/>
              </w:rPr>
            </w:pPr>
          </w:p>
        </w:tc>
      </w:tr>
      <w:tr w:rsidR="00545ABF" w:rsidRPr="00587902" w:rsidTr="00115E6D">
        <w:trPr>
          <w:trHeight w:val="255"/>
        </w:trPr>
        <w:tc>
          <w:tcPr>
            <w:tcW w:w="283"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c>
          <w:tcPr>
            <w:tcW w:w="283"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c>
          <w:tcPr>
            <w:tcW w:w="3276" w:type="dxa"/>
            <w:tcBorders>
              <w:top w:val="nil"/>
              <w:left w:val="nil"/>
              <w:bottom w:val="nil"/>
              <w:right w:val="nil"/>
            </w:tcBorders>
            <w:shd w:val="clear" w:color="auto" w:fill="auto"/>
            <w:noWrap/>
            <w:vAlign w:val="bottom"/>
            <w:hideMark/>
          </w:tcPr>
          <w:p w:rsidR="00545ABF" w:rsidRPr="00587902" w:rsidRDefault="00C904DA" w:rsidP="00545ABF">
            <w:pPr>
              <w:spacing w:after="0" w:line="240" w:lineRule="auto"/>
              <w:rPr>
                <w:rFonts w:ascii="Arial" w:eastAsia="Times New Roman" w:hAnsi="Arial" w:cs="Arial"/>
                <w:sz w:val="20"/>
                <w:szCs w:val="20"/>
              </w:rPr>
            </w:pPr>
            <w:r w:rsidRPr="00587902">
              <w:rPr>
                <w:rFonts w:ascii="Arial" w:eastAsia="Times New Roman" w:hAnsi="Arial" w:cs="Arial"/>
                <w:noProof/>
                <w:sz w:val="20"/>
                <w:szCs w:val="20"/>
              </w:rPr>
              <mc:AlternateContent>
                <mc:Choice Requires="wps">
                  <w:drawing>
                    <wp:anchor distT="0" distB="0" distL="114300" distR="114300" simplePos="0" relativeHeight="251838464" behindDoc="0" locked="0" layoutInCell="1" allowOverlap="1" wp14:anchorId="1A61526A" wp14:editId="22A35B6A">
                      <wp:simplePos x="0" y="0"/>
                      <wp:positionH relativeFrom="column">
                        <wp:posOffset>-59055</wp:posOffset>
                      </wp:positionH>
                      <wp:positionV relativeFrom="paragraph">
                        <wp:posOffset>23495</wp:posOffset>
                      </wp:positionV>
                      <wp:extent cx="6010275" cy="1400175"/>
                      <wp:effectExtent l="0" t="0" r="9525" b="9525"/>
                      <wp:wrapNone/>
                      <wp:docPr id="810" name="Text Box 810"/>
                      <wp:cNvGraphicFramePr/>
                      <a:graphic xmlns:a="http://schemas.openxmlformats.org/drawingml/2006/main">
                        <a:graphicData uri="http://schemas.microsoft.com/office/word/2010/wordprocessingShape">
                          <wps:wsp>
                            <wps:cNvSpPr txBox="1"/>
                            <wps:spPr>
                              <a:xfrm>
                                <a:off x="0" y="0"/>
                                <a:ext cx="6010275" cy="1400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81FD5" w:rsidRDefault="00481FD5">
                                  <w:r>
                                    <w:rPr>
                                      <w:noProof/>
                                    </w:rPr>
                                    <w:drawing>
                                      <wp:inline distT="0" distB="0" distL="0" distR="0" wp14:anchorId="56D67A32" wp14:editId="7D1ABD08">
                                        <wp:extent cx="6000750" cy="1238250"/>
                                        <wp:effectExtent l="0" t="0" r="0" b="0"/>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l="20143" t="36245" r="6494" b="46506"/>
                                                <a:stretch/>
                                              </pic:blipFill>
                                              <pic:spPr bwMode="auto">
                                                <a:xfrm>
                                                  <a:off x="0" y="0"/>
                                                  <a:ext cx="6005339" cy="123919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10" o:spid="_x0000_s1084" type="#_x0000_t202" style="position:absolute;margin-left:-4.65pt;margin-top:1.85pt;width:473.25pt;height:110.2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" fillcolor="white [3201]" stroked="f" strokeweight=".5pt">
                      <v:textbox>
                        <w:txbxContent>
                          <w:p w:rsidR="00481FD5" w:rsidRDefault="00481FD5">
                            <w:r>
                              <w:rPr>
                                <w:noProof/>
                              </w:rPr>
                              <w:drawing>
                                <wp:inline distT="0" distB="0" distL="0" distR="0" wp14:anchorId="56D67A32" wp14:editId="7D1ABD08">
                                  <wp:extent cx="6000750" cy="1238250"/>
                                  <wp:effectExtent l="0" t="0" r="0" b="0"/>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l="20143" t="36245" r="6494" b="46506"/>
                                          <a:stretch/>
                                        </pic:blipFill>
                                        <pic:spPr bwMode="auto">
                                          <a:xfrm>
                                            <a:off x="0" y="0"/>
                                            <a:ext cx="6005339" cy="1239197"/>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tc>
        <w:tc>
          <w:tcPr>
            <w:tcW w:w="708"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c>
          <w:tcPr>
            <w:tcW w:w="236"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c>
          <w:tcPr>
            <w:tcW w:w="1395"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20"/>
                <w:szCs w:val="20"/>
              </w:rPr>
            </w:pPr>
          </w:p>
        </w:tc>
        <w:tc>
          <w:tcPr>
            <w:tcW w:w="1174"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c>
          <w:tcPr>
            <w:tcW w:w="29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c>
          <w:tcPr>
            <w:tcW w:w="29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c>
          <w:tcPr>
            <w:tcW w:w="1511"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c>
          <w:tcPr>
            <w:tcW w:w="1279"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c>
          <w:tcPr>
            <w:tcW w:w="28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c>
          <w:tcPr>
            <w:tcW w:w="28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c>
          <w:tcPr>
            <w:tcW w:w="1296"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r>
      <w:tr w:rsidR="00545ABF" w:rsidRPr="00587902" w:rsidTr="00115E6D">
        <w:trPr>
          <w:trHeight w:val="255"/>
        </w:trPr>
        <w:tc>
          <w:tcPr>
            <w:tcW w:w="283"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c>
          <w:tcPr>
            <w:tcW w:w="283"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c>
          <w:tcPr>
            <w:tcW w:w="3276" w:type="dxa"/>
            <w:tcBorders>
              <w:top w:val="nil"/>
              <w:left w:val="nil"/>
              <w:bottom w:val="single" w:sz="4" w:space="0" w:color="auto"/>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r w:rsidRPr="00587902">
              <w:rPr>
                <w:rFonts w:ascii="Arial" w:eastAsia="Times New Roman" w:hAnsi="Arial" w:cs="Arial"/>
                <w:sz w:val="20"/>
                <w:szCs w:val="20"/>
              </w:rPr>
              <w:t> </w:t>
            </w:r>
          </w:p>
        </w:tc>
        <w:tc>
          <w:tcPr>
            <w:tcW w:w="708"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u w:val="single"/>
              </w:rPr>
            </w:pPr>
          </w:p>
        </w:tc>
        <w:tc>
          <w:tcPr>
            <w:tcW w:w="236"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u w:val="single"/>
              </w:rPr>
            </w:pPr>
          </w:p>
        </w:tc>
        <w:tc>
          <w:tcPr>
            <w:tcW w:w="1395"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b/>
                <w:bCs/>
                <w:sz w:val="20"/>
                <w:szCs w:val="20"/>
              </w:rPr>
            </w:pPr>
            <w:r w:rsidRPr="00587902">
              <w:rPr>
                <w:rFonts w:ascii="Arial" w:eastAsia="Times New Roman" w:hAnsi="Arial" w:cs="Arial"/>
                <w:b/>
                <w:bCs/>
                <w:sz w:val="20"/>
                <w:szCs w:val="20"/>
              </w:rPr>
              <w:t>Chairperson</w:t>
            </w:r>
          </w:p>
        </w:tc>
        <w:tc>
          <w:tcPr>
            <w:tcW w:w="3271" w:type="dxa"/>
            <w:gridSpan w:val="8"/>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b/>
                <w:bCs/>
                <w:sz w:val="20"/>
                <w:szCs w:val="20"/>
              </w:rPr>
            </w:pPr>
            <w:r w:rsidRPr="00587902">
              <w:rPr>
                <w:rFonts w:ascii="Arial" w:eastAsia="Times New Roman" w:hAnsi="Arial" w:cs="Arial"/>
                <w:b/>
                <w:bCs/>
                <w:sz w:val="20"/>
                <w:szCs w:val="20"/>
              </w:rPr>
              <w:t>Date_______________________</w:t>
            </w:r>
          </w:p>
        </w:tc>
        <w:tc>
          <w:tcPr>
            <w:tcW w:w="1279"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c>
          <w:tcPr>
            <w:tcW w:w="28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c>
          <w:tcPr>
            <w:tcW w:w="28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c>
          <w:tcPr>
            <w:tcW w:w="1296"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r>
      <w:tr w:rsidR="00545ABF" w:rsidRPr="00587902" w:rsidTr="00115E6D">
        <w:trPr>
          <w:trHeight w:val="255"/>
        </w:trPr>
        <w:tc>
          <w:tcPr>
            <w:tcW w:w="283"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c>
          <w:tcPr>
            <w:tcW w:w="283"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c>
          <w:tcPr>
            <w:tcW w:w="3276"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r w:rsidRPr="00587902">
              <w:rPr>
                <w:rFonts w:ascii="Arial" w:eastAsia="Times New Roman" w:hAnsi="Arial" w:cs="Arial"/>
                <w:sz w:val="20"/>
                <w:szCs w:val="20"/>
              </w:rPr>
              <w:t>PHILIP O'LEARY</w:t>
            </w:r>
          </w:p>
        </w:tc>
        <w:tc>
          <w:tcPr>
            <w:tcW w:w="708"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u w:val="single"/>
              </w:rPr>
            </w:pPr>
          </w:p>
        </w:tc>
        <w:tc>
          <w:tcPr>
            <w:tcW w:w="236"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u w:val="single"/>
              </w:rPr>
            </w:pPr>
          </w:p>
        </w:tc>
        <w:tc>
          <w:tcPr>
            <w:tcW w:w="1395"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b/>
                <w:bCs/>
                <w:sz w:val="20"/>
                <w:szCs w:val="20"/>
              </w:rPr>
            </w:pPr>
          </w:p>
        </w:tc>
        <w:tc>
          <w:tcPr>
            <w:tcW w:w="1174"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c>
          <w:tcPr>
            <w:tcW w:w="29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c>
          <w:tcPr>
            <w:tcW w:w="29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c>
          <w:tcPr>
            <w:tcW w:w="1511"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c>
          <w:tcPr>
            <w:tcW w:w="1279"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c>
          <w:tcPr>
            <w:tcW w:w="28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c>
          <w:tcPr>
            <w:tcW w:w="28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c>
          <w:tcPr>
            <w:tcW w:w="1296"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r>
      <w:tr w:rsidR="00545ABF" w:rsidRPr="00587902" w:rsidTr="00115E6D">
        <w:trPr>
          <w:trHeight w:val="255"/>
        </w:trPr>
        <w:tc>
          <w:tcPr>
            <w:tcW w:w="283"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c>
          <w:tcPr>
            <w:tcW w:w="283"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c>
          <w:tcPr>
            <w:tcW w:w="3276"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c>
          <w:tcPr>
            <w:tcW w:w="708"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c>
          <w:tcPr>
            <w:tcW w:w="236"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c>
          <w:tcPr>
            <w:tcW w:w="1395"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b/>
                <w:bCs/>
                <w:sz w:val="20"/>
                <w:szCs w:val="20"/>
              </w:rPr>
            </w:pPr>
          </w:p>
        </w:tc>
        <w:tc>
          <w:tcPr>
            <w:tcW w:w="1174"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c>
          <w:tcPr>
            <w:tcW w:w="29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c>
          <w:tcPr>
            <w:tcW w:w="29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c>
          <w:tcPr>
            <w:tcW w:w="1511"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c>
          <w:tcPr>
            <w:tcW w:w="1279"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c>
          <w:tcPr>
            <w:tcW w:w="28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c>
          <w:tcPr>
            <w:tcW w:w="28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c>
          <w:tcPr>
            <w:tcW w:w="1296"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r>
      <w:tr w:rsidR="00545ABF" w:rsidRPr="00587902" w:rsidTr="00115E6D">
        <w:trPr>
          <w:trHeight w:val="255"/>
        </w:trPr>
        <w:tc>
          <w:tcPr>
            <w:tcW w:w="283"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c>
          <w:tcPr>
            <w:tcW w:w="283"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c>
          <w:tcPr>
            <w:tcW w:w="3276" w:type="dxa"/>
            <w:tcBorders>
              <w:top w:val="nil"/>
              <w:left w:val="nil"/>
              <w:bottom w:val="single" w:sz="4" w:space="0" w:color="auto"/>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r w:rsidRPr="00587902">
              <w:rPr>
                <w:rFonts w:ascii="Arial" w:eastAsia="Times New Roman" w:hAnsi="Arial" w:cs="Arial"/>
                <w:sz w:val="20"/>
                <w:szCs w:val="20"/>
              </w:rPr>
              <w:t> </w:t>
            </w:r>
          </w:p>
        </w:tc>
        <w:tc>
          <w:tcPr>
            <w:tcW w:w="708"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c>
          <w:tcPr>
            <w:tcW w:w="236"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c>
          <w:tcPr>
            <w:tcW w:w="1395"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b/>
                <w:bCs/>
                <w:sz w:val="20"/>
                <w:szCs w:val="20"/>
              </w:rPr>
            </w:pPr>
            <w:r w:rsidRPr="00587902">
              <w:rPr>
                <w:rFonts w:ascii="Arial" w:eastAsia="Times New Roman" w:hAnsi="Arial" w:cs="Arial"/>
                <w:b/>
                <w:bCs/>
                <w:sz w:val="20"/>
                <w:szCs w:val="20"/>
              </w:rPr>
              <w:t>Chief Executive</w:t>
            </w:r>
          </w:p>
        </w:tc>
        <w:tc>
          <w:tcPr>
            <w:tcW w:w="3271" w:type="dxa"/>
            <w:gridSpan w:val="8"/>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b/>
                <w:bCs/>
                <w:sz w:val="20"/>
                <w:szCs w:val="20"/>
              </w:rPr>
            </w:pPr>
            <w:r w:rsidRPr="00587902">
              <w:rPr>
                <w:rFonts w:ascii="Arial" w:eastAsia="Times New Roman" w:hAnsi="Arial" w:cs="Arial"/>
                <w:b/>
                <w:bCs/>
                <w:sz w:val="20"/>
                <w:szCs w:val="20"/>
              </w:rPr>
              <w:t>Date_______________________</w:t>
            </w:r>
          </w:p>
        </w:tc>
        <w:tc>
          <w:tcPr>
            <w:tcW w:w="1279"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c>
          <w:tcPr>
            <w:tcW w:w="28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c>
          <w:tcPr>
            <w:tcW w:w="28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c>
          <w:tcPr>
            <w:tcW w:w="1296"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r>
      <w:tr w:rsidR="00545ABF" w:rsidRPr="00587902" w:rsidTr="00115E6D">
        <w:trPr>
          <w:trHeight w:val="255"/>
        </w:trPr>
        <w:tc>
          <w:tcPr>
            <w:tcW w:w="283"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c>
          <w:tcPr>
            <w:tcW w:w="283"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c>
          <w:tcPr>
            <w:tcW w:w="3276"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r w:rsidRPr="00587902">
              <w:rPr>
                <w:rFonts w:ascii="Arial" w:eastAsia="Times New Roman" w:hAnsi="Arial" w:cs="Arial"/>
                <w:sz w:val="20"/>
                <w:szCs w:val="20"/>
              </w:rPr>
              <w:t>JOHN MCDAID</w:t>
            </w:r>
          </w:p>
        </w:tc>
        <w:tc>
          <w:tcPr>
            <w:tcW w:w="708"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c>
          <w:tcPr>
            <w:tcW w:w="236"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c>
          <w:tcPr>
            <w:tcW w:w="1395"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c>
          <w:tcPr>
            <w:tcW w:w="1174"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c>
          <w:tcPr>
            <w:tcW w:w="29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c>
          <w:tcPr>
            <w:tcW w:w="29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c>
          <w:tcPr>
            <w:tcW w:w="1511"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c>
          <w:tcPr>
            <w:tcW w:w="1279"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c>
          <w:tcPr>
            <w:tcW w:w="28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c>
          <w:tcPr>
            <w:tcW w:w="28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c>
          <w:tcPr>
            <w:tcW w:w="1296"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0"/>
              </w:rPr>
            </w:pPr>
          </w:p>
        </w:tc>
      </w:tr>
      <w:tr w:rsidR="00545ABF" w:rsidRPr="00587902" w:rsidTr="00115E6D">
        <w:trPr>
          <w:trHeight w:val="315"/>
        </w:trPr>
        <w:tc>
          <w:tcPr>
            <w:tcW w:w="283"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283"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3276"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708"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24"/>
                <w:szCs w:val="24"/>
              </w:rPr>
            </w:pPr>
          </w:p>
        </w:tc>
        <w:tc>
          <w:tcPr>
            <w:tcW w:w="236"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1395"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1174"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29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24"/>
                <w:szCs w:val="24"/>
              </w:rPr>
            </w:pPr>
          </w:p>
        </w:tc>
        <w:tc>
          <w:tcPr>
            <w:tcW w:w="29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24"/>
                <w:szCs w:val="24"/>
              </w:rPr>
            </w:pPr>
          </w:p>
        </w:tc>
        <w:tc>
          <w:tcPr>
            <w:tcW w:w="1511"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sz w:val="24"/>
                <w:szCs w:val="24"/>
              </w:rPr>
            </w:pPr>
          </w:p>
        </w:tc>
        <w:tc>
          <w:tcPr>
            <w:tcW w:w="1279"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28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28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1296"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sz w:val="24"/>
                <w:szCs w:val="24"/>
              </w:rPr>
            </w:pPr>
          </w:p>
        </w:tc>
      </w:tr>
      <w:tr w:rsidR="00545ABF" w:rsidRPr="00587902" w:rsidTr="00115E6D">
        <w:trPr>
          <w:trHeight w:val="315"/>
        </w:trPr>
        <w:tc>
          <w:tcPr>
            <w:tcW w:w="283"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283"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3276"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708"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236"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1395"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1174"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29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24"/>
                <w:szCs w:val="24"/>
              </w:rPr>
            </w:pPr>
          </w:p>
        </w:tc>
        <w:tc>
          <w:tcPr>
            <w:tcW w:w="29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1511"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1279"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28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24"/>
                <w:szCs w:val="24"/>
              </w:rPr>
            </w:pPr>
          </w:p>
        </w:tc>
        <w:tc>
          <w:tcPr>
            <w:tcW w:w="28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24"/>
                <w:szCs w:val="24"/>
              </w:rPr>
            </w:pPr>
          </w:p>
        </w:tc>
        <w:tc>
          <w:tcPr>
            <w:tcW w:w="1296"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sz w:val="24"/>
                <w:szCs w:val="24"/>
              </w:rPr>
            </w:pPr>
          </w:p>
        </w:tc>
      </w:tr>
      <w:tr w:rsidR="00545ABF" w:rsidRPr="00587902" w:rsidTr="00115E6D">
        <w:trPr>
          <w:trHeight w:val="315"/>
        </w:trPr>
        <w:tc>
          <w:tcPr>
            <w:tcW w:w="283"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283"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3276"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708"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236"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1395"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1174"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29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24"/>
                <w:szCs w:val="24"/>
              </w:rPr>
            </w:pPr>
          </w:p>
        </w:tc>
        <w:tc>
          <w:tcPr>
            <w:tcW w:w="29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1511"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1279"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28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24"/>
                <w:szCs w:val="24"/>
              </w:rPr>
            </w:pPr>
          </w:p>
        </w:tc>
        <w:tc>
          <w:tcPr>
            <w:tcW w:w="28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24"/>
                <w:szCs w:val="24"/>
              </w:rPr>
            </w:pPr>
          </w:p>
        </w:tc>
        <w:tc>
          <w:tcPr>
            <w:tcW w:w="1296"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sz w:val="24"/>
                <w:szCs w:val="24"/>
              </w:rPr>
            </w:pPr>
          </w:p>
        </w:tc>
      </w:tr>
      <w:tr w:rsidR="00545ABF" w:rsidRPr="00587902" w:rsidTr="00115E6D">
        <w:trPr>
          <w:trHeight w:val="315"/>
        </w:trPr>
        <w:tc>
          <w:tcPr>
            <w:tcW w:w="283"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283"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3276"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708"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236"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1395"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1174"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29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24"/>
                <w:szCs w:val="24"/>
              </w:rPr>
            </w:pPr>
          </w:p>
        </w:tc>
        <w:tc>
          <w:tcPr>
            <w:tcW w:w="29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1511"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1279"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4"/>
                <w:szCs w:val="24"/>
              </w:rPr>
            </w:pPr>
          </w:p>
        </w:tc>
        <w:tc>
          <w:tcPr>
            <w:tcW w:w="28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24"/>
                <w:szCs w:val="24"/>
              </w:rPr>
            </w:pPr>
          </w:p>
        </w:tc>
        <w:tc>
          <w:tcPr>
            <w:tcW w:w="283"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24"/>
                <w:szCs w:val="24"/>
              </w:rPr>
            </w:pPr>
          </w:p>
        </w:tc>
        <w:tc>
          <w:tcPr>
            <w:tcW w:w="1296"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sz w:val="24"/>
                <w:szCs w:val="24"/>
              </w:rPr>
            </w:pPr>
          </w:p>
        </w:tc>
      </w:tr>
    </w:tbl>
    <w:p w:rsidR="00D728E1" w:rsidRPr="00587902" w:rsidRDefault="00D728E1" w:rsidP="00D728E1">
      <w:pPr>
        <w:spacing w:after="0" w:line="240" w:lineRule="auto"/>
        <w:rPr>
          <w:rFonts w:ascii="Arial" w:eastAsia="Times New Roman" w:hAnsi="Arial" w:cs="Arial"/>
          <w:sz w:val="20"/>
          <w:szCs w:val="20"/>
        </w:rPr>
        <w:sectPr w:rsidR="00D728E1" w:rsidRPr="00587902" w:rsidSect="00683D01">
          <w:pgSz w:w="11907" w:h="16839" w:code="9"/>
          <w:pgMar w:top="1440" w:right="1440" w:bottom="1440" w:left="1440" w:header="720" w:footer="720" w:gutter="0"/>
          <w:cols w:space="720"/>
          <w:noEndnote/>
          <w:docGrid w:linePitch="299"/>
        </w:sectPr>
      </w:pPr>
    </w:p>
    <w:p w:rsidR="00926CDA" w:rsidRPr="00587902" w:rsidRDefault="00926CDA" w:rsidP="005B1543">
      <w:pPr>
        <w:spacing w:after="120" w:line="300" w:lineRule="exact"/>
        <w:jc w:val="both"/>
        <w:outlineLvl w:val="0"/>
        <w:rPr>
          <w:rFonts w:ascii="Arial" w:eastAsiaTheme="majorEastAsia" w:hAnsi="Arial" w:cs="Arial"/>
          <w:b/>
          <w:smallCaps/>
          <w:sz w:val="24"/>
          <w:szCs w:val="20"/>
          <w:u w:color="000000"/>
        </w:rPr>
      </w:pPr>
    </w:p>
    <w:tbl>
      <w:tblPr>
        <w:tblW w:w="13144" w:type="dxa"/>
        <w:tblInd w:w="-176" w:type="dxa"/>
        <w:tblLook w:val="04A0" w:firstRow="1" w:lastRow="0" w:firstColumn="1" w:lastColumn="0" w:noHBand="0" w:noVBand="1"/>
      </w:tblPr>
      <w:tblGrid>
        <w:gridCol w:w="276"/>
        <w:gridCol w:w="1278"/>
        <w:gridCol w:w="276"/>
        <w:gridCol w:w="160"/>
        <w:gridCol w:w="616"/>
        <w:gridCol w:w="276"/>
        <w:gridCol w:w="662"/>
        <w:gridCol w:w="616"/>
        <w:gridCol w:w="78"/>
        <w:gridCol w:w="100"/>
        <w:gridCol w:w="98"/>
        <w:gridCol w:w="78"/>
        <w:gridCol w:w="60"/>
        <w:gridCol w:w="260"/>
        <w:gridCol w:w="963"/>
        <w:gridCol w:w="276"/>
        <w:gridCol w:w="117"/>
        <w:gridCol w:w="297"/>
        <w:gridCol w:w="242"/>
        <w:gridCol w:w="627"/>
        <w:gridCol w:w="276"/>
        <w:gridCol w:w="21"/>
        <w:gridCol w:w="149"/>
        <w:gridCol w:w="148"/>
        <w:gridCol w:w="200"/>
        <w:gridCol w:w="138"/>
        <w:gridCol w:w="475"/>
        <w:gridCol w:w="327"/>
        <w:gridCol w:w="276"/>
        <w:gridCol w:w="21"/>
        <w:gridCol w:w="249"/>
        <w:gridCol w:w="406"/>
        <w:gridCol w:w="160"/>
        <w:gridCol w:w="435"/>
        <w:gridCol w:w="82"/>
        <w:gridCol w:w="194"/>
        <w:gridCol w:w="42"/>
        <w:gridCol w:w="75"/>
        <w:gridCol w:w="276"/>
        <w:gridCol w:w="263"/>
        <w:gridCol w:w="393"/>
        <w:gridCol w:w="250"/>
        <w:gridCol w:w="276"/>
        <w:gridCol w:w="656"/>
      </w:tblGrid>
      <w:tr w:rsidR="00203E76" w:rsidRPr="00545ABF" w:rsidTr="00604CD5">
        <w:trPr>
          <w:gridAfter w:val="3"/>
          <w:wAfter w:w="1182" w:type="dxa"/>
          <w:trHeight w:val="315"/>
        </w:trPr>
        <w:tc>
          <w:tcPr>
            <w:tcW w:w="4338" w:type="dxa"/>
            <w:gridSpan w:val="10"/>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b/>
                <w:bCs/>
                <w:sz w:val="24"/>
                <w:szCs w:val="24"/>
              </w:rPr>
            </w:pPr>
            <w:r w:rsidRPr="00587902">
              <w:rPr>
                <w:rFonts w:ascii="Arial" w:eastAsia="Times New Roman" w:hAnsi="Arial" w:cs="Arial"/>
                <w:b/>
                <w:bCs/>
                <w:sz w:val="24"/>
                <w:szCs w:val="24"/>
              </w:rPr>
              <w:t>STATEMENT OF FINANCIAL POSITION</w:t>
            </w:r>
          </w:p>
        </w:tc>
        <w:tc>
          <w:tcPr>
            <w:tcW w:w="236" w:type="dxa"/>
            <w:gridSpan w:val="3"/>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Arial Narrow" w:eastAsia="Times New Roman" w:hAnsi="Arial Narrow" w:cs="Times New Roman"/>
                <w:sz w:val="24"/>
                <w:szCs w:val="24"/>
              </w:rPr>
            </w:pPr>
          </w:p>
        </w:tc>
        <w:tc>
          <w:tcPr>
            <w:tcW w:w="260" w:type="dxa"/>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Arial Narrow" w:eastAsia="Times New Roman" w:hAnsi="Arial Narrow" w:cs="Times New Roman"/>
                <w:sz w:val="24"/>
                <w:szCs w:val="24"/>
              </w:rPr>
            </w:pPr>
          </w:p>
        </w:tc>
        <w:tc>
          <w:tcPr>
            <w:tcW w:w="1356" w:type="dxa"/>
            <w:gridSpan w:val="3"/>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b/>
                <w:bCs/>
                <w:sz w:val="24"/>
                <w:szCs w:val="24"/>
              </w:rPr>
            </w:pPr>
          </w:p>
        </w:tc>
        <w:tc>
          <w:tcPr>
            <w:tcW w:w="297" w:type="dxa"/>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sz w:val="24"/>
                <w:szCs w:val="24"/>
              </w:rPr>
            </w:pPr>
          </w:p>
        </w:tc>
        <w:tc>
          <w:tcPr>
            <w:tcW w:w="1315" w:type="dxa"/>
            <w:gridSpan w:val="5"/>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sz w:val="24"/>
                <w:szCs w:val="24"/>
              </w:rPr>
            </w:pPr>
          </w:p>
        </w:tc>
        <w:tc>
          <w:tcPr>
            <w:tcW w:w="348" w:type="dxa"/>
            <w:gridSpan w:val="2"/>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b/>
                <w:bCs/>
                <w:sz w:val="24"/>
                <w:szCs w:val="24"/>
              </w:rPr>
            </w:pPr>
          </w:p>
        </w:tc>
        <w:tc>
          <w:tcPr>
            <w:tcW w:w="613" w:type="dxa"/>
            <w:gridSpan w:val="2"/>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Arial Narrow" w:eastAsia="Times New Roman" w:hAnsi="Arial Narrow" w:cs="Times New Roman"/>
                <w:sz w:val="24"/>
                <w:szCs w:val="24"/>
              </w:rPr>
            </w:pPr>
          </w:p>
        </w:tc>
        <w:tc>
          <w:tcPr>
            <w:tcW w:w="873" w:type="dxa"/>
            <w:gridSpan w:val="4"/>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b/>
                <w:bCs/>
                <w:sz w:val="24"/>
                <w:szCs w:val="24"/>
              </w:rPr>
            </w:pPr>
          </w:p>
        </w:tc>
        <w:tc>
          <w:tcPr>
            <w:tcW w:w="566" w:type="dxa"/>
            <w:gridSpan w:val="2"/>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sz w:val="24"/>
                <w:szCs w:val="24"/>
              </w:rPr>
            </w:pPr>
          </w:p>
        </w:tc>
        <w:tc>
          <w:tcPr>
            <w:tcW w:w="828" w:type="dxa"/>
            <w:gridSpan w:val="5"/>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sz w:val="24"/>
                <w:szCs w:val="24"/>
              </w:rPr>
            </w:pPr>
          </w:p>
        </w:tc>
        <w:tc>
          <w:tcPr>
            <w:tcW w:w="276" w:type="dxa"/>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b/>
                <w:bCs/>
                <w:sz w:val="24"/>
                <w:szCs w:val="24"/>
              </w:rPr>
            </w:pPr>
          </w:p>
        </w:tc>
        <w:tc>
          <w:tcPr>
            <w:tcW w:w="656" w:type="dxa"/>
            <w:gridSpan w:val="2"/>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b/>
                <w:bCs/>
                <w:sz w:val="24"/>
                <w:szCs w:val="24"/>
              </w:rPr>
            </w:pPr>
          </w:p>
        </w:tc>
      </w:tr>
      <w:tr w:rsidR="00203E76" w:rsidRPr="00545ABF" w:rsidTr="00604CD5">
        <w:trPr>
          <w:gridAfter w:val="3"/>
          <w:wAfter w:w="1182" w:type="dxa"/>
          <w:trHeight w:val="315"/>
        </w:trPr>
        <w:tc>
          <w:tcPr>
            <w:tcW w:w="4338" w:type="dxa"/>
            <w:gridSpan w:val="10"/>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b/>
                <w:bCs/>
                <w:i/>
                <w:iCs/>
                <w:sz w:val="24"/>
                <w:szCs w:val="24"/>
              </w:rPr>
            </w:pPr>
            <w:r w:rsidRPr="00587902">
              <w:rPr>
                <w:rFonts w:ascii="Arial" w:eastAsia="Times New Roman" w:hAnsi="Arial" w:cs="Arial"/>
                <w:b/>
                <w:bCs/>
                <w:i/>
                <w:iCs/>
                <w:sz w:val="24"/>
                <w:szCs w:val="24"/>
              </w:rPr>
              <w:t>as at 31 December 2016</w:t>
            </w:r>
          </w:p>
        </w:tc>
        <w:tc>
          <w:tcPr>
            <w:tcW w:w="236" w:type="dxa"/>
            <w:gridSpan w:val="3"/>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Arial Narrow" w:eastAsia="Times New Roman" w:hAnsi="Arial Narrow" w:cs="Times New Roman"/>
                <w:sz w:val="24"/>
                <w:szCs w:val="24"/>
              </w:rPr>
            </w:pPr>
          </w:p>
        </w:tc>
        <w:tc>
          <w:tcPr>
            <w:tcW w:w="260" w:type="dxa"/>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Arial Narrow" w:eastAsia="Times New Roman" w:hAnsi="Arial Narrow" w:cs="Times New Roman"/>
                <w:sz w:val="24"/>
                <w:szCs w:val="24"/>
              </w:rPr>
            </w:pPr>
          </w:p>
        </w:tc>
        <w:tc>
          <w:tcPr>
            <w:tcW w:w="1356" w:type="dxa"/>
            <w:gridSpan w:val="3"/>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b/>
                <w:bCs/>
                <w:sz w:val="24"/>
                <w:szCs w:val="24"/>
              </w:rPr>
            </w:pPr>
          </w:p>
        </w:tc>
        <w:tc>
          <w:tcPr>
            <w:tcW w:w="297" w:type="dxa"/>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sz w:val="24"/>
                <w:szCs w:val="24"/>
              </w:rPr>
            </w:pPr>
          </w:p>
        </w:tc>
        <w:tc>
          <w:tcPr>
            <w:tcW w:w="1315" w:type="dxa"/>
            <w:gridSpan w:val="5"/>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sz w:val="24"/>
                <w:szCs w:val="24"/>
              </w:rPr>
            </w:pPr>
          </w:p>
        </w:tc>
        <w:tc>
          <w:tcPr>
            <w:tcW w:w="348" w:type="dxa"/>
            <w:gridSpan w:val="2"/>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b/>
                <w:bCs/>
                <w:sz w:val="24"/>
                <w:szCs w:val="24"/>
              </w:rPr>
            </w:pPr>
          </w:p>
        </w:tc>
        <w:tc>
          <w:tcPr>
            <w:tcW w:w="613" w:type="dxa"/>
            <w:gridSpan w:val="2"/>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Arial Narrow" w:eastAsia="Times New Roman" w:hAnsi="Arial Narrow" w:cs="Times New Roman"/>
                <w:sz w:val="24"/>
                <w:szCs w:val="24"/>
              </w:rPr>
            </w:pPr>
          </w:p>
        </w:tc>
        <w:tc>
          <w:tcPr>
            <w:tcW w:w="873" w:type="dxa"/>
            <w:gridSpan w:val="4"/>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b/>
                <w:bCs/>
                <w:sz w:val="24"/>
                <w:szCs w:val="24"/>
              </w:rPr>
            </w:pPr>
          </w:p>
        </w:tc>
        <w:tc>
          <w:tcPr>
            <w:tcW w:w="566" w:type="dxa"/>
            <w:gridSpan w:val="2"/>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sz w:val="24"/>
                <w:szCs w:val="24"/>
              </w:rPr>
            </w:pPr>
          </w:p>
        </w:tc>
        <w:tc>
          <w:tcPr>
            <w:tcW w:w="828" w:type="dxa"/>
            <w:gridSpan w:val="5"/>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sz w:val="24"/>
                <w:szCs w:val="24"/>
              </w:rPr>
            </w:pPr>
          </w:p>
        </w:tc>
        <w:tc>
          <w:tcPr>
            <w:tcW w:w="276" w:type="dxa"/>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b/>
                <w:bCs/>
                <w:sz w:val="24"/>
                <w:szCs w:val="24"/>
              </w:rPr>
            </w:pPr>
          </w:p>
        </w:tc>
        <w:tc>
          <w:tcPr>
            <w:tcW w:w="656" w:type="dxa"/>
            <w:gridSpan w:val="2"/>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b/>
                <w:bCs/>
                <w:sz w:val="24"/>
                <w:szCs w:val="24"/>
              </w:rPr>
            </w:pPr>
          </w:p>
        </w:tc>
      </w:tr>
      <w:tr w:rsidR="00203E76" w:rsidRPr="00545ABF" w:rsidTr="00604CD5">
        <w:trPr>
          <w:trHeight w:val="315"/>
        </w:trPr>
        <w:tc>
          <w:tcPr>
            <w:tcW w:w="1554" w:type="dxa"/>
            <w:gridSpan w:val="2"/>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sz w:val="24"/>
                <w:szCs w:val="24"/>
              </w:rPr>
            </w:pPr>
          </w:p>
        </w:tc>
        <w:tc>
          <w:tcPr>
            <w:tcW w:w="276" w:type="dxa"/>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sz w:val="24"/>
                <w:szCs w:val="24"/>
              </w:rPr>
            </w:pPr>
          </w:p>
        </w:tc>
        <w:tc>
          <w:tcPr>
            <w:tcW w:w="2508" w:type="dxa"/>
            <w:gridSpan w:val="7"/>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sz w:val="24"/>
                <w:szCs w:val="24"/>
              </w:rPr>
            </w:pPr>
          </w:p>
        </w:tc>
        <w:tc>
          <w:tcPr>
            <w:tcW w:w="236" w:type="dxa"/>
            <w:gridSpan w:val="3"/>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sz w:val="24"/>
                <w:szCs w:val="24"/>
              </w:rPr>
            </w:pPr>
          </w:p>
        </w:tc>
        <w:tc>
          <w:tcPr>
            <w:tcW w:w="260" w:type="dxa"/>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sz w:val="24"/>
                <w:szCs w:val="24"/>
              </w:rPr>
            </w:pPr>
          </w:p>
        </w:tc>
        <w:tc>
          <w:tcPr>
            <w:tcW w:w="1356" w:type="dxa"/>
            <w:gridSpan w:val="3"/>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sz w:val="24"/>
                <w:szCs w:val="24"/>
              </w:rPr>
            </w:pPr>
          </w:p>
        </w:tc>
        <w:tc>
          <w:tcPr>
            <w:tcW w:w="297" w:type="dxa"/>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sz w:val="24"/>
                <w:szCs w:val="24"/>
              </w:rPr>
            </w:pPr>
          </w:p>
        </w:tc>
        <w:tc>
          <w:tcPr>
            <w:tcW w:w="2603" w:type="dxa"/>
            <w:gridSpan w:val="10"/>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sz w:val="24"/>
                <w:szCs w:val="24"/>
              </w:rPr>
            </w:pPr>
          </w:p>
        </w:tc>
        <w:tc>
          <w:tcPr>
            <w:tcW w:w="276" w:type="dxa"/>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b/>
                <w:bCs/>
                <w:sz w:val="24"/>
                <w:szCs w:val="24"/>
              </w:rPr>
            </w:pPr>
          </w:p>
        </w:tc>
        <w:tc>
          <w:tcPr>
            <w:tcW w:w="676" w:type="dxa"/>
            <w:gridSpan w:val="3"/>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sz w:val="24"/>
                <w:szCs w:val="24"/>
              </w:rPr>
            </w:pPr>
          </w:p>
        </w:tc>
        <w:tc>
          <w:tcPr>
            <w:tcW w:w="677" w:type="dxa"/>
            <w:gridSpan w:val="3"/>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sz w:val="24"/>
                <w:szCs w:val="24"/>
              </w:rPr>
            </w:pPr>
          </w:p>
        </w:tc>
        <w:tc>
          <w:tcPr>
            <w:tcW w:w="236" w:type="dxa"/>
            <w:gridSpan w:val="2"/>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sz w:val="24"/>
                <w:szCs w:val="24"/>
              </w:rPr>
            </w:pPr>
          </w:p>
        </w:tc>
        <w:tc>
          <w:tcPr>
            <w:tcW w:w="1257" w:type="dxa"/>
            <w:gridSpan w:val="5"/>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sz w:val="24"/>
                <w:szCs w:val="24"/>
              </w:rPr>
            </w:pPr>
          </w:p>
        </w:tc>
        <w:tc>
          <w:tcPr>
            <w:tcW w:w="276" w:type="dxa"/>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b/>
                <w:bCs/>
                <w:sz w:val="24"/>
                <w:szCs w:val="24"/>
              </w:rPr>
            </w:pPr>
          </w:p>
        </w:tc>
        <w:tc>
          <w:tcPr>
            <w:tcW w:w="656" w:type="dxa"/>
            <w:tcBorders>
              <w:top w:val="nil"/>
              <w:left w:val="nil"/>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b/>
                <w:bCs/>
                <w:sz w:val="24"/>
                <w:szCs w:val="24"/>
              </w:rPr>
            </w:pPr>
          </w:p>
        </w:tc>
      </w:tr>
      <w:tr w:rsidR="00203E76" w:rsidRPr="00545ABF" w:rsidTr="00604CD5">
        <w:trPr>
          <w:gridAfter w:val="4"/>
          <w:wAfter w:w="1575" w:type="dxa"/>
          <w:trHeight w:val="315"/>
        </w:trPr>
        <w:tc>
          <w:tcPr>
            <w:tcW w:w="1554" w:type="dxa"/>
            <w:gridSpan w:val="2"/>
            <w:tcBorders>
              <w:top w:val="single" w:sz="4" w:space="0" w:color="auto"/>
              <w:left w:val="single" w:sz="4" w:space="0" w:color="auto"/>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b/>
                <w:bCs/>
                <w:sz w:val="24"/>
                <w:szCs w:val="24"/>
              </w:rPr>
            </w:pPr>
            <w:r w:rsidRPr="00545ABF">
              <w:rPr>
                <w:rFonts w:ascii="Times New Roman" w:eastAsia="Times New Roman" w:hAnsi="Times New Roman" w:cs="Times New Roman"/>
                <w:b/>
                <w:bCs/>
                <w:sz w:val="24"/>
                <w:szCs w:val="24"/>
              </w:rPr>
              <w:t> </w:t>
            </w:r>
          </w:p>
        </w:tc>
        <w:tc>
          <w:tcPr>
            <w:tcW w:w="276" w:type="dxa"/>
            <w:tcBorders>
              <w:top w:val="single" w:sz="4" w:space="0" w:color="auto"/>
              <w:left w:val="nil"/>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b/>
                <w:bCs/>
                <w:sz w:val="24"/>
                <w:szCs w:val="24"/>
              </w:rPr>
            </w:pPr>
            <w:r w:rsidRPr="00545ABF">
              <w:rPr>
                <w:rFonts w:ascii="Times New Roman" w:eastAsia="Times New Roman" w:hAnsi="Times New Roman" w:cs="Times New Roman"/>
                <w:b/>
                <w:bCs/>
                <w:sz w:val="24"/>
                <w:szCs w:val="24"/>
              </w:rPr>
              <w:t> </w:t>
            </w:r>
          </w:p>
        </w:tc>
        <w:tc>
          <w:tcPr>
            <w:tcW w:w="1714" w:type="dxa"/>
            <w:gridSpan w:val="4"/>
            <w:tcBorders>
              <w:top w:val="single" w:sz="4" w:space="0" w:color="auto"/>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b/>
                <w:bCs/>
                <w:sz w:val="18"/>
                <w:szCs w:val="24"/>
              </w:rPr>
            </w:pPr>
            <w:r w:rsidRPr="00587902">
              <w:rPr>
                <w:rFonts w:ascii="Arial" w:eastAsia="Times New Roman" w:hAnsi="Arial" w:cs="Arial"/>
                <w:b/>
                <w:bCs/>
                <w:sz w:val="18"/>
                <w:szCs w:val="24"/>
              </w:rPr>
              <w:t> </w:t>
            </w:r>
          </w:p>
        </w:tc>
        <w:tc>
          <w:tcPr>
            <w:tcW w:w="616" w:type="dxa"/>
            <w:tcBorders>
              <w:top w:val="single" w:sz="4" w:space="0" w:color="auto"/>
              <w:left w:val="single" w:sz="4" w:space="0" w:color="auto"/>
              <w:bottom w:val="nil"/>
              <w:right w:val="single" w:sz="4" w:space="0" w:color="auto"/>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 </w:t>
            </w:r>
          </w:p>
        </w:tc>
        <w:tc>
          <w:tcPr>
            <w:tcW w:w="276" w:type="dxa"/>
            <w:gridSpan w:val="3"/>
            <w:tcBorders>
              <w:top w:val="single" w:sz="4" w:space="0" w:color="auto"/>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 </w:t>
            </w:r>
          </w:p>
        </w:tc>
        <w:tc>
          <w:tcPr>
            <w:tcW w:w="2920" w:type="dxa"/>
            <w:gridSpan w:val="9"/>
            <w:tcBorders>
              <w:top w:val="single" w:sz="4" w:space="0" w:color="auto"/>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2016</w:t>
            </w:r>
          </w:p>
        </w:tc>
        <w:tc>
          <w:tcPr>
            <w:tcW w:w="297" w:type="dxa"/>
            <w:gridSpan w:val="2"/>
            <w:tcBorders>
              <w:top w:val="single" w:sz="4" w:space="0" w:color="auto"/>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b/>
                <w:bCs/>
                <w:sz w:val="18"/>
                <w:szCs w:val="24"/>
              </w:rPr>
            </w:pPr>
            <w:r w:rsidRPr="00587902">
              <w:rPr>
                <w:rFonts w:ascii="Arial" w:eastAsia="Times New Roman" w:hAnsi="Arial" w:cs="Arial"/>
                <w:b/>
                <w:bCs/>
                <w:sz w:val="18"/>
                <w:szCs w:val="24"/>
              </w:rPr>
              <w:t> </w:t>
            </w:r>
          </w:p>
        </w:tc>
        <w:tc>
          <w:tcPr>
            <w:tcW w:w="297" w:type="dxa"/>
            <w:gridSpan w:val="2"/>
            <w:tcBorders>
              <w:top w:val="single" w:sz="4" w:space="0" w:color="auto"/>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b/>
                <w:bCs/>
                <w:sz w:val="18"/>
                <w:szCs w:val="24"/>
              </w:rPr>
            </w:pPr>
            <w:r w:rsidRPr="00587902">
              <w:rPr>
                <w:rFonts w:ascii="Arial" w:eastAsia="Times New Roman" w:hAnsi="Arial" w:cs="Arial"/>
                <w:b/>
                <w:bCs/>
                <w:sz w:val="18"/>
                <w:szCs w:val="24"/>
              </w:rPr>
              <w:t> </w:t>
            </w:r>
          </w:p>
        </w:tc>
        <w:tc>
          <w:tcPr>
            <w:tcW w:w="2687" w:type="dxa"/>
            <w:gridSpan w:val="10"/>
            <w:tcBorders>
              <w:top w:val="single" w:sz="4" w:space="0" w:color="auto"/>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2015</w:t>
            </w:r>
          </w:p>
        </w:tc>
        <w:tc>
          <w:tcPr>
            <w:tcW w:w="276" w:type="dxa"/>
            <w:gridSpan w:val="2"/>
            <w:tcBorders>
              <w:top w:val="single" w:sz="4" w:space="0" w:color="auto"/>
              <w:left w:val="nil"/>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b/>
                <w:bCs/>
                <w:sz w:val="24"/>
                <w:szCs w:val="24"/>
              </w:rPr>
            </w:pPr>
            <w:r w:rsidRPr="00545ABF">
              <w:rPr>
                <w:rFonts w:ascii="Times New Roman" w:eastAsia="Times New Roman" w:hAnsi="Times New Roman" w:cs="Times New Roman"/>
                <w:b/>
                <w:bCs/>
                <w:sz w:val="24"/>
                <w:szCs w:val="24"/>
              </w:rPr>
              <w:t> </w:t>
            </w:r>
          </w:p>
        </w:tc>
        <w:tc>
          <w:tcPr>
            <w:tcW w:w="656" w:type="dxa"/>
            <w:gridSpan w:val="4"/>
            <w:tcBorders>
              <w:top w:val="nil"/>
              <w:left w:val="single" w:sz="4" w:space="0" w:color="auto"/>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b/>
                <w:bCs/>
                <w:sz w:val="24"/>
                <w:szCs w:val="24"/>
              </w:rPr>
            </w:pPr>
            <w:r w:rsidRPr="00545ABF">
              <w:rPr>
                <w:rFonts w:ascii="Times New Roman" w:eastAsia="Times New Roman" w:hAnsi="Times New Roman" w:cs="Times New Roman"/>
                <w:b/>
                <w:bCs/>
                <w:sz w:val="24"/>
                <w:szCs w:val="24"/>
              </w:rPr>
              <w:t> </w:t>
            </w:r>
          </w:p>
        </w:tc>
      </w:tr>
      <w:tr w:rsidR="00203E76" w:rsidRPr="00545ABF" w:rsidTr="00604CD5">
        <w:trPr>
          <w:gridAfter w:val="4"/>
          <w:wAfter w:w="1575" w:type="dxa"/>
          <w:trHeight w:val="315"/>
        </w:trPr>
        <w:tc>
          <w:tcPr>
            <w:tcW w:w="1554" w:type="dxa"/>
            <w:gridSpan w:val="2"/>
            <w:tcBorders>
              <w:top w:val="nil"/>
              <w:left w:val="single" w:sz="4" w:space="0" w:color="auto"/>
              <w:bottom w:val="single" w:sz="4" w:space="0" w:color="auto"/>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b/>
                <w:bCs/>
                <w:sz w:val="24"/>
                <w:szCs w:val="24"/>
              </w:rPr>
            </w:pPr>
            <w:r w:rsidRPr="00545ABF">
              <w:rPr>
                <w:rFonts w:ascii="Times New Roman" w:eastAsia="Times New Roman" w:hAnsi="Times New Roman" w:cs="Times New Roman"/>
                <w:b/>
                <w:bCs/>
                <w:sz w:val="24"/>
                <w:szCs w:val="24"/>
              </w:rPr>
              <w:t> </w:t>
            </w:r>
          </w:p>
        </w:tc>
        <w:tc>
          <w:tcPr>
            <w:tcW w:w="276" w:type="dxa"/>
            <w:tcBorders>
              <w:top w:val="nil"/>
              <w:left w:val="nil"/>
              <w:bottom w:val="single" w:sz="4" w:space="0" w:color="auto"/>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b/>
                <w:bCs/>
                <w:sz w:val="24"/>
                <w:szCs w:val="24"/>
              </w:rPr>
            </w:pPr>
            <w:r w:rsidRPr="00545ABF">
              <w:rPr>
                <w:rFonts w:ascii="Times New Roman" w:eastAsia="Times New Roman" w:hAnsi="Times New Roman" w:cs="Times New Roman"/>
                <w:b/>
                <w:bCs/>
                <w:sz w:val="24"/>
                <w:szCs w:val="24"/>
              </w:rPr>
              <w:t> </w:t>
            </w:r>
          </w:p>
        </w:tc>
        <w:tc>
          <w:tcPr>
            <w:tcW w:w="1714" w:type="dxa"/>
            <w:gridSpan w:val="4"/>
            <w:tcBorders>
              <w:top w:val="nil"/>
              <w:left w:val="nil"/>
              <w:bottom w:val="single" w:sz="4" w:space="0" w:color="auto"/>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b/>
                <w:bCs/>
                <w:sz w:val="18"/>
                <w:szCs w:val="24"/>
              </w:rPr>
            </w:pPr>
            <w:r w:rsidRPr="00587902">
              <w:rPr>
                <w:rFonts w:ascii="Arial" w:eastAsia="Times New Roman" w:hAnsi="Arial" w:cs="Arial"/>
                <w:b/>
                <w:bCs/>
                <w:sz w:val="18"/>
                <w:szCs w:val="24"/>
              </w:rPr>
              <w:t> </w:t>
            </w:r>
          </w:p>
        </w:tc>
        <w:tc>
          <w:tcPr>
            <w:tcW w:w="616" w:type="dxa"/>
            <w:tcBorders>
              <w:top w:val="nil"/>
              <w:left w:val="single" w:sz="4" w:space="0" w:color="auto"/>
              <w:bottom w:val="single" w:sz="4" w:space="0" w:color="auto"/>
              <w:right w:val="single" w:sz="4" w:space="0" w:color="auto"/>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0"/>
              </w:rPr>
            </w:pPr>
            <w:r w:rsidRPr="00587902">
              <w:rPr>
                <w:rFonts w:ascii="Arial" w:eastAsia="Times New Roman" w:hAnsi="Arial" w:cs="Arial"/>
                <w:b/>
                <w:bCs/>
                <w:sz w:val="18"/>
                <w:szCs w:val="20"/>
              </w:rPr>
              <w:t>Note</w:t>
            </w:r>
          </w:p>
        </w:tc>
        <w:tc>
          <w:tcPr>
            <w:tcW w:w="276" w:type="dxa"/>
            <w:gridSpan w:val="3"/>
            <w:tcBorders>
              <w:top w:val="nil"/>
              <w:left w:val="nil"/>
              <w:bottom w:val="single" w:sz="4" w:space="0" w:color="auto"/>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 </w:t>
            </w:r>
          </w:p>
        </w:tc>
        <w:tc>
          <w:tcPr>
            <w:tcW w:w="1361" w:type="dxa"/>
            <w:gridSpan w:val="4"/>
            <w:tcBorders>
              <w:top w:val="nil"/>
              <w:left w:val="nil"/>
              <w:bottom w:val="single" w:sz="4" w:space="0" w:color="auto"/>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w:t>
            </w:r>
          </w:p>
        </w:tc>
        <w:tc>
          <w:tcPr>
            <w:tcW w:w="276" w:type="dxa"/>
            <w:tcBorders>
              <w:top w:val="nil"/>
              <w:left w:val="nil"/>
              <w:bottom w:val="single" w:sz="4" w:space="0" w:color="auto"/>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b/>
                <w:bCs/>
                <w:sz w:val="18"/>
                <w:szCs w:val="24"/>
              </w:rPr>
            </w:pPr>
            <w:r w:rsidRPr="00587902">
              <w:rPr>
                <w:rFonts w:ascii="Arial" w:eastAsia="Times New Roman" w:hAnsi="Arial" w:cs="Arial"/>
                <w:b/>
                <w:bCs/>
                <w:sz w:val="18"/>
                <w:szCs w:val="24"/>
              </w:rPr>
              <w:t> </w:t>
            </w:r>
          </w:p>
        </w:tc>
        <w:tc>
          <w:tcPr>
            <w:tcW w:w="1283" w:type="dxa"/>
            <w:gridSpan w:val="4"/>
            <w:tcBorders>
              <w:top w:val="nil"/>
              <w:left w:val="nil"/>
              <w:bottom w:val="single" w:sz="4" w:space="0" w:color="auto"/>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w:t>
            </w:r>
          </w:p>
        </w:tc>
        <w:tc>
          <w:tcPr>
            <w:tcW w:w="297" w:type="dxa"/>
            <w:gridSpan w:val="2"/>
            <w:tcBorders>
              <w:top w:val="nil"/>
              <w:left w:val="nil"/>
              <w:bottom w:val="single" w:sz="4" w:space="0" w:color="auto"/>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b/>
                <w:bCs/>
                <w:sz w:val="18"/>
                <w:szCs w:val="24"/>
              </w:rPr>
            </w:pPr>
            <w:r w:rsidRPr="00587902">
              <w:rPr>
                <w:rFonts w:ascii="Arial" w:eastAsia="Times New Roman" w:hAnsi="Arial" w:cs="Arial"/>
                <w:b/>
                <w:bCs/>
                <w:sz w:val="18"/>
                <w:szCs w:val="24"/>
              </w:rPr>
              <w:t> </w:t>
            </w:r>
          </w:p>
        </w:tc>
        <w:tc>
          <w:tcPr>
            <w:tcW w:w="297" w:type="dxa"/>
            <w:gridSpan w:val="2"/>
            <w:tcBorders>
              <w:top w:val="nil"/>
              <w:left w:val="nil"/>
              <w:bottom w:val="single" w:sz="4" w:space="0" w:color="auto"/>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b/>
                <w:bCs/>
                <w:sz w:val="18"/>
                <w:szCs w:val="24"/>
              </w:rPr>
            </w:pPr>
            <w:r w:rsidRPr="00587902">
              <w:rPr>
                <w:rFonts w:ascii="Arial" w:eastAsia="Times New Roman" w:hAnsi="Arial" w:cs="Arial"/>
                <w:b/>
                <w:bCs/>
                <w:sz w:val="18"/>
                <w:szCs w:val="24"/>
              </w:rPr>
              <w:t> </w:t>
            </w:r>
          </w:p>
        </w:tc>
        <w:tc>
          <w:tcPr>
            <w:tcW w:w="1140" w:type="dxa"/>
            <w:gridSpan w:val="4"/>
            <w:tcBorders>
              <w:top w:val="nil"/>
              <w:left w:val="nil"/>
              <w:bottom w:val="single" w:sz="4" w:space="0" w:color="auto"/>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w:t>
            </w:r>
          </w:p>
        </w:tc>
        <w:tc>
          <w:tcPr>
            <w:tcW w:w="297" w:type="dxa"/>
            <w:gridSpan w:val="2"/>
            <w:tcBorders>
              <w:top w:val="nil"/>
              <w:left w:val="nil"/>
              <w:bottom w:val="single" w:sz="4" w:space="0" w:color="auto"/>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b/>
                <w:bCs/>
                <w:sz w:val="18"/>
                <w:szCs w:val="24"/>
              </w:rPr>
            </w:pPr>
            <w:r w:rsidRPr="00587902">
              <w:rPr>
                <w:rFonts w:ascii="Arial" w:eastAsia="Times New Roman" w:hAnsi="Arial" w:cs="Arial"/>
                <w:b/>
                <w:bCs/>
                <w:sz w:val="18"/>
                <w:szCs w:val="24"/>
              </w:rPr>
              <w:t> </w:t>
            </w:r>
          </w:p>
        </w:tc>
        <w:tc>
          <w:tcPr>
            <w:tcW w:w="1250" w:type="dxa"/>
            <w:gridSpan w:val="4"/>
            <w:tcBorders>
              <w:top w:val="nil"/>
              <w:left w:val="nil"/>
              <w:bottom w:val="single" w:sz="4" w:space="0" w:color="auto"/>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w:t>
            </w:r>
          </w:p>
        </w:tc>
        <w:tc>
          <w:tcPr>
            <w:tcW w:w="276" w:type="dxa"/>
            <w:gridSpan w:val="2"/>
            <w:tcBorders>
              <w:top w:val="nil"/>
              <w:left w:val="nil"/>
              <w:bottom w:val="single" w:sz="4" w:space="0" w:color="auto"/>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b/>
                <w:bCs/>
                <w:sz w:val="24"/>
                <w:szCs w:val="24"/>
              </w:rPr>
            </w:pPr>
            <w:r w:rsidRPr="00545ABF">
              <w:rPr>
                <w:rFonts w:ascii="Times New Roman" w:eastAsia="Times New Roman" w:hAnsi="Times New Roman" w:cs="Times New Roman"/>
                <w:b/>
                <w:bCs/>
                <w:sz w:val="24"/>
                <w:szCs w:val="24"/>
              </w:rPr>
              <w:t> </w:t>
            </w:r>
          </w:p>
        </w:tc>
        <w:tc>
          <w:tcPr>
            <w:tcW w:w="656" w:type="dxa"/>
            <w:gridSpan w:val="4"/>
            <w:tcBorders>
              <w:top w:val="nil"/>
              <w:left w:val="single" w:sz="4" w:space="0" w:color="auto"/>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b/>
                <w:bCs/>
                <w:sz w:val="24"/>
                <w:szCs w:val="24"/>
              </w:rPr>
            </w:pPr>
            <w:r w:rsidRPr="00545ABF">
              <w:rPr>
                <w:rFonts w:ascii="Times New Roman" w:eastAsia="Times New Roman" w:hAnsi="Times New Roman" w:cs="Times New Roman"/>
                <w:b/>
                <w:bCs/>
                <w:sz w:val="24"/>
                <w:szCs w:val="24"/>
              </w:rPr>
              <w:t> </w:t>
            </w:r>
          </w:p>
        </w:tc>
      </w:tr>
      <w:tr w:rsidR="00203E76" w:rsidRPr="00203E76" w:rsidTr="00604CD5">
        <w:trPr>
          <w:gridAfter w:val="4"/>
          <w:wAfter w:w="1575" w:type="dxa"/>
          <w:trHeight w:val="315"/>
        </w:trPr>
        <w:tc>
          <w:tcPr>
            <w:tcW w:w="1554" w:type="dxa"/>
            <w:gridSpan w:val="2"/>
            <w:tcBorders>
              <w:top w:val="nil"/>
              <w:left w:val="single" w:sz="4" w:space="0" w:color="auto"/>
              <w:bottom w:val="nil"/>
              <w:right w:val="nil"/>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sz w:val="20"/>
                <w:szCs w:val="24"/>
              </w:rPr>
            </w:pPr>
            <w:r w:rsidRPr="00203E76">
              <w:rPr>
                <w:rFonts w:ascii="Times New Roman" w:eastAsia="Times New Roman" w:hAnsi="Times New Roman" w:cs="Times New Roman"/>
                <w:sz w:val="20"/>
                <w:szCs w:val="24"/>
              </w:rPr>
              <w:t> </w:t>
            </w:r>
          </w:p>
        </w:tc>
        <w:tc>
          <w:tcPr>
            <w:tcW w:w="276" w:type="dxa"/>
            <w:tcBorders>
              <w:top w:val="nil"/>
              <w:left w:val="nil"/>
              <w:bottom w:val="nil"/>
              <w:right w:val="nil"/>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sz w:val="20"/>
                <w:szCs w:val="24"/>
              </w:rPr>
            </w:pPr>
            <w:r w:rsidRPr="00203E76">
              <w:rPr>
                <w:rFonts w:ascii="Times New Roman" w:eastAsia="Times New Roman" w:hAnsi="Times New Roman" w:cs="Times New Roman"/>
                <w:sz w:val="20"/>
                <w:szCs w:val="24"/>
              </w:rPr>
              <w:t> </w:t>
            </w:r>
          </w:p>
        </w:tc>
        <w:tc>
          <w:tcPr>
            <w:tcW w:w="1714" w:type="dxa"/>
            <w:gridSpan w:val="4"/>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 </w:t>
            </w:r>
          </w:p>
        </w:tc>
        <w:tc>
          <w:tcPr>
            <w:tcW w:w="616"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 </w:t>
            </w:r>
          </w:p>
        </w:tc>
        <w:tc>
          <w:tcPr>
            <w:tcW w:w="276" w:type="dxa"/>
            <w:gridSpan w:val="3"/>
            <w:tcBorders>
              <w:top w:val="nil"/>
              <w:left w:val="single" w:sz="4" w:space="0" w:color="auto"/>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 </w:t>
            </w:r>
          </w:p>
        </w:tc>
        <w:tc>
          <w:tcPr>
            <w:tcW w:w="1361"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276"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1283"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297" w:type="dxa"/>
            <w:gridSpan w:val="2"/>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 </w:t>
            </w: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p>
        </w:tc>
        <w:tc>
          <w:tcPr>
            <w:tcW w:w="1140"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1250"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276" w:type="dxa"/>
            <w:gridSpan w:val="2"/>
            <w:tcBorders>
              <w:top w:val="nil"/>
              <w:left w:val="nil"/>
              <w:bottom w:val="nil"/>
              <w:right w:val="single" w:sz="4" w:space="0" w:color="auto"/>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sz w:val="20"/>
                <w:szCs w:val="24"/>
              </w:rPr>
            </w:pPr>
            <w:r w:rsidRPr="00203E76">
              <w:rPr>
                <w:rFonts w:ascii="Times New Roman" w:eastAsia="Times New Roman" w:hAnsi="Times New Roman" w:cs="Times New Roman"/>
                <w:sz w:val="20"/>
                <w:szCs w:val="24"/>
              </w:rPr>
              <w:t> </w:t>
            </w:r>
          </w:p>
        </w:tc>
        <w:tc>
          <w:tcPr>
            <w:tcW w:w="656" w:type="dxa"/>
            <w:gridSpan w:val="4"/>
            <w:tcBorders>
              <w:top w:val="nil"/>
              <w:left w:val="nil"/>
              <w:bottom w:val="nil"/>
              <w:right w:val="nil"/>
            </w:tcBorders>
            <w:shd w:val="clear" w:color="auto" w:fill="auto"/>
            <w:noWrap/>
            <w:vAlign w:val="bottom"/>
            <w:hideMark/>
          </w:tcPr>
          <w:p w:rsidR="00545ABF" w:rsidRPr="00203E76" w:rsidRDefault="00545ABF" w:rsidP="00545ABF">
            <w:pPr>
              <w:spacing w:after="0" w:line="240" w:lineRule="auto"/>
              <w:jc w:val="center"/>
              <w:rPr>
                <w:rFonts w:ascii="Times New Roman" w:eastAsia="Times New Roman" w:hAnsi="Times New Roman" w:cs="Times New Roman"/>
                <w:b/>
                <w:bCs/>
                <w:sz w:val="20"/>
                <w:szCs w:val="24"/>
              </w:rPr>
            </w:pPr>
            <w:r w:rsidRPr="00203E76">
              <w:rPr>
                <w:rFonts w:ascii="Times New Roman" w:eastAsia="Times New Roman" w:hAnsi="Times New Roman" w:cs="Times New Roman"/>
                <w:b/>
                <w:bCs/>
                <w:sz w:val="20"/>
                <w:szCs w:val="24"/>
              </w:rPr>
              <w:t> </w:t>
            </w:r>
          </w:p>
        </w:tc>
      </w:tr>
      <w:tr w:rsidR="00203E76" w:rsidRPr="00203E76" w:rsidTr="00604CD5">
        <w:trPr>
          <w:gridAfter w:val="4"/>
          <w:wAfter w:w="1575" w:type="dxa"/>
          <w:trHeight w:val="315"/>
        </w:trPr>
        <w:tc>
          <w:tcPr>
            <w:tcW w:w="3544" w:type="dxa"/>
            <w:gridSpan w:val="7"/>
            <w:tcBorders>
              <w:top w:val="nil"/>
              <w:left w:val="single" w:sz="4" w:space="0" w:color="auto"/>
              <w:bottom w:val="nil"/>
              <w:right w:val="single" w:sz="4" w:space="0" w:color="000000"/>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b/>
                <w:bCs/>
                <w:sz w:val="18"/>
                <w:szCs w:val="24"/>
              </w:rPr>
            </w:pPr>
            <w:r w:rsidRPr="00587902">
              <w:rPr>
                <w:rFonts w:ascii="Arial" w:eastAsia="Times New Roman" w:hAnsi="Arial" w:cs="Arial"/>
                <w:b/>
                <w:bCs/>
                <w:sz w:val="18"/>
                <w:szCs w:val="24"/>
              </w:rPr>
              <w:t>Property, plant and equipment</w:t>
            </w:r>
          </w:p>
        </w:tc>
        <w:tc>
          <w:tcPr>
            <w:tcW w:w="616" w:type="dxa"/>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12</w:t>
            </w:r>
          </w:p>
        </w:tc>
        <w:tc>
          <w:tcPr>
            <w:tcW w:w="276" w:type="dxa"/>
            <w:gridSpan w:val="3"/>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 </w:t>
            </w:r>
          </w:p>
        </w:tc>
        <w:tc>
          <w:tcPr>
            <w:tcW w:w="1361"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276"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1283"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right"/>
              <w:rPr>
                <w:rFonts w:ascii="Arial" w:eastAsia="Times New Roman" w:hAnsi="Arial" w:cs="Arial"/>
                <w:color w:val="800080"/>
                <w:sz w:val="18"/>
                <w:szCs w:val="24"/>
              </w:rPr>
            </w:pPr>
            <w:r w:rsidRPr="00587902">
              <w:rPr>
                <w:rFonts w:ascii="Arial" w:eastAsia="Times New Roman" w:hAnsi="Arial" w:cs="Arial"/>
                <w:color w:val="800080"/>
                <w:sz w:val="18"/>
                <w:szCs w:val="24"/>
              </w:rPr>
              <w:t>1,128,094</w:t>
            </w:r>
          </w:p>
        </w:tc>
        <w:tc>
          <w:tcPr>
            <w:tcW w:w="297" w:type="dxa"/>
            <w:gridSpan w:val="2"/>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 </w:t>
            </w: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p>
        </w:tc>
        <w:tc>
          <w:tcPr>
            <w:tcW w:w="1140"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1250"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right"/>
              <w:rPr>
                <w:rFonts w:ascii="Arial" w:eastAsia="Times New Roman" w:hAnsi="Arial" w:cs="Arial"/>
                <w:sz w:val="18"/>
                <w:szCs w:val="24"/>
              </w:rPr>
            </w:pPr>
            <w:r w:rsidRPr="00587902">
              <w:rPr>
                <w:rFonts w:ascii="Arial" w:eastAsia="Times New Roman" w:hAnsi="Arial" w:cs="Arial"/>
                <w:sz w:val="18"/>
                <w:szCs w:val="24"/>
              </w:rPr>
              <w:t>713,083</w:t>
            </w:r>
          </w:p>
        </w:tc>
        <w:tc>
          <w:tcPr>
            <w:tcW w:w="276" w:type="dxa"/>
            <w:gridSpan w:val="2"/>
            <w:tcBorders>
              <w:top w:val="nil"/>
              <w:left w:val="nil"/>
              <w:bottom w:val="nil"/>
              <w:right w:val="single" w:sz="4" w:space="0" w:color="auto"/>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sz w:val="20"/>
                <w:szCs w:val="24"/>
              </w:rPr>
            </w:pPr>
            <w:r w:rsidRPr="00203E76">
              <w:rPr>
                <w:rFonts w:ascii="Times New Roman" w:eastAsia="Times New Roman" w:hAnsi="Times New Roman" w:cs="Times New Roman"/>
                <w:sz w:val="20"/>
                <w:szCs w:val="24"/>
              </w:rPr>
              <w:t> </w:t>
            </w:r>
          </w:p>
        </w:tc>
        <w:tc>
          <w:tcPr>
            <w:tcW w:w="656" w:type="dxa"/>
            <w:gridSpan w:val="4"/>
            <w:tcBorders>
              <w:top w:val="nil"/>
              <w:left w:val="nil"/>
              <w:bottom w:val="nil"/>
              <w:right w:val="nil"/>
            </w:tcBorders>
            <w:shd w:val="clear" w:color="auto" w:fill="auto"/>
            <w:noWrap/>
            <w:vAlign w:val="bottom"/>
            <w:hideMark/>
          </w:tcPr>
          <w:p w:rsidR="00545ABF" w:rsidRPr="00203E76" w:rsidRDefault="00545ABF" w:rsidP="00545ABF">
            <w:pPr>
              <w:spacing w:after="0" w:line="240" w:lineRule="auto"/>
              <w:jc w:val="center"/>
              <w:rPr>
                <w:rFonts w:ascii="Times New Roman" w:eastAsia="Times New Roman" w:hAnsi="Times New Roman" w:cs="Times New Roman"/>
                <w:b/>
                <w:bCs/>
                <w:sz w:val="20"/>
                <w:szCs w:val="24"/>
              </w:rPr>
            </w:pPr>
          </w:p>
        </w:tc>
      </w:tr>
      <w:tr w:rsidR="00203E76" w:rsidRPr="00203E76" w:rsidTr="00604CD5">
        <w:trPr>
          <w:gridAfter w:val="4"/>
          <w:wAfter w:w="1575" w:type="dxa"/>
          <w:trHeight w:val="315"/>
        </w:trPr>
        <w:tc>
          <w:tcPr>
            <w:tcW w:w="1554" w:type="dxa"/>
            <w:gridSpan w:val="2"/>
            <w:tcBorders>
              <w:top w:val="nil"/>
              <w:left w:val="single" w:sz="4" w:space="0" w:color="auto"/>
              <w:bottom w:val="nil"/>
              <w:right w:val="nil"/>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sz w:val="20"/>
                <w:szCs w:val="24"/>
              </w:rPr>
            </w:pPr>
            <w:r w:rsidRPr="00203E76">
              <w:rPr>
                <w:rFonts w:ascii="Times New Roman" w:eastAsia="Times New Roman" w:hAnsi="Times New Roman" w:cs="Times New Roman"/>
                <w:sz w:val="20"/>
                <w:szCs w:val="24"/>
              </w:rPr>
              <w:t> </w:t>
            </w:r>
          </w:p>
        </w:tc>
        <w:tc>
          <w:tcPr>
            <w:tcW w:w="276" w:type="dxa"/>
            <w:tcBorders>
              <w:top w:val="nil"/>
              <w:left w:val="nil"/>
              <w:bottom w:val="nil"/>
              <w:right w:val="nil"/>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sz w:val="20"/>
                <w:szCs w:val="24"/>
              </w:rPr>
            </w:pPr>
          </w:p>
        </w:tc>
        <w:tc>
          <w:tcPr>
            <w:tcW w:w="1714" w:type="dxa"/>
            <w:gridSpan w:val="4"/>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 </w:t>
            </w:r>
          </w:p>
        </w:tc>
        <w:tc>
          <w:tcPr>
            <w:tcW w:w="616" w:type="dxa"/>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 </w:t>
            </w:r>
          </w:p>
        </w:tc>
        <w:tc>
          <w:tcPr>
            <w:tcW w:w="276" w:type="dxa"/>
            <w:gridSpan w:val="3"/>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 </w:t>
            </w:r>
          </w:p>
        </w:tc>
        <w:tc>
          <w:tcPr>
            <w:tcW w:w="1361"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276"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1283"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297" w:type="dxa"/>
            <w:gridSpan w:val="2"/>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 </w:t>
            </w: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1140"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1250"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276" w:type="dxa"/>
            <w:gridSpan w:val="2"/>
            <w:tcBorders>
              <w:top w:val="nil"/>
              <w:left w:val="nil"/>
              <w:bottom w:val="nil"/>
              <w:right w:val="single" w:sz="4" w:space="0" w:color="auto"/>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sz w:val="20"/>
                <w:szCs w:val="24"/>
              </w:rPr>
            </w:pPr>
            <w:r w:rsidRPr="00203E76">
              <w:rPr>
                <w:rFonts w:ascii="Times New Roman" w:eastAsia="Times New Roman" w:hAnsi="Times New Roman" w:cs="Times New Roman"/>
                <w:sz w:val="20"/>
                <w:szCs w:val="24"/>
              </w:rPr>
              <w:t> </w:t>
            </w:r>
          </w:p>
        </w:tc>
        <w:tc>
          <w:tcPr>
            <w:tcW w:w="656" w:type="dxa"/>
            <w:gridSpan w:val="4"/>
            <w:tcBorders>
              <w:top w:val="nil"/>
              <w:left w:val="nil"/>
              <w:bottom w:val="nil"/>
              <w:right w:val="nil"/>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sz w:val="20"/>
                <w:szCs w:val="24"/>
              </w:rPr>
            </w:pPr>
          </w:p>
        </w:tc>
      </w:tr>
      <w:tr w:rsidR="00203E76" w:rsidRPr="00203E76" w:rsidTr="00604CD5">
        <w:trPr>
          <w:gridAfter w:val="4"/>
          <w:wAfter w:w="1575" w:type="dxa"/>
          <w:trHeight w:val="315"/>
        </w:trPr>
        <w:tc>
          <w:tcPr>
            <w:tcW w:w="1830" w:type="dxa"/>
            <w:gridSpan w:val="3"/>
            <w:tcBorders>
              <w:top w:val="nil"/>
              <w:left w:val="single" w:sz="4" w:space="0" w:color="auto"/>
              <w:bottom w:val="nil"/>
              <w:right w:val="nil"/>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b/>
                <w:bCs/>
                <w:sz w:val="20"/>
                <w:szCs w:val="24"/>
              </w:rPr>
            </w:pPr>
            <w:r w:rsidRPr="00203E76">
              <w:rPr>
                <w:rFonts w:ascii="Times New Roman" w:eastAsia="Times New Roman" w:hAnsi="Times New Roman" w:cs="Times New Roman"/>
                <w:b/>
                <w:bCs/>
                <w:sz w:val="20"/>
                <w:szCs w:val="24"/>
              </w:rPr>
              <w:t>Current assets</w:t>
            </w:r>
          </w:p>
        </w:tc>
        <w:tc>
          <w:tcPr>
            <w:tcW w:w="1714" w:type="dxa"/>
            <w:gridSpan w:val="4"/>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 </w:t>
            </w:r>
          </w:p>
        </w:tc>
        <w:tc>
          <w:tcPr>
            <w:tcW w:w="616" w:type="dxa"/>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 </w:t>
            </w:r>
          </w:p>
        </w:tc>
        <w:tc>
          <w:tcPr>
            <w:tcW w:w="276" w:type="dxa"/>
            <w:gridSpan w:val="3"/>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 </w:t>
            </w:r>
          </w:p>
        </w:tc>
        <w:tc>
          <w:tcPr>
            <w:tcW w:w="1361"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276"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1283"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297" w:type="dxa"/>
            <w:gridSpan w:val="2"/>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 </w:t>
            </w: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p>
        </w:tc>
        <w:tc>
          <w:tcPr>
            <w:tcW w:w="1140"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1250"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276" w:type="dxa"/>
            <w:gridSpan w:val="2"/>
            <w:tcBorders>
              <w:top w:val="nil"/>
              <w:left w:val="nil"/>
              <w:bottom w:val="nil"/>
              <w:right w:val="single" w:sz="4" w:space="0" w:color="auto"/>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sz w:val="20"/>
                <w:szCs w:val="24"/>
              </w:rPr>
            </w:pPr>
            <w:r w:rsidRPr="00203E76">
              <w:rPr>
                <w:rFonts w:ascii="Times New Roman" w:eastAsia="Times New Roman" w:hAnsi="Times New Roman" w:cs="Times New Roman"/>
                <w:sz w:val="20"/>
                <w:szCs w:val="24"/>
              </w:rPr>
              <w:t> </w:t>
            </w:r>
          </w:p>
        </w:tc>
        <w:tc>
          <w:tcPr>
            <w:tcW w:w="656" w:type="dxa"/>
            <w:gridSpan w:val="4"/>
            <w:tcBorders>
              <w:top w:val="nil"/>
              <w:left w:val="nil"/>
              <w:bottom w:val="nil"/>
              <w:right w:val="nil"/>
            </w:tcBorders>
            <w:shd w:val="clear" w:color="auto" w:fill="auto"/>
            <w:noWrap/>
            <w:vAlign w:val="bottom"/>
            <w:hideMark/>
          </w:tcPr>
          <w:p w:rsidR="00545ABF" w:rsidRPr="00203E76" w:rsidRDefault="00545ABF" w:rsidP="00545ABF">
            <w:pPr>
              <w:spacing w:after="0" w:line="240" w:lineRule="auto"/>
              <w:jc w:val="center"/>
              <w:rPr>
                <w:rFonts w:ascii="Times New Roman" w:eastAsia="Times New Roman" w:hAnsi="Times New Roman" w:cs="Times New Roman"/>
                <w:b/>
                <w:bCs/>
                <w:sz w:val="20"/>
                <w:szCs w:val="24"/>
              </w:rPr>
            </w:pPr>
          </w:p>
        </w:tc>
      </w:tr>
      <w:tr w:rsidR="00203E76" w:rsidRPr="00203E76" w:rsidTr="00604CD5">
        <w:trPr>
          <w:gridAfter w:val="4"/>
          <w:wAfter w:w="1575" w:type="dxa"/>
          <w:trHeight w:val="315"/>
        </w:trPr>
        <w:tc>
          <w:tcPr>
            <w:tcW w:w="3544" w:type="dxa"/>
            <w:gridSpan w:val="7"/>
            <w:tcBorders>
              <w:top w:val="nil"/>
              <w:left w:val="single" w:sz="4" w:space="0" w:color="auto"/>
              <w:bottom w:val="nil"/>
              <w:right w:val="single" w:sz="4" w:space="0" w:color="000000"/>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Cash at bank and on hand</w:t>
            </w:r>
          </w:p>
        </w:tc>
        <w:tc>
          <w:tcPr>
            <w:tcW w:w="616" w:type="dxa"/>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 </w:t>
            </w:r>
          </w:p>
        </w:tc>
        <w:tc>
          <w:tcPr>
            <w:tcW w:w="276" w:type="dxa"/>
            <w:gridSpan w:val="3"/>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 </w:t>
            </w:r>
          </w:p>
        </w:tc>
        <w:tc>
          <w:tcPr>
            <w:tcW w:w="1361"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right"/>
              <w:rPr>
                <w:rFonts w:ascii="Arial" w:eastAsia="Times New Roman" w:hAnsi="Arial" w:cs="Arial"/>
                <w:color w:val="800080"/>
                <w:sz w:val="18"/>
                <w:szCs w:val="24"/>
              </w:rPr>
            </w:pPr>
            <w:r w:rsidRPr="00587902">
              <w:rPr>
                <w:rFonts w:ascii="Arial" w:eastAsia="Times New Roman" w:hAnsi="Arial" w:cs="Arial"/>
                <w:color w:val="800080"/>
                <w:sz w:val="18"/>
                <w:szCs w:val="24"/>
              </w:rPr>
              <w:t>3,258,128</w:t>
            </w:r>
          </w:p>
        </w:tc>
        <w:tc>
          <w:tcPr>
            <w:tcW w:w="276"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1283"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297" w:type="dxa"/>
            <w:gridSpan w:val="2"/>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 </w:t>
            </w: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p>
        </w:tc>
        <w:tc>
          <w:tcPr>
            <w:tcW w:w="1140"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right"/>
              <w:rPr>
                <w:rFonts w:ascii="Arial" w:eastAsia="Times New Roman" w:hAnsi="Arial" w:cs="Arial"/>
                <w:sz w:val="18"/>
                <w:szCs w:val="24"/>
              </w:rPr>
            </w:pPr>
            <w:r w:rsidRPr="00587902">
              <w:rPr>
                <w:rFonts w:ascii="Arial" w:eastAsia="Times New Roman" w:hAnsi="Arial" w:cs="Arial"/>
                <w:sz w:val="18"/>
                <w:szCs w:val="24"/>
              </w:rPr>
              <w:t>2,316,090</w:t>
            </w: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1250"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276" w:type="dxa"/>
            <w:gridSpan w:val="2"/>
            <w:tcBorders>
              <w:top w:val="nil"/>
              <w:left w:val="nil"/>
              <w:bottom w:val="nil"/>
              <w:right w:val="single" w:sz="4" w:space="0" w:color="auto"/>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sz w:val="20"/>
                <w:szCs w:val="24"/>
              </w:rPr>
            </w:pPr>
            <w:r w:rsidRPr="00203E76">
              <w:rPr>
                <w:rFonts w:ascii="Times New Roman" w:eastAsia="Times New Roman" w:hAnsi="Times New Roman" w:cs="Times New Roman"/>
                <w:sz w:val="20"/>
                <w:szCs w:val="24"/>
              </w:rPr>
              <w:t> </w:t>
            </w:r>
          </w:p>
        </w:tc>
        <w:tc>
          <w:tcPr>
            <w:tcW w:w="656" w:type="dxa"/>
            <w:gridSpan w:val="4"/>
            <w:tcBorders>
              <w:top w:val="nil"/>
              <w:left w:val="nil"/>
              <w:bottom w:val="nil"/>
              <w:right w:val="nil"/>
            </w:tcBorders>
            <w:shd w:val="clear" w:color="auto" w:fill="auto"/>
            <w:noWrap/>
            <w:vAlign w:val="bottom"/>
            <w:hideMark/>
          </w:tcPr>
          <w:p w:rsidR="00545ABF" w:rsidRPr="00203E76" w:rsidRDefault="00545ABF" w:rsidP="00545ABF">
            <w:pPr>
              <w:spacing w:after="0" w:line="240" w:lineRule="auto"/>
              <w:jc w:val="center"/>
              <w:rPr>
                <w:rFonts w:ascii="Times New Roman" w:eastAsia="Times New Roman" w:hAnsi="Times New Roman" w:cs="Times New Roman"/>
                <w:b/>
                <w:bCs/>
                <w:sz w:val="20"/>
                <w:szCs w:val="24"/>
              </w:rPr>
            </w:pPr>
          </w:p>
        </w:tc>
      </w:tr>
      <w:tr w:rsidR="00203E76" w:rsidRPr="00203E76" w:rsidTr="00604CD5">
        <w:trPr>
          <w:gridAfter w:val="4"/>
          <w:wAfter w:w="1575" w:type="dxa"/>
          <w:trHeight w:val="315"/>
        </w:trPr>
        <w:tc>
          <w:tcPr>
            <w:tcW w:w="1830" w:type="dxa"/>
            <w:gridSpan w:val="3"/>
            <w:tcBorders>
              <w:top w:val="nil"/>
              <w:left w:val="single" w:sz="4" w:space="0" w:color="auto"/>
              <w:bottom w:val="nil"/>
              <w:right w:val="nil"/>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sz w:val="20"/>
                <w:szCs w:val="24"/>
              </w:rPr>
            </w:pPr>
            <w:r w:rsidRPr="00203E76">
              <w:rPr>
                <w:rFonts w:ascii="Times New Roman" w:eastAsia="Times New Roman" w:hAnsi="Times New Roman" w:cs="Times New Roman"/>
                <w:sz w:val="20"/>
                <w:szCs w:val="24"/>
              </w:rPr>
              <w:t>Receivables</w:t>
            </w:r>
          </w:p>
        </w:tc>
        <w:tc>
          <w:tcPr>
            <w:tcW w:w="1714" w:type="dxa"/>
            <w:gridSpan w:val="4"/>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 </w:t>
            </w:r>
          </w:p>
        </w:tc>
        <w:tc>
          <w:tcPr>
            <w:tcW w:w="616" w:type="dxa"/>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13</w:t>
            </w:r>
          </w:p>
        </w:tc>
        <w:tc>
          <w:tcPr>
            <w:tcW w:w="276" w:type="dxa"/>
            <w:gridSpan w:val="3"/>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 </w:t>
            </w:r>
          </w:p>
        </w:tc>
        <w:tc>
          <w:tcPr>
            <w:tcW w:w="1361" w:type="dxa"/>
            <w:gridSpan w:val="4"/>
            <w:tcBorders>
              <w:top w:val="nil"/>
              <w:left w:val="nil"/>
              <w:bottom w:val="single" w:sz="4" w:space="0" w:color="auto"/>
              <w:right w:val="nil"/>
            </w:tcBorders>
            <w:shd w:val="clear" w:color="auto" w:fill="auto"/>
            <w:noWrap/>
            <w:vAlign w:val="bottom"/>
            <w:hideMark/>
          </w:tcPr>
          <w:p w:rsidR="00545ABF" w:rsidRPr="00587902" w:rsidRDefault="00545ABF" w:rsidP="00545ABF">
            <w:pPr>
              <w:spacing w:after="0" w:line="240" w:lineRule="auto"/>
              <w:jc w:val="right"/>
              <w:rPr>
                <w:rFonts w:ascii="Arial" w:eastAsia="Times New Roman" w:hAnsi="Arial" w:cs="Arial"/>
                <w:color w:val="800080"/>
                <w:sz w:val="18"/>
                <w:szCs w:val="24"/>
              </w:rPr>
            </w:pPr>
            <w:r w:rsidRPr="00587902">
              <w:rPr>
                <w:rFonts w:ascii="Arial" w:eastAsia="Times New Roman" w:hAnsi="Arial" w:cs="Arial"/>
                <w:color w:val="800080"/>
                <w:sz w:val="18"/>
                <w:szCs w:val="24"/>
              </w:rPr>
              <w:t>1,027,661</w:t>
            </w:r>
          </w:p>
        </w:tc>
        <w:tc>
          <w:tcPr>
            <w:tcW w:w="276"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1283"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297" w:type="dxa"/>
            <w:gridSpan w:val="2"/>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 </w:t>
            </w: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p>
        </w:tc>
        <w:tc>
          <w:tcPr>
            <w:tcW w:w="1140" w:type="dxa"/>
            <w:gridSpan w:val="4"/>
            <w:tcBorders>
              <w:top w:val="nil"/>
              <w:left w:val="nil"/>
              <w:bottom w:val="single" w:sz="4" w:space="0" w:color="auto"/>
              <w:right w:val="nil"/>
            </w:tcBorders>
            <w:shd w:val="clear" w:color="auto" w:fill="auto"/>
            <w:noWrap/>
            <w:vAlign w:val="bottom"/>
            <w:hideMark/>
          </w:tcPr>
          <w:p w:rsidR="00545ABF" w:rsidRPr="00587902" w:rsidRDefault="00545ABF" w:rsidP="00545ABF">
            <w:pPr>
              <w:spacing w:after="0" w:line="240" w:lineRule="auto"/>
              <w:jc w:val="right"/>
              <w:rPr>
                <w:rFonts w:ascii="Arial" w:eastAsia="Times New Roman" w:hAnsi="Arial" w:cs="Arial"/>
                <w:sz w:val="18"/>
                <w:szCs w:val="24"/>
              </w:rPr>
            </w:pPr>
            <w:r w:rsidRPr="00587902">
              <w:rPr>
                <w:rFonts w:ascii="Arial" w:eastAsia="Times New Roman" w:hAnsi="Arial" w:cs="Arial"/>
                <w:sz w:val="18"/>
                <w:szCs w:val="24"/>
              </w:rPr>
              <w:t>1,028,136</w:t>
            </w: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1250"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276" w:type="dxa"/>
            <w:gridSpan w:val="2"/>
            <w:tcBorders>
              <w:top w:val="nil"/>
              <w:left w:val="nil"/>
              <w:bottom w:val="nil"/>
              <w:right w:val="single" w:sz="4" w:space="0" w:color="auto"/>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sz w:val="20"/>
                <w:szCs w:val="24"/>
              </w:rPr>
            </w:pPr>
            <w:r w:rsidRPr="00203E76">
              <w:rPr>
                <w:rFonts w:ascii="Times New Roman" w:eastAsia="Times New Roman" w:hAnsi="Times New Roman" w:cs="Times New Roman"/>
                <w:sz w:val="20"/>
                <w:szCs w:val="24"/>
              </w:rPr>
              <w:t> </w:t>
            </w:r>
          </w:p>
        </w:tc>
        <w:tc>
          <w:tcPr>
            <w:tcW w:w="656" w:type="dxa"/>
            <w:gridSpan w:val="4"/>
            <w:tcBorders>
              <w:top w:val="nil"/>
              <w:left w:val="nil"/>
              <w:bottom w:val="nil"/>
              <w:right w:val="nil"/>
            </w:tcBorders>
            <w:shd w:val="clear" w:color="auto" w:fill="auto"/>
            <w:noWrap/>
            <w:vAlign w:val="bottom"/>
            <w:hideMark/>
          </w:tcPr>
          <w:p w:rsidR="00545ABF" w:rsidRPr="00203E76" w:rsidRDefault="00545ABF" w:rsidP="00545ABF">
            <w:pPr>
              <w:spacing w:after="0" w:line="240" w:lineRule="auto"/>
              <w:jc w:val="center"/>
              <w:rPr>
                <w:rFonts w:ascii="Times New Roman" w:eastAsia="Times New Roman" w:hAnsi="Times New Roman" w:cs="Times New Roman"/>
                <w:b/>
                <w:bCs/>
                <w:sz w:val="20"/>
                <w:szCs w:val="24"/>
              </w:rPr>
            </w:pPr>
          </w:p>
        </w:tc>
      </w:tr>
      <w:tr w:rsidR="00203E76" w:rsidRPr="00203E76" w:rsidTr="00604CD5">
        <w:trPr>
          <w:gridAfter w:val="4"/>
          <w:wAfter w:w="1575" w:type="dxa"/>
          <w:trHeight w:val="315"/>
        </w:trPr>
        <w:tc>
          <w:tcPr>
            <w:tcW w:w="1554" w:type="dxa"/>
            <w:gridSpan w:val="2"/>
            <w:tcBorders>
              <w:top w:val="nil"/>
              <w:left w:val="single" w:sz="4" w:space="0" w:color="auto"/>
              <w:bottom w:val="nil"/>
              <w:right w:val="nil"/>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sz w:val="20"/>
                <w:szCs w:val="24"/>
              </w:rPr>
            </w:pPr>
            <w:r w:rsidRPr="00203E76">
              <w:rPr>
                <w:rFonts w:ascii="Times New Roman" w:eastAsia="Times New Roman" w:hAnsi="Times New Roman" w:cs="Times New Roman"/>
                <w:sz w:val="20"/>
                <w:szCs w:val="24"/>
              </w:rPr>
              <w:t> </w:t>
            </w:r>
          </w:p>
        </w:tc>
        <w:tc>
          <w:tcPr>
            <w:tcW w:w="276" w:type="dxa"/>
            <w:tcBorders>
              <w:top w:val="nil"/>
              <w:left w:val="nil"/>
              <w:bottom w:val="nil"/>
              <w:right w:val="nil"/>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sz w:val="20"/>
                <w:szCs w:val="24"/>
              </w:rPr>
            </w:pPr>
          </w:p>
        </w:tc>
        <w:tc>
          <w:tcPr>
            <w:tcW w:w="1714" w:type="dxa"/>
            <w:gridSpan w:val="4"/>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 </w:t>
            </w:r>
          </w:p>
        </w:tc>
        <w:tc>
          <w:tcPr>
            <w:tcW w:w="616" w:type="dxa"/>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 </w:t>
            </w:r>
          </w:p>
        </w:tc>
        <w:tc>
          <w:tcPr>
            <w:tcW w:w="276" w:type="dxa"/>
            <w:gridSpan w:val="3"/>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 </w:t>
            </w:r>
          </w:p>
        </w:tc>
        <w:tc>
          <w:tcPr>
            <w:tcW w:w="1361"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right"/>
              <w:rPr>
                <w:rFonts w:ascii="Arial" w:eastAsia="Times New Roman" w:hAnsi="Arial" w:cs="Arial"/>
                <w:color w:val="800080"/>
                <w:sz w:val="18"/>
                <w:szCs w:val="24"/>
              </w:rPr>
            </w:pPr>
            <w:r w:rsidRPr="00587902">
              <w:rPr>
                <w:rFonts w:ascii="Arial" w:eastAsia="Times New Roman" w:hAnsi="Arial" w:cs="Arial"/>
                <w:color w:val="800080"/>
                <w:sz w:val="18"/>
                <w:szCs w:val="24"/>
              </w:rPr>
              <w:t>4,285,789</w:t>
            </w:r>
          </w:p>
        </w:tc>
        <w:tc>
          <w:tcPr>
            <w:tcW w:w="276"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1283"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297" w:type="dxa"/>
            <w:gridSpan w:val="2"/>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 </w:t>
            </w: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p>
        </w:tc>
        <w:tc>
          <w:tcPr>
            <w:tcW w:w="1140"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right"/>
              <w:rPr>
                <w:rFonts w:ascii="Arial" w:eastAsia="Times New Roman" w:hAnsi="Arial" w:cs="Arial"/>
                <w:sz w:val="18"/>
                <w:szCs w:val="24"/>
              </w:rPr>
            </w:pPr>
            <w:r w:rsidRPr="00587902">
              <w:rPr>
                <w:rFonts w:ascii="Arial" w:eastAsia="Times New Roman" w:hAnsi="Arial" w:cs="Arial"/>
                <w:sz w:val="18"/>
                <w:szCs w:val="24"/>
              </w:rPr>
              <w:t>3,344,226</w:t>
            </w: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1250"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276" w:type="dxa"/>
            <w:gridSpan w:val="2"/>
            <w:tcBorders>
              <w:top w:val="nil"/>
              <w:left w:val="nil"/>
              <w:bottom w:val="nil"/>
              <w:right w:val="single" w:sz="4" w:space="0" w:color="auto"/>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sz w:val="20"/>
                <w:szCs w:val="24"/>
              </w:rPr>
            </w:pPr>
            <w:r w:rsidRPr="00203E76">
              <w:rPr>
                <w:rFonts w:ascii="Times New Roman" w:eastAsia="Times New Roman" w:hAnsi="Times New Roman" w:cs="Times New Roman"/>
                <w:sz w:val="20"/>
                <w:szCs w:val="24"/>
              </w:rPr>
              <w:t> </w:t>
            </w:r>
          </w:p>
        </w:tc>
        <w:tc>
          <w:tcPr>
            <w:tcW w:w="656" w:type="dxa"/>
            <w:gridSpan w:val="4"/>
            <w:tcBorders>
              <w:top w:val="nil"/>
              <w:left w:val="nil"/>
              <w:bottom w:val="nil"/>
              <w:right w:val="nil"/>
            </w:tcBorders>
            <w:shd w:val="clear" w:color="auto" w:fill="auto"/>
            <w:noWrap/>
            <w:vAlign w:val="bottom"/>
            <w:hideMark/>
          </w:tcPr>
          <w:p w:rsidR="00545ABF" w:rsidRPr="00203E76" w:rsidRDefault="00545ABF" w:rsidP="00545ABF">
            <w:pPr>
              <w:spacing w:after="0" w:line="240" w:lineRule="auto"/>
              <w:jc w:val="center"/>
              <w:rPr>
                <w:rFonts w:ascii="Times New Roman" w:eastAsia="Times New Roman" w:hAnsi="Times New Roman" w:cs="Times New Roman"/>
                <w:b/>
                <w:bCs/>
                <w:sz w:val="20"/>
                <w:szCs w:val="24"/>
              </w:rPr>
            </w:pPr>
          </w:p>
        </w:tc>
      </w:tr>
      <w:tr w:rsidR="00203E76" w:rsidRPr="00203E76" w:rsidTr="00604CD5">
        <w:trPr>
          <w:gridAfter w:val="4"/>
          <w:wAfter w:w="1575" w:type="dxa"/>
          <w:trHeight w:val="315"/>
        </w:trPr>
        <w:tc>
          <w:tcPr>
            <w:tcW w:w="1554" w:type="dxa"/>
            <w:gridSpan w:val="2"/>
            <w:tcBorders>
              <w:top w:val="nil"/>
              <w:left w:val="single" w:sz="4" w:space="0" w:color="auto"/>
              <w:bottom w:val="nil"/>
              <w:right w:val="nil"/>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sz w:val="20"/>
                <w:szCs w:val="24"/>
              </w:rPr>
            </w:pPr>
            <w:r w:rsidRPr="00203E76">
              <w:rPr>
                <w:rFonts w:ascii="Times New Roman" w:eastAsia="Times New Roman" w:hAnsi="Times New Roman" w:cs="Times New Roman"/>
                <w:sz w:val="20"/>
                <w:szCs w:val="24"/>
              </w:rPr>
              <w:t> </w:t>
            </w:r>
          </w:p>
        </w:tc>
        <w:tc>
          <w:tcPr>
            <w:tcW w:w="276" w:type="dxa"/>
            <w:tcBorders>
              <w:top w:val="nil"/>
              <w:left w:val="nil"/>
              <w:bottom w:val="nil"/>
              <w:right w:val="nil"/>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sz w:val="20"/>
                <w:szCs w:val="24"/>
              </w:rPr>
            </w:pPr>
          </w:p>
        </w:tc>
        <w:tc>
          <w:tcPr>
            <w:tcW w:w="1714" w:type="dxa"/>
            <w:gridSpan w:val="4"/>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 </w:t>
            </w:r>
          </w:p>
        </w:tc>
        <w:tc>
          <w:tcPr>
            <w:tcW w:w="616" w:type="dxa"/>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 </w:t>
            </w:r>
          </w:p>
        </w:tc>
        <w:tc>
          <w:tcPr>
            <w:tcW w:w="276" w:type="dxa"/>
            <w:gridSpan w:val="3"/>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 </w:t>
            </w:r>
          </w:p>
        </w:tc>
        <w:tc>
          <w:tcPr>
            <w:tcW w:w="1361"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276"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1283"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297" w:type="dxa"/>
            <w:gridSpan w:val="2"/>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 </w:t>
            </w: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p>
        </w:tc>
        <w:tc>
          <w:tcPr>
            <w:tcW w:w="1140"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1250"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276" w:type="dxa"/>
            <w:gridSpan w:val="2"/>
            <w:tcBorders>
              <w:top w:val="nil"/>
              <w:left w:val="nil"/>
              <w:bottom w:val="nil"/>
              <w:right w:val="single" w:sz="4" w:space="0" w:color="auto"/>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sz w:val="20"/>
                <w:szCs w:val="24"/>
              </w:rPr>
            </w:pPr>
            <w:r w:rsidRPr="00203E76">
              <w:rPr>
                <w:rFonts w:ascii="Times New Roman" w:eastAsia="Times New Roman" w:hAnsi="Times New Roman" w:cs="Times New Roman"/>
                <w:sz w:val="20"/>
                <w:szCs w:val="24"/>
              </w:rPr>
              <w:t> </w:t>
            </w:r>
          </w:p>
        </w:tc>
        <w:tc>
          <w:tcPr>
            <w:tcW w:w="656" w:type="dxa"/>
            <w:gridSpan w:val="4"/>
            <w:tcBorders>
              <w:top w:val="nil"/>
              <w:left w:val="nil"/>
              <w:bottom w:val="nil"/>
              <w:right w:val="nil"/>
            </w:tcBorders>
            <w:shd w:val="clear" w:color="auto" w:fill="auto"/>
            <w:noWrap/>
            <w:vAlign w:val="bottom"/>
            <w:hideMark/>
          </w:tcPr>
          <w:p w:rsidR="00545ABF" w:rsidRPr="00203E76" w:rsidRDefault="00545ABF" w:rsidP="00545ABF">
            <w:pPr>
              <w:spacing w:after="0" w:line="240" w:lineRule="auto"/>
              <w:jc w:val="center"/>
              <w:rPr>
                <w:rFonts w:ascii="Times New Roman" w:eastAsia="Times New Roman" w:hAnsi="Times New Roman" w:cs="Times New Roman"/>
                <w:b/>
                <w:bCs/>
                <w:sz w:val="20"/>
                <w:szCs w:val="24"/>
              </w:rPr>
            </w:pPr>
          </w:p>
        </w:tc>
      </w:tr>
      <w:tr w:rsidR="00203E76" w:rsidRPr="00203E76" w:rsidTr="00604CD5">
        <w:trPr>
          <w:gridAfter w:val="4"/>
          <w:wAfter w:w="1575" w:type="dxa"/>
          <w:trHeight w:val="315"/>
        </w:trPr>
        <w:tc>
          <w:tcPr>
            <w:tcW w:w="3544" w:type="dxa"/>
            <w:gridSpan w:val="7"/>
            <w:tcBorders>
              <w:top w:val="nil"/>
              <w:left w:val="single" w:sz="4" w:space="0" w:color="auto"/>
              <w:bottom w:val="nil"/>
              <w:right w:val="single" w:sz="4" w:space="0" w:color="000000"/>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b/>
                <w:bCs/>
                <w:sz w:val="18"/>
                <w:szCs w:val="24"/>
              </w:rPr>
            </w:pPr>
            <w:r w:rsidRPr="00587902">
              <w:rPr>
                <w:rFonts w:ascii="Arial" w:eastAsia="Times New Roman" w:hAnsi="Arial" w:cs="Arial"/>
                <w:b/>
                <w:bCs/>
                <w:sz w:val="18"/>
                <w:szCs w:val="24"/>
              </w:rPr>
              <w:t>Current liabilities (amounts falling due within one</w:t>
            </w:r>
          </w:p>
        </w:tc>
        <w:tc>
          <w:tcPr>
            <w:tcW w:w="616" w:type="dxa"/>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 </w:t>
            </w:r>
          </w:p>
        </w:tc>
        <w:tc>
          <w:tcPr>
            <w:tcW w:w="276" w:type="dxa"/>
            <w:gridSpan w:val="3"/>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 </w:t>
            </w:r>
          </w:p>
        </w:tc>
        <w:tc>
          <w:tcPr>
            <w:tcW w:w="1361"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276"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1283"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297" w:type="dxa"/>
            <w:gridSpan w:val="2"/>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 </w:t>
            </w: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p>
        </w:tc>
        <w:tc>
          <w:tcPr>
            <w:tcW w:w="1140"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1250"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276" w:type="dxa"/>
            <w:gridSpan w:val="2"/>
            <w:tcBorders>
              <w:top w:val="nil"/>
              <w:left w:val="nil"/>
              <w:bottom w:val="nil"/>
              <w:right w:val="single" w:sz="4" w:space="0" w:color="auto"/>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sz w:val="20"/>
                <w:szCs w:val="24"/>
              </w:rPr>
            </w:pPr>
            <w:r w:rsidRPr="00203E76">
              <w:rPr>
                <w:rFonts w:ascii="Times New Roman" w:eastAsia="Times New Roman" w:hAnsi="Times New Roman" w:cs="Times New Roman"/>
                <w:sz w:val="20"/>
                <w:szCs w:val="24"/>
              </w:rPr>
              <w:t> </w:t>
            </w:r>
          </w:p>
        </w:tc>
        <w:tc>
          <w:tcPr>
            <w:tcW w:w="656" w:type="dxa"/>
            <w:gridSpan w:val="4"/>
            <w:tcBorders>
              <w:top w:val="nil"/>
              <w:left w:val="nil"/>
              <w:bottom w:val="nil"/>
              <w:right w:val="nil"/>
            </w:tcBorders>
            <w:shd w:val="clear" w:color="auto" w:fill="auto"/>
            <w:noWrap/>
            <w:vAlign w:val="bottom"/>
            <w:hideMark/>
          </w:tcPr>
          <w:p w:rsidR="00545ABF" w:rsidRPr="00203E76" w:rsidRDefault="00545ABF" w:rsidP="00545ABF">
            <w:pPr>
              <w:spacing w:after="0" w:line="240" w:lineRule="auto"/>
              <w:jc w:val="center"/>
              <w:rPr>
                <w:rFonts w:ascii="Times New Roman" w:eastAsia="Times New Roman" w:hAnsi="Times New Roman" w:cs="Times New Roman"/>
                <w:b/>
                <w:bCs/>
                <w:sz w:val="20"/>
                <w:szCs w:val="24"/>
              </w:rPr>
            </w:pPr>
          </w:p>
        </w:tc>
      </w:tr>
      <w:tr w:rsidR="00203E76" w:rsidRPr="00203E76" w:rsidTr="00604CD5">
        <w:trPr>
          <w:gridAfter w:val="4"/>
          <w:wAfter w:w="1575" w:type="dxa"/>
          <w:trHeight w:val="315"/>
        </w:trPr>
        <w:tc>
          <w:tcPr>
            <w:tcW w:w="1554" w:type="dxa"/>
            <w:gridSpan w:val="2"/>
            <w:tcBorders>
              <w:top w:val="nil"/>
              <w:left w:val="single" w:sz="4" w:space="0" w:color="auto"/>
              <w:bottom w:val="nil"/>
              <w:right w:val="nil"/>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b/>
                <w:bCs/>
                <w:sz w:val="20"/>
                <w:szCs w:val="24"/>
              </w:rPr>
            </w:pPr>
            <w:r w:rsidRPr="00203E76">
              <w:rPr>
                <w:rFonts w:ascii="Times New Roman" w:eastAsia="Times New Roman" w:hAnsi="Times New Roman" w:cs="Times New Roman"/>
                <w:b/>
                <w:bCs/>
                <w:sz w:val="20"/>
                <w:szCs w:val="24"/>
              </w:rPr>
              <w:t>year)</w:t>
            </w:r>
          </w:p>
        </w:tc>
        <w:tc>
          <w:tcPr>
            <w:tcW w:w="276" w:type="dxa"/>
            <w:tcBorders>
              <w:top w:val="nil"/>
              <w:left w:val="nil"/>
              <w:bottom w:val="nil"/>
              <w:right w:val="nil"/>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sz w:val="20"/>
                <w:szCs w:val="24"/>
              </w:rPr>
            </w:pPr>
          </w:p>
        </w:tc>
        <w:tc>
          <w:tcPr>
            <w:tcW w:w="1714" w:type="dxa"/>
            <w:gridSpan w:val="4"/>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 </w:t>
            </w:r>
          </w:p>
        </w:tc>
        <w:tc>
          <w:tcPr>
            <w:tcW w:w="616" w:type="dxa"/>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 </w:t>
            </w:r>
          </w:p>
        </w:tc>
        <w:tc>
          <w:tcPr>
            <w:tcW w:w="276" w:type="dxa"/>
            <w:gridSpan w:val="3"/>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 </w:t>
            </w:r>
          </w:p>
        </w:tc>
        <w:tc>
          <w:tcPr>
            <w:tcW w:w="1361"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276"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1283"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297" w:type="dxa"/>
            <w:gridSpan w:val="2"/>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 </w:t>
            </w: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p>
        </w:tc>
        <w:tc>
          <w:tcPr>
            <w:tcW w:w="1140"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1250"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276" w:type="dxa"/>
            <w:gridSpan w:val="2"/>
            <w:tcBorders>
              <w:top w:val="nil"/>
              <w:left w:val="nil"/>
              <w:bottom w:val="nil"/>
              <w:right w:val="single" w:sz="4" w:space="0" w:color="auto"/>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sz w:val="20"/>
                <w:szCs w:val="24"/>
              </w:rPr>
            </w:pPr>
            <w:r w:rsidRPr="00203E76">
              <w:rPr>
                <w:rFonts w:ascii="Times New Roman" w:eastAsia="Times New Roman" w:hAnsi="Times New Roman" w:cs="Times New Roman"/>
                <w:sz w:val="20"/>
                <w:szCs w:val="24"/>
              </w:rPr>
              <w:t> </w:t>
            </w:r>
          </w:p>
        </w:tc>
        <w:tc>
          <w:tcPr>
            <w:tcW w:w="656" w:type="dxa"/>
            <w:gridSpan w:val="4"/>
            <w:tcBorders>
              <w:top w:val="nil"/>
              <w:left w:val="nil"/>
              <w:bottom w:val="nil"/>
              <w:right w:val="nil"/>
            </w:tcBorders>
            <w:shd w:val="clear" w:color="auto" w:fill="auto"/>
            <w:noWrap/>
            <w:vAlign w:val="bottom"/>
            <w:hideMark/>
          </w:tcPr>
          <w:p w:rsidR="00545ABF" w:rsidRPr="00203E76" w:rsidRDefault="00545ABF" w:rsidP="00545ABF">
            <w:pPr>
              <w:spacing w:after="0" w:line="240" w:lineRule="auto"/>
              <w:jc w:val="center"/>
              <w:rPr>
                <w:rFonts w:ascii="Times New Roman" w:eastAsia="Times New Roman" w:hAnsi="Times New Roman" w:cs="Times New Roman"/>
                <w:b/>
                <w:bCs/>
                <w:sz w:val="20"/>
                <w:szCs w:val="24"/>
              </w:rPr>
            </w:pPr>
          </w:p>
        </w:tc>
      </w:tr>
      <w:tr w:rsidR="00203E76" w:rsidRPr="00203E76" w:rsidTr="00604CD5">
        <w:trPr>
          <w:gridAfter w:val="4"/>
          <w:wAfter w:w="1575" w:type="dxa"/>
          <w:trHeight w:val="315"/>
        </w:trPr>
        <w:tc>
          <w:tcPr>
            <w:tcW w:w="1554" w:type="dxa"/>
            <w:gridSpan w:val="2"/>
            <w:tcBorders>
              <w:top w:val="nil"/>
              <w:left w:val="single" w:sz="4" w:space="0" w:color="auto"/>
              <w:bottom w:val="nil"/>
              <w:right w:val="nil"/>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sz w:val="20"/>
                <w:szCs w:val="24"/>
              </w:rPr>
            </w:pPr>
            <w:r w:rsidRPr="00203E76">
              <w:rPr>
                <w:rFonts w:ascii="Times New Roman" w:eastAsia="Times New Roman" w:hAnsi="Times New Roman" w:cs="Times New Roman"/>
                <w:sz w:val="20"/>
                <w:szCs w:val="24"/>
              </w:rPr>
              <w:t>Payables</w:t>
            </w:r>
          </w:p>
        </w:tc>
        <w:tc>
          <w:tcPr>
            <w:tcW w:w="276" w:type="dxa"/>
            <w:tcBorders>
              <w:top w:val="nil"/>
              <w:left w:val="nil"/>
              <w:bottom w:val="nil"/>
              <w:right w:val="nil"/>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sz w:val="20"/>
                <w:szCs w:val="24"/>
              </w:rPr>
            </w:pPr>
          </w:p>
        </w:tc>
        <w:tc>
          <w:tcPr>
            <w:tcW w:w="1714" w:type="dxa"/>
            <w:gridSpan w:val="4"/>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 </w:t>
            </w:r>
          </w:p>
        </w:tc>
        <w:tc>
          <w:tcPr>
            <w:tcW w:w="616" w:type="dxa"/>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14</w:t>
            </w:r>
          </w:p>
        </w:tc>
        <w:tc>
          <w:tcPr>
            <w:tcW w:w="276" w:type="dxa"/>
            <w:gridSpan w:val="3"/>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 </w:t>
            </w:r>
          </w:p>
        </w:tc>
        <w:tc>
          <w:tcPr>
            <w:tcW w:w="1361"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right"/>
              <w:rPr>
                <w:rFonts w:ascii="Arial" w:eastAsia="Times New Roman" w:hAnsi="Arial" w:cs="Arial"/>
                <w:color w:val="800080"/>
                <w:sz w:val="18"/>
                <w:szCs w:val="24"/>
              </w:rPr>
            </w:pPr>
            <w:r w:rsidRPr="00587902">
              <w:rPr>
                <w:rFonts w:ascii="Arial" w:eastAsia="Times New Roman" w:hAnsi="Arial" w:cs="Arial"/>
                <w:color w:val="800080"/>
                <w:sz w:val="18"/>
                <w:szCs w:val="24"/>
              </w:rPr>
              <w:t>10,828,335</w:t>
            </w:r>
          </w:p>
        </w:tc>
        <w:tc>
          <w:tcPr>
            <w:tcW w:w="276"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1283"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297" w:type="dxa"/>
            <w:gridSpan w:val="2"/>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 </w:t>
            </w: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p>
        </w:tc>
        <w:tc>
          <w:tcPr>
            <w:tcW w:w="1140"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right"/>
              <w:rPr>
                <w:rFonts w:ascii="Arial" w:eastAsia="Times New Roman" w:hAnsi="Arial" w:cs="Arial"/>
                <w:sz w:val="18"/>
                <w:szCs w:val="24"/>
              </w:rPr>
            </w:pPr>
            <w:r w:rsidRPr="00587902">
              <w:rPr>
                <w:rFonts w:ascii="Arial" w:eastAsia="Times New Roman" w:hAnsi="Arial" w:cs="Arial"/>
                <w:sz w:val="18"/>
                <w:szCs w:val="24"/>
              </w:rPr>
              <w:t>10,347,044</w:t>
            </w: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1250"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276" w:type="dxa"/>
            <w:gridSpan w:val="2"/>
            <w:tcBorders>
              <w:top w:val="nil"/>
              <w:left w:val="nil"/>
              <w:bottom w:val="nil"/>
              <w:right w:val="single" w:sz="4" w:space="0" w:color="auto"/>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sz w:val="20"/>
                <w:szCs w:val="24"/>
              </w:rPr>
            </w:pPr>
            <w:r w:rsidRPr="00203E76">
              <w:rPr>
                <w:rFonts w:ascii="Times New Roman" w:eastAsia="Times New Roman" w:hAnsi="Times New Roman" w:cs="Times New Roman"/>
                <w:sz w:val="20"/>
                <w:szCs w:val="24"/>
              </w:rPr>
              <w:t> </w:t>
            </w:r>
          </w:p>
        </w:tc>
        <w:tc>
          <w:tcPr>
            <w:tcW w:w="656" w:type="dxa"/>
            <w:gridSpan w:val="4"/>
            <w:tcBorders>
              <w:top w:val="nil"/>
              <w:left w:val="nil"/>
              <w:bottom w:val="nil"/>
              <w:right w:val="nil"/>
            </w:tcBorders>
            <w:shd w:val="clear" w:color="auto" w:fill="auto"/>
            <w:noWrap/>
            <w:vAlign w:val="bottom"/>
            <w:hideMark/>
          </w:tcPr>
          <w:p w:rsidR="00545ABF" w:rsidRPr="00203E76" w:rsidRDefault="00545ABF" w:rsidP="00545ABF">
            <w:pPr>
              <w:spacing w:after="0" w:line="240" w:lineRule="auto"/>
              <w:jc w:val="center"/>
              <w:rPr>
                <w:rFonts w:ascii="Times New Roman" w:eastAsia="Times New Roman" w:hAnsi="Times New Roman" w:cs="Times New Roman"/>
                <w:b/>
                <w:bCs/>
                <w:sz w:val="20"/>
                <w:szCs w:val="24"/>
              </w:rPr>
            </w:pPr>
          </w:p>
        </w:tc>
      </w:tr>
      <w:tr w:rsidR="00203E76" w:rsidRPr="00203E76" w:rsidTr="00604CD5">
        <w:trPr>
          <w:gridAfter w:val="4"/>
          <w:wAfter w:w="1575" w:type="dxa"/>
          <w:trHeight w:val="315"/>
        </w:trPr>
        <w:tc>
          <w:tcPr>
            <w:tcW w:w="1830" w:type="dxa"/>
            <w:gridSpan w:val="3"/>
            <w:tcBorders>
              <w:top w:val="nil"/>
              <w:left w:val="single" w:sz="4" w:space="0" w:color="auto"/>
              <w:bottom w:val="nil"/>
              <w:right w:val="nil"/>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sz w:val="20"/>
                <w:szCs w:val="24"/>
              </w:rPr>
            </w:pPr>
            <w:r w:rsidRPr="00203E76">
              <w:rPr>
                <w:rFonts w:ascii="Times New Roman" w:eastAsia="Times New Roman" w:hAnsi="Times New Roman" w:cs="Times New Roman"/>
                <w:sz w:val="20"/>
                <w:szCs w:val="24"/>
              </w:rPr>
              <w:t>Clients' funds</w:t>
            </w:r>
          </w:p>
        </w:tc>
        <w:tc>
          <w:tcPr>
            <w:tcW w:w="1714" w:type="dxa"/>
            <w:gridSpan w:val="4"/>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 </w:t>
            </w:r>
          </w:p>
        </w:tc>
        <w:tc>
          <w:tcPr>
            <w:tcW w:w="616" w:type="dxa"/>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15</w:t>
            </w:r>
          </w:p>
        </w:tc>
        <w:tc>
          <w:tcPr>
            <w:tcW w:w="276" w:type="dxa"/>
            <w:gridSpan w:val="3"/>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 </w:t>
            </w:r>
          </w:p>
        </w:tc>
        <w:tc>
          <w:tcPr>
            <w:tcW w:w="1361" w:type="dxa"/>
            <w:gridSpan w:val="4"/>
            <w:tcBorders>
              <w:top w:val="nil"/>
              <w:left w:val="nil"/>
              <w:bottom w:val="single" w:sz="4" w:space="0" w:color="auto"/>
              <w:right w:val="nil"/>
            </w:tcBorders>
            <w:shd w:val="clear" w:color="auto" w:fill="auto"/>
            <w:noWrap/>
            <w:vAlign w:val="bottom"/>
            <w:hideMark/>
          </w:tcPr>
          <w:p w:rsidR="00545ABF" w:rsidRPr="00587902" w:rsidRDefault="00545ABF" w:rsidP="00545ABF">
            <w:pPr>
              <w:spacing w:after="0" w:line="240" w:lineRule="auto"/>
              <w:jc w:val="right"/>
              <w:rPr>
                <w:rFonts w:ascii="Arial" w:eastAsia="Times New Roman" w:hAnsi="Arial" w:cs="Arial"/>
                <w:color w:val="800080"/>
                <w:sz w:val="18"/>
                <w:szCs w:val="24"/>
              </w:rPr>
            </w:pPr>
            <w:r w:rsidRPr="00587902">
              <w:rPr>
                <w:rFonts w:ascii="Arial" w:eastAsia="Times New Roman" w:hAnsi="Arial" w:cs="Arial"/>
                <w:color w:val="800080"/>
                <w:sz w:val="18"/>
                <w:szCs w:val="24"/>
              </w:rPr>
              <w:t>1,796,094</w:t>
            </w:r>
          </w:p>
        </w:tc>
        <w:tc>
          <w:tcPr>
            <w:tcW w:w="276"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1283"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297" w:type="dxa"/>
            <w:gridSpan w:val="2"/>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 </w:t>
            </w: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p>
        </w:tc>
        <w:tc>
          <w:tcPr>
            <w:tcW w:w="1140" w:type="dxa"/>
            <w:gridSpan w:val="4"/>
            <w:tcBorders>
              <w:top w:val="nil"/>
              <w:left w:val="nil"/>
              <w:bottom w:val="single" w:sz="4" w:space="0" w:color="auto"/>
              <w:right w:val="nil"/>
            </w:tcBorders>
            <w:shd w:val="clear" w:color="auto" w:fill="auto"/>
            <w:noWrap/>
            <w:vAlign w:val="bottom"/>
            <w:hideMark/>
          </w:tcPr>
          <w:p w:rsidR="00545ABF" w:rsidRPr="00587902" w:rsidRDefault="00545ABF" w:rsidP="00545ABF">
            <w:pPr>
              <w:spacing w:after="0" w:line="240" w:lineRule="auto"/>
              <w:jc w:val="right"/>
              <w:rPr>
                <w:rFonts w:ascii="Arial" w:eastAsia="Times New Roman" w:hAnsi="Arial" w:cs="Arial"/>
                <w:sz w:val="18"/>
                <w:szCs w:val="24"/>
              </w:rPr>
            </w:pPr>
            <w:r w:rsidRPr="00587902">
              <w:rPr>
                <w:rFonts w:ascii="Arial" w:eastAsia="Times New Roman" w:hAnsi="Arial" w:cs="Arial"/>
                <w:sz w:val="18"/>
                <w:szCs w:val="24"/>
              </w:rPr>
              <w:t>858,528</w:t>
            </w: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1250"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276" w:type="dxa"/>
            <w:gridSpan w:val="2"/>
            <w:tcBorders>
              <w:top w:val="nil"/>
              <w:left w:val="nil"/>
              <w:bottom w:val="nil"/>
              <w:right w:val="single" w:sz="4" w:space="0" w:color="auto"/>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sz w:val="20"/>
                <w:szCs w:val="24"/>
              </w:rPr>
            </w:pPr>
            <w:r w:rsidRPr="00203E76">
              <w:rPr>
                <w:rFonts w:ascii="Times New Roman" w:eastAsia="Times New Roman" w:hAnsi="Times New Roman" w:cs="Times New Roman"/>
                <w:sz w:val="20"/>
                <w:szCs w:val="24"/>
              </w:rPr>
              <w:t> </w:t>
            </w:r>
          </w:p>
        </w:tc>
        <w:tc>
          <w:tcPr>
            <w:tcW w:w="656" w:type="dxa"/>
            <w:gridSpan w:val="4"/>
            <w:tcBorders>
              <w:top w:val="nil"/>
              <w:left w:val="nil"/>
              <w:bottom w:val="nil"/>
              <w:right w:val="nil"/>
            </w:tcBorders>
            <w:shd w:val="clear" w:color="auto" w:fill="auto"/>
            <w:noWrap/>
            <w:vAlign w:val="bottom"/>
            <w:hideMark/>
          </w:tcPr>
          <w:p w:rsidR="00545ABF" w:rsidRPr="00203E76" w:rsidRDefault="00545ABF" w:rsidP="00545ABF">
            <w:pPr>
              <w:spacing w:after="0" w:line="240" w:lineRule="auto"/>
              <w:jc w:val="center"/>
              <w:rPr>
                <w:rFonts w:ascii="Times New Roman" w:eastAsia="Times New Roman" w:hAnsi="Times New Roman" w:cs="Times New Roman"/>
                <w:b/>
                <w:bCs/>
                <w:sz w:val="20"/>
                <w:szCs w:val="24"/>
              </w:rPr>
            </w:pPr>
          </w:p>
        </w:tc>
      </w:tr>
      <w:tr w:rsidR="00203E76" w:rsidRPr="00203E76" w:rsidTr="00604CD5">
        <w:trPr>
          <w:gridAfter w:val="4"/>
          <w:wAfter w:w="1575" w:type="dxa"/>
          <w:trHeight w:val="315"/>
        </w:trPr>
        <w:tc>
          <w:tcPr>
            <w:tcW w:w="1554" w:type="dxa"/>
            <w:gridSpan w:val="2"/>
            <w:tcBorders>
              <w:top w:val="nil"/>
              <w:left w:val="single" w:sz="4" w:space="0" w:color="auto"/>
              <w:bottom w:val="nil"/>
              <w:right w:val="nil"/>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sz w:val="20"/>
                <w:szCs w:val="24"/>
              </w:rPr>
            </w:pPr>
            <w:r w:rsidRPr="00203E76">
              <w:rPr>
                <w:rFonts w:ascii="Times New Roman" w:eastAsia="Times New Roman" w:hAnsi="Times New Roman" w:cs="Times New Roman"/>
                <w:sz w:val="20"/>
                <w:szCs w:val="24"/>
              </w:rPr>
              <w:t> </w:t>
            </w:r>
          </w:p>
        </w:tc>
        <w:tc>
          <w:tcPr>
            <w:tcW w:w="276" w:type="dxa"/>
            <w:tcBorders>
              <w:top w:val="nil"/>
              <w:left w:val="nil"/>
              <w:bottom w:val="nil"/>
              <w:right w:val="nil"/>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sz w:val="20"/>
                <w:szCs w:val="24"/>
              </w:rPr>
            </w:pPr>
          </w:p>
        </w:tc>
        <w:tc>
          <w:tcPr>
            <w:tcW w:w="1714" w:type="dxa"/>
            <w:gridSpan w:val="4"/>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 </w:t>
            </w:r>
          </w:p>
        </w:tc>
        <w:tc>
          <w:tcPr>
            <w:tcW w:w="616" w:type="dxa"/>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 </w:t>
            </w:r>
          </w:p>
        </w:tc>
        <w:tc>
          <w:tcPr>
            <w:tcW w:w="276" w:type="dxa"/>
            <w:gridSpan w:val="3"/>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 </w:t>
            </w:r>
          </w:p>
        </w:tc>
        <w:tc>
          <w:tcPr>
            <w:tcW w:w="1361"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right"/>
              <w:rPr>
                <w:rFonts w:ascii="Arial" w:eastAsia="Times New Roman" w:hAnsi="Arial" w:cs="Arial"/>
                <w:color w:val="800080"/>
                <w:sz w:val="18"/>
                <w:szCs w:val="24"/>
              </w:rPr>
            </w:pPr>
            <w:r w:rsidRPr="00587902">
              <w:rPr>
                <w:rFonts w:ascii="Arial" w:eastAsia="Times New Roman" w:hAnsi="Arial" w:cs="Arial"/>
                <w:color w:val="800080"/>
                <w:sz w:val="18"/>
                <w:szCs w:val="24"/>
              </w:rPr>
              <w:t>12,624,429</w:t>
            </w:r>
          </w:p>
        </w:tc>
        <w:tc>
          <w:tcPr>
            <w:tcW w:w="276"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1283"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297" w:type="dxa"/>
            <w:gridSpan w:val="2"/>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 </w:t>
            </w: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p>
        </w:tc>
        <w:tc>
          <w:tcPr>
            <w:tcW w:w="1140"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right"/>
              <w:rPr>
                <w:rFonts w:ascii="Arial" w:eastAsia="Times New Roman" w:hAnsi="Arial" w:cs="Arial"/>
                <w:sz w:val="18"/>
                <w:szCs w:val="24"/>
              </w:rPr>
            </w:pPr>
            <w:r w:rsidRPr="00587902">
              <w:rPr>
                <w:rFonts w:ascii="Arial" w:eastAsia="Times New Roman" w:hAnsi="Arial" w:cs="Arial"/>
                <w:sz w:val="18"/>
                <w:szCs w:val="24"/>
              </w:rPr>
              <w:t>11,205,572</w:t>
            </w: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1250"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276" w:type="dxa"/>
            <w:gridSpan w:val="2"/>
            <w:tcBorders>
              <w:top w:val="nil"/>
              <w:left w:val="nil"/>
              <w:bottom w:val="nil"/>
              <w:right w:val="single" w:sz="4" w:space="0" w:color="auto"/>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sz w:val="20"/>
                <w:szCs w:val="24"/>
              </w:rPr>
            </w:pPr>
            <w:r w:rsidRPr="00203E76">
              <w:rPr>
                <w:rFonts w:ascii="Times New Roman" w:eastAsia="Times New Roman" w:hAnsi="Times New Roman" w:cs="Times New Roman"/>
                <w:sz w:val="20"/>
                <w:szCs w:val="24"/>
              </w:rPr>
              <w:t> </w:t>
            </w:r>
          </w:p>
        </w:tc>
        <w:tc>
          <w:tcPr>
            <w:tcW w:w="656" w:type="dxa"/>
            <w:gridSpan w:val="4"/>
            <w:tcBorders>
              <w:top w:val="nil"/>
              <w:left w:val="nil"/>
              <w:bottom w:val="nil"/>
              <w:right w:val="nil"/>
            </w:tcBorders>
            <w:shd w:val="clear" w:color="auto" w:fill="auto"/>
            <w:noWrap/>
            <w:vAlign w:val="bottom"/>
            <w:hideMark/>
          </w:tcPr>
          <w:p w:rsidR="00545ABF" w:rsidRPr="00203E76" w:rsidRDefault="00545ABF" w:rsidP="00545ABF">
            <w:pPr>
              <w:spacing w:after="0" w:line="240" w:lineRule="auto"/>
              <w:jc w:val="center"/>
              <w:rPr>
                <w:rFonts w:ascii="Times New Roman" w:eastAsia="Times New Roman" w:hAnsi="Times New Roman" w:cs="Times New Roman"/>
                <w:b/>
                <w:bCs/>
                <w:sz w:val="20"/>
                <w:szCs w:val="24"/>
              </w:rPr>
            </w:pPr>
          </w:p>
        </w:tc>
      </w:tr>
      <w:tr w:rsidR="00203E76" w:rsidRPr="00203E76" w:rsidTr="00604CD5">
        <w:trPr>
          <w:gridAfter w:val="4"/>
          <w:wAfter w:w="1575" w:type="dxa"/>
          <w:trHeight w:val="315"/>
        </w:trPr>
        <w:tc>
          <w:tcPr>
            <w:tcW w:w="3544" w:type="dxa"/>
            <w:gridSpan w:val="7"/>
            <w:tcBorders>
              <w:top w:val="nil"/>
              <w:left w:val="single" w:sz="4" w:space="0" w:color="auto"/>
              <w:bottom w:val="nil"/>
              <w:right w:val="single" w:sz="4" w:space="0" w:color="000000"/>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b/>
                <w:bCs/>
                <w:sz w:val="18"/>
                <w:szCs w:val="24"/>
              </w:rPr>
            </w:pPr>
            <w:r w:rsidRPr="00587902">
              <w:rPr>
                <w:rFonts w:ascii="Arial" w:eastAsia="Times New Roman" w:hAnsi="Arial" w:cs="Arial"/>
                <w:b/>
                <w:bCs/>
                <w:sz w:val="18"/>
                <w:szCs w:val="24"/>
              </w:rPr>
              <w:t>Net current liabilities</w:t>
            </w:r>
          </w:p>
        </w:tc>
        <w:tc>
          <w:tcPr>
            <w:tcW w:w="616" w:type="dxa"/>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 </w:t>
            </w:r>
          </w:p>
        </w:tc>
        <w:tc>
          <w:tcPr>
            <w:tcW w:w="276" w:type="dxa"/>
            <w:gridSpan w:val="3"/>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 </w:t>
            </w:r>
          </w:p>
        </w:tc>
        <w:tc>
          <w:tcPr>
            <w:tcW w:w="1361"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276"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1283" w:type="dxa"/>
            <w:gridSpan w:val="4"/>
            <w:tcBorders>
              <w:top w:val="nil"/>
              <w:left w:val="nil"/>
              <w:bottom w:val="single" w:sz="4" w:space="0" w:color="auto"/>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r w:rsidRPr="00587902">
              <w:rPr>
                <w:rFonts w:ascii="Arial" w:eastAsia="Times New Roman" w:hAnsi="Arial" w:cs="Arial"/>
                <w:color w:val="800080"/>
                <w:sz w:val="18"/>
                <w:szCs w:val="24"/>
              </w:rPr>
              <w:t xml:space="preserve">    (8,338,640)</w:t>
            </w:r>
          </w:p>
        </w:tc>
        <w:tc>
          <w:tcPr>
            <w:tcW w:w="297" w:type="dxa"/>
            <w:gridSpan w:val="2"/>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 </w:t>
            </w: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p>
        </w:tc>
        <w:tc>
          <w:tcPr>
            <w:tcW w:w="1140"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1250" w:type="dxa"/>
            <w:gridSpan w:val="4"/>
            <w:tcBorders>
              <w:top w:val="nil"/>
              <w:left w:val="nil"/>
              <w:bottom w:val="single" w:sz="4" w:space="0" w:color="auto"/>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r w:rsidRPr="00587902">
              <w:rPr>
                <w:rFonts w:ascii="Arial" w:eastAsia="Times New Roman" w:hAnsi="Arial" w:cs="Arial"/>
                <w:color w:val="800080"/>
                <w:sz w:val="18"/>
                <w:szCs w:val="24"/>
              </w:rPr>
              <w:t xml:space="preserve">     (7,861,346)</w:t>
            </w:r>
          </w:p>
        </w:tc>
        <w:tc>
          <w:tcPr>
            <w:tcW w:w="276" w:type="dxa"/>
            <w:gridSpan w:val="2"/>
            <w:tcBorders>
              <w:top w:val="nil"/>
              <w:left w:val="nil"/>
              <w:bottom w:val="nil"/>
              <w:right w:val="single" w:sz="4" w:space="0" w:color="auto"/>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sz w:val="20"/>
                <w:szCs w:val="24"/>
              </w:rPr>
            </w:pPr>
            <w:r w:rsidRPr="00203E76">
              <w:rPr>
                <w:rFonts w:ascii="Times New Roman" w:eastAsia="Times New Roman" w:hAnsi="Times New Roman" w:cs="Times New Roman"/>
                <w:sz w:val="20"/>
                <w:szCs w:val="24"/>
              </w:rPr>
              <w:t> </w:t>
            </w:r>
          </w:p>
        </w:tc>
        <w:tc>
          <w:tcPr>
            <w:tcW w:w="656" w:type="dxa"/>
            <w:gridSpan w:val="4"/>
            <w:tcBorders>
              <w:top w:val="nil"/>
              <w:left w:val="nil"/>
              <w:bottom w:val="nil"/>
              <w:right w:val="nil"/>
            </w:tcBorders>
            <w:shd w:val="clear" w:color="auto" w:fill="auto"/>
            <w:noWrap/>
            <w:vAlign w:val="bottom"/>
            <w:hideMark/>
          </w:tcPr>
          <w:p w:rsidR="00545ABF" w:rsidRPr="00203E76" w:rsidRDefault="00545ABF" w:rsidP="00545ABF">
            <w:pPr>
              <w:spacing w:after="0" w:line="240" w:lineRule="auto"/>
              <w:jc w:val="center"/>
              <w:rPr>
                <w:rFonts w:ascii="Times New Roman" w:eastAsia="Times New Roman" w:hAnsi="Times New Roman" w:cs="Times New Roman"/>
                <w:b/>
                <w:bCs/>
                <w:sz w:val="20"/>
                <w:szCs w:val="24"/>
              </w:rPr>
            </w:pPr>
          </w:p>
        </w:tc>
      </w:tr>
      <w:tr w:rsidR="00203E76" w:rsidRPr="00203E76" w:rsidTr="00604CD5">
        <w:trPr>
          <w:gridAfter w:val="4"/>
          <w:wAfter w:w="1575" w:type="dxa"/>
          <w:trHeight w:val="315"/>
        </w:trPr>
        <w:tc>
          <w:tcPr>
            <w:tcW w:w="1554" w:type="dxa"/>
            <w:gridSpan w:val="2"/>
            <w:tcBorders>
              <w:top w:val="nil"/>
              <w:left w:val="single" w:sz="4" w:space="0" w:color="auto"/>
              <w:bottom w:val="nil"/>
              <w:right w:val="nil"/>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b/>
                <w:bCs/>
                <w:sz w:val="20"/>
                <w:szCs w:val="24"/>
              </w:rPr>
            </w:pPr>
            <w:r w:rsidRPr="00203E76">
              <w:rPr>
                <w:rFonts w:ascii="Times New Roman" w:eastAsia="Times New Roman" w:hAnsi="Times New Roman" w:cs="Times New Roman"/>
                <w:b/>
                <w:bCs/>
                <w:sz w:val="20"/>
                <w:szCs w:val="24"/>
              </w:rPr>
              <w:t> </w:t>
            </w:r>
          </w:p>
        </w:tc>
        <w:tc>
          <w:tcPr>
            <w:tcW w:w="276" w:type="dxa"/>
            <w:tcBorders>
              <w:top w:val="nil"/>
              <w:left w:val="nil"/>
              <w:bottom w:val="nil"/>
              <w:right w:val="nil"/>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sz w:val="20"/>
                <w:szCs w:val="24"/>
              </w:rPr>
            </w:pPr>
          </w:p>
        </w:tc>
        <w:tc>
          <w:tcPr>
            <w:tcW w:w="1714" w:type="dxa"/>
            <w:gridSpan w:val="4"/>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 </w:t>
            </w:r>
          </w:p>
        </w:tc>
        <w:tc>
          <w:tcPr>
            <w:tcW w:w="616" w:type="dxa"/>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 </w:t>
            </w:r>
          </w:p>
        </w:tc>
        <w:tc>
          <w:tcPr>
            <w:tcW w:w="276" w:type="dxa"/>
            <w:gridSpan w:val="3"/>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 </w:t>
            </w:r>
          </w:p>
        </w:tc>
        <w:tc>
          <w:tcPr>
            <w:tcW w:w="1361"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276"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1283"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297" w:type="dxa"/>
            <w:gridSpan w:val="2"/>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 </w:t>
            </w: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p>
        </w:tc>
        <w:tc>
          <w:tcPr>
            <w:tcW w:w="1140"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1250"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276" w:type="dxa"/>
            <w:gridSpan w:val="2"/>
            <w:tcBorders>
              <w:top w:val="nil"/>
              <w:left w:val="nil"/>
              <w:bottom w:val="nil"/>
              <w:right w:val="single" w:sz="4" w:space="0" w:color="auto"/>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sz w:val="20"/>
                <w:szCs w:val="24"/>
              </w:rPr>
            </w:pPr>
            <w:r w:rsidRPr="00203E76">
              <w:rPr>
                <w:rFonts w:ascii="Times New Roman" w:eastAsia="Times New Roman" w:hAnsi="Times New Roman" w:cs="Times New Roman"/>
                <w:sz w:val="20"/>
                <w:szCs w:val="24"/>
              </w:rPr>
              <w:t> </w:t>
            </w:r>
          </w:p>
        </w:tc>
        <w:tc>
          <w:tcPr>
            <w:tcW w:w="656" w:type="dxa"/>
            <w:gridSpan w:val="4"/>
            <w:tcBorders>
              <w:top w:val="nil"/>
              <w:left w:val="nil"/>
              <w:bottom w:val="nil"/>
              <w:right w:val="nil"/>
            </w:tcBorders>
            <w:shd w:val="clear" w:color="auto" w:fill="auto"/>
            <w:noWrap/>
            <w:vAlign w:val="bottom"/>
            <w:hideMark/>
          </w:tcPr>
          <w:p w:rsidR="00545ABF" w:rsidRPr="00203E76" w:rsidRDefault="00545ABF" w:rsidP="00545ABF">
            <w:pPr>
              <w:spacing w:after="0" w:line="240" w:lineRule="auto"/>
              <w:jc w:val="center"/>
              <w:rPr>
                <w:rFonts w:ascii="Times New Roman" w:eastAsia="Times New Roman" w:hAnsi="Times New Roman" w:cs="Times New Roman"/>
                <w:b/>
                <w:bCs/>
                <w:sz w:val="20"/>
                <w:szCs w:val="24"/>
              </w:rPr>
            </w:pPr>
          </w:p>
        </w:tc>
      </w:tr>
      <w:tr w:rsidR="00203E76" w:rsidRPr="00203E76" w:rsidTr="00604CD5">
        <w:trPr>
          <w:gridAfter w:val="4"/>
          <w:wAfter w:w="1575" w:type="dxa"/>
          <w:trHeight w:val="315"/>
        </w:trPr>
        <w:tc>
          <w:tcPr>
            <w:tcW w:w="3544" w:type="dxa"/>
            <w:gridSpan w:val="7"/>
            <w:tcBorders>
              <w:top w:val="nil"/>
              <w:left w:val="single" w:sz="4" w:space="0" w:color="auto"/>
              <w:bottom w:val="nil"/>
              <w:right w:val="single" w:sz="4" w:space="0" w:color="000000"/>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b/>
                <w:bCs/>
                <w:sz w:val="18"/>
              </w:rPr>
            </w:pPr>
            <w:r w:rsidRPr="00587902">
              <w:rPr>
                <w:rFonts w:ascii="Arial" w:eastAsia="Times New Roman" w:hAnsi="Arial" w:cs="Arial"/>
                <w:b/>
                <w:bCs/>
                <w:sz w:val="18"/>
              </w:rPr>
              <w:t>Total assets less current liabilities before</w:t>
            </w:r>
          </w:p>
        </w:tc>
        <w:tc>
          <w:tcPr>
            <w:tcW w:w="616" w:type="dxa"/>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 </w:t>
            </w:r>
          </w:p>
        </w:tc>
        <w:tc>
          <w:tcPr>
            <w:tcW w:w="276" w:type="dxa"/>
            <w:gridSpan w:val="3"/>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 </w:t>
            </w:r>
          </w:p>
        </w:tc>
        <w:tc>
          <w:tcPr>
            <w:tcW w:w="1361"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276"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1283"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right"/>
              <w:rPr>
                <w:rFonts w:ascii="Arial" w:eastAsia="Times New Roman" w:hAnsi="Arial" w:cs="Arial"/>
                <w:color w:val="800080"/>
                <w:sz w:val="18"/>
                <w:szCs w:val="24"/>
              </w:rPr>
            </w:pPr>
            <w:r w:rsidRPr="00587902">
              <w:rPr>
                <w:rFonts w:ascii="Arial" w:eastAsia="Times New Roman" w:hAnsi="Arial" w:cs="Arial"/>
                <w:color w:val="FF0000"/>
                <w:sz w:val="18"/>
                <w:szCs w:val="24"/>
              </w:rPr>
              <w:t>(7,210,546)</w:t>
            </w:r>
          </w:p>
        </w:tc>
        <w:tc>
          <w:tcPr>
            <w:tcW w:w="297" w:type="dxa"/>
            <w:gridSpan w:val="2"/>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 </w:t>
            </w: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p>
        </w:tc>
        <w:tc>
          <w:tcPr>
            <w:tcW w:w="1140"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1250"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right"/>
              <w:rPr>
                <w:rFonts w:ascii="Arial" w:eastAsia="Times New Roman" w:hAnsi="Arial" w:cs="Arial"/>
                <w:color w:val="800080"/>
                <w:sz w:val="18"/>
                <w:szCs w:val="24"/>
              </w:rPr>
            </w:pPr>
            <w:r w:rsidRPr="00587902">
              <w:rPr>
                <w:rFonts w:ascii="Arial" w:eastAsia="Times New Roman" w:hAnsi="Arial" w:cs="Arial"/>
                <w:color w:val="FF0000"/>
                <w:sz w:val="18"/>
                <w:szCs w:val="24"/>
              </w:rPr>
              <w:t>(7,148,263)</w:t>
            </w:r>
          </w:p>
        </w:tc>
        <w:tc>
          <w:tcPr>
            <w:tcW w:w="276" w:type="dxa"/>
            <w:gridSpan w:val="2"/>
            <w:tcBorders>
              <w:top w:val="nil"/>
              <w:left w:val="nil"/>
              <w:bottom w:val="nil"/>
              <w:right w:val="single" w:sz="4" w:space="0" w:color="auto"/>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sz w:val="20"/>
                <w:szCs w:val="24"/>
              </w:rPr>
            </w:pPr>
            <w:r w:rsidRPr="00203E76">
              <w:rPr>
                <w:rFonts w:ascii="Times New Roman" w:eastAsia="Times New Roman" w:hAnsi="Times New Roman" w:cs="Times New Roman"/>
                <w:sz w:val="20"/>
                <w:szCs w:val="24"/>
              </w:rPr>
              <w:t> </w:t>
            </w:r>
          </w:p>
        </w:tc>
        <w:tc>
          <w:tcPr>
            <w:tcW w:w="656" w:type="dxa"/>
            <w:gridSpan w:val="4"/>
            <w:tcBorders>
              <w:top w:val="nil"/>
              <w:left w:val="nil"/>
              <w:bottom w:val="nil"/>
              <w:right w:val="nil"/>
            </w:tcBorders>
            <w:shd w:val="clear" w:color="auto" w:fill="auto"/>
            <w:noWrap/>
            <w:vAlign w:val="bottom"/>
            <w:hideMark/>
          </w:tcPr>
          <w:p w:rsidR="00545ABF" w:rsidRPr="00203E76" w:rsidRDefault="00545ABF" w:rsidP="00545ABF">
            <w:pPr>
              <w:spacing w:after="0" w:line="240" w:lineRule="auto"/>
              <w:jc w:val="center"/>
              <w:rPr>
                <w:rFonts w:ascii="Times New Roman" w:eastAsia="Times New Roman" w:hAnsi="Times New Roman" w:cs="Times New Roman"/>
                <w:b/>
                <w:bCs/>
                <w:sz w:val="20"/>
                <w:szCs w:val="24"/>
              </w:rPr>
            </w:pPr>
          </w:p>
        </w:tc>
      </w:tr>
      <w:tr w:rsidR="00203E76" w:rsidRPr="00203E76" w:rsidTr="00604CD5">
        <w:trPr>
          <w:gridAfter w:val="4"/>
          <w:wAfter w:w="1575" w:type="dxa"/>
          <w:trHeight w:val="315"/>
        </w:trPr>
        <w:tc>
          <w:tcPr>
            <w:tcW w:w="3544" w:type="dxa"/>
            <w:gridSpan w:val="7"/>
            <w:tcBorders>
              <w:top w:val="nil"/>
              <w:left w:val="single" w:sz="4" w:space="0" w:color="auto"/>
              <w:bottom w:val="nil"/>
              <w:right w:val="single" w:sz="4" w:space="0" w:color="000000"/>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b/>
                <w:bCs/>
                <w:sz w:val="18"/>
              </w:rPr>
            </w:pPr>
            <w:r w:rsidRPr="00587902">
              <w:rPr>
                <w:rFonts w:ascii="Arial" w:eastAsia="Times New Roman" w:hAnsi="Arial" w:cs="Arial"/>
                <w:b/>
                <w:bCs/>
                <w:sz w:val="18"/>
              </w:rPr>
              <w:t>retirement benefit obligations</w:t>
            </w:r>
          </w:p>
        </w:tc>
        <w:tc>
          <w:tcPr>
            <w:tcW w:w="616" w:type="dxa"/>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 </w:t>
            </w:r>
          </w:p>
        </w:tc>
        <w:tc>
          <w:tcPr>
            <w:tcW w:w="276" w:type="dxa"/>
            <w:gridSpan w:val="3"/>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 </w:t>
            </w:r>
          </w:p>
        </w:tc>
        <w:tc>
          <w:tcPr>
            <w:tcW w:w="1361"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276"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1283"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297" w:type="dxa"/>
            <w:gridSpan w:val="2"/>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 </w:t>
            </w: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p>
        </w:tc>
        <w:tc>
          <w:tcPr>
            <w:tcW w:w="1140"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1250"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276" w:type="dxa"/>
            <w:gridSpan w:val="2"/>
            <w:tcBorders>
              <w:top w:val="nil"/>
              <w:left w:val="nil"/>
              <w:bottom w:val="nil"/>
              <w:right w:val="single" w:sz="4" w:space="0" w:color="auto"/>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sz w:val="20"/>
                <w:szCs w:val="24"/>
              </w:rPr>
            </w:pPr>
            <w:r w:rsidRPr="00203E76">
              <w:rPr>
                <w:rFonts w:ascii="Times New Roman" w:eastAsia="Times New Roman" w:hAnsi="Times New Roman" w:cs="Times New Roman"/>
                <w:sz w:val="20"/>
                <w:szCs w:val="24"/>
              </w:rPr>
              <w:t> </w:t>
            </w:r>
          </w:p>
        </w:tc>
        <w:tc>
          <w:tcPr>
            <w:tcW w:w="656" w:type="dxa"/>
            <w:gridSpan w:val="4"/>
            <w:tcBorders>
              <w:top w:val="nil"/>
              <w:left w:val="nil"/>
              <w:bottom w:val="nil"/>
              <w:right w:val="nil"/>
            </w:tcBorders>
            <w:shd w:val="clear" w:color="auto" w:fill="auto"/>
            <w:noWrap/>
            <w:vAlign w:val="bottom"/>
            <w:hideMark/>
          </w:tcPr>
          <w:p w:rsidR="00545ABF" w:rsidRPr="00203E76" w:rsidRDefault="00545ABF" w:rsidP="00545ABF">
            <w:pPr>
              <w:spacing w:after="0" w:line="240" w:lineRule="auto"/>
              <w:jc w:val="center"/>
              <w:rPr>
                <w:rFonts w:ascii="Times New Roman" w:eastAsia="Times New Roman" w:hAnsi="Times New Roman" w:cs="Times New Roman"/>
                <w:b/>
                <w:bCs/>
                <w:sz w:val="20"/>
                <w:szCs w:val="24"/>
              </w:rPr>
            </w:pPr>
          </w:p>
        </w:tc>
      </w:tr>
      <w:tr w:rsidR="00203E76" w:rsidRPr="00203E76" w:rsidTr="00604CD5">
        <w:trPr>
          <w:gridAfter w:val="4"/>
          <w:wAfter w:w="1575" w:type="dxa"/>
          <w:trHeight w:val="315"/>
        </w:trPr>
        <w:tc>
          <w:tcPr>
            <w:tcW w:w="1554" w:type="dxa"/>
            <w:gridSpan w:val="2"/>
            <w:tcBorders>
              <w:top w:val="nil"/>
              <w:left w:val="single" w:sz="4" w:space="0" w:color="auto"/>
              <w:bottom w:val="nil"/>
              <w:right w:val="nil"/>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b/>
                <w:bCs/>
                <w:sz w:val="20"/>
                <w:szCs w:val="24"/>
              </w:rPr>
            </w:pPr>
            <w:r w:rsidRPr="00203E76">
              <w:rPr>
                <w:rFonts w:ascii="Times New Roman" w:eastAsia="Times New Roman" w:hAnsi="Times New Roman" w:cs="Times New Roman"/>
                <w:b/>
                <w:bCs/>
                <w:sz w:val="20"/>
                <w:szCs w:val="24"/>
              </w:rPr>
              <w:t> </w:t>
            </w:r>
          </w:p>
        </w:tc>
        <w:tc>
          <w:tcPr>
            <w:tcW w:w="276" w:type="dxa"/>
            <w:tcBorders>
              <w:top w:val="nil"/>
              <w:left w:val="nil"/>
              <w:bottom w:val="nil"/>
              <w:right w:val="nil"/>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sz w:val="20"/>
                <w:szCs w:val="24"/>
              </w:rPr>
            </w:pPr>
          </w:p>
        </w:tc>
        <w:tc>
          <w:tcPr>
            <w:tcW w:w="1714" w:type="dxa"/>
            <w:gridSpan w:val="4"/>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 </w:t>
            </w:r>
          </w:p>
        </w:tc>
        <w:tc>
          <w:tcPr>
            <w:tcW w:w="616" w:type="dxa"/>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 </w:t>
            </w:r>
          </w:p>
        </w:tc>
        <w:tc>
          <w:tcPr>
            <w:tcW w:w="276" w:type="dxa"/>
            <w:gridSpan w:val="3"/>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 </w:t>
            </w:r>
          </w:p>
        </w:tc>
        <w:tc>
          <w:tcPr>
            <w:tcW w:w="1361"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276"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1283"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297" w:type="dxa"/>
            <w:gridSpan w:val="2"/>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 </w:t>
            </w: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p>
        </w:tc>
        <w:tc>
          <w:tcPr>
            <w:tcW w:w="1140"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1250"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276" w:type="dxa"/>
            <w:gridSpan w:val="2"/>
            <w:tcBorders>
              <w:top w:val="nil"/>
              <w:left w:val="nil"/>
              <w:bottom w:val="nil"/>
              <w:right w:val="single" w:sz="4" w:space="0" w:color="auto"/>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sz w:val="20"/>
                <w:szCs w:val="24"/>
              </w:rPr>
            </w:pPr>
            <w:r w:rsidRPr="00203E76">
              <w:rPr>
                <w:rFonts w:ascii="Times New Roman" w:eastAsia="Times New Roman" w:hAnsi="Times New Roman" w:cs="Times New Roman"/>
                <w:sz w:val="20"/>
                <w:szCs w:val="24"/>
              </w:rPr>
              <w:t> </w:t>
            </w:r>
          </w:p>
        </w:tc>
        <w:tc>
          <w:tcPr>
            <w:tcW w:w="656" w:type="dxa"/>
            <w:gridSpan w:val="4"/>
            <w:tcBorders>
              <w:top w:val="nil"/>
              <w:left w:val="nil"/>
              <w:bottom w:val="nil"/>
              <w:right w:val="nil"/>
            </w:tcBorders>
            <w:shd w:val="clear" w:color="auto" w:fill="auto"/>
            <w:noWrap/>
            <w:vAlign w:val="bottom"/>
            <w:hideMark/>
          </w:tcPr>
          <w:p w:rsidR="00545ABF" w:rsidRPr="00203E76" w:rsidRDefault="00545ABF" w:rsidP="00545ABF">
            <w:pPr>
              <w:spacing w:after="0" w:line="240" w:lineRule="auto"/>
              <w:jc w:val="center"/>
              <w:rPr>
                <w:rFonts w:ascii="Times New Roman" w:eastAsia="Times New Roman" w:hAnsi="Times New Roman" w:cs="Times New Roman"/>
                <w:b/>
                <w:bCs/>
                <w:sz w:val="20"/>
                <w:szCs w:val="24"/>
              </w:rPr>
            </w:pPr>
          </w:p>
        </w:tc>
      </w:tr>
      <w:tr w:rsidR="00203E76" w:rsidRPr="00203E76" w:rsidTr="00604CD5">
        <w:trPr>
          <w:gridAfter w:val="4"/>
          <w:wAfter w:w="1575" w:type="dxa"/>
          <w:trHeight w:val="315"/>
        </w:trPr>
        <w:tc>
          <w:tcPr>
            <w:tcW w:w="3544" w:type="dxa"/>
            <w:gridSpan w:val="7"/>
            <w:tcBorders>
              <w:top w:val="nil"/>
              <w:left w:val="single" w:sz="4" w:space="0" w:color="auto"/>
              <w:bottom w:val="nil"/>
              <w:right w:val="single" w:sz="4" w:space="0" w:color="000000"/>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Deferred retirement benefits funding</w:t>
            </w:r>
          </w:p>
        </w:tc>
        <w:tc>
          <w:tcPr>
            <w:tcW w:w="616" w:type="dxa"/>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3 c</w:t>
            </w:r>
          </w:p>
        </w:tc>
        <w:tc>
          <w:tcPr>
            <w:tcW w:w="276" w:type="dxa"/>
            <w:gridSpan w:val="3"/>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 </w:t>
            </w:r>
          </w:p>
        </w:tc>
        <w:tc>
          <w:tcPr>
            <w:tcW w:w="1361"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276"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1283"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r w:rsidRPr="00587902">
              <w:rPr>
                <w:rFonts w:ascii="Arial" w:eastAsia="Times New Roman" w:hAnsi="Arial" w:cs="Arial"/>
                <w:color w:val="800080"/>
                <w:sz w:val="18"/>
                <w:szCs w:val="24"/>
              </w:rPr>
              <w:t xml:space="preserve">    13,999,362 </w:t>
            </w:r>
          </w:p>
        </w:tc>
        <w:tc>
          <w:tcPr>
            <w:tcW w:w="297" w:type="dxa"/>
            <w:gridSpan w:val="2"/>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 </w:t>
            </w: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p>
        </w:tc>
        <w:tc>
          <w:tcPr>
            <w:tcW w:w="1140"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1250"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right"/>
              <w:rPr>
                <w:rFonts w:ascii="Arial" w:eastAsia="Times New Roman" w:hAnsi="Arial" w:cs="Arial"/>
                <w:sz w:val="18"/>
                <w:szCs w:val="24"/>
              </w:rPr>
            </w:pPr>
            <w:r w:rsidRPr="00587902">
              <w:rPr>
                <w:rFonts w:ascii="Arial" w:eastAsia="Times New Roman" w:hAnsi="Arial" w:cs="Arial"/>
                <w:sz w:val="18"/>
                <w:szCs w:val="24"/>
              </w:rPr>
              <w:t>13,868,403</w:t>
            </w:r>
          </w:p>
        </w:tc>
        <w:tc>
          <w:tcPr>
            <w:tcW w:w="276" w:type="dxa"/>
            <w:gridSpan w:val="2"/>
            <w:tcBorders>
              <w:top w:val="nil"/>
              <w:left w:val="nil"/>
              <w:bottom w:val="nil"/>
              <w:right w:val="single" w:sz="4" w:space="0" w:color="auto"/>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sz w:val="20"/>
                <w:szCs w:val="24"/>
              </w:rPr>
            </w:pPr>
            <w:r w:rsidRPr="00203E76">
              <w:rPr>
                <w:rFonts w:ascii="Times New Roman" w:eastAsia="Times New Roman" w:hAnsi="Times New Roman" w:cs="Times New Roman"/>
                <w:sz w:val="20"/>
                <w:szCs w:val="24"/>
              </w:rPr>
              <w:t> </w:t>
            </w:r>
          </w:p>
        </w:tc>
        <w:tc>
          <w:tcPr>
            <w:tcW w:w="656" w:type="dxa"/>
            <w:gridSpan w:val="4"/>
            <w:tcBorders>
              <w:top w:val="nil"/>
              <w:left w:val="nil"/>
              <w:bottom w:val="nil"/>
              <w:right w:val="nil"/>
            </w:tcBorders>
            <w:shd w:val="clear" w:color="auto" w:fill="auto"/>
            <w:noWrap/>
            <w:vAlign w:val="bottom"/>
            <w:hideMark/>
          </w:tcPr>
          <w:p w:rsidR="00545ABF" w:rsidRPr="00203E76" w:rsidRDefault="00545ABF" w:rsidP="00545ABF">
            <w:pPr>
              <w:spacing w:after="0" w:line="240" w:lineRule="auto"/>
              <w:jc w:val="center"/>
              <w:rPr>
                <w:rFonts w:ascii="Times New Roman" w:eastAsia="Times New Roman" w:hAnsi="Times New Roman" w:cs="Times New Roman"/>
                <w:b/>
                <w:bCs/>
                <w:sz w:val="20"/>
                <w:szCs w:val="24"/>
              </w:rPr>
            </w:pPr>
          </w:p>
        </w:tc>
      </w:tr>
      <w:tr w:rsidR="00203E76" w:rsidRPr="00203E76" w:rsidTr="00604CD5">
        <w:trPr>
          <w:gridAfter w:val="4"/>
          <w:wAfter w:w="1575" w:type="dxa"/>
          <w:trHeight w:val="315"/>
        </w:trPr>
        <w:tc>
          <w:tcPr>
            <w:tcW w:w="3544" w:type="dxa"/>
            <w:gridSpan w:val="7"/>
            <w:tcBorders>
              <w:top w:val="nil"/>
              <w:left w:val="single" w:sz="4" w:space="0" w:color="auto"/>
              <w:bottom w:val="nil"/>
              <w:right w:val="single" w:sz="4" w:space="0" w:color="000000"/>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Retirement benefits obligations</w:t>
            </w:r>
          </w:p>
        </w:tc>
        <w:tc>
          <w:tcPr>
            <w:tcW w:w="616" w:type="dxa"/>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3 b</w:t>
            </w:r>
          </w:p>
        </w:tc>
        <w:tc>
          <w:tcPr>
            <w:tcW w:w="276" w:type="dxa"/>
            <w:gridSpan w:val="3"/>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 </w:t>
            </w:r>
          </w:p>
        </w:tc>
        <w:tc>
          <w:tcPr>
            <w:tcW w:w="1361"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276"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1283" w:type="dxa"/>
            <w:gridSpan w:val="4"/>
            <w:tcBorders>
              <w:top w:val="nil"/>
              <w:left w:val="nil"/>
              <w:bottom w:val="single" w:sz="4" w:space="0" w:color="auto"/>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r w:rsidRPr="00587902">
              <w:rPr>
                <w:rFonts w:ascii="Arial" w:eastAsia="Times New Roman" w:hAnsi="Arial" w:cs="Arial"/>
                <w:color w:val="800080"/>
                <w:sz w:val="18"/>
                <w:szCs w:val="24"/>
              </w:rPr>
              <w:t xml:space="preserve">  (13,999,362)</w:t>
            </w:r>
          </w:p>
        </w:tc>
        <w:tc>
          <w:tcPr>
            <w:tcW w:w="297" w:type="dxa"/>
            <w:gridSpan w:val="2"/>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 </w:t>
            </w: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p>
        </w:tc>
        <w:tc>
          <w:tcPr>
            <w:tcW w:w="1140"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1250" w:type="dxa"/>
            <w:gridSpan w:val="4"/>
            <w:tcBorders>
              <w:top w:val="nil"/>
              <w:left w:val="nil"/>
              <w:bottom w:val="single" w:sz="4" w:space="0" w:color="auto"/>
              <w:right w:val="nil"/>
            </w:tcBorders>
            <w:shd w:val="clear" w:color="auto" w:fill="auto"/>
            <w:noWrap/>
            <w:vAlign w:val="bottom"/>
            <w:hideMark/>
          </w:tcPr>
          <w:p w:rsidR="00545ABF" w:rsidRPr="00587902" w:rsidRDefault="00545ABF" w:rsidP="00545ABF">
            <w:pPr>
              <w:spacing w:after="0" w:line="240" w:lineRule="auto"/>
              <w:jc w:val="right"/>
              <w:rPr>
                <w:rFonts w:ascii="Arial" w:eastAsia="Times New Roman" w:hAnsi="Arial" w:cs="Arial"/>
                <w:sz w:val="18"/>
                <w:szCs w:val="24"/>
              </w:rPr>
            </w:pPr>
            <w:r w:rsidRPr="00587902">
              <w:rPr>
                <w:rFonts w:ascii="Arial" w:eastAsia="Times New Roman" w:hAnsi="Arial" w:cs="Arial"/>
                <w:color w:val="FF0000"/>
                <w:sz w:val="18"/>
                <w:szCs w:val="24"/>
              </w:rPr>
              <w:t>(13,868,403)</w:t>
            </w:r>
          </w:p>
        </w:tc>
        <w:tc>
          <w:tcPr>
            <w:tcW w:w="276" w:type="dxa"/>
            <w:gridSpan w:val="2"/>
            <w:tcBorders>
              <w:top w:val="nil"/>
              <w:left w:val="nil"/>
              <w:bottom w:val="nil"/>
              <w:right w:val="single" w:sz="4" w:space="0" w:color="auto"/>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sz w:val="20"/>
                <w:szCs w:val="24"/>
              </w:rPr>
            </w:pPr>
            <w:r w:rsidRPr="00203E76">
              <w:rPr>
                <w:rFonts w:ascii="Times New Roman" w:eastAsia="Times New Roman" w:hAnsi="Times New Roman" w:cs="Times New Roman"/>
                <w:sz w:val="20"/>
                <w:szCs w:val="24"/>
              </w:rPr>
              <w:t> </w:t>
            </w:r>
          </w:p>
        </w:tc>
        <w:tc>
          <w:tcPr>
            <w:tcW w:w="656" w:type="dxa"/>
            <w:gridSpan w:val="4"/>
            <w:tcBorders>
              <w:top w:val="nil"/>
              <w:left w:val="nil"/>
              <w:bottom w:val="nil"/>
              <w:right w:val="nil"/>
            </w:tcBorders>
            <w:shd w:val="clear" w:color="auto" w:fill="auto"/>
            <w:noWrap/>
            <w:vAlign w:val="bottom"/>
            <w:hideMark/>
          </w:tcPr>
          <w:p w:rsidR="00545ABF" w:rsidRPr="00203E76" w:rsidRDefault="00545ABF" w:rsidP="00545ABF">
            <w:pPr>
              <w:spacing w:after="0" w:line="240" w:lineRule="auto"/>
              <w:jc w:val="center"/>
              <w:rPr>
                <w:rFonts w:ascii="Times New Roman" w:eastAsia="Times New Roman" w:hAnsi="Times New Roman" w:cs="Times New Roman"/>
                <w:b/>
                <w:bCs/>
                <w:sz w:val="20"/>
                <w:szCs w:val="24"/>
              </w:rPr>
            </w:pPr>
          </w:p>
        </w:tc>
      </w:tr>
      <w:tr w:rsidR="00203E76" w:rsidRPr="00203E76" w:rsidTr="00604CD5">
        <w:trPr>
          <w:gridAfter w:val="4"/>
          <w:wAfter w:w="1575" w:type="dxa"/>
          <w:trHeight w:val="315"/>
        </w:trPr>
        <w:tc>
          <w:tcPr>
            <w:tcW w:w="1554" w:type="dxa"/>
            <w:gridSpan w:val="2"/>
            <w:tcBorders>
              <w:top w:val="nil"/>
              <w:left w:val="single" w:sz="4" w:space="0" w:color="auto"/>
              <w:bottom w:val="nil"/>
              <w:right w:val="nil"/>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sz w:val="20"/>
                <w:szCs w:val="24"/>
              </w:rPr>
            </w:pPr>
            <w:r w:rsidRPr="00203E76">
              <w:rPr>
                <w:rFonts w:ascii="Times New Roman" w:eastAsia="Times New Roman" w:hAnsi="Times New Roman" w:cs="Times New Roman"/>
                <w:sz w:val="20"/>
                <w:szCs w:val="24"/>
              </w:rPr>
              <w:t> </w:t>
            </w:r>
          </w:p>
        </w:tc>
        <w:tc>
          <w:tcPr>
            <w:tcW w:w="276" w:type="dxa"/>
            <w:tcBorders>
              <w:top w:val="nil"/>
              <w:left w:val="nil"/>
              <w:bottom w:val="nil"/>
              <w:right w:val="nil"/>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sz w:val="20"/>
                <w:szCs w:val="24"/>
              </w:rPr>
            </w:pPr>
          </w:p>
        </w:tc>
        <w:tc>
          <w:tcPr>
            <w:tcW w:w="1714" w:type="dxa"/>
            <w:gridSpan w:val="4"/>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 </w:t>
            </w:r>
          </w:p>
        </w:tc>
        <w:tc>
          <w:tcPr>
            <w:tcW w:w="616" w:type="dxa"/>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 </w:t>
            </w:r>
          </w:p>
        </w:tc>
        <w:tc>
          <w:tcPr>
            <w:tcW w:w="276" w:type="dxa"/>
            <w:gridSpan w:val="3"/>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 </w:t>
            </w:r>
          </w:p>
        </w:tc>
        <w:tc>
          <w:tcPr>
            <w:tcW w:w="1361"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276"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1283"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right"/>
              <w:rPr>
                <w:rFonts w:ascii="Arial" w:eastAsia="Times New Roman" w:hAnsi="Arial" w:cs="Arial"/>
                <w:color w:val="800080"/>
                <w:sz w:val="18"/>
                <w:szCs w:val="24"/>
              </w:rPr>
            </w:pPr>
            <w:r w:rsidRPr="00587902">
              <w:rPr>
                <w:rFonts w:ascii="Arial" w:eastAsia="Times New Roman" w:hAnsi="Arial" w:cs="Arial"/>
                <w:color w:val="800080"/>
                <w:sz w:val="18"/>
                <w:szCs w:val="24"/>
              </w:rPr>
              <w:t>-</w:t>
            </w:r>
          </w:p>
        </w:tc>
        <w:tc>
          <w:tcPr>
            <w:tcW w:w="297" w:type="dxa"/>
            <w:gridSpan w:val="2"/>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 </w:t>
            </w: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p>
        </w:tc>
        <w:tc>
          <w:tcPr>
            <w:tcW w:w="1140"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1250"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right"/>
              <w:rPr>
                <w:rFonts w:ascii="Arial" w:eastAsia="Times New Roman" w:hAnsi="Arial" w:cs="Arial"/>
                <w:color w:val="800080"/>
                <w:sz w:val="18"/>
                <w:szCs w:val="24"/>
              </w:rPr>
            </w:pPr>
            <w:r w:rsidRPr="00587902">
              <w:rPr>
                <w:rFonts w:ascii="Arial" w:eastAsia="Times New Roman" w:hAnsi="Arial" w:cs="Arial"/>
                <w:color w:val="800080"/>
                <w:sz w:val="18"/>
                <w:szCs w:val="24"/>
              </w:rPr>
              <w:t>-</w:t>
            </w:r>
          </w:p>
        </w:tc>
        <w:tc>
          <w:tcPr>
            <w:tcW w:w="276" w:type="dxa"/>
            <w:gridSpan w:val="2"/>
            <w:tcBorders>
              <w:top w:val="nil"/>
              <w:left w:val="nil"/>
              <w:bottom w:val="nil"/>
              <w:right w:val="single" w:sz="4" w:space="0" w:color="auto"/>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sz w:val="20"/>
                <w:szCs w:val="24"/>
              </w:rPr>
            </w:pPr>
            <w:r w:rsidRPr="00203E76">
              <w:rPr>
                <w:rFonts w:ascii="Times New Roman" w:eastAsia="Times New Roman" w:hAnsi="Times New Roman" w:cs="Times New Roman"/>
                <w:sz w:val="20"/>
                <w:szCs w:val="24"/>
              </w:rPr>
              <w:t> </w:t>
            </w:r>
          </w:p>
        </w:tc>
        <w:tc>
          <w:tcPr>
            <w:tcW w:w="656" w:type="dxa"/>
            <w:gridSpan w:val="4"/>
            <w:tcBorders>
              <w:top w:val="nil"/>
              <w:left w:val="nil"/>
              <w:bottom w:val="nil"/>
              <w:right w:val="nil"/>
            </w:tcBorders>
            <w:shd w:val="clear" w:color="auto" w:fill="auto"/>
            <w:noWrap/>
            <w:vAlign w:val="bottom"/>
            <w:hideMark/>
          </w:tcPr>
          <w:p w:rsidR="00545ABF" w:rsidRPr="00203E76" w:rsidRDefault="00545ABF" w:rsidP="00545ABF">
            <w:pPr>
              <w:spacing w:after="0" w:line="240" w:lineRule="auto"/>
              <w:jc w:val="center"/>
              <w:rPr>
                <w:rFonts w:ascii="Times New Roman" w:eastAsia="Times New Roman" w:hAnsi="Times New Roman" w:cs="Times New Roman"/>
                <w:b/>
                <w:bCs/>
                <w:sz w:val="20"/>
                <w:szCs w:val="24"/>
              </w:rPr>
            </w:pPr>
          </w:p>
        </w:tc>
      </w:tr>
      <w:tr w:rsidR="00203E76" w:rsidRPr="00203E76" w:rsidTr="00604CD5">
        <w:trPr>
          <w:gridAfter w:val="4"/>
          <w:wAfter w:w="1575" w:type="dxa"/>
          <w:trHeight w:val="315"/>
        </w:trPr>
        <w:tc>
          <w:tcPr>
            <w:tcW w:w="1554" w:type="dxa"/>
            <w:gridSpan w:val="2"/>
            <w:tcBorders>
              <w:top w:val="nil"/>
              <w:left w:val="single" w:sz="4" w:space="0" w:color="auto"/>
              <w:bottom w:val="nil"/>
              <w:right w:val="nil"/>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sz w:val="20"/>
                <w:szCs w:val="24"/>
              </w:rPr>
            </w:pPr>
            <w:r w:rsidRPr="00203E76">
              <w:rPr>
                <w:rFonts w:ascii="Times New Roman" w:eastAsia="Times New Roman" w:hAnsi="Times New Roman" w:cs="Times New Roman"/>
                <w:sz w:val="20"/>
                <w:szCs w:val="24"/>
              </w:rPr>
              <w:t> </w:t>
            </w:r>
          </w:p>
        </w:tc>
        <w:tc>
          <w:tcPr>
            <w:tcW w:w="276" w:type="dxa"/>
            <w:tcBorders>
              <w:top w:val="nil"/>
              <w:left w:val="nil"/>
              <w:bottom w:val="nil"/>
              <w:right w:val="nil"/>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sz w:val="20"/>
                <w:szCs w:val="24"/>
              </w:rPr>
            </w:pPr>
          </w:p>
        </w:tc>
        <w:tc>
          <w:tcPr>
            <w:tcW w:w="1714" w:type="dxa"/>
            <w:gridSpan w:val="4"/>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 </w:t>
            </w:r>
          </w:p>
        </w:tc>
        <w:tc>
          <w:tcPr>
            <w:tcW w:w="616" w:type="dxa"/>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 </w:t>
            </w:r>
          </w:p>
        </w:tc>
        <w:tc>
          <w:tcPr>
            <w:tcW w:w="276" w:type="dxa"/>
            <w:gridSpan w:val="3"/>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 </w:t>
            </w:r>
          </w:p>
        </w:tc>
        <w:tc>
          <w:tcPr>
            <w:tcW w:w="1361"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276"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1283"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297" w:type="dxa"/>
            <w:gridSpan w:val="2"/>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 </w:t>
            </w: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p>
        </w:tc>
        <w:tc>
          <w:tcPr>
            <w:tcW w:w="1140"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1250"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276" w:type="dxa"/>
            <w:gridSpan w:val="2"/>
            <w:tcBorders>
              <w:top w:val="nil"/>
              <w:left w:val="nil"/>
              <w:bottom w:val="nil"/>
              <w:right w:val="single" w:sz="4" w:space="0" w:color="auto"/>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sz w:val="20"/>
                <w:szCs w:val="24"/>
              </w:rPr>
            </w:pPr>
            <w:r w:rsidRPr="00203E76">
              <w:rPr>
                <w:rFonts w:ascii="Times New Roman" w:eastAsia="Times New Roman" w:hAnsi="Times New Roman" w:cs="Times New Roman"/>
                <w:sz w:val="20"/>
                <w:szCs w:val="24"/>
              </w:rPr>
              <w:t> </w:t>
            </w:r>
          </w:p>
        </w:tc>
        <w:tc>
          <w:tcPr>
            <w:tcW w:w="656" w:type="dxa"/>
            <w:gridSpan w:val="4"/>
            <w:tcBorders>
              <w:top w:val="nil"/>
              <w:left w:val="nil"/>
              <w:bottom w:val="nil"/>
              <w:right w:val="nil"/>
            </w:tcBorders>
            <w:shd w:val="clear" w:color="auto" w:fill="auto"/>
            <w:noWrap/>
            <w:vAlign w:val="bottom"/>
            <w:hideMark/>
          </w:tcPr>
          <w:p w:rsidR="00545ABF" w:rsidRPr="00203E76" w:rsidRDefault="00545ABF" w:rsidP="00545ABF">
            <w:pPr>
              <w:spacing w:after="0" w:line="240" w:lineRule="auto"/>
              <w:jc w:val="center"/>
              <w:rPr>
                <w:rFonts w:ascii="Times New Roman" w:eastAsia="Times New Roman" w:hAnsi="Times New Roman" w:cs="Times New Roman"/>
                <w:b/>
                <w:bCs/>
                <w:sz w:val="20"/>
                <w:szCs w:val="24"/>
              </w:rPr>
            </w:pPr>
          </w:p>
        </w:tc>
      </w:tr>
      <w:tr w:rsidR="00203E76" w:rsidRPr="00203E76" w:rsidTr="00604CD5">
        <w:trPr>
          <w:gridAfter w:val="4"/>
          <w:wAfter w:w="1575" w:type="dxa"/>
          <w:trHeight w:val="315"/>
        </w:trPr>
        <w:tc>
          <w:tcPr>
            <w:tcW w:w="1554" w:type="dxa"/>
            <w:gridSpan w:val="2"/>
            <w:tcBorders>
              <w:top w:val="nil"/>
              <w:left w:val="single" w:sz="4" w:space="0" w:color="auto"/>
              <w:bottom w:val="nil"/>
              <w:right w:val="nil"/>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sz w:val="20"/>
                <w:szCs w:val="24"/>
              </w:rPr>
            </w:pPr>
            <w:r w:rsidRPr="00203E76">
              <w:rPr>
                <w:rFonts w:ascii="Times New Roman" w:eastAsia="Times New Roman" w:hAnsi="Times New Roman" w:cs="Times New Roman"/>
                <w:sz w:val="20"/>
                <w:szCs w:val="24"/>
              </w:rPr>
              <w:t> </w:t>
            </w:r>
          </w:p>
        </w:tc>
        <w:tc>
          <w:tcPr>
            <w:tcW w:w="276" w:type="dxa"/>
            <w:tcBorders>
              <w:top w:val="nil"/>
              <w:left w:val="nil"/>
              <w:bottom w:val="nil"/>
              <w:right w:val="nil"/>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sz w:val="20"/>
                <w:szCs w:val="24"/>
              </w:rPr>
            </w:pPr>
          </w:p>
        </w:tc>
        <w:tc>
          <w:tcPr>
            <w:tcW w:w="1714" w:type="dxa"/>
            <w:gridSpan w:val="4"/>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 </w:t>
            </w:r>
          </w:p>
        </w:tc>
        <w:tc>
          <w:tcPr>
            <w:tcW w:w="616" w:type="dxa"/>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 </w:t>
            </w:r>
          </w:p>
        </w:tc>
        <w:tc>
          <w:tcPr>
            <w:tcW w:w="276" w:type="dxa"/>
            <w:gridSpan w:val="3"/>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 </w:t>
            </w:r>
          </w:p>
        </w:tc>
        <w:tc>
          <w:tcPr>
            <w:tcW w:w="1361"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276"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1283"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297" w:type="dxa"/>
            <w:gridSpan w:val="2"/>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 </w:t>
            </w: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p>
        </w:tc>
        <w:tc>
          <w:tcPr>
            <w:tcW w:w="1140"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1250"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276" w:type="dxa"/>
            <w:gridSpan w:val="2"/>
            <w:tcBorders>
              <w:top w:val="nil"/>
              <w:left w:val="nil"/>
              <w:bottom w:val="nil"/>
              <w:right w:val="single" w:sz="4" w:space="0" w:color="auto"/>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sz w:val="20"/>
                <w:szCs w:val="24"/>
              </w:rPr>
            </w:pPr>
            <w:r w:rsidRPr="00203E76">
              <w:rPr>
                <w:rFonts w:ascii="Times New Roman" w:eastAsia="Times New Roman" w:hAnsi="Times New Roman" w:cs="Times New Roman"/>
                <w:sz w:val="20"/>
                <w:szCs w:val="24"/>
              </w:rPr>
              <w:t> </w:t>
            </w:r>
          </w:p>
        </w:tc>
        <w:tc>
          <w:tcPr>
            <w:tcW w:w="656" w:type="dxa"/>
            <w:gridSpan w:val="4"/>
            <w:tcBorders>
              <w:top w:val="nil"/>
              <w:left w:val="nil"/>
              <w:bottom w:val="nil"/>
              <w:right w:val="nil"/>
            </w:tcBorders>
            <w:shd w:val="clear" w:color="auto" w:fill="auto"/>
            <w:noWrap/>
            <w:vAlign w:val="bottom"/>
            <w:hideMark/>
          </w:tcPr>
          <w:p w:rsidR="00545ABF" w:rsidRPr="00203E76" w:rsidRDefault="00545ABF" w:rsidP="00545ABF">
            <w:pPr>
              <w:spacing w:after="0" w:line="240" w:lineRule="auto"/>
              <w:jc w:val="center"/>
              <w:rPr>
                <w:rFonts w:ascii="Times New Roman" w:eastAsia="Times New Roman" w:hAnsi="Times New Roman" w:cs="Times New Roman"/>
                <w:b/>
                <w:bCs/>
                <w:sz w:val="20"/>
                <w:szCs w:val="24"/>
              </w:rPr>
            </w:pPr>
          </w:p>
        </w:tc>
      </w:tr>
      <w:tr w:rsidR="00203E76" w:rsidRPr="00203E76" w:rsidTr="00604CD5">
        <w:trPr>
          <w:gridAfter w:val="4"/>
          <w:wAfter w:w="1575" w:type="dxa"/>
          <w:trHeight w:val="330"/>
        </w:trPr>
        <w:tc>
          <w:tcPr>
            <w:tcW w:w="3544" w:type="dxa"/>
            <w:gridSpan w:val="7"/>
            <w:tcBorders>
              <w:top w:val="nil"/>
              <w:left w:val="single" w:sz="4" w:space="0" w:color="auto"/>
              <w:bottom w:val="nil"/>
              <w:right w:val="single" w:sz="4" w:space="0" w:color="000000"/>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b/>
                <w:bCs/>
                <w:sz w:val="18"/>
                <w:szCs w:val="24"/>
              </w:rPr>
            </w:pPr>
            <w:r w:rsidRPr="00587902">
              <w:rPr>
                <w:rFonts w:ascii="Arial" w:eastAsia="Times New Roman" w:hAnsi="Arial" w:cs="Arial"/>
                <w:b/>
                <w:bCs/>
                <w:sz w:val="18"/>
                <w:szCs w:val="24"/>
              </w:rPr>
              <w:t>Total net liabilities</w:t>
            </w:r>
          </w:p>
        </w:tc>
        <w:tc>
          <w:tcPr>
            <w:tcW w:w="616" w:type="dxa"/>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 </w:t>
            </w:r>
          </w:p>
        </w:tc>
        <w:tc>
          <w:tcPr>
            <w:tcW w:w="276" w:type="dxa"/>
            <w:gridSpan w:val="3"/>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 </w:t>
            </w:r>
          </w:p>
        </w:tc>
        <w:tc>
          <w:tcPr>
            <w:tcW w:w="1361"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276"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1283" w:type="dxa"/>
            <w:gridSpan w:val="4"/>
            <w:tcBorders>
              <w:top w:val="single" w:sz="4" w:space="0" w:color="auto"/>
              <w:left w:val="nil"/>
              <w:bottom w:val="double" w:sz="6" w:space="0" w:color="auto"/>
              <w:right w:val="nil"/>
            </w:tcBorders>
            <w:shd w:val="clear" w:color="auto" w:fill="auto"/>
            <w:noWrap/>
            <w:vAlign w:val="bottom"/>
            <w:hideMark/>
          </w:tcPr>
          <w:p w:rsidR="00545ABF" w:rsidRPr="00587902" w:rsidRDefault="00545ABF" w:rsidP="00545ABF">
            <w:pPr>
              <w:spacing w:after="0" w:line="240" w:lineRule="auto"/>
              <w:jc w:val="right"/>
              <w:rPr>
                <w:rFonts w:ascii="Arial" w:eastAsia="Times New Roman" w:hAnsi="Arial" w:cs="Arial"/>
                <w:color w:val="800080"/>
                <w:sz w:val="18"/>
                <w:szCs w:val="24"/>
              </w:rPr>
            </w:pPr>
            <w:r w:rsidRPr="00587902">
              <w:rPr>
                <w:rFonts w:ascii="Arial" w:eastAsia="Times New Roman" w:hAnsi="Arial" w:cs="Arial"/>
                <w:color w:val="FF0000"/>
                <w:sz w:val="18"/>
                <w:szCs w:val="24"/>
              </w:rPr>
              <w:t>(7,210,546)</w:t>
            </w:r>
          </w:p>
        </w:tc>
        <w:tc>
          <w:tcPr>
            <w:tcW w:w="297" w:type="dxa"/>
            <w:gridSpan w:val="2"/>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 </w:t>
            </w: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p>
        </w:tc>
        <w:tc>
          <w:tcPr>
            <w:tcW w:w="1140"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1250" w:type="dxa"/>
            <w:gridSpan w:val="4"/>
            <w:tcBorders>
              <w:top w:val="single" w:sz="4" w:space="0" w:color="auto"/>
              <w:left w:val="nil"/>
              <w:bottom w:val="double" w:sz="6" w:space="0" w:color="auto"/>
              <w:right w:val="nil"/>
            </w:tcBorders>
            <w:shd w:val="clear" w:color="auto" w:fill="auto"/>
            <w:noWrap/>
            <w:vAlign w:val="bottom"/>
            <w:hideMark/>
          </w:tcPr>
          <w:p w:rsidR="00545ABF" w:rsidRPr="00587902" w:rsidRDefault="00545ABF" w:rsidP="00545ABF">
            <w:pPr>
              <w:spacing w:after="0" w:line="240" w:lineRule="auto"/>
              <w:jc w:val="right"/>
              <w:rPr>
                <w:rFonts w:ascii="Arial" w:eastAsia="Times New Roman" w:hAnsi="Arial" w:cs="Arial"/>
                <w:color w:val="800080"/>
                <w:sz w:val="18"/>
                <w:szCs w:val="24"/>
              </w:rPr>
            </w:pPr>
            <w:r w:rsidRPr="00587902">
              <w:rPr>
                <w:rFonts w:ascii="Arial" w:eastAsia="Times New Roman" w:hAnsi="Arial" w:cs="Arial"/>
                <w:color w:val="FF0000"/>
                <w:sz w:val="18"/>
                <w:szCs w:val="24"/>
              </w:rPr>
              <w:t>(7,148,263)</w:t>
            </w:r>
          </w:p>
        </w:tc>
        <w:tc>
          <w:tcPr>
            <w:tcW w:w="276" w:type="dxa"/>
            <w:gridSpan w:val="2"/>
            <w:tcBorders>
              <w:top w:val="nil"/>
              <w:left w:val="nil"/>
              <w:bottom w:val="nil"/>
              <w:right w:val="single" w:sz="4" w:space="0" w:color="auto"/>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sz w:val="20"/>
                <w:szCs w:val="24"/>
              </w:rPr>
            </w:pPr>
            <w:r w:rsidRPr="00203E76">
              <w:rPr>
                <w:rFonts w:ascii="Times New Roman" w:eastAsia="Times New Roman" w:hAnsi="Times New Roman" w:cs="Times New Roman"/>
                <w:sz w:val="20"/>
                <w:szCs w:val="24"/>
              </w:rPr>
              <w:t> </w:t>
            </w:r>
          </w:p>
        </w:tc>
        <w:tc>
          <w:tcPr>
            <w:tcW w:w="656" w:type="dxa"/>
            <w:gridSpan w:val="4"/>
            <w:tcBorders>
              <w:top w:val="nil"/>
              <w:left w:val="nil"/>
              <w:bottom w:val="nil"/>
              <w:right w:val="nil"/>
            </w:tcBorders>
            <w:shd w:val="clear" w:color="auto" w:fill="auto"/>
            <w:noWrap/>
            <w:vAlign w:val="bottom"/>
            <w:hideMark/>
          </w:tcPr>
          <w:p w:rsidR="00545ABF" w:rsidRPr="00203E76" w:rsidRDefault="00545ABF" w:rsidP="00545ABF">
            <w:pPr>
              <w:spacing w:after="0" w:line="240" w:lineRule="auto"/>
              <w:jc w:val="center"/>
              <w:rPr>
                <w:rFonts w:ascii="Times New Roman" w:eastAsia="Times New Roman" w:hAnsi="Times New Roman" w:cs="Times New Roman"/>
                <w:b/>
                <w:bCs/>
                <w:sz w:val="20"/>
                <w:szCs w:val="24"/>
              </w:rPr>
            </w:pPr>
          </w:p>
        </w:tc>
      </w:tr>
      <w:tr w:rsidR="00203E76" w:rsidRPr="00203E76" w:rsidTr="00604CD5">
        <w:trPr>
          <w:gridAfter w:val="4"/>
          <w:wAfter w:w="1575" w:type="dxa"/>
          <w:trHeight w:val="330"/>
        </w:trPr>
        <w:tc>
          <w:tcPr>
            <w:tcW w:w="1554" w:type="dxa"/>
            <w:gridSpan w:val="2"/>
            <w:tcBorders>
              <w:top w:val="nil"/>
              <w:left w:val="single" w:sz="4" w:space="0" w:color="auto"/>
              <w:bottom w:val="nil"/>
              <w:right w:val="nil"/>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sz w:val="20"/>
                <w:szCs w:val="24"/>
              </w:rPr>
            </w:pPr>
            <w:r w:rsidRPr="00203E76">
              <w:rPr>
                <w:rFonts w:ascii="Times New Roman" w:eastAsia="Times New Roman" w:hAnsi="Times New Roman" w:cs="Times New Roman"/>
                <w:sz w:val="20"/>
                <w:szCs w:val="24"/>
              </w:rPr>
              <w:t> </w:t>
            </w:r>
          </w:p>
        </w:tc>
        <w:tc>
          <w:tcPr>
            <w:tcW w:w="276" w:type="dxa"/>
            <w:tcBorders>
              <w:top w:val="nil"/>
              <w:left w:val="nil"/>
              <w:bottom w:val="nil"/>
              <w:right w:val="nil"/>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sz w:val="20"/>
                <w:szCs w:val="24"/>
              </w:rPr>
            </w:pPr>
          </w:p>
        </w:tc>
        <w:tc>
          <w:tcPr>
            <w:tcW w:w="1714" w:type="dxa"/>
            <w:gridSpan w:val="4"/>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 </w:t>
            </w:r>
          </w:p>
        </w:tc>
        <w:tc>
          <w:tcPr>
            <w:tcW w:w="616" w:type="dxa"/>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 </w:t>
            </w:r>
          </w:p>
        </w:tc>
        <w:tc>
          <w:tcPr>
            <w:tcW w:w="276" w:type="dxa"/>
            <w:gridSpan w:val="3"/>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 </w:t>
            </w:r>
          </w:p>
        </w:tc>
        <w:tc>
          <w:tcPr>
            <w:tcW w:w="1361"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276"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1283"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297" w:type="dxa"/>
            <w:gridSpan w:val="2"/>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 </w:t>
            </w: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p>
        </w:tc>
        <w:tc>
          <w:tcPr>
            <w:tcW w:w="1140"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1250"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276" w:type="dxa"/>
            <w:gridSpan w:val="2"/>
            <w:tcBorders>
              <w:top w:val="nil"/>
              <w:left w:val="nil"/>
              <w:bottom w:val="nil"/>
              <w:right w:val="single" w:sz="4" w:space="0" w:color="auto"/>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sz w:val="20"/>
                <w:szCs w:val="24"/>
              </w:rPr>
            </w:pPr>
            <w:r w:rsidRPr="00203E76">
              <w:rPr>
                <w:rFonts w:ascii="Times New Roman" w:eastAsia="Times New Roman" w:hAnsi="Times New Roman" w:cs="Times New Roman"/>
                <w:sz w:val="20"/>
                <w:szCs w:val="24"/>
              </w:rPr>
              <w:t> </w:t>
            </w:r>
          </w:p>
        </w:tc>
        <w:tc>
          <w:tcPr>
            <w:tcW w:w="656" w:type="dxa"/>
            <w:gridSpan w:val="4"/>
            <w:tcBorders>
              <w:top w:val="nil"/>
              <w:left w:val="nil"/>
              <w:bottom w:val="nil"/>
              <w:right w:val="nil"/>
            </w:tcBorders>
            <w:shd w:val="clear" w:color="auto" w:fill="auto"/>
            <w:noWrap/>
            <w:vAlign w:val="bottom"/>
            <w:hideMark/>
          </w:tcPr>
          <w:p w:rsidR="00545ABF" w:rsidRPr="00203E76" w:rsidRDefault="00545ABF" w:rsidP="00545ABF">
            <w:pPr>
              <w:spacing w:after="0" w:line="240" w:lineRule="auto"/>
              <w:jc w:val="center"/>
              <w:rPr>
                <w:rFonts w:ascii="Times New Roman" w:eastAsia="Times New Roman" w:hAnsi="Times New Roman" w:cs="Times New Roman"/>
                <w:b/>
                <w:bCs/>
                <w:sz w:val="20"/>
                <w:szCs w:val="24"/>
              </w:rPr>
            </w:pPr>
          </w:p>
        </w:tc>
      </w:tr>
      <w:tr w:rsidR="00203E76" w:rsidRPr="00203E76" w:rsidTr="00604CD5">
        <w:trPr>
          <w:gridAfter w:val="4"/>
          <w:wAfter w:w="1575" w:type="dxa"/>
          <w:trHeight w:val="315"/>
        </w:trPr>
        <w:tc>
          <w:tcPr>
            <w:tcW w:w="3544" w:type="dxa"/>
            <w:gridSpan w:val="7"/>
            <w:tcBorders>
              <w:top w:val="nil"/>
              <w:left w:val="single" w:sz="4" w:space="0" w:color="auto"/>
              <w:bottom w:val="nil"/>
              <w:right w:val="single" w:sz="4" w:space="0" w:color="000000"/>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b/>
                <w:bCs/>
                <w:sz w:val="18"/>
                <w:szCs w:val="24"/>
              </w:rPr>
            </w:pPr>
            <w:r w:rsidRPr="00587902">
              <w:rPr>
                <w:rFonts w:ascii="Arial" w:eastAsia="Times New Roman" w:hAnsi="Arial" w:cs="Arial"/>
                <w:b/>
                <w:bCs/>
                <w:sz w:val="18"/>
                <w:szCs w:val="24"/>
              </w:rPr>
              <w:t>Represented by:</w:t>
            </w:r>
          </w:p>
        </w:tc>
        <w:tc>
          <w:tcPr>
            <w:tcW w:w="616" w:type="dxa"/>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 </w:t>
            </w:r>
          </w:p>
        </w:tc>
        <w:tc>
          <w:tcPr>
            <w:tcW w:w="276" w:type="dxa"/>
            <w:gridSpan w:val="3"/>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 </w:t>
            </w:r>
          </w:p>
        </w:tc>
        <w:tc>
          <w:tcPr>
            <w:tcW w:w="1361"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276"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1283"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297" w:type="dxa"/>
            <w:gridSpan w:val="2"/>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 </w:t>
            </w: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p>
        </w:tc>
        <w:tc>
          <w:tcPr>
            <w:tcW w:w="1140"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1250"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276" w:type="dxa"/>
            <w:gridSpan w:val="2"/>
            <w:tcBorders>
              <w:top w:val="nil"/>
              <w:left w:val="nil"/>
              <w:bottom w:val="nil"/>
              <w:right w:val="single" w:sz="4" w:space="0" w:color="auto"/>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sz w:val="20"/>
                <w:szCs w:val="24"/>
              </w:rPr>
            </w:pPr>
            <w:r w:rsidRPr="00203E76">
              <w:rPr>
                <w:rFonts w:ascii="Times New Roman" w:eastAsia="Times New Roman" w:hAnsi="Times New Roman" w:cs="Times New Roman"/>
                <w:sz w:val="20"/>
                <w:szCs w:val="24"/>
              </w:rPr>
              <w:t> </w:t>
            </w:r>
          </w:p>
        </w:tc>
        <w:tc>
          <w:tcPr>
            <w:tcW w:w="656" w:type="dxa"/>
            <w:gridSpan w:val="4"/>
            <w:tcBorders>
              <w:top w:val="nil"/>
              <w:left w:val="nil"/>
              <w:bottom w:val="nil"/>
              <w:right w:val="nil"/>
            </w:tcBorders>
            <w:shd w:val="clear" w:color="auto" w:fill="auto"/>
            <w:noWrap/>
            <w:vAlign w:val="bottom"/>
            <w:hideMark/>
          </w:tcPr>
          <w:p w:rsidR="00545ABF" w:rsidRPr="00203E76" w:rsidRDefault="00545ABF" w:rsidP="00545ABF">
            <w:pPr>
              <w:spacing w:after="0" w:line="240" w:lineRule="auto"/>
              <w:jc w:val="center"/>
              <w:rPr>
                <w:rFonts w:ascii="Times New Roman" w:eastAsia="Times New Roman" w:hAnsi="Times New Roman" w:cs="Times New Roman"/>
                <w:b/>
                <w:bCs/>
                <w:sz w:val="20"/>
                <w:szCs w:val="24"/>
              </w:rPr>
            </w:pPr>
          </w:p>
        </w:tc>
      </w:tr>
      <w:tr w:rsidR="00203E76" w:rsidRPr="00203E76" w:rsidTr="00604CD5">
        <w:trPr>
          <w:gridAfter w:val="4"/>
          <w:wAfter w:w="1575" w:type="dxa"/>
          <w:trHeight w:val="315"/>
        </w:trPr>
        <w:tc>
          <w:tcPr>
            <w:tcW w:w="3544" w:type="dxa"/>
            <w:gridSpan w:val="7"/>
            <w:tcBorders>
              <w:top w:val="nil"/>
              <w:left w:val="single" w:sz="4" w:space="0" w:color="auto"/>
              <w:bottom w:val="nil"/>
              <w:right w:val="single" w:sz="4" w:space="0" w:color="000000"/>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Retained revenue reserves</w:t>
            </w:r>
          </w:p>
        </w:tc>
        <w:tc>
          <w:tcPr>
            <w:tcW w:w="616" w:type="dxa"/>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 </w:t>
            </w:r>
          </w:p>
        </w:tc>
        <w:tc>
          <w:tcPr>
            <w:tcW w:w="276" w:type="dxa"/>
            <w:gridSpan w:val="3"/>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 </w:t>
            </w:r>
          </w:p>
        </w:tc>
        <w:tc>
          <w:tcPr>
            <w:tcW w:w="1361"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0"/>
              </w:rPr>
            </w:pPr>
          </w:p>
        </w:tc>
        <w:tc>
          <w:tcPr>
            <w:tcW w:w="276"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1283"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right"/>
              <w:rPr>
                <w:rFonts w:ascii="Arial" w:eastAsia="Times New Roman" w:hAnsi="Arial" w:cs="Arial"/>
                <w:color w:val="800080"/>
                <w:sz w:val="18"/>
                <w:szCs w:val="24"/>
              </w:rPr>
            </w:pPr>
            <w:r w:rsidRPr="00587902">
              <w:rPr>
                <w:rFonts w:ascii="Arial" w:eastAsia="Times New Roman" w:hAnsi="Arial" w:cs="Arial"/>
                <w:color w:val="FF0000"/>
                <w:sz w:val="18"/>
                <w:szCs w:val="24"/>
              </w:rPr>
              <w:t>(8,338,640)</w:t>
            </w:r>
          </w:p>
        </w:tc>
        <w:tc>
          <w:tcPr>
            <w:tcW w:w="297" w:type="dxa"/>
            <w:gridSpan w:val="2"/>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 </w:t>
            </w: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p>
        </w:tc>
        <w:tc>
          <w:tcPr>
            <w:tcW w:w="1140"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0"/>
              </w:rPr>
            </w:pP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1250"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right"/>
              <w:rPr>
                <w:rFonts w:ascii="Arial" w:eastAsia="Times New Roman" w:hAnsi="Arial" w:cs="Arial"/>
                <w:color w:val="800080"/>
                <w:sz w:val="18"/>
                <w:szCs w:val="24"/>
              </w:rPr>
            </w:pPr>
            <w:r w:rsidRPr="00587902">
              <w:rPr>
                <w:rFonts w:ascii="Arial" w:eastAsia="Times New Roman" w:hAnsi="Arial" w:cs="Arial"/>
                <w:color w:val="FF0000"/>
                <w:sz w:val="18"/>
                <w:szCs w:val="24"/>
              </w:rPr>
              <w:t>(7,861,346)</w:t>
            </w:r>
          </w:p>
        </w:tc>
        <w:tc>
          <w:tcPr>
            <w:tcW w:w="276" w:type="dxa"/>
            <w:gridSpan w:val="2"/>
            <w:tcBorders>
              <w:top w:val="nil"/>
              <w:left w:val="nil"/>
              <w:bottom w:val="nil"/>
              <w:right w:val="single" w:sz="4" w:space="0" w:color="auto"/>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sz w:val="20"/>
                <w:szCs w:val="24"/>
              </w:rPr>
            </w:pPr>
            <w:r w:rsidRPr="00203E76">
              <w:rPr>
                <w:rFonts w:ascii="Times New Roman" w:eastAsia="Times New Roman" w:hAnsi="Times New Roman" w:cs="Times New Roman"/>
                <w:sz w:val="20"/>
                <w:szCs w:val="24"/>
              </w:rPr>
              <w:t> </w:t>
            </w:r>
          </w:p>
        </w:tc>
        <w:tc>
          <w:tcPr>
            <w:tcW w:w="656" w:type="dxa"/>
            <w:gridSpan w:val="4"/>
            <w:tcBorders>
              <w:top w:val="nil"/>
              <w:left w:val="nil"/>
              <w:bottom w:val="nil"/>
              <w:right w:val="nil"/>
            </w:tcBorders>
            <w:shd w:val="clear" w:color="auto" w:fill="auto"/>
            <w:noWrap/>
            <w:vAlign w:val="bottom"/>
            <w:hideMark/>
          </w:tcPr>
          <w:p w:rsidR="00545ABF" w:rsidRPr="00203E76" w:rsidRDefault="00545ABF" w:rsidP="00545ABF">
            <w:pPr>
              <w:spacing w:after="0" w:line="240" w:lineRule="auto"/>
              <w:jc w:val="center"/>
              <w:rPr>
                <w:rFonts w:ascii="Times New Roman" w:eastAsia="Times New Roman" w:hAnsi="Times New Roman" w:cs="Times New Roman"/>
                <w:b/>
                <w:bCs/>
                <w:sz w:val="20"/>
                <w:szCs w:val="24"/>
              </w:rPr>
            </w:pPr>
          </w:p>
        </w:tc>
      </w:tr>
      <w:tr w:rsidR="00203E76" w:rsidRPr="00203E76" w:rsidTr="00604CD5">
        <w:trPr>
          <w:gridAfter w:val="4"/>
          <w:wAfter w:w="1575" w:type="dxa"/>
          <w:trHeight w:val="315"/>
        </w:trPr>
        <w:tc>
          <w:tcPr>
            <w:tcW w:w="1830" w:type="dxa"/>
            <w:gridSpan w:val="3"/>
            <w:tcBorders>
              <w:top w:val="nil"/>
              <w:left w:val="single" w:sz="4" w:space="0" w:color="auto"/>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20"/>
                <w:szCs w:val="24"/>
              </w:rPr>
            </w:pPr>
            <w:r w:rsidRPr="00587902">
              <w:rPr>
                <w:rFonts w:ascii="Arial" w:eastAsia="Times New Roman" w:hAnsi="Arial" w:cs="Arial"/>
                <w:sz w:val="18"/>
                <w:szCs w:val="24"/>
              </w:rPr>
              <w:t xml:space="preserve">Capital account </w:t>
            </w:r>
          </w:p>
        </w:tc>
        <w:tc>
          <w:tcPr>
            <w:tcW w:w="1714" w:type="dxa"/>
            <w:gridSpan w:val="4"/>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 </w:t>
            </w:r>
          </w:p>
        </w:tc>
        <w:tc>
          <w:tcPr>
            <w:tcW w:w="616" w:type="dxa"/>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5</w:t>
            </w:r>
          </w:p>
        </w:tc>
        <w:tc>
          <w:tcPr>
            <w:tcW w:w="276" w:type="dxa"/>
            <w:gridSpan w:val="3"/>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 </w:t>
            </w:r>
          </w:p>
        </w:tc>
        <w:tc>
          <w:tcPr>
            <w:tcW w:w="1361"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0"/>
              </w:rPr>
            </w:pPr>
          </w:p>
        </w:tc>
        <w:tc>
          <w:tcPr>
            <w:tcW w:w="276"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1283"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right"/>
              <w:rPr>
                <w:rFonts w:ascii="Arial" w:eastAsia="Times New Roman" w:hAnsi="Arial" w:cs="Arial"/>
                <w:color w:val="800080"/>
                <w:sz w:val="18"/>
                <w:szCs w:val="24"/>
              </w:rPr>
            </w:pPr>
            <w:r w:rsidRPr="00587902">
              <w:rPr>
                <w:rFonts w:ascii="Arial" w:eastAsia="Times New Roman" w:hAnsi="Arial" w:cs="Arial"/>
                <w:color w:val="800080"/>
                <w:sz w:val="18"/>
                <w:szCs w:val="24"/>
              </w:rPr>
              <w:t>1,128,094</w:t>
            </w:r>
          </w:p>
        </w:tc>
        <w:tc>
          <w:tcPr>
            <w:tcW w:w="297" w:type="dxa"/>
            <w:gridSpan w:val="2"/>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 </w:t>
            </w: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p>
        </w:tc>
        <w:tc>
          <w:tcPr>
            <w:tcW w:w="1140"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0"/>
              </w:rPr>
            </w:pP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1250"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right"/>
              <w:rPr>
                <w:rFonts w:ascii="Arial" w:eastAsia="Times New Roman" w:hAnsi="Arial" w:cs="Arial"/>
                <w:color w:val="800080"/>
                <w:sz w:val="18"/>
                <w:szCs w:val="24"/>
              </w:rPr>
            </w:pPr>
            <w:r w:rsidRPr="00587902">
              <w:rPr>
                <w:rFonts w:ascii="Arial" w:eastAsia="Times New Roman" w:hAnsi="Arial" w:cs="Arial"/>
                <w:color w:val="800080"/>
                <w:sz w:val="18"/>
                <w:szCs w:val="24"/>
              </w:rPr>
              <w:t>713,083</w:t>
            </w:r>
          </w:p>
        </w:tc>
        <w:tc>
          <w:tcPr>
            <w:tcW w:w="276" w:type="dxa"/>
            <w:gridSpan w:val="2"/>
            <w:tcBorders>
              <w:top w:val="nil"/>
              <w:left w:val="nil"/>
              <w:bottom w:val="nil"/>
              <w:right w:val="single" w:sz="4" w:space="0" w:color="auto"/>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sz w:val="20"/>
                <w:szCs w:val="24"/>
              </w:rPr>
            </w:pPr>
            <w:r w:rsidRPr="00203E76">
              <w:rPr>
                <w:rFonts w:ascii="Times New Roman" w:eastAsia="Times New Roman" w:hAnsi="Times New Roman" w:cs="Times New Roman"/>
                <w:sz w:val="20"/>
                <w:szCs w:val="24"/>
              </w:rPr>
              <w:t> </w:t>
            </w:r>
          </w:p>
        </w:tc>
        <w:tc>
          <w:tcPr>
            <w:tcW w:w="656" w:type="dxa"/>
            <w:gridSpan w:val="4"/>
            <w:tcBorders>
              <w:top w:val="nil"/>
              <w:left w:val="nil"/>
              <w:bottom w:val="nil"/>
              <w:right w:val="nil"/>
            </w:tcBorders>
            <w:shd w:val="clear" w:color="auto" w:fill="auto"/>
            <w:noWrap/>
            <w:vAlign w:val="bottom"/>
            <w:hideMark/>
          </w:tcPr>
          <w:p w:rsidR="00545ABF" w:rsidRPr="00203E76" w:rsidRDefault="00545ABF" w:rsidP="00545ABF">
            <w:pPr>
              <w:spacing w:after="0" w:line="240" w:lineRule="auto"/>
              <w:jc w:val="center"/>
              <w:rPr>
                <w:rFonts w:ascii="Times New Roman" w:eastAsia="Times New Roman" w:hAnsi="Times New Roman" w:cs="Times New Roman"/>
                <w:b/>
                <w:bCs/>
                <w:sz w:val="20"/>
                <w:szCs w:val="24"/>
              </w:rPr>
            </w:pPr>
          </w:p>
        </w:tc>
      </w:tr>
      <w:tr w:rsidR="00203E76" w:rsidRPr="00203E76" w:rsidTr="00604CD5">
        <w:trPr>
          <w:gridAfter w:val="4"/>
          <w:wAfter w:w="1575" w:type="dxa"/>
          <w:trHeight w:val="330"/>
        </w:trPr>
        <w:tc>
          <w:tcPr>
            <w:tcW w:w="1554" w:type="dxa"/>
            <w:gridSpan w:val="2"/>
            <w:tcBorders>
              <w:top w:val="nil"/>
              <w:left w:val="single" w:sz="4" w:space="0" w:color="auto"/>
              <w:bottom w:val="nil"/>
              <w:right w:val="nil"/>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sz w:val="20"/>
                <w:szCs w:val="24"/>
              </w:rPr>
            </w:pPr>
            <w:r w:rsidRPr="00203E76">
              <w:rPr>
                <w:rFonts w:ascii="Times New Roman" w:eastAsia="Times New Roman" w:hAnsi="Times New Roman" w:cs="Times New Roman"/>
                <w:sz w:val="20"/>
                <w:szCs w:val="24"/>
              </w:rPr>
              <w:t> </w:t>
            </w:r>
          </w:p>
        </w:tc>
        <w:tc>
          <w:tcPr>
            <w:tcW w:w="276" w:type="dxa"/>
            <w:tcBorders>
              <w:top w:val="nil"/>
              <w:left w:val="nil"/>
              <w:bottom w:val="nil"/>
              <w:right w:val="nil"/>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sz w:val="20"/>
                <w:szCs w:val="24"/>
              </w:rPr>
            </w:pPr>
          </w:p>
        </w:tc>
        <w:tc>
          <w:tcPr>
            <w:tcW w:w="1714" w:type="dxa"/>
            <w:gridSpan w:val="4"/>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 </w:t>
            </w:r>
          </w:p>
        </w:tc>
        <w:tc>
          <w:tcPr>
            <w:tcW w:w="616" w:type="dxa"/>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 </w:t>
            </w:r>
          </w:p>
        </w:tc>
        <w:tc>
          <w:tcPr>
            <w:tcW w:w="276" w:type="dxa"/>
            <w:gridSpan w:val="3"/>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 </w:t>
            </w:r>
          </w:p>
        </w:tc>
        <w:tc>
          <w:tcPr>
            <w:tcW w:w="1361"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276" w:type="dxa"/>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p>
        </w:tc>
        <w:tc>
          <w:tcPr>
            <w:tcW w:w="1283" w:type="dxa"/>
            <w:gridSpan w:val="4"/>
            <w:tcBorders>
              <w:top w:val="single" w:sz="4" w:space="0" w:color="auto"/>
              <w:left w:val="nil"/>
              <w:bottom w:val="double" w:sz="6" w:space="0" w:color="auto"/>
              <w:right w:val="nil"/>
            </w:tcBorders>
            <w:shd w:val="clear" w:color="auto" w:fill="auto"/>
            <w:noWrap/>
            <w:vAlign w:val="bottom"/>
            <w:hideMark/>
          </w:tcPr>
          <w:p w:rsidR="00545ABF" w:rsidRPr="00587902" w:rsidRDefault="00545ABF" w:rsidP="00545ABF">
            <w:pPr>
              <w:spacing w:after="0" w:line="240" w:lineRule="auto"/>
              <w:jc w:val="right"/>
              <w:rPr>
                <w:rFonts w:ascii="Arial" w:eastAsia="Times New Roman" w:hAnsi="Arial" w:cs="Arial"/>
                <w:color w:val="800080"/>
                <w:sz w:val="18"/>
                <w:szCs w:val="24"/>
              </w:rPr>
            </w:pPr>
            <w:r w:rsidRPr="00587902">
              <w:rPr>
                <w:rFonts w:ascii="Arial" w:eastAsia="Times New Roman" w:hAnsi="Arial" w:cs="Arial"/>
                <w:color w:val="FF0000"/>
                <w:sz w:val="18"/>
                <w:szCs w:val="24"/>
              </w:rPr>
              <w:t>(7,210,546)</w:t>
            </w:r>
          </w:p>
        </w:tc>
        <w:tc>
          <w:tcPr>
            <w:tcW w:w="297" w:type="dxa"/>
            <w:gridSpan w:val="2"/>
            <w:tcBorders>
              <w:top w:val="nil"/>
              <w:left w:val="nil"/>
              <w:bottom w:val="nil"/>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 </w:t>
            </w: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p>
        </w:tc>
        <w:tc>
          <w:tcPr>
            <w:tcW w:w="1140" w:type="dxa"/>
            <w:gridSpan w:val="4"/>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297" w:type="dxa"/>
            <w:gridSpan w:val="2"/>
            <w:tcBorders>
              <w:top w:val="nil"/>
              <w:left w:val="nil"/>
              <w:bottom w:val="nil"/>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p>
        </w:tc>
        <w:tc>
          <w:tcPr>
            <w:tcW w:w="1250" w:type="dxa"/>
            <w:gridSpan w:val="4"/>
            <w:tcBorders>
              <w:top w:val="single" w:sz="4" w:space="0" w:color="auto"/>
              <w:left w:val="nil"/>
              <w:bottom w:val="double" w:sz="6" w:space="0" w:color="auto"/>
              <w:right w:val="nil"/>
            </w:tcBorders>
            <w:shd w:val="clear" w:color="auto" w:fill="auto"/>
            <w:noWrap/>
            <w:vAlign w:val="bottom"/>
            <w:hideMark/>
          </w:tcPr>
          <w:p w:rsidR="00545ABF" w:rsidRPr="00587902" w:rsidRDefault="00545ABF" w:rsidP="00545ABF">
            <w:pPr>
              <w:spacing w:after="0" w:line="240" w:lineRule="auto"/>
              <w:jc w:val="right"/>
              <w:rPr>
                <w:rFonts w:ascii="Arial" w:eastAsia="Times New Roman" w:hAnsi="Arial" w:cs="Arial"/>
                <w:color w:val="800080"/>
                <w:sz w:val="18"/>
                <w:szCs w:val="24"/>
              </w:rPr>
            </w:pPr>
            <w:r w:rsidRPr="00587902">
              <w:rPr>
                <w:rFonts w:ascii="Arial" w:eastAsia="Times New Roman" w:hAnsi="Arial" w:cs="Arial"/>
                <w:color w:val="FF0000"/>
                <w:sz w:val="18"/>
                <w:szCs w:val="24"/>
              </w:rPr>
              <w:t>(7,148,263)</w:t>
            </w:r>
          </w:p>
        </w:tc>
        <w:tc>
          <w:tcPr>
            <w:tcW w:w="276" w:type="dxa"/>
            <w:gridSpan w:val="2"/>
            <w:tcBorders>
              <w:top w:val="nil"/>
              <w:left w:val="nil"/>
              <w:bottom w:val="nil"/>
              <w:right w:val="single" w:sz="4" w:space="0" w:color="auto"/>
            </w:tcBorders>
            <w:shd w:val="clear" w:color="auto" w:fill="auto"/>
            <w:noWrap/>
            <w:vAlign w:val="bottom"/>
            <w:hideMark/>
          </w:tcPr>
          <w:p w:rsidR="00545ABF" w:rsidRPr="00203E76" w:rsidRDefault="00545ABF" w:rsidP="00545ABF">
            <w:pPr>
              <w:spacing w:after="0" w:line="240" w:lineRule="auto"/>
              <w:rPr>
                <w:rFonts w:ascii="Times New Roman" w:eastAsia="Times New Roman" w:hAnsi="Times New Roman" w:cs="Times New Roman"/>
                <w:sz w:val="20"/>
                <w:szCs w:val="24"/>
              </w:rPr>
            </w:pPr>
            <w:r w:rsidRPr="00203E76">
              <w:rPr>
                <w:rFonts w:ascii="Times New Roman" w:eastAsia="Times New Roman" w:hAnsi="Times New Roman" w:cs="Times New Roman"/>
                <w:sz w:val="20"/>
                <w:szCs w:val="24"/>
              </w:rPr>
              <w:t> </w:t>
            </w:r>
          </w:p>
        </w:tc>
        <w:tc>
          <w:tcPr>
            <w:tcW w:w="656" w:type="dxa"/>
            <w:gridSpan w:val="4"/>
            <w:tcBorders>
              <w:top w:val="nil"/>
              <w:left w:val="nil"/>
              <w:bottom w:val="nil"/>
              <w:right w:val="nil"/>
            </w:tcBorders>
            <w:shd w:val="clear" w:color="auto" w:fill="auto"/>
            <w:noWrap/>
            <w:vAlign w:val="bottom"/>
            <w:hideMark/>
          </w:tcPr>
          <w:p w:rsidR="00545ABF" w:rsidRPr="00203E76" w:rsidRDefault="00545ABF" w:rsidP="00545ABF">
            <w:pPr>
              <w:spacing w:after="0" w:line="240" w:lineRule="auto"/>
              <w:jc w:val="center"/>
              <w:rPr>
                <w:rFonts w:ascii="Times New Roman" w:eastAsia="Times New Roman" w:hAnsi="Times New Roman" w:cs="Times New Roman"/>
                <w:b/>
                <w:bCs/>
                <w:sz w:val="20"/>
                <w:szCs w:val="24"/>
              </w:rPr>
            </w:pPr>
          </w:p>
        </w:tc>
      </w:tr>
      <w:tr w:rsidR="00203E76" w:rsidRPr="00545ABF" w:rsidTr="00604CD5">
        <w:trPr>
          <w:gridAfter w:val="4"/>
          <w:wAfter w:w="1575" w:type="dxa"/>
          <w:trHeight w:val="236"/>
        </w:trPr>
        <w:tc>
          <w:tcPr>
            <w:tcW w:w="1554" w:type="dxa"/>
            <w:gridSpan w:val="2"/>
            <w:tcBorders>
              <w:top w:val="nil"/>
              <w:left w:val="single" w:sz="4" w:space="0" w:color="auto"/>
              <w:bottom w:val="single" w:sz="4" w:space="0" w:color="auto"/>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sz w:val="24"/>
                <w:szCs w:val="24"/>
              </w:rPr>
            </w:pPr>
            <w:r w:rsidRPr="00545ABF">
              <w:rPr>
                <w:rFonts w:ascii="Times New Roman" w:eastAsia="Times New Roman" w:hAnsi="Times New Roman" w:cs="Times New Roman"/>
                <w:sz w:val="24"/>
                <w:szCs w:val="24"/>
              </w:rPr>
              <w:t> </w:t>
            </w:r>
          </w:p>
        </w:tc>
        <w:tc>
          <w:tcPr>
            <w:tcW w:w="276" w:type="dxa"/>
            <w:tcBorders>
              <w:top w:val="nil"/>
              <w:left w:val="nil"/>
              <w:bottom w:val="single" w:sz="4" w:space="0" w:color="auto"/>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sz w:val="24"/>
                <w:szCs w:val="24"/>
              </w:rPr>
            </w:pPr>
            <w:r w:rsidRPr="00545ABF">
              <w:rPr>
                <w:rFonts w:ascii="Times New Roman" w:eastAsia="Times New Roman" w:hAnsi="Times New Roman" w:cs="Times New Roman"/>
                <w:sz w:val="24"/>
                <w:szCs w:val="24"/>
              </w:rPr>
              <w:t> </w:t>
            </w:r>
          </w:p>
        </w:tc>
        <w:tc>
          <w:tcPr>
            <w:tcW w:w="1714" w:type="dxa"/>
            <w:gridSpan w:val="4"/>
            <w:tcBorders>
              <w:top w:val="nil"/>
              <w:left w:val="nil"/>
              <w:bottom w:val="single" w:sz="4" w:space="0" w:color="auto"/>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 </w:t>
            </w:r>
          </w:p>
        </w:tc>
        <w:tc>
          <w:tcPr>
            <w:tcW w:w="616" w:type="dxa"/>
            <w:tcBorders>
              <w:top w:val="nil"/>
              <w:left w:val="nil"/>
              <w:bottom w:val="single" w:sz="4" w:space="0" w:color="auto"/>
              <w:right w:val="single" w:sz="4" w:space="0" w:color="auto"/>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 </w:t>
            </w:r>
          </w:p>
        </w:tc>
        <w:tc>
          <w:tcPr>
            <w:tcW w:w="276" w:type="dxa"/>
            <w:gridSpan w:val="3"/>
            <w:tcBorders>
              <w:top w:val="nil"/>
              <w:left w:val="nil"/>
              <w:bottom w:val="single" w:sz="4" w:space="0" w:color="auto"/>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 </w:t>
            </w:r>
          </w:p>
        </w:tc>
        <w:tc>
          <w:tcPr>
            <w:tcW w:w="1361" w:type="dxa"/>
            <w:gridSpan w:val="4"/>
            <w:tcBorders>
              <w:top w:val="nil"/>
              <w:left w:val="nil"/>
              <w:bottom w:val="single" w:sz="4" w:space="0" w:color="auto"/>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r w:rsidRPr="00587902">
              <w:rPr>
                <w:rFonts w:ascii="Arial" w:eastAsia="Times New Roman" w:hAnsi="Arial" w:cs="Arial"/>
                <w:color w:val="800080"/>
                <w:sz w:val="18"/>
                <w:szCs w:val="24"/>
              </w:rPr>
              <w:t> </w:t>
            </w:r>
          </w:p>
        </w:tc>
        <w:tc>
          <w:tcPr>
            <w:tcW w:w="276" w:type="dxa"/>
            <w:tcBorders>
              <w:top w:val="nil"/>
              <w:left w:val="nil"/>
              <w:bottom w:val="single" w:sz="4" w:space="0" w:color="auto"/>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r w:rsidRPr="00587902">
              <w:rPr>
                <w:rFonts w:ascii="Arial" w:eastAsia="Times New Roman" w:hAnsi="Arial" w:cs="Arial"/>
                <w:color w:val="800080"/>
                <w:sz w:val="18"/>
                <w:szCs w:val="24"/>
              </w:rPr>
              <w:t> </w:t>
            </w:r>
          </w:p>
        </w:tc>
        <w:tc>
          <w:tcPr>
            <w:tcW w:w="1283" w:type="dxa"/>
            <w:gridSpan w:val="4"/>
            <w:tcBorders>
              <w:top w:val="nil"/>
              <w:left w:val="nil"/>
              <w:bottom w:val="single" w:sz="4" w:space="0" w:color="auto"/>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color w:val="800080"/>
                <w:sz w:val="18"/>
                <w:szCs w:val="24"/>
              </w:rPr>
            </w:pPr>
            <w:r w:rsidRPr="00587902">
              <w:rPr>
                <w:rFonts w:ascii="Arial" w:eastAsia="Times New Roman" w:hAnsi="Arial" w:cs="Arial"/>
                <w:color w:val="800080"/>
                <w:sz w:val="18"/>
                <w:szCs w:val="24"/>
              </w:rPr>
              <w:t> </w:t>
            </w:r>
          </w:p>
        </w:tc>
        <w:tc>
          <w:tcPr>
            <w:tcW w:w="297" w:type="dxa"/>
            <w:gridSpan w:val="2"/>
            <w:tcBorders>
              <w:top w:val="nil"/>
              <w:left w:val="nil"/>
              <w:bottom w:val="single" w:sz="4" w:space="0" w:color="auto"/>
              <w:right w:val="single" w:sz="4" w:space="0" w:color="auto"/>
            </w:tcBorders>
            <w:shd w:val="clear" w:color="auto" w:fill="auto"/>
            <w:noWrap/>
            <w:vAlign w:val="bottom"/>
            <w:hideMark/>
          </w:tcPr>
          <w:p w:rsidR="00545ABF" w:rsidRPr="00587902" w:rsidRDefault="00545ABF" w:rsidP="00545ABF">
            <w:pPr>
              <w:spacing w:after="0" w:line="240" w:lineRule="auto"/>
              <w:jc w:val="center"/>
              <w:rPr>
                <w:rFonts w:ascii="Arial" w:eastAsia="Times New Roman" w:hAnsi="Arial" w:cs="Arial"/>
                <w:b/>
                <w:bCs/>
                <w:sz w:val="18"/>
                <w:szCs w:val="24"/>
              </w:rPr>
            </w:pPr>
            <w:r w:rsidRPr="00587902">
              <w:rPr>
                <w:rFonts w:ascii="Arial" w:eastAsia="Times New Roman" w:hAnsi="Arial" w:cs="Arial"/>
                <w:b/>
                <w:bCs/>
                <w:sz w:val="18"/>
                <w:szCs w:val="24"/>
              </w:rPr>
              <w:t> </w:t>
            </w:r>
          </w:p>
        </w:tc>
        <w:tc>
          <w:tcPr>
            <w:tcW w:w="297" w:type="dxa"/>
            <w:gridSpan w:val="2"/>
            <w:tcBorders>
              <w:top w:val="nil"/>
              <w:left w:val="nil"/>
              <w:bottom w:val="single" w:sz="4" w:space="0" w:color="auto"/>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 </w:t>
            </w:r>
          </w:p>
        </w:tc>
        <w:tc>
          <w:tcPr>
            <w:tcW w:w="1140" w:type="dxa"/>
            <w:gridSpan w:val="4"/>
            <w:tcBorders>
              <w:top w:val="nil"/>
              <w:left w:val="nil"/>
              <w:bottom w:val="single" w:sz="4" w:space="0" w:color="auto"/>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 </w:t>
            </w:r>
          </w:p>
        </w:tc>
        <w:tc>
          <w:tcPr>
            <w:tcW w:w="297" w:type="dxa"/>
            <w:gridSpan w:val="2"/>
            <w:tcBorders>
              <w:top w:val="nil"/>
              <w:left w:val="nil"/>
              <w:bottom w:val="single" w:sz="4" w:space="0" w:color="auto"/>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 </w:t>
            </w:r>
          </w:p>
        </w:tc>
        <w:tc>
          <w:tcPr>
            <w:tcW w:w="1250" w:type="dxa"/>
            <w:gridSpan w:val="4"/>
            <w:tcBorders>
              <w:top w:val="nil"/>
              <w:left w:val="nil"/>
              <w:bottom w:val="single" w:sz="4" w:space="0" w:color="auto"/>
              <w:right w:val="nil"/>
            </w:tcBorders>
            <w:shd w:val="clear" w:color="auto" w:fill="auto"/>
            <w:noWrap/>
            <w:vAlign w:val="bottom"/>
            <w:hideMark/>
          </w:tcPr>
          <w:p w:rsidR="00545ABF" w:rsidRPr="00587902" w:rsidRDefault="00545ABF" w:rsidP="00545ABF">
            <w:pPr>
              <w:spacing w:after="0" w:line="240" w:lineRule="auto"/>
              <w:rPr>
                <w:rFonts w:ascii="Arial" w:eastAsia="Times New Roman" w:hAnsi="Arial" w:cs="Arial"/>
                <w:sz w:val="18"/>
                <w:szCs w:val="24"/>
              </w:rPr>
            </w:pPr>
            <w:r w:rsidRPr="00587902">
              <w:rPr>
                <w:rFonts w:ascii="Arial" w:eastAsia="Times New Roman" w:hAnsi="Arial" w:cs="Arial"/>
                <w:sz w:val="18"/>
                <w:szCs w:val="24"/>
              </w:rPr>
              <w:t> </w:t>
            </w:r>
          </w:p>
        </w:tc>
        <w:tc>
          <w:tcPr>
            <w:tcW w:w="276" w:type="dxa"/>
            <w:gridSpan w:val="2"/>
            <w:tcBorders>
              <w:top w:val="nil"/>
              <w:left w:val="nil"/>
              <w:bottom w:val="single" w:sz="4" w:space="0" w:color="auto"/>
              <w:right w:val="nil"/>
            </w:tcBorders>
            <w:shd w:val="clear" w:color="auto" w:fill="auto"/>
            <w:noWrap/>
            <w:vAlign w:val="bottom"/>
            <w:hideMark/>
          </w:tcPr>
          <w:p w:rsidR="00545ABF" w:rsidRPr="00545ABF" w:rsidRDefault="00545ABF" w:rsidP="00545ABF">
            <w:pPr>
              <w:spacing w:after="0" w:line="240" w:lineRule="auto"/>
              <w:jc w:val="center"/>
              <w:rPr>
                <w:rFonts w:ascii="Times New Roman" w:eastAsia="Times New Roman" w:hAnsi="Times New Roman" w:cs="Times New Roman"/>
                <w:b/>
                <w:bCs/>
                <w:sz w:val="24"/>
                <w:szCs w:val="24"/>
              </w:rPr>
            </w:pPr>
            <w:r w:rsidRPr="00545ABF">
              <w:rPr>
                <w:rFonts w:ascii="Times New Roman" w:eastAsia="Times New Roman" w:hAnsi="Times New Roman" w:cs="Times New Roman"/>
                <w:b/>
                <w:bCs/>
                <w:sz w:val="24"/>
                <w:szCs w:val="24"/>
              </w:rPr>
              <w:t> </w:t>
            </w:r>
          </w:p>
        </w:tc>
        <w:tc>
          <w:tcPr>
            <w:tcW w:w="656" w:type="dxa"/>
            <w:gridSpan w:val="4"/>
            <w:tcBorders>
              <w:top w:val="nil"/>
              <w:left w:val="single" w:sz="4" w:space="0" w:color="auto"/>
              <w:bottom w:val="nil"/>
              <w:right w:val="nil"/>
            </w:tcBorders>
            <w:shd w:val="clear" w:color="auto" w:fill="auto"/>
            <w:noWrap/>
            <w:vAlign w:val="bottom"/>
            <w:hideMark/>
          </w:tcPr>
          <w:p w:rsidR="00545ABF" w:rsidRPr="00545ABF" w:rsidRDefault="00545ABF" w:rsidP="00545ABF">
            <w:pPr>
              <w:spacing w:after="0" w:line="240" w:lineRule="auto"/>
              <w:rPr>
                <w:rFonts w:ascii="Times New Roman" w:eastAsia="Times New Roman" w:hAnsi="Times New Roman" w:cs="Times New Roman"/>
                <w:sz w:val="24"/>
                <w:szCs w:val="24"/>
              </w:rPr>
            </w:pPr>
            <w:r w:rsidRPr="00545ABF">
              <w:rPr>
                <w:rFonts w:ascii="Times New Roman" w:eastAsia="Times New Roman" w:hAnsi="Times New Roman" w:cs="Times New Roman"/>
                <w:sz w:val="24"/>
                <w:szCs w:val="24"/>
              </w:rPr>
              <w:t> </w:t>
            </w:r>
          </w:p>
        </w:tc>
      </w:tr>
      <w:tr w:rsidR="00B170D5" w:rsidRPr="00B170D5" w:rsidTr="00604CD5">
        <w:trPr>
          <w:gridAfter w:val="25"/>
          <w:wAfter w:w="6415" w:type="dxa"/>
          <w:trHeight w:val="315"/>
        </w:trPr>
        <w:tc>
          <w:tcPr>
            <w:tcW w:w="276" w:type="dxa"/>
            <w:tcBorders>
              <w:top w:val="nil"/>
              <w:left w:val="nil"/>
              <w:bottom w:val="nil"/>
              <w:right w:val="nil"/>
            </w:tcBorders>
            <w:shd w:val="clear" w:color="auto" w:fill="auto"/>
            <w:noWrap/>
            <w:vAlign w:val="bottom"/>
            <w:hideMark/>
          </w:tcPr>
          <w:p w:rsidR="00B170D5" w:rsidRPr="00545ABF" w:rsidRDefault="00B170D5" w:rsidP="00545ABF">
            <w:pPr>
              <w:spacing w:after="0" w:line="240" w:lineRule="auto"/>
              <w:rPr>
                <w:rFonts w:ascii="Times New Roman" w:eastAsia="Times New Roman" w:hAnsi="Times New Roman" w:cs="Times New Roman"/>
                <w:sz w:val="24"/>
                <w:szCs w:val="24"/>
              </w:rPr>
            </w:pPr>
          </w:p>
        </w:tc>
        <w:tc>
          <w:tcPr>
            <w:tcW w:w="1714" w:type="dxa"/>
            <w:gridSpan w:val="3"/>
            <w:tcBorders>
              <w:top w:val="nil"/>
              <w:left w:val="nil"/>
              <w:bottom w:val="nil"/>
              <w:right w:val="nil"/>
            </w:tcBorders>
            <w:shd w:val="clear" w:color="auto" w:fill="auto"/>
            <w:noWrap/>
            <w:vAlign w:val="bottom"/>
            <w:hideMark/>
          </w:tcPr>
          <w:p w:rsidR="00B170D5" w:rsidRPr="00B170D5" w:rsidRDefault="00B170D5" w:rsidP="00545ABF">
            <w:pPr>
              <w:spacing w:after="0" w:line="240" w:lineRule="auto"/>
              <w:rPr>
                <w:rFonts w:ascii="Times New Roman" w:eastAsia="Times New Roman" w:hAnsi="Times New Roman" w:cs="Times New Roman"/>
                <w:szCs w:val="24"/>
              </w:rPr>
            </w:pPr>
          </w:p>
        </w:tc>
        <w:tc>
          <w:tcPr>
            <w:tcW w:w="616" w:type="dxa"/>
            <w:tcBorders>
              <w:top w:val="nil"/>
              <w:left w:val="nil"/>
              <w:bottom w:val="nil"/>
              <w:right w:val="nil"/>
            </w:tcBorders>
            <w:shd w:val="clear" w:color="auto" w:fill="auto"/>
            <w:noWrap/>
            <w:vAlign w:val="bottom"/>
            <w:hideMark/>
          </w:tcPr>
          <w:p w:rsidR="00B170D5" w:rsidRPr="00B170D5" w:rsidRDefault="00B170D5" w:rsidP="00545ABF">
            <w:pPr>
              <w:spacing w:after="0" w:line="240" w:lineRule="auto"/>
              <w:rPr>
                <w:rFonts w:ascii="Times New Roman" w:eastAsia="Times New Roman" w:hAnsi="Times New Roman" w:cs="Times New Roman"/>
                <w:szCs w:val="24"/>
              </w:rPr>
            </w:pPr>
          </w:p>
        </w:tc>
        <w:tc>
          <w:tcPr>
            <w:tcW w:w="276" w:type="dxa"/>
            <w:tcBorders>
              <w:top w:val="nil"/>
              <w:left w:val="nil"/>
              <w:bottom w:val="nil"/>
              <w:right w:val="nil"/>
            </w:tcBorders>
            <w:shd w:val="clear" w:color="auto" w:fill="auto"/>
            <w:noWrap/>
            <w:vAlign w:val="bottom"/>
            <w:hideMark/>
          </w:tcPr>
          <w:p w:rsidR="00B170D5" w:rsidRPr="00B170D5" w:rsidRDefault="00B170D5" w:rsidP="00545ABF">
            <w:pPr>
              <w:spacing w:after="0" w:line="240" w:lineRule="auto"/>
              <w:rPr>
                <w:rFonts w:ascii="Times New Roman" w:eastAsia="Times New Roman" w:hAnsi="Times New Roman" w:cs="Times New Roman"/>
                <w:szCs w:val="24"/>
              </w:rPr>
            </w:pPr>
          </w:p>
        </w:tc>
        <w:tc>
          <w:tcPr>
            <w:tcW w:w="1356" w:type="dxa"/>
            <w:gridSpan w:val="3"/>
            <w:tcBorders>
              <w:top w:val="nil"/>
              <w:left w:val="nil"/>
              <w:bottom w:val="nil"/>
              <w:right w:val="nil"/>
            </w:tcBorders>
            <w:shd w:val="clear" w:color="auto" w:fill="auto"/>
            <w:noWrap/>
            <w:vAlign w:val="bottom"/>
            <w:hideMark/>
          </w:tcPr>
          <w:p w:rsidR="00B170D5" w:rsidRPr="00B170D5" w:rsidRDefault="00B170D5" w:rsidP="00545ABF">
            <w:pPr>
              <w:spacing w:after="0" w:line="240" w:lineRule="auto"/>
              <w:rPr>
                <w:rFonts w:ascii="Times New Roman" w:eastAsia="Times New Roman" w:hAnsi="Times New Roman" w:cs="Times New Roman"/>
                <w:szCs w:val="24"/>
              </w:rPr>
            </w:pPr>
          </w:p>
        </w:tc>
        <w:tc>
          <w:tcPr>
            <w:tcW w:w="276" w:type="dxa"/>
            <w:gridSpan w:val="3"/>
            <w:tcBorders>
              <w:top w:val="nil"/>
              <w:left w:val="nil"/>
              <w:bottom w:val="nil"/>
              <w:right w:val="nil"/>
            </w:tcBorders>
            <w:shd w:val="clear" w:color="auto" w:fill="auto"/>
            <w:noWrap/>
            <w:vAlign w:val="bottom"/>
            <w:hideMark/>
          </w:tcPr>
          <w:p w:rsidR="00B170D5" w:rsidRPr="00B170D5" w:rsidRDefault="00B170D5" w:rsidP="00545ABF">
            <w:pPr>
              <w:spacing w:after="0" w:line="240" w:lineRule="auto"/>
              <w:rPr>
                <w:rFonts w:ascii="Times New Roman" w:eastAsia="Times New Roman" w:hAnsi="Times New Roman" w:cs="Times New Roman"/>
                <w:szCs w:val="24"/>
              </w:rPr>
            </w:pPr>
          </w:p>
        </w:tc>
        <w:tc>
          <w:tcPr>
            <w:tcW w:w="1283" w:type="dxa"/>
            <w:gridSpan w:val="3"/>
            <w:tcBorders>
              <w:top w:val="nil"/>
              <w:left w:val="nil"/>
              <w:bottom w:val="nil"/>
              <w:right w:val="nil"/>
            </w:tcBorders>
            <w:shd w:val="clear" w:color="auto" w:fill="auto"/>
            <w:noWrap/>
            <w:vAlign w:val="bottom"/>
            <w:hideMark/>
          </w:tcPr>
          <w:p w:rsidR="00B170D5" w:rsidRPr="00B170D5" w:rsidRDefault="00B170D5" w:rsidP="00545ABF">
            <w:pPr>
              <w:spacing w:after="0" w:line="240" w:lineRule="auto"/>
              <w:rPr>
                <w:rFonts w:ascii="Times New Roman" w:eastAsia="Times New Roman" w:hAnsi="Times New Roman" w:cs="Times New Roman"/>
                <w:szCs w:val="24"/>
              </w:rPr>
            </w:pPr>
          </w:p>
        </w:tc>
        <w:tc>
          <w:tcPr>
            <w:tcW w:w="276" w:type="dxa"/>
            <w:tcBorders>
              <w:top w:val="nil"/>
              <w:left w:val="nil"/>
              <w:bottom w:val="nil"/>
              <w:right w:val="nil"/>
            </w:tcBorders>
            <w:shd w:val="clear" w:color="auto" w:fill="auto"/>
            <w:noWrap/>
            <w:vAlign w:val="bottom"/>
            <w:hideMark/>
          </w:tcPr>
          <w:p w:rsidR="00B170D5" w:rsidRPr="00B170D5" w:rsidRDefault="00B170D5" w:rsidP="00545ABF">
            <w:pPr>
              <w:spacing w:after="0" w:line="240" w:lineRule="auto"/>
              <w:jc w:val="center"/>
              <w:rPr>
                <w:rFonts w:ascii="Times New Roman" w:eastAsia="Times New Roman" w:hAnsi="Times New Roman" w:cs="Times New Roman"/>
                <w:b/>
                <w:bCs/>
                <w:szCs w:val="24"/>
              </w:rPr>
            </w:pPr>
          </w:p>
        </w:tc>
        <w:tc>
          <w:tcPr>
            <w:tcW w:w="656" w:type="dxa"/>
            <w:gridSpan w:val="3"/>
            <w:tcBorders>
              <w:top w:val="nil"/>
              <w:left w:val="nil"/>
              <w:bottom w:val="nil"/>
              <w:right w:val="nil"/>
            </w:tcBorders>
            <w:shd w:val="clear" w:color="auto" w:fill="auto"/>
            <w:noWrap/>
            <w:vAlign w:val="bottom"/>
            <w:hideMark/>
          </w:tcPr>
          <w:p w:rsidR="00B170D5" w:rsidRPr="00B170D5" w:rsidRDefault="00B170D5" w:rsidP="00545ABF">
            <w:pPr>
              <w:spacing w:after="0" w:line="240" w:lineRule="auto"/>
              <w:jc w:val="center"/>
              <w:rPr>
                <w:rFonts w:ascii="Times New Roman" w:eastAsia="Times New Roman" w:hAnsi="Times New Roman" w:cs="Times New Roman"/>
                <w:b/>
                <w:bCs/>
                <w:szCs w:val="24"/>
              </w:rPr>
            </w:pPr>
          </w:p>
        </w:tc>
      </w:tr>
      <w:tr w:rsidR="00B170D5" w:rsidRPr="00545ABF" w:rsidTr="00604CD5">
        <w:trPr>
          <w:gridAfter w:val="18"/>
          <w:wAfter w:w="4856" w:type="dxa"/>
          <w:trHeight w:val="315"/>
        </w:trPr>
        <w:tc>
          <w:tcPr>
            <w:tcW w:w="7356" w:type="dxa"/>
            <w:gridSpan w:val="20"/>
            <w:tcBorders>
              <w:top w:val="nil"/>
              <w:left w:val="nil"/>
              <w:bottom w:val="nil"/>
              <w:right w:val="nil"/>
            </w:tcBorders>
            <w:shd w:val="clear" w:color="auto" w:fill="auto"/>
            <w:noWrap/>
            <w:vAlign w:val="bottom"/>
            <w:hideMark/>
          </w:tcPr>
          <w:p w:rsidR="00B170D5" w:rsidRPr="00115E6D" w:rsidRDefault="00115E6D" w:rsidP="00545ABF">
            <w:pPr>
              <w:spacing w:after="0" w:line="240" w:lineRule="auto"/>
              <w:rPr>
                <w:rFonts w:ascii="Arial" w:eastAsia="Times New Roman" w:hAnsi="Arial" w:cs="Arial"/>
                <w:sz w:val="24"/>
                <w:szCs w:val="24"/>
              </w:rPr>
            </w:pPr>
            <w:r>
              <w:rPr>
                <w:rFonts w:ascii="Times New Roman" w:eastAsia="Times New Roman" w:hAnsi="Times New Roman" w:cs="Times New Roman"/>
                <w:noProof/>
                <w:szCs w:val="24"/>
              </w:rPr>
              <mc:AlternateContent>
                <mc:Choice Requires="wps">
                  <w:drawing>
                    <wp:anchor distT="0" distB="0" distL="114300" distR="114300" simplePos="0" relativeHeight="251843584" behindDoc="0" locked="0" layoutInCell="1" allowOverlap="1" wp14:anchorId="3A85CC5D" wp14:editId="39FDDE5B">
                      <wp:simplePos x="0" y="0"/>
                      <wp:positionH relativeFrom="column">
                        <wp:posOffset>1069340</wp:posOffset>
                      </wp:positionH>
                      <wp:positionV relativeFrom="paragraph">
                        <wp:posOffset>275590</wp:posOffset>
                      </wp:positionV>
                      <wp:extent cx="4657725" cy="1228725"/>
                      <wp:effectExtent l="0" t="0" r="0" b="0"/>
                      <wp:wrapNone/>
                      <wp:docPr id="683" name="Text Box 683"/>
                      <wp:cNvGraphicFramePr/>
                      <a:graphic xmlns:a="http://schemas.openxmlformats.org/drawingml/2006/main">
                        <a:graphicData uri="http://schemas.microsoft.com/office/word/2010/wordprocessingShape">
                          <wps:wsp>
                            <wps:cNvSpPr txBox="1"/>
                            <wps:spPr>
                              <a:xfrm>
                                <a:off x="0" y="0"/>
                                <a:ext cx="4657725" cy="1228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81FD5" w:rsidRDefault="00481FD5">
                                  <w:r>
                                    <w:rPr>
                                      <w:noProof/>
                                    </w:rPr>
                                    <w:drawing>
                                      <wp:inline distT="0" distB="0" distL="0" distR="0" wp14:anchorId="0E5C15A9" wp14:editId="7DB7B2CE">
                                        <wp:extent cx="4400550" cy="1181100"/>
                                        <wp:effectExtent l="0" t="0" r="0" b="0"/>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l="19855" t="30566" r="4332" b="48977"/>
                                                <a:stretch/>
                                              </pic:blipFill>
                                              <pic:spPr bwMode="auto">
                                                <a:xfrm>
                                                  <a:off x="0" y="0"/>
                                                  <a:ext cx="4401612" cy="118138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83" o:spid="_x0000_s1085" type="#_x0000_t202" style="position:absolute;margin-left:84.2pt;margin-top:21.7pt;width:366.75pt;height:96.7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" filled="f" stroked="f" strokeweight=".5pt">
                      <v:textbox>
                        <w:txbxContent>
                          <w:p w:rsidR="00481FD5" w:rsidRDefault="00481FD5">
                            <w:r>
                              <w:rPr>
                                <w:noProof/>
                              </w:rPr>
                              <w:drawing>
                                <wp:inline distT="0" distB="0" distL="0" distR="0" wp14:anchorId="0E5C15A9" wp14:editId="7DB7B2CE">
                                  <wp:extent cx="4400550" cy="1181100"/>
                                  <wp:effectExtent l="0" t="0" r="0" b="0"/>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l="19855" t="30566" r="4332" b="48977"/>
                                          <a:stretch/>
                                        </pic:blipFill>
                                        <pic:spPr bwMode="auto">
                                          <a:xfrm>
                                            <a:off x="0" y="0"/>
                                            <a:ext cx="4401612" cy="1181385"/>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B170D5" w:rsidRPr="00115E6D">
              <w:rPr>
                <w:rFonts w:ascii="Arial" w:eastAsia="Times New Roman" w:hAnsi="Arial" w:cs="Arial"/>
                <w:noProof/>
                <w:sz w:val="24"/>
                <w:szCs w:val="24"/>
              </w:rPr>
              <mc:AlternateContent>
                <mc:Choice Requires="wps">
                  <w:drawing>
                    <wp:anchor distT="0" distB="0" distL="114300" distR="114300" simplePos="0" relativeHeight="251839488" behindDoc="0" locked="0" layoutInCell="1" allowOverlap="1" wp14:anchorId="5B482957" wp14:editId="7A66D81A">
                      <wp:simplePos x="0" y="0"/>
                      <wp:positionH relativeFrom="column">
                        <wp:posOffset>236220</wp:posOffset>
                      </wp:positionH>
                      <wp:positionV relativeFrom="paragraph">
                        <wp:posOffset>128905</wp:posOffset>
                      </wp:positionV>
                      <wp:extent cx="6581775" cy="1228725"/>
                      <wp:effectExtent l="0" t="0" r="0" b="0"/>
                      <wp:wrapNone/>
                      <wp:docPr id="812" name="Text Box 812"/>
                      <wp:cNvGraphicFramePr/>
                      <a:graphic xmlns:a="http://schemas.openxmlformats.org/drawingml/2006/main">
                        <a:graphicData uri="http://schemas.microsoft.com/office/word/2010/wordprocessingShape">
                          <wps:wsp>
                            <wps:cNvSpPr txBox="1"/>
                            <wps:spPr>
                              <a:xfrm>
                                <a:off x="0" y="0"/>
                                <a:ext cx="6581775" cy="1228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81FD5" w:rsidRDefault="00481FD5" w:rsidP="00B170D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12" o:spid="_x0000_s1086" type="#_x0000_t202" style="position:absolute;margin-left:18.6pt;margin-top:10.15pt;width:518.25pt;height:96.7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" filled="f" stroked="f" strokeweight=".5pt">
                      <v:textbox>
                        <w:txbxContent>
                          <w:p w:rsidR="00481FD5" w:rsidRDefault="00481FD5" w:rsidP="00B170D5">
                            <w:pPr>
                              <w:jc w:val="center"/>
                            </w:pPr>
                          </w:p>
                        </w:txbxContent>
                      </v:textbox>
                    </v:shape>
                  </w:pict>
                </mc:Fallback>
              </mc:AlternateContent>
            </w:r>
            <w:r w:rsidR="00B170D5" w:rsidRPr="00115E6D">
              <w:rPr>
                <w:rFonts w:ascii="Arial" w:eastAsia="Times New Roman" w:hAnsi="Arial" w:cs="Arial"/>
                <w:sz w:val="24"/>
                <w:szCs w:val="24"/>
              </w:rPr>
              <w:t>The statement of cash flows, together with Notes 1 to 19, form part of these financial statements.</w:t>
            </w:r>
          </w:p>
        </w:tc>
        <w:tc>
          <w:tcPr>
            <w:tcW w:w="276" w:type="dxa"/>
            <w:tcBorders>
              <w:top w:val="nil"/>
              <w:left w:val="nil"/>
              <w:bottom w:val="nil"/>
              <w:right w:val="nil"/>
            </w:tcBorders>
            <w:shd w:val="clear" w:color="auto" w:fill="auto"/>
            <w:noWrap/>
            <w:vAlign w:val="bottom"/>
            <w:hideMark/>
          </w:tcPr>
          <w:p w:rsidR="00B170D5" w:rsidRPr="00545ABF" w:rsidRDefault="00B170D5" w:rsidP="00545ABF">
            <w:pPr>
              <w:spacing w:after="0" w:line="240" w:lineRule="auto"/>
              <w:jc w:val="center"/>
              <w:rPr>
                <w:rFonts w:ascii="Times New Roman" w:eastAsia="Times New Roman" w:hAnsi="Times New Roman" w:cs="Times New Roman"/>
                <w:b/>
                <w:bCs/>
                <w:sz w:val="24"/>
                <w:szCs w:val="24"/>
              </w:rPr>
            </w:pPr>
          </w:p>
        </w:tc>
        <w:tc>
          <w:tcPr>
            <w:tcW w:w="656" w:type="dxa"/>
            <w:gridSpan w:val="5"/>
            <w:tcBorders>
              <w:top w:val="nil"/>
              <w:left w:val="nil"/>
              <w:bottom w:val="nil"/>
              <w:right w:val="nil"/>
            </w:tcBorders>
            <w:shd w:val="clear" w:color="auto" w:fill="auto"/>
            <w:noWrap/>
            <w:vAlign w:val="bottom"/>
            <w:hideMark/>
          </w:tcPr>
          <w:p w:rsidR="00B170D5" w:rsidRPr="00545ABF" w:rsidRDefault="00B170D5" w:rsidP="00545ABF">
            <w:pPr>
              <w:spacing w:after="0" w:line="240" w:lineRule="auto"/>
              <w:jc w:val="center"/>
              <w:rPr>
                <w:rFonts w:ascii="Times New Roman" w:eastAsia="Times New Roman" w:hAnsi="Times New Roman" w:cs="Times New Roman"/>
                <w:b/>
                <w:bCs/>
                <w:sz w:val="24"/>
                <w:szCs w:val="24"/>
              </w:rPr>
            </w:pPr>
          </w:p>
        </w:tc>
      </w:tr>
    </w:tbl>
    <w:p w:rsidR="003C2956" w:rsidRPr="00276C11" w:rsidRDefault="003C2956" w:rsidP="00B170D5">
      <w:pPr>
        <w:tabs>
          <w:tab w:val="left" w:pos="533"/>
          <w:tab w:val="left" w:pos="3704"/>
          <w:tab w:val="left" w:pos="5066"/>
          <w:tab w:val="left" w:pos="6162"/>
          <w:tab w:val="left" w:pos="6438"/>
          <w:tab w:val="left" w:pos="7895"/>
          <w:tab w:val="left" w:pos="8317"/>
          <w:tab w:val="left" w:pos="8588"/>
          <w:tab w:val="left" w:pos="9794"/>
          <w:tab w:val="left" w:pos="10070"/>
          <w:tab w:val="left" w:pos="10346"/>
          <w:tab w:val="left" w:pos="11614"/>
          <w:tab w:val="left" w:pos="11922"/>
          <w:tab w:val="left" w:pos="12198"/>
          <w:tab w:val="left" w:pos="13701"/>
          <w:tab w:val="left" w:pos="13977"/>
          <w:tab w:val="left" w:pos="14253"/>
          <w:tab w:val="left" w:pos="15701"/>
        </w:tabs>
        <w:spacing w:after="0" w:line="240" w:lineRule="auto"/>
        <w:rPr>
          <w:rFonts w:ascii="Times New Roman" w:eastAsia="Times New Roman" w:hAnsi="Times New Roman" w:cs="Times New Roman"/>
          <w:szCs w:val="24"/>
        </w:rPr>
      </w:pPr>
      <w:r w:rsidRPr="00276C11">
        <w:rPr>
          <w:rFonts w:ascii="Times New Roman" w:eastAsia="Times New Roman" w:hAnsi="Times New Roman" w:cs="Times New Roman"/>
          <w:szCs w:val="24"/>
        </w:rPr>
        <w:tab/>
      </w:r>
      <w:r w:rsidRPr="00276C11">
        <w:rPr>
          <w:rFonts w:ascii="Times New Roman" w:eastAsia="Times New Roman" w:hAnsi="Times New Roman" w:cs="Times New Roman"/>
          <w:szCs w:val="24"/>
        </w:rPr>
        <w:tab/>
      </w:r>
      <w:r w:rsidRPr="00276C11">
        <w:rPr>
          <w:rFonts w:ascii="Times New Roman" w:eastAsia="Times New Roman" w:hAnsi="Times New Roman" w:cs="Times New Roman"/>
          <w:szCs w:val="24"/>
        </w:rPr>
        <w:tab/>
      </w:r>
      <w:r w:rsidRPr="00276C11">
        <w:rPr>
          <w:rFonts w:ascii="Times New Roman" w:eastAsia="Times New Roman" w:hAnsi="Times New Roman" w:cs="Times New Roman"/>
          <w:szCs w:val="24"/>
        </w:rPr>
        <w:tab/>
      </w:r>
      <w:r w:rsidRPr="00276C11">
        <w:rPr>
          <w:rFonts w:ascii="Times New Roman" w:eastAsia="Times New Roman" w:hAnsi="Times New Roman" w:cs="Times New Roman"/>
          <w:szCs w:val="24"/>
        </w:rPr>
        <w:tab/>
      </w:r>
      <w:r w:rsidRPr="00276C11">
        <w:rPr>
          <w:rFonts w:ascii="Times New Roman" w:eastAsia="Times New Roman" w:hAnsi="Times New Roman" w:cs="Times New Roman"/>
          <w:szCs w:val="24"/>
        </w:rPr>
        <w:tab/>
      </w:r>
      <w:r w:rsidRPr="00276C11">
        <w:rPr>
          <w:rFonts w:ascii="Times New Roman" w:eastAsia="Times New Roman" w:hAnsi="Times New Roman" w:cs="Times New Roman"/>
          <w:szCs w:val="24"/>
        </w:rPr>
        <w:tab/>
      </w:r>
      <w:r w:rsidRPr="00276C11">
        <w:rPr>
          <w:rFonts w:ascii="Times New Roman" w:eastAsia="Times New Roman" w:hAnsi="Times New Roman" w:cs="Times New Roman"/>
          <w:szCs w:val="24"/>
        </w:rPr>
        <w:tab/>
      </w:r>
      <w:r w:rsidRPr="00276C11">
        <w:rPr>
          <w:rFonts w:ascii="Times New Roman" w:eastAsia="Times New Roman" w:hAnsi="Times New Roman" w:cs="Times New Roman"/>
          <w:szCs w:val="24"/>
        </w:rPr>
        <w:tab/>
      </w:r>
      <w:r w:rsidRPr="00276C11">
        <w:rPr>
          <w:rFonts w:ascii="Times New Roman" w:eastAsia="Times New Roman" w:hAnsi="Times New Roman" w:cs="Times New Roman"/>
          <w:szCs w:val="24"/>
        </w:rPr>
        <w:tab/>
      </w:r>
      <w:r w:rsidRPr="00276C11">
        <w:rPr>
          <w:rFonts w:ascii="Times New Roman" w:eastAsia="Times New Roman" w:hAnsi="Times New Roman" w:cs="Times New Roman"/>
          <w:szCs w:val="24"/>
        </w:rPr>
        <w:tab/>
      </w:r>
      <w:r w:rsidRPr="00276C11">
        <w:rPr>
          <w:rFonts w:ascii="Times New Roman" w:eastAsia="Times New Roman" w:hAnsi="Times New Roman" w:cs="Times New Roman"/>
          <w:szCs w:val="24"/>
        </w:rPr>
        <w:tab/>
      </w:r>
      <w:r w:rsidRPr="00276C11">
        <w:rPr>
          <w:rFonts w:ascii="Times New Roman" w:eastAsia="Times New Roman" w:hAnsi="Times New Roman" w:cs="Times New Roman"/>
          <w:szCs w:val="24"/>
        </w:rPr>
        <w:tab/>
      </w:r>
    </w:p>
    <w:p w:rsidR="00342EF2" w:rsidRDefault="00342EF2" w:rsidP="00276C11">
      <w:pPr>
        <w:tabs>
          <w:tab w:val="left" w:pos="7895"/>
          <w:tab w:val="left" w:pos="8317"/>
          <w:tab w:val="left" w:pos="8588"/>
          <w:tab w:val="left" w:pos="9794"/>
          <w:tab w:val="left" w:pos="10070"/>
          <w:tab w:val="left" w:pos="10346"/>
          <w:tab w:val="left" w:pos="11614"/>
          <w:tab w:val="left" w:pos="11922"/>
          <w:tab w:val="left" w:pos="12198"/>
          <w:tab w:val="left" w:pos="13701"/>
          <w:tab w:val="left" w:pos="13977"/>
          <w:tab w:val="left" w:pos="14253"/>
          <w:tab w:val="left" w:pos="15701"/>
        </w:tabs>
        <w:spacing w:after="0" w:line="240" w:lineRule="auto"/>
        <w:ind w:left="-459"/>
        <w:rPr>
          <w:rFonts w:ascii="Times New Roman" w:eastAsia="Times New Roman" w:hAnsi="Times New Roman" w:cs="Times New Roman"/>
          <w:b/>
          <w:bCs/>
          <w:szCs w:val="24"/>
        </w:rPr>
      </w:pPr>
    </w:p>
    <w:p w:rsidR="00FA0D51" w:rsidRDefault="00FA0D51" w:rsidP="00604CD5">
      <w:pPr>
        <w:tabs>
          <w:tab w:val="left" w:pos="7895"/>
          <w:tab w:val="left" w:pos="8317"/>
          <w:tab w:val="left" w:pos="8588"/>
          <w:tab w:val="left" w:pos="9794"/>
          <w:tab w:val="left" w:pos="10070"/>
          <w:tab w:val="left" w:pos="10346"/>
          <w:tab w:val="left" w:pos="11614"/>
          <w:tab w:val="left" w:pos="11922"/>
          <w:tab w:val="left" w:pos="12198"/>
          <w:tab w:val="left" w:pos="13701"/>
          <w:tab w:val="left" w:pos="13977"/>
          <w:tab w:val="left" w:pos="14253"/>
          <w:tab w:val="left" w:pos="15701"/>
        </w:tabs>
        <w:spacing w:after="0" w:line="240" w:lineRule="auto"/>
        <w:rPr>
          <w:rFonts w:ascii="Times New Roman" w:eastAsia="Times New Roman" w:hAnsi="Times New Roman" w:cs="Times New Roman"/>
          <w:b/>
          <w:bCs/>
          <w:szCs w:val="24"/>
        </w:rPr>
      </w:pPr>
      <w:r>
        <w:rPr>
          <w:noProof/>
        </w:rPr>
        <w:lastRenderedPageBreak/>
        <w:drawing>
          <wp:inline distT="0" distB="0" distL="0" distR="0" wp14:anchorId="7EDFC9A5" wp14:editId="6A47A8D0">
            <wp:extent cx="5732145" cy="4607537"/>
            <wp:effectExtent l="0" t="0" r="1905" b="3175"/>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16186" t="15812" r="17147" b="5983"/>
                    <a:stretch/>
                  </pic:blipFill>
                  <pic:spPr bwMode="auto">
                    <a:xfrm>
                      <a:off x="0" y="0"/>
                      <a:ext cx="5732145" cy="4607537"/>
                    </a:xfrm>
                    <a:prstGeom prst="rect">
                      <a:avLst/>
                    </a:prstGeom>
                    <a:ln>
                      <a:noFill/>
                    </a:ln>
                    <a:extLst>
                      <a:ext uri="{53640926-AAD7-44D8-BBD7-CCE9431645EC}">
                        <a14:shadowObscured xmlns:a14="http://schemas.microsoft.com/office/drawing/2010/main"/>
                      </a:ext>
                    </a:extLst>
                  </pic:spPr>
                </pic:pic>
              </a:graphicData>
            </a:graphic>
          </wp:inline>
        </w:drawing>
      </w:r>
    </w:p>
    <w:p w:rsidR="00FA0D51" w:rsidRDefault="00FA0D51">
      <w:pPr>
        <w:rPr>
          <w:rFonts w:ascii="Times New Roman" w:eastAsia="Times New Roman" w:hAnsi="Times New Roman" w:cs="Times New Roman"/>
          <w:b/>
          <w:bCs/>
          <w:szCs w:val="24"/>
        </w:rPr>
      </w:pPr>
      <w:r>
        <w:rPr>
          <w:rFonts w:ascii="Times New Roman" w:eastAsia="Times New Roman" w:hAnsi="Times New Roman" w:cs="Times New Roman"/>
          <w:b/>
          <w:bCs/>
          <w:noProof/>
          <w:szCs w:val="24"/>
        </w:rPr>
        <mc:AlternateContent>
          <mc:Choice Requires="wps">
            <w:drawing>
              <wp:anchor distT="0" distB="0" distL="114300" distR="114300" simplePos="0" relativeHeight="251848704" behindDoc="0" locked="0" layoutInCell="1" allowOverlap="1">
                <wp:simplePos x="0" y="0"/>
                <wp:positionH relativeFrom="column">
                  <wp:posOffset>-171450</wp:posOffset>
                </wp:positionH>
                <wp:positionV relativeFrom="paragraph">
                  <wp:posOffset>609600</wp:posOffset>
                </wp:positionV>
                <wp:extent cx="5886450" cy="1933575"/>
                <wp:effectExtent l="0" t="0" r="0" b="9525"/>
                <wp:wrapNone/>
                <wp:docPr id="686" name="Text Box 686"/>
                <wp:cNvGraphicFramePr/>
                <a:graphic xmlns:a="http://schemas.openxmlformats.org/drawingml/2006/main">
                  <a:graphicData uri="http://schemas.microsoft.com/office/word/2010/wordprocessingShape">
                    <wps:wsp>
                      <wps:cNvSpPr txBox="1"/>
                      <wps:spPr>
                        <a:xfrm>
                          <a:off x="0" y="0"/>
                          <a:ext cx="5886450" cy="19335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81FD5" w:rsidRDefault="00481FD5">
                            <w:r>
                              <w:rPr>
                                <w:noProof/>
                              </w:rPr>
                              <w:drawing>
                                <wp:inline distT="0" distB="0" distL="0" distR="0" wp14:anchorId="55D8ECCA" wp14:editId="7E00DB25">
                                  <wp:extent cx="5697220" cy="1091738"/>
                                  <wp:effectExtent l="0" t="0" r="0" b="0"/>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l="14744" t="37787" r="28365" b="45085"/>
                                          <a:stretch/>
                                        </pic:blipFill>
                                        <pic:spPr bwMode="auto">
                                          <a:xfrm>
                                            <a:off x="0" y="0"/>
                                            <a:ext cx="5697220" cy="1091738"/>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86" o:spid="_x0000_s1087" type="#_x0000_t202" style="position:absolute;margin-left:-13.5pt;margin-top:48pt;width:463.5pt;height:152.25pt;z-index:251848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" fillcolor="white [3201]" stroked="f" strokeweight=".5pt">
                <v:textbox>
                  <w:txbxContent>
                    <w:p w:rsidR="00481FD5" w:rsidRDefault="00481FD5">
                      <w:r>
                        <w:rPr>
                          <w:noProof/>
                        </w:rPr>
                        <w:drawing>
                          <wp:inline distT="0" distB="0" distL="0" distR="0" wp14:anchorId="55D8ECCA" wp14:editId="7E00DB25">
                            <wp:extent cx="5697220" cy="1091738"/>
                            <wp:effectExtent l="0" t="0" r="0" b="0"/>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l="14744" t="37787" r="28365" b="45085"/>
                                    <a:stretch/>
                                  </pic:blipFill>
                                  <pic:spPr bwMode="auto">
                                    <a:xfrm>
                                      <a:off x="0" y="0"/>
                                      <a:ext cx="5697220" cy="1091738"/>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ascii="Times New Roman" w:eastAsia="Times New Roman" w:hAnsi="Times New Roman" w:cs="Times New Roman"/>
          <w:b/>
          <w:bCs/>
          <w:szCs w:val="24"/>
        </w:rPr>
        <w:br w:type="page"/>
      </w:r>
    </w:p>
    <w:p w:rsidR="00C516FE" w:rsidRPr="008F3886" w:rsidRDefault="00C516FE" w:rsidP="00C516FE">
      <w:pPr>
        <w:pStyle w:val="TableParagraph"/>
        <w:spacing w:line="276" w:lineRule="auto"/>
        <w:rPr>
          <w:rFonts w:ascii="Arial" w:eastAsia="Arial" w:hAnsi="Arial" w:cs="Arial"/>
          <w:sz w:val="24"/>
          <w:szCs w:val="24"/>
        </w:rPr>
      </w:pPr>
      <w:r w:rsidRPr="008F3886">
        <w:rPr>
          <w:rFonts w:ascii="Arial" w:hAnsi="Arial" w:cs="Arial"/>
          <w:b/>
          <w:spacing w:val="-1"/>
          <w:sz w:val="24"/>
          <w:szCs w:val="24"/>
        </w:rPr>
        <w:lastRenderedPageBreak/>
        <w:t>NOTES</w:t>
      </w:r>
      <w:r w:rsidRPr="008F3886">
        <w:rPr>
          <w:rFonts w:ascii="Arial" w:hAnsi="Arial" w:cs="Arial"/>
          <w:b/>
          <w:spacing w:val="1"/>
          <w:sz w:val="24"/>
          <w:szCs w:val="24"/>
        </w:rPr>
        <w:t xml:space="preserve"> </w:t>
      </w:r>
      <w:r w:rsidRPr="008F3886">
        <w:rPr>
          <w:rFonts w:ascii="Arial" w:hAnsi="Arial" w:cs="Arial"/>
          <w:b/>
          <w:spacing w:val="-1"/>
          <w:sz w:val="24"/>
          <w:szCs w:val="24"/>
        </w:rPr>
        <w:t>TO</w:t>
      </w:r>
      <w:r w:rsidRPr="008F3886">
        <w:rPr>
          <w:rFonts w:ascii="Arial" w:hAnsi="Arial" w:cs="Arial"/>
          <w:b/>
          <w:spacing w:val="1"/>
          <w:sz w:val="24"/>
          <w:szCs w:val="24"/>
        </w:rPr>
        <w:t xml:space="preserve"> </w:t>
      </w:r>
      <w:r w:rsidRPr="008F3886">
        <w:rPr>
          <w:rFonts w:ascii="Arial" w:hAnsi="Arial" w:cs="Arial"/>
          <w:b/>
          <w:spacing w:val="-2"/>
          <w:sz w:val="24"/>
          <w:szCs w:val="24"/>
        </w:rPr>
        <w:t>THE</w:t>
      </w:r>
      <w:r w:rsidRPr="008F3886">
        <w:rPr>
          <w:rFonts w:ascii="Arial" w:hAnsi="Arial" w:cs="Arial"/>
          <w:b/>
          <w:spacing w:val="1"/>
          <w:sz w:val="24"/>
          <w:szCs w:val="24"/>
        </w:rPr>
        <w:t xml:space="preserve"> </w:t>
      </w:r>
      <w:r w:rsidRPr="008F3886">
        <w:rPr>
          <w:rFonts w:ascii="Arial" w:hAnsi="Arial" w:cs="Arial"/>
          <w:b/>
          <w:spacing w:val="-2"/>
          <w:sz w:val="24"/>
          <w:szCs w:val="24"/>
        </w:rPr>
        <w:t>FINANCIAL</w:t>
      </w:r>
      <w:r w:rsidRPr="008F3886">
        <w:rPr>
          <w:rFonts w:ascii="Arial" w:hAnsi="Arial" w:cs="Arial"/>
          <w:b/>
          <w:spacing w:val="-1"/>
          <w:sz w:val="24"/>
          <w:szCs w:val="24"/>
        </w:rPr>
        <w:t xml:space="preserve"> STATEMENTS</w:t>
      </w:r>
    </w:p>
    <w:p w:rsidR="00C516FE" w:rsidRPr="008F3886" w:rsidRDefault="00C516FE" w:rsidP="00C516FE">
      <w:pPr>
        <w:pStyle w:val="TableParagraph"/>
        <w:spacing w:line="276" w:lineRule="auto"/>
        <w:rPr>
          <w:rFonts w:ascii="Arial" w:eastAsia="Arial" w:hAnsi="Arial" w:cs="Arial"/>
          <w:sz w:val="24"/>
          <w:szCs w:val="24"/>
        </w:rPr>
      </w:pPr>
      <w:r w:rsidRPr="008F3886">
        <w:rPr>
          <w:rFonts w:ascii="Arial" w:hAnsi="Arial" w:cs="Arial"/>
          <w:b/>
          <w:i/>
          <w:spacing w:val="-1"/>
          <w:sz w:val="24"/>
          <w:szCs w:val="24"/>
        </w:rPr>
        <w:t>for</w:t>
      </w:r>
      <w:r w:rsidRPr="008F3886">
        <w:rPr>
          <w:rFonts w:ascii="Arial" w:hAnsi="Arial" w:cs="Arial"/>
          <w:b/>
          <w:i/>
          <w:spacing w:val="3"/>
          <w:sz w:val="24"/>
          <w:szCs w:val="24"/>
        </w:rPr>
        <w:t xml:space="preserve"> </w:t>
      </w:r>
      <w:r w:rsidRPr="008F3886">
        <w:rPr>
          <w:rFonts w:ascii="Arial" w:hAnsi="Arial" w:cs="Arial"/>
          <w:b/>
          <w:i/>
          <w:spacing w:val="-1"/>
          <w:sz w:val="24"/>
          <w:szCs w:val="24"/>
        </w:rPr>
        <w:t>the</w:t>
      </w:r>
      <w:r w:rsidRPr="008F3886">
        <w:rPr>
          <w:rFonts w:ascii="Arial" w:hAnsi="Arial" w:cs="Arial"/>
          <w:b/>
          <w:i/>
          <w:spacing w:val="1"/>
          <w:sz w:val="24"/>
          <w:szCs w:val="24"/>
        </w:rPr>
        <w:t xml:space="preserve"> </w:t>
      </w:r>
      <w:r w:rsidRPr="008F3886">
        <w:rPr>
          <w:rFonts w:ascii="Arial" w:hAnsi="Arial" w:cs="Arial"/>
          <w:b/>
          <w:i/>
          <w:sz w:val="24"/>
          <w:szCs w:val="24"/>
        </w:rPr>
        <w:t>year</w:t>
      </w:r>
      <w:r w:rsidRPr="008F3886">
        <w:rPr>
          <w:rFonts w:ascii="Arial" w:hAnsi="Arial" w:cs="Arial"/>
          <w:b/>
          <w:i/>
          <w:spacing w:val="2"/>
          <w:sz w:val="24"/>
          <w:szCs w:val="24"/>
        </w:rPr>
        <w:t xml:space="preserve"> </w:t>
      </w:r>
      <w:r w:rsidRPr="008F3886">
        <w:rPr>
          <w:rFonts w:ascii="Arial" w:hAnsi="Arial" w:cs="Arial"/>
          <w:b/>
          <w:i/>
          <w:spacing w:val="-1"/>
          <w:sz w:val="24"/>
          <w:szCs w:val="24"/>
        </w:rPr>
        <w:t xml:space="preserve">ended </w:t>
      </w:r>
      <w:r w:rsidRPr="008F3886">
        <w:rPr>
          <w:rFonts w:ascii="Arial" w:hAnsi="Arial" w:cs="Arial"/>
          <w:b/>
          <w:i/>
          <w:sz w:val="24"/>
          <w:szCs w:val="24"/>
        </w:rPr>
        <w:t>31</w:t>
      </w:r>
      <w:r w:rsidRPr="008F3886">
        <w:rPr>
          <w:rFonts w:ascii="Arial" w:hAnsi="Arial" w:cs="Arial"/>
          <w:b/>
          <w:i/>
          <w:spacing w:val="1"/>
          <w:sz w:val="24"/>
          <w:szCs w:val="24"/>
        </w:rPr>
        <w:t xml:space="preserve"> </w:t>
      </w:r>
      <w:r w:rsidRPr="008F3886">
        <w:rPr>
          <w:rFonts w:ascii="Arial" w:hAnsi="Arial" w:cs="Arial"/>
          <w:b/>
          <w:i/>
          <w:spacing w:val="-1"/>
          <w:sz w:val="24"/>
          <w:szCs w:val="24"/>
        </w:rPr>
        <w:t>December</w:t>
      </w:r>
      <w:r w:rsidRPr="008F3886">
        <w:rPr>
          <w:rFonts w:ascii="Arial" w:hAnsi="Arial" w:cs="Arial"/>
          <w:b/>
          <w:i/>
          <w:spacing w:val="3"/>
          <w:sz w:val="24"/>
          <w:szCs w:val="24"/>
        </w:rPr>
        <w:t xml:space="preserve"> </w:t>
      </w:r>
      <w:r w:rsidRPr="008F3886">
        <w:rPr>
          <w:rFonts w:ascii="Arial" w:hAnsi="Arial" w:cs="Arial"/>
          <w:b/>
          <w:i/>
          <w:sz w:val="24"/>
          <w:szCs w:val="24"/>
        </w:rPr>
        <w:t>2016</w:t>
      </w:r>
    </w:p>
    <w:p w:rsidR="00C516FE" w:rsidRPr="008F3886" w:rsidRDefault="00C516FE" w:rsidP="00C516FE">
      <w:pPr>
        <w:pStyle w:val="TableParagraph"/>
        <w:spacing w:line="276" w:lineRule="auto"/>
        <w:rPr>
          <w:rFonts w:ascii="Arial" w:eastAsia="Times New Roman" w:hAnsi="Arial" w:cs="Arial"/>
          <w:sz w:val="24"/>
          <w:szCs w:val="24"/>
        </w:rPr>
      </w:pPr>
    </w:p>
    <w:p w:rsidR="00C516FE" w:rsidRPr="008F3886" w:rsidRDefault="00C516FE" w:rsidP="00C516FE">
      <w:pPr>
        <w:pStyle w:val="TableParagraph"/>
        <w:tabs>
          <w:tab w:val="left" w:pos="813"/>
        </w:tabs>
        <w:spacing w:line="276" w:lineRule="auto"/>
        <w:rPr>
          <w:rFonts w:ascii="Arial" w:eastAsia="Arial" w:hAnsi="Arial" w:cs="Arial"/>
          <w:sz w:val="24"/>
          <w:szCs w:val="24"/>
        </w:rPr>
      </w:pPr>
      <w:r>
        <w:rPr>
          <w:rFonts w:ascii="Arial" w:hAnsi="Arial" w:cs="Arial"/>
          <w:b/>
          <w:sz w:val="24"/>
          <w:szCs w:val="24"/>
        </w:rPr>
        <w:t>1</w:t>
      </w:r>
      <w:r w:rsidR="006A7139">
        <w:rPr>
          <w:rFonts w:ascii="Arial" w:hAnsi="Arial" w:cs="Arial"/>
          <w:b/>
          <w:sz w:val="24"/>
          <w:szCs w:val="24"/>
        </w:rPr>
        <w:t xml:space="preserve">. </w:t>
      </w:r>
      <w:r>
        <w:rPr>
          <w:rFonts w:ascii="Arial" w:hAnsi="Arial" w:cs="Arial"/>
          <w:b/>
          <w:sz w:val="24"/>
          <w:szCs w:val="24"/>
        </w:rPr>
        <w:t xml:space="preserve"> </w:t>
      </w:r>
      <w:r w:rsidRPr="008F3886">
        <w:rPr>
          <w:rFonts w:ascii="Arial" w:hAnsi="Arial" w:cs="Arial"/>
          <w:b/>
          <w:spacing w:val="-1"/>
          <w:sz w:val="24"/>
          <w:szCs w:val="24"/>
        </w:rPr>
        <w:t>Accounting policies</w:t>
      </w:r>
    </w:p>
    <w:p w:rsidR="00C516FE" w:rsidRPr="008F3886" w:rsidRDefault="00C516FE" w:rsidP="00C516FE">
      <w:pPr>
        <w:pStyle w:val="TableParagraph"/>
        <w:spacing w:line="276" w:lineRule="auto"/>
        <w:rPr>
          <w:rFonts w:ascii="Arial" w:eastAsia="Times New Roman" w:hAnsi="Arial" w:cs="Arial"/>
          <w:sz w:val="24"/>
          <w:szCs w:val="24"/>
        </w:rPr>
      </w:pPr>
    </w:p>
    <w:p w:rsidR="00C516FE" w:rsidRPr="008F3886" w:rsidRDefault="00C516FE" w:rsidP="00C516FE">
      <w:pPr>
        <w:pStyle w:val="TableParagraph"/>
        <w:spacing w:line="276" w:lineRule="auto"/>
        <w:rPr>
          <w:rFonts w:ascii="Arial" w:eastAsia="Arial" w:hAnsi="Arial" w:cs="Arial"/>
          <w:sz w:val="24"/>
          <w:szCs w:val="24"/>
        </w:rPr>
      </w:pPr>
      <w:r w:rsidRPr="008F3886">
        <w:rPr>
          <w:rFonts w:ascii="Arial" w:hAnsi="Arial" w:cs="Arial"/>
          <w:b/>
          <w:spacing w:val="-1"/>
          <w:sz w:val="24"/>
          <w:szCs w:val="24"/>
        </w:rPr>
        <w:t>General</w:t>
      </w:r>
    </w:p>
    <w:p w:rsidR="00C516FE" w:rsidRPr="008F3886" w:rsidRDefault="00C516FE" w:rsidP="00C516FE">
      <w:pPr>
        <w:pStyle w:val="TableParagraph"/>
        <w:spacing w:line="276" w:lineRule="auto"/>
        <w:rPr>
          <w:rFonts w:ascii="Arial" w:eastAsia="Arial" w:hAnsi="Arial" w:cs="Arial"/>
          <w:sz w:val="24"/>
          <w:szCs w:val="24"/>
        </w:rPr>
      </w:pPr>
      <w:r w:rsidRPr="008F3886">
        <w:rPr>
          <w:rFonts w:ascii="Arial" w:hAnsi="Arial" w:cs="Arial"/>
          <w:spacing w:val="-1"/>
          <w:sz w:val="24"/>
          <w:szCs w:val="24"/>
        </w:rPr>
        <w:t>The</w:t>
      </w:r>
      <w:r w:rsidRPr="008F3886">
        <w:rPr>
          <w:rFonts w:ascii="Arial" w:hAnsi="Arial" w:cs="Arial"/>
          <w:spacing w:val="1"/>
          <w:sz w:val="24"/>
          <w:szCs w:val="24"/>
        </w:rPr>
        <w:t xml:space="preserve"> </w:t>
      </w:r>
      <w:r w:rsidRPr="008F3886">
        <w:rPr>
          <w:rFonts w:ascii="Arial" w:hAnsi="Arial" w:cs="Arial"/>
          <w:sz w:val="24"/>
          <w:szCs w:val="24"/>
        </w:rPr>
        <w:t>Legal</w:t>
      </w:r>
      <w:r w:rsidRPr="008F3886">
        <w:rPr>
          <w:rFonts w:ascii="Arial" w:hAnsi="Arial" w:cs="Arial"/>
          <w:spacing w:val="1"/>
          <w:sz w:val="24"/>
          <w:szCs w:val="24"/>
        </w:rPr>
        <w:t xml:space="preserve"> </w:t>
      </w:r>
      <w:r w:rsidRPr="008F3886">
        <w:rPr>
          <w:rFonts w:ascii="Arial" w:hAnsi="Arial" w:cs="Arial"/>
          <w:sz w:val="24"/>
          <w:szCs w:val="24"/>
        </w:rPr>
        <w:t>Aid</w:t>
      </w:r>
      <w:r w:rsidRPr="008F3886">
        <w:rPr>
          <w:rFonts w:ascii="Arial" w:hAnsi="Arial" w:cs="Arial"/>
          <w:spacing w:val="1"/>
          <w:sz w:val="24"/>
          <w:szCs w:val="24"/>
        </w:rPr>
        <w:t xml:space="preserve"> </w:t>
      </w:r>
      <w:r w:rsidRPr="008F3886">
        <w:rPr>
          <w:rFonts w:ascii="Arial" w:hAnsi="Arial" w:cs="Arial"/>
          <w:spacing w:val="-1"/>
          <w:sz w:val="24"/>
          <w:szCs w:val="24"/>
        </w:rPr>
        <w:t>Fund,</w:t>
      </w:r>
      <w:r w:rsidRPr="008F3886">
        <w:rPr>
          <w:rFonts w:ascii="Arial" w:hAnsi="Arial" w:cs="Arial"/>
          <w:spacing w:val="2"/>
          <w:sz w:val="24"/>
          <w:szCs w:val="24"/>
        </w:rPr>
        <w:t xml:space="preserve"> </w:t>
      </w:r>
      <w:r w:rsidRPr="008F3886">
        <w:rPr>
          <w:rFonts w:ascii="Arial" w:hAnsi="Arial" w:cs="Arial"/>
          <w:spacing w:val="-2"/>
          <w:sz w:val="24"/>
          <w:szCs w:val="24"/>
        </w:rPr>
        <w:t>which</w:t>
      </w:r>
      <w:r w:rsidRPr="008F3886">
        <w:rPr>
          <w:rFonts w:ascii="Arial" w:hAnsi="Arial" w:cs="Arial"/>
          <w:spacing w:val="1"/>
          <w:sz w:val="24"/>
          <w:szCs w:val="24"/>
        </w:rPr>
        <w:t xml:space="preserve"> </w:t>
      </w:r>
      <w:r w:rsidRPr="008F3886">
        <w:rPr>
          <w:rFonts w:ascii="Arial" w:hAnsi="Arial" w:cs="Arial"/>
          <w:sz w:val="24"/>
          <w:szCs w:val="24"/>
        </w:rPr>
        <w:t>is</w:t>
      </w:r>
      <w:r w:rsidRPr="008F3886">
        <w:rPr>
          <w:rFonts w:ascii="Arial" w:hAnsi="Arial" w:cs="Arial"/>
          <w:spacing w:val="3"/>
          <w:sz w:val="24"/>
          <w:szCs w:val="24"/>
        </w:rPr>
        <w:t xml:space="preserve"> </w:t>
      </w:r>
      <w:r w:rsidRPr="008F3886">
        <w:rPr>
          <w:rFonts w:ascii="Arial" w:hAnsi="Arial" w:cs="Arial"/>
          <w:sz w:val="24"/>
          <w:szCs w:val="24"/>
        </w:rPr>
        <w:t>provided</w:t>
      </w:r>
      <w:r w:rsidRPr="008F3886">
        <w:rPr>
          <w:rFonts w:ascii="Arial" w:hAnsi="Arial" w:cs="Arial"/>
          <w:spacing w:val="1"/>
          <w:sz w:val="24"/>
          <w:szCs w:val="24"/>
        </w:rPr>
        <w:t xml:space="preserve"> </w:t>
      </w:r>
      <w:r w:rsidRPr="008F3886">
        <w:rPr>
          <w:rFonts w:ascii="Arial" w:hAnsi="Arial" w:cs="Arial"/>
          <w:sz w:val="24"/>
          <w:szCs w:val="24"/>
        </w:rPr>
        <w:t>for</w:t>
      </w:r>
      <w:r w:rsidRPr="008F3886">
        <w:rPr>
          <w:rFonts w:ascii="Arial" w:hAnsi="Arial" w:cs="Arial"/>
          <w:spacing w:val="1"/>
          <w:sz w:val="24"/>
          <w:szCs w:val="24"/>
        </w:rPr>
        <w:t xml:space="preserve"> </w:t>
      </w:r>
      <w:r w:rsidRPr="008F3886">
        <w:rPr>
          <w:rFonts w:ascii="Arial" w:hAnsi="Arial" w:cs="Arial"/>
          <w:sz w:val="24"/>
          <w:szCs w:val="24"/>
        </w:rPr>
        <w:t>under</w:t>
      </w:r>
      <w:r w:rsidRPr="008F3886">
        <w:rPr>
          <w:rFonts w:ascii="Arial" w:hAnsi="Arial" w:cs="Arial"/>
          <w:spacing w:val="1"/>
          <w:sz w:val="24"/>
          <w:szCs w:val="24"/>
        </w:rPr>
        <w:t xml:space="preserve"> </w:t>
      </w:r>
      <w:r w:rsidRPr="008F3886">
        <w:rPr>
          <w:rFonts w:ascii="Arial" w:hAnsi="Arial" w:cs="Arial"/>
          <w:sz w:val="24"/>
          <w:szCs w:val="24"/>
        </w:rPr>
        <w:t>Section</w:t>
      </w:r>
      <w:r w:rsidRPr="008F3886">
        <w:rPr>
          <w:rFonts w:ascii="Arial" w:hAnsi="Arial" w:cs="Arial"/>
          <w:spacing w:val="1"/>
          <w:sz w:val="24"/>
          <w:szCs w:val="24"/>
        </w:rPr>
        <w:t xml:space="preserve"> </w:t>
      </w:r>
      <w:r w:rsidRPr="008F3886">
        <w:rPr>
          <w:rFonts w:ascii="Arial" w:hAnsi="Arial" w:cs="Arial"/>
          <w:sz w:val="24"/>
          <w:szCs w:val="24"/>
        </w:rPr>
        <w:t>19</w:t>
      </w:r>
      <w:r w:rsidRPr="008F3886">
        <w:rPr>
          <w:rFonts w:ascii="Arial" w:hAnsi="Arial" w:cs="Arial"/>
          <w:spacing w:val="1"/>
          <w:sz w:val="24"/>
          <w:szCs w:val="24"/>
        </w:rPr>
        <w:t xml:space="preserve"> </w:t>
      </w:r>
      <w:r w:rsidRPr="008F3886">
        <w:rPr>
          <w:rFonts w:ascii="Arial" w:hAnsi="Arial" w:cs="Arial"/>
          <w:sz w:val="24"/>
          <w:szCs w:val="24"/>
        </w:rPr>
        <w:t>of</w:t>
      </w:r>
      <w:r w:rsidRPr="008F3886">
        <w:rPr>
          <w:rFonts w:ascii="Arial" w:hAnsi="Arial" w:cs="Arial"/>
          <w:spacing w:val="3"/>
          <w:sz w:val="24"/>
          <w:szCs w:val="24"/>
        </w:rPr>
        <w:t xml:space="preserve"> </w:t>
      </w:r>
      <w:r w:rsidRPr="008F3886">
        <w:rPr>
          <w:rFonts w:ascii="Arial" w:hAnsi="Arial" w:cs="Arial"/>
          <w:sz w:val="24"/>
          <w:szCs w:val="24"/>
        </w:rPr>
        <w:t>the</w:t>
      </w:r>
      <w:r w:rsidRPr="008F3886">
        <w:rPr>
          <w:rFonts w:ascii="Arial" w:hAnsi="Arial" w:cs="Arial"/>
          <w:spacing w:val="1"/>
          <w:sz w:val="24"/>
          <w:szCs w:val="24"/>
        </w:rPr>
        <w:t xml:space="preserve"> </w:t>
      </w:r>
      <w:r w:rsidRPr="008F3886">
        <w:rPr>
          <w:rFonts w:ascii="Arial" w:hAnsi="Arial" w:cs="Arial"/>
          <w:sz w:val="24"/>
          <w:szCs w:val="24"/>
        </w:rPr>
        <w:t>Civil</w:t>
      </w:r>
      <w:r w:rsidRPr="008F3886">
        <w:rPr>
          <w:rFonts w:ascii="Arial" w:hAnsi="Arial" w:cs="Arial"/>
          <w:spacing w:val="1"/>
          <w:sz w:val="24"/>
          <w:szCs w:val="24"/>
        </w:rPr>
        <w:t xml:space="preserve"> </w:t>
      </w:r>
      <w:r w:rsidRPr="008F3886">
        <w:rPr>
          <w:rFonts w:ascii="Arial" w:hAnsi="Arial" w:cs="Arial"/>
          <w:sz w:val="24"/>
          <w:szCs w:val="24"/>
        </w:rPr>
        <w:t>Legal</w:t>
      </w:r>
      <w:r w:rsidRPr="008F3886">
        <w:rPr>
          <w:rFonts w:ascii="Arial" w:hAnsi="Arial" w:cs="Arial"/>
          <w:spacing w:val="1"/>
          <w:sz w:val="24"/>
          <w:szCs w:val="24"/>
        </w:rPr>
        <w:t xml:space="preserve"> </w:t>
      </w:r>
      <w:r w:rsidRPr="008F3886">
        <w:rPr>
          <w:rFonts w:ascii="Arial" w:hAnsi="Arial" w:cs="Arial"/>
          <w:sz w:val="24"/>
          <w:szCs w:val="24"/>
        </w:rPr>
        <w:t>Aid</w:t>
      </w:r>
      <w:r w:rsidRPr="008F3886">
        <w:rPr>
          <w:rFonts w:ascii="Arial" w:hAnsi="Arial" w:cs="Arial"/>
          <w:spacing w:val="1"/>
          <w:sz w:val="24"/>
          <w:szCs w:val="24"/>
        </w:rPr>
        <w:t xml:space="preserve"> </w:t>
      </w:r>
      <w:r w:rsidRPr="008F3886">
        <w:rPr>
          <w:rFonts w:ascii="Arial" w:hAnsi="Arial" w:cs="Arial"/>
          <w:sz w:val="24"/>
          <w:szCs w:val="24"/>
        </w:rPr>
        <w:t>Act,</w:t>
      </w:r>
      <w:r w:rsidRPr="008F3886">
        <w:rPr>
          <w:rFonts w:ascii="Arial" w:hAnsi="Arial" w:cs="Arial"/>
          <w:spacing w:val="3"/>
          <w:sz w:val="24"/>
          <w:szCs w:val="24"/>
        </w:rPr>
        <w:t xml:space="preserve"> </w:t>
      </w:r>
      <w:r w:rsidRPr="008F3886">
        <w:rPr>
          <w:rFonts w:ascii="Arial" w:hAnsi="Arial" w:cs="Arial"/>
          <w:sz w:val="24"/>
          <w:szCs w:val="24"/>
        </w:rPr>
        <w:t>1995,</w:t>
      </w:r>
      <w:r w:rsidRPr="008F3886">
        <w:rPr>
          <w:rFonts w:ascii="Arial" w:hAnsi="Arial" w:cs="Arial"/>
          <w:spacing w:val="2"/>
          <w:sz w:val="24"/>
          <w:szCs w:val="24"/>
        </w:rPr>
        <w:t xml:space="preserve"> </w:t>
      </w:r>
      <w:r w:rsidRPr="008F3886">
        <w:rPr>
          <w:rFonts w:ascii="Arial" w:hAnsi="Arial" w:cs="Arial"/>
          <w:sz w:val="24"/>
          <w:szCs w:val="24"/>
        </w:rPr>
        <w:t>is</w:t>
      </w:r>
      <w:r w:rsidRPr="008F3886">
        <w:rPr>
          <w:rFonts w:ascii="Arial" w:hAnsi="Arial" w:cs="Arial"/>
          <w:spacing w:val="3"/>
          <w:sz w:val="24"/>
          <w:szCs w:val="24"/>
        </w:rPr>
        <w:t xml:space="preserve"> </w:t>
      </w:r>
      <w:r w:rsidRPr="008F3886">
        <w:rPr>
          <w:rFonts w:ascii="Arial" w:hAnsi="Arial" w:cs="Arial"/>
          <w:sz w:val="24"/>
          <w:szCs w:val="24"/>
        </w:rPr>
        <w:t>managed by</w:t>
      </w:r>
      <w:r w:rsidRPr="008F3886">
        <w:rPr>
          <w:rFonts w:ascii="Arial" w:hAnsi="Arial" w:cs="Arial"/>
          <w:spacing w:val="-1"/>
          <w:sz w:val="24"/>
          <w:szCs w:val="24"/>
        </w:rPr>
        <w:t xml:space="preserve"> </w:t>
      </w:r>
      <w:r w:rsidRPr="008F3886">
        <w:rPr>
          <w:rFonts w:ascii="Arial" w:hAnsi="Arial" w:cs="Arial"/>
          <w:sz w:val="24"/>
          <w:szCs w:val="24"/>
        </w:rPr>
        <w:t>a</w:t>
      </w:r>
      <w:r w:rsidRPr="008F3886">
        <w:rPr>
          <w:rFonts w:ascii="Arial" w:hAnsi="Arial" w:cs="Arial"/>
          <w:spacing w:val="1"/>
          <w:sz w:val="24"/>
          <w:szCs w:val="24"/>
        </w:rPr>
        <w:t xml:space="preserve"> </w:t>
      </w:r>
      <w:r w:rsidRPr="008F3886">
        <w:rPr>
          <w:rFonts w:ascii="Arial" w:hAnsi="Arial" w:cs="Arial"/>
          <w:sz w:val="24"/>
          <w:szCs w:val="24"/>
        </w:rPr>
        <w:t>Legal</w:t>
      </w:r>
      <w:r w:rsidRPr="008F3886">
        <w:rPr>
          <w:rFonts w:ascii="Arial" w:hAnsi="Arial" w:cs="Arial"/>
          <w:spacing w:val="1"/>
          <w:sz w:val="24"/>
          <w:szCs w:val="24"/>
        </w:rPr>
        <w:t xml:space="preserve"> </w:t>
      </w:r>
      <w:r w:rsidRPr="008F3886">
        <w:rPr>
          <w:rFonts w:ascii="Arial" w:hAnsi="Arial" w:cs="Arial"/>
          <w:sz w:val="24"/>
          <w:szCs w:val="24"/>
        </w:rPr>
        <w:t>Aid</w:t>
      </w:r>
      <w:r>
        <w:rPr>
          <w:rFonts w:ascii="Arial" w:eastAsia="Arial" w:hAnsi="Arial" w:cs="Arial"/>
          <w:sz w:val="24"/>
          <w:szCs w:val="24"/>
        </w:rPr>
        <w:t xml:space="preserve"> </w:t>
      </w:r>
      <w:r w:rsidRPr="008F3886">
        <w:rPr>
          <w:rFonts w:ascii="Arial" w:hAnsi="Arial" w:cs="Arial"/>
          <w:sz w:val="24"/>
          <w:szCs w:val="24"/>
        </w:rPr>
        <w:t>Board</w:t>
      </w:r>
      <w:r w:rsidRPr="008F3886">
        <w:rPr>
          <w:rFonts w:ascii="Arial" w:hAnsi="Arial" w:cs="Arial"/>
          <w:spacing w:val="1"/>
          <w:sz w:val="24"/>
          <w:szCs w:val="24"/>
        </w:rPr>
        <w:t xml:space="preserve"> </w:t>
      </w:r>
      <w:r w:rsidRPr="008F3886">
        <w:rPr>
          <w:rFonts w:ascii="Arial" w:hAnsi="Arial" w:cs="Arial"/>
          <w:sz w:val="24"/>
          <w:szCs w:val="24"/>
        </w:rPr>
        <w:t>appointed</w:t>
      </w:r>
      <w:r w:rsidRPr="008F3886">
        <w:rPr>
          <w:rFonts w:ascii="Arial" w:hAnsi="Arial" w:cs="Arial"/>
          <w:spacing w:val="1"/>
          <w:sz w:val="24"/>
          <w:szCs w:val="24"/>
        </w:rPr>
        <w:t xml:space="preserve"> </w:t>
      </w:r>
      <w:r w:rsidRPr="008F3886">
        <w:rPr>
          <w:rFonts w:ascii="Arial" w:hAnsi="Arial" w:cs="Arial"/>
          <w:sz w:val="24"/>
          <w:szCs w:val="24"/>
        </w:rPr>
        <w:t>by</w:t>
      </w:r>
      <w:r w:rsidRPr="008F3886">
        <w:rPr>
          <w:rFonts w:ascii="Arial" w:hAnsi="Arial" w:cs="Arial"/>
          <w:spacing w:val="-1"/>
          <w:sz w:val="24"/>
          <w:szCs w:val="24"/>
        </w:rPr>
        <w:t xml:space="preserve"> </w:t>
      </w:r>
      <w:r w:rsidRPr="008F3886">
        <w:rPr>
          <w:rFonts w:ascii="Arial" w:hAnsi="Arial" w:cs="Arial"/>
          <w:sz w:val="24"/>
          <w:szCs w:val="24"/>
        </w:rPr>
        <w:t>the</w:t>
      </w:r>
      <w:r w:rsidRPr="008F3886">
        <w:rPr>
          <w:rFonts w:ascii="Arial" w:hAnsi="Arial" w:cs="Arial"/>
          <w:spacing w:val="1"/>
          <w:sz w:val="24"/>
          <w:szCs w:val="24"/>
        </w:rPr>
        <w:t xml:space="preserve"> </w:t>
      </w:r>
      <w:r w:rsidRPr="008F3886">
        <w:rPr>
          <w:rFonts w:ascii="Arial" w:hAnsi="Arial" w:cs="Arial"/>
          <w:sz w:val="24"/>
          <w:szCs w:val="24"/>
        </w:rPr>
        <w:t>Minister</w:t>
      </w:r>
      <w:r w:rsidRPr="008F3886">
        <w:rPr>
          <w:rFonts w:ascii="Arial" w:hAnsi="Arial" w:cs="Arial"/>
          <w:spacing w:val="1"/>
          <w:sz w:val="24"/>
          <w:szCs w:val="24"/>
        </w:rPr>
        <w:t xml:space="preserve"> </w:t>
      </w:r>
      <w:r w:rsidRPr="008F3886">
        <w:rPr>
          <w:rFonts w:ascii="Arial" w:hAnsi="Arial" w:cs="Arial"/>
          <w:sz w:val="24"/>
          <w:szCs w:val="24"/>
        </w:rPr>
        <w:t>for</w:t>
      </w:r>
      <w:r w:rsidRPr="008F3886">
        <w:rPr>
          <w:rFonts w:ascii="Arial" w:hAnsi="Arial" w:cs="Arial"/>
          <w:spacing w:val="1"/>
          <w:sz w:val="24"/>
          <w:szCs w:val="24"/>
        </w:rPr>
        <w:t xml:space="preserve"> </w:t>
      </w:r>
      <w:r w:rsidRPr="008F3886">
        <w:rPr>
          <w:rFonts w:ascii="Arial" w:hAnsi="Arial" w:cs="Arial"/>
          <w:sz w:val="24"/>
          <w:szCs w:val="24"/>
        </w:rPr>
        <w:t>Justice</w:t>
      </w:r>
      <w:r w:rsidRPr="008F3886">
        <w:rPr>
          <w:rFonts w:ascii="Arial" w:hAnsi="Arial" w:cs="Arial"/>
          <w:spacing w:val="1"/>
          <w:sz w:val="24"/>
          <w:szCs w:val="24"/>
        </w:rPr>
        <w:t xml:space="preserve"> </w:t>
      </w:r>
      <w:r w:rsidRPr="008F3886">
        <w:rPr>
          <w:rFonts w:ascii="Arial" w:hAnsi="Arial" w:cs="Arial"/>
          <w:sz w:val="24"/>
          <w:szCs w:val="24"/>
        </w:rPr>
        <w:t>and</w:t>
      </w:r>
      <w:r w:rsidRPr="008F3886">
        <w:rPr>
          <w:rFonts w:ascii="Arial" w:hAnsi="Arial" w:cs="Arial"/>
          <w:spacing w:val="1"/>
          <w:sz w:val="24"/>
          <w:szCs w:val="24"/>
        </w:rPr>
        <w:t xml:space="preserve"> </w:t>
      </w:r>
      <w:r w:rsidRPr="008F3886">
        <w:rPr>
          <w:rFonts w:ascii="Arial" w:hAnsi="Arial" w:cs="Arial"/>
          <w:spacing w:val="-1"/>
          <w:sz w:val="24"/>
          <w:szCs w:val="24"/>
        </w:rPr>
        <w:t>Equality.</w:t>
      </w:r>
      <w:r w:rsidRPr="008F3886">
        <w:rPr>
          <w:rFonts w:ascii="Arial" w:hAnsi="Arial" w:cs="Arial"/>
          <w:spacing w:val="5"/>
          <w:sz w:val="24"/>
          <w:szCs w:val="24"/>
        </w:rPr>
        <w:t xml:space="preserve"> </w:t>
      </w:r>
      <w:r w:rsidRPr="008F3886">
        <w:rPr>
          <w:rFonts w:ascii="Arial" w:hAnsi="Arial" w:cs="Arial"/>
          <w:spacing w:val="-1"/>
          <w:sz w:val="24"/>
          <w:szCs w:val="24"/>
        </w:rPr>
        <w:t>The</w:t>
      </w:r>
      <w:r w:rsidRPr="008F3886">
        <w:rPr>
          <w:rFonts w:ascii="Arial" w:hAnsi="Arial" w:cs="Arial"/>
          <w:spacing w:val="1"/>
          <w:sz w:val="24"/>
          <w:szCs w:val="24"/>
        </w:rPr>
        <w:t xml:space="preserve"> </w:t>
      </w:r>
      <w:r w:rsidRPr="008F3886">
        <w:rPr>
          <w:rFonts w:ascii="Arial" w:hAnsi="Arial" w:cs="Arial"/>
          <w:spacing w:val="-1"/>
          <w:sz w:val="24"/>
          <w:szCs w:val="24"/>
        </w:rPr>
        <w:t>Fund</w:t>
      </w:r>
      <w:r w:rsidRPr="008F3886">
        <w:rPr>
          <w:rFonts w:ascii="Arial" w:hAnsi="Arial" w:cs="Arial"/>
          <w:spacing w:val="1"/>
          <w:sz w:val="24"/>
          <w:szCs w:val="24"/>
        </w:rPr>
        <w:t xml:space="preserve"> </w:t>
      </w:r>
      <w:r w:rsidRPr="008F3886">
        <w:rPr>
          <w:rFonts w:ascii="Arial" w:hAnsi="Arial" w:cs="Arial"/>
          <w:sz w:val="24"/>
          <w:szCs w:val="24"/>
        </w:rPr>
        <w:t>consists</w:t>
      </w:r>
      <w:r w:rsidRPr="008F3886">
        <w:rPr>
          <w:rFonts w:ascii="Arial" w:hAnsi="Arial" w:cs="Arial"/>
          <w:spacing w:val="3"/>
          <w:sz w:val="24"/>
          <w:szCs w:val="24"/>
        </w:rPr>
        <w:t xml:space="preserve"> </w:t>
      </w:r>
      <w:r w:rsidRPr="008F3886">
        <w:rPr>
          <w:rFonts w:ascii="Arial" w:hAnsi="Arial" w:cs="Arial"/>
          <w:sz w:val="24"/>
          <w:szCs w:val="24"/>
        </w:rPr>
        <w:t>of</w:t>
      </w:r>
      <w:r w:rsidRPr="008F3886">
        <w:rPr>
          <w:rFonts w:ascii="Arial" w:hAnsi="Arial" w:cs="Arial"/>
          <w:spacing w:val="3"/>
          <w:sz w:val="24"/>
          <w:szCs w:val="24"/>
        </w:rPr>
        <w:t xml:space="preserve"> </w:t>
      </w:r>
      <w:r w:rsidRPr="008F3886">
        <w:rPr>
          <w:rFonts w:ascii="Arial" w:hAnsi="Arial" w:cs="Arial"/>
          <w:sz w:val="24"/>
          <w:szCs w:val="24"/>
        </w:rPr>
        <w:t>all</w:t>
      </w:r>
      <w:r w:rsidRPr="008F3886">
        <w:rPr>
          <w:rFonts w:ascii="Arial" w:hAnsi="Arial" w:cs="Arial"/>
          <w:spacing w:val="1"/>
          <w:sz w:val="24"/>
          <w:szCs w:val="24"/>
        </w:rPr>
        <w:t xml:space="preserve"> </w:t>
      </w:r>
      <w:r w:rsidRPr="008F3886">
        <w:rPr>
          <w:rFonts w:ascii="Arial" w:hAnsi="Arial" w:cs="Arial"/>
          <w:sz w:val="24"/>
          <w:szCs w:val="24"/>
        </w:rPr>
        <w:t>the</w:t>
      </w:r>
      <w:r w:rsidRPr="008F3886">
        <w:rPr>
          <w:rFonts w:ascii="Arial" w:hAnsi="Arial" w:cs="Arial"/>
          <w:spacing w:val="1"/>
          <w:sz w:val="24"/>
          <w:szCs w:val="24"/>
        </w:rPr>
        <w:t xml:space="preserve"> </w:t>
      </w:r>
      <w:r w:rsidRPr="008F3886">
        <w:rPr>
          <w:rFonts w:ascii="Arial" w:hAnsi="Arial" w:cs="Arial"/>
          <w:sz w:val="24"/>
          <w:szCs w:val="24"/>
        </w:rPr>
        <w:t>financial</w:t>
      </w:r>
      <w:r w:rsidRPr="008F3886">
        <w:rPr>
          <w:rFonts w:ascii="Arial" w:hAnsi="Arial" w:cs="Arial"/>
          <w:spacing w:val="1"/>
          <w:sz w:val="24"/>
          <w:szCs w:val="24"/>
        </w:rPr>
        <w:t xml:space="preserve"> </w:t>
      </w:r>
      <w:r w:rsidRPr="008F3886">
        <w:rPr>
          <w:rFonts w:ascii="Arial" w:hAnsi="Arial" w:cs="Arial"/>
          <w:sz w:val="24"/>
          <w:szCs w:val="24"/>
        </w:rPr>
        <w:t>resources</w:t>
      </w:r>
      <w:r w:rsidRPr="008F3886">
        <w:rPr>
          <w:rFonts w:ascii="Arial" w:hAnsi="Arial" w:cs="Arial"/>
          <w:spacing w:val="3"/>
          <w:sz w:val="24"/>
          <w:szCs w:val="24"/>
        </w:rPr>
        <w:t xml:space="preserve"> </w:t>
      </w:r>
      <w:r w:rsidRPr="008F3886">
        <w:rPr>
          <w:rFonts w:ascii="Arial" w:hAnsi="Arial" w:cs="Arial"/>
          <w:sz w:val="24"/>
          <w:szCs w:val="24"/>
        </w:rPr>
        <w:t>of</w:t>
      </w:r>
      <w:r w:rsidRPr="008F3886">
        <w:rPr>
          <w:rFonts w:ascii="Arial" w:hAnsi="Arial" w:cs="Arial"/>
          <w:spacing w:val="3"/>
          <w:sz w:val="24"/>
          <w:szCs w:val="24"/>
        </w:rPr>
        <w:t xml:space="preserve"> </w:t>
      </w:r>
      <w:r w:rsidRPr="008F3886">
        <w:rPr>
          <w:rFonts w:ascii="Arial" w:hAnsi="Arial" w:cs="Arial"/>
          <w:sz w:val="24"/>
          <w:szCs w:val="24"/>
        </w:rPr>
        <w:t>the</w:t>
      </w:r>
      <w:r w:rsidRPr="008F3886">
        <w:rPr>
          <w:rFonts w:ascii="Arial" w:hAnsi="Arial" w:cs="Arial"/>
          <w:spacing w:val="1"/>
          <w:sz w:val="24"/>
          <w:szCs w:val="24"/>
        </w:rPr>
        <w:t xml:space="preserve"> </w:t>
      </w:r>
      <w:r w:rsidRPr="008F3886">
        <w:rPr>
          <w:rFonts w:ascii="Arial" w:hAnsi="Arial" w:cs="Arial"/>
          <w:sz w:val="24"/>
          <w:szCs w:val="24"/>
        </w:rPr>
        <w:t>Board.</w:t>
      </w:r>
      <w:r>
        <w:rPr>
          <w:rFonts w:ascii="Arial" w:eastAsia="Arial" w:hAnsi="Arial" w:cs="Arial"/>
          <w:sz w:val="24"/>
          <w:szCs w:val="24"/>
        </w:rPr>
        <w:t xml:space="preserve"> </w:t>
      </w:r>
      <w:r w:rsidRPr="008F3886">
        <w:rPr>
          <w:rFonts w:ascii="Arial" w:hAnsi="Arial" w:cs="Arial"/>
          <w:sz w:val="24"/>
          <w:szCs w:val="24"/>
        </w:rPr>
        <w:t>In</w:t>
      </w:r>
      <w:r w:rsidRPr="008F3886">
        <w:rPr>
          <w:rFonts w:ascii="Arial" w:hAnsi="Arial" w:cs="Arial"/>
          <w:spacing w:val="1"/>
          <w:sz w:val="24"/>
          <w:szCs w:val="24"/>
        </w:rPr>
        <w:t xml:space="preserve"> </w:t>
      </w:r>
      <w:r w:rsidRPr="008F3886">
        <w:rPr>
          <w:rFonts w:ascii="Arial" w:hAnsi="Arial" w:cs="Arial"/>
          <w:sz w:val="24"/>
          <w:szCs w:val="24"/>
        </w:rPr>
        <w:t>2016,</w:t>
      </w:r>
      <w:r w:rsidRPr="008F3886">
        <w:rPr>
          <w:rFonts w:ascii="Arial" w:hAnsi="Arial" w:cs="Arial"/>
          <w:spacing w:val="2"/>
          <w:sz w:val="24"/>
          <w:szCs w:val="24"/>
        </w:rPr>
        <w:t xml:space="preserve"> </w:t>
      </w:r>
      <w:r w:rsidRPr="008F3886">
        <w:rPr>
          <w:rFonts w:ascii="Arial" w:hAnsi="Arial" w:cs="Arial"/>
          <w:sz w:val="24"/>
          <w:szCs w:val="24"/>
        </w:rPr>
        <w:t>the</w:t>
      </w:r>
      <w:r w:rsidRPr="008F3886">
        <w:rPr>
          <w:rFonts w:ascii="Arial" w:hAnsi="Arial" w:cs="Arial"/>
          <w:spacing w:val="1"/>
          <w:sz w:val="24"/>
          <w:szCs w:val="24"/>
        </w:rPr>
        <w:t xml:space="preserve"> </w:t>
      </w:r>
      <w:r w:rsidRPr="008F3886">
        <w:rPr>
          <w:rFonts w:ascii="Arial" w:hAnsi="Arial" w:cs="Arial"/>
          <w:sz w:val="24"/>
          <w:szCs w:val="24"/>
        </w:rPr>
        <w:t>Board</w:t>
      </w:r>
      <w:r w:rsidRPr="008F3886">
        <w:rPr>
          <w:rFonts w:ascii="Arial" w:hAnsi="Arial" w:cs="Arial"/>
          <w:spacing w:val="1"/>
          <w:sz w:val="24"/>
          <w:szCs w:val="24"/>
        </w:rPr>
        <w:t xml:space="preserve"> </w:t>
      </w:r>
      <w:r w:rsidRPr="008F3886">
        <w:rPr>
          <w:rFonts w:ascii="Arial" w:hAnsi="Arial" w:cs="Arial"/>
          <w:sz w:val="24"/>
          <w:szCs w:val="24"/>
        </w:rPr>
        <w:t>operated</w:t>
      </w:r>
      <w:r w:rsidRPr="008F3886">
        <w:rPr>
          <w:rFonts w:ascii="Arial" w:hAnsi="Arial" w:cs="Arial"/>
          <w:spacing w:val="1"/>
          <w:sz w:val="24"/>
          <w:szCs w:val="24"/>
        </w:rPr>
        <w:t xml:space="preserve"> </w:t>
      </w:r>
      <w:r w:rsidRPr="008F3886">
        <w:rPr>
          <w:rFonts w:ascii="Arial" w:hAnsi="Arial" w:cs="Arial"/>
          <w:sz w:val="24"/>
          <w:szCs w:val="24"/>
        </w:rPr>
        <w:t>out</w:t>
      </w:r>
      <w:r w:rsidRPr="008F3886">
        <w:rPr>
          <w:rFonts w:ascii="Arial" w:hAnsi="Arial" w:cs="Arial"/>
          <w:spacing w:val="3"/>
          <w:sz w:val="24"/>
          <w:szCs w:val="24"/>
        </w:rPr>
        <w:t xml:space="preserve"> </w:t>
      </w:r>
      <w:r w:rsidRPr="008F3886">
        <w:rPr>
          <w:rFonts w:ascii="Arial" w:hAnsi="Arial" w:cs="Arial"/>
          <w:sz w:val="24"/>
          <w:szCs w:val="24"/>
        </w:rPr>
        <w:t>of</w:t>
      </w:r>
      <w:r w:rsidRPr="008F3886">
        <w:rPr>
          <w:rFonts w:ascii="Arial" w:hAnsi="Arial" w:cs="Arial"/>
          <w:spacing w:val="3"/>
          <w:sz w:val="24"/>
          <w:szCs w:val="24"/>
        </w:rPr>
        <w:t xml:space="preserve"> </w:t>
      </w:r>
      <w:r w:rsidRPr="008F3886">
        <w:rPr>
          <w:rFonts w:ascii="Arial" w:hAnsi="Arial" w:cs="Arial"/>
          <w:sz w:val="24"/>
          <w:szCs w:val="24"/>
        </w:rPr>
        <w:t>50</w:t>
      </w:r>
      <w:r w:rsidRPr="008F3886">
        <w:rPr>
          <w:rFonts w:ascii="Arial" w:hAnsi="Arial" w:cs="Arial"/>
          <w:spacing w:val="1"/>
          <w:sz w:val="24"/>
          <w:szCs w:val="24"/>
        </w:rPr>
        <w:t xml:space="preserve"> </w:t>
      </w:r>
      <w:r w:rsidRPr="008F3886">
        <w:rPr>
          <w:rFonts w:ascii="Arial" w:hAnsi="Arial" w:cs="Arial"/>
          <w:sz w:val="24"/>
          <w:szCs w:val="24"/>
        </w:rPr>
        <w:t>premises</w:t>
      </w:r>
      <w:r w:rsidRPr="008F3886">
        <w:rPr>
          <w:rFonts w:ascii="Arial" w:hAnsi="Arial" w:cs="Arial"/>
          <w:spacing w:val="3"/>
          <w:sz w:val="24"/>
          <w:szCs w:val="24"/>
        </w:rPr>
        <w:t xml:space="preserve"> </w:t>
      </w:r>
      <w:r w:rsidRPr="008F3886">
        <w:rPr>
          <w:rFonts w:ascii="Arial" w:hAnsi="Arial" w:cs="Arial"/>
          <w:sz w:val="24"/>
          <w:szCs w:val="24"/>
        </w:rPr>
        <w:t>throughout</w:t>
      </w:r>
      <w:r w:rsidRPr="008F3886">
        <w:rPr>
          <w:rFonts w:ascii="Arial" w:hAnsi="Arial" w:cs="Arial"/>
          <w:spacing w:val="2"/>
          <w:sz w:val="24"/>
          <w:szCs w:val="24"/>
        </w:rPr>
        <w:t xml:space="preserve"> </w:t>
      </w:r>
      <w:r w:rsidRPr="008F3886">
        <w:rPr>
          <w:rFonts w:ascii="Arial" w:hAnsi="Arial" w:cs="Arial"/>
          <w:sz w:val="24"/>
          <w:szCs w:val="24"/>
        </w:rPr>
        <w:t>the</w:t>
      </w:r>
      <w:r w:rsidRPr="008F3886">
        <w:rPr>
          <w:rFonts w:ascii="Arial" w:hAnsi="Arial" w:cs="Arial"/>
          <w:spacing w:val="1"/>
          <w:sz w:val="24"/>
          <w:szCs w:val="24"/>
        </w:rPr>
        <w:t xml:space="preserve"> </w:t>
      </w:r>
      <w:r w:rsidRPr="008F3886">
        <w:rPr>
          <w:rFonts w:ascii="Arial" w:hAnsi="Arial" w:cs="Arial"/>
          <w:sz w:val="24"/>
          <w:szCs w:val="24"/>
        </w:rPr>
        <w:t>country.</w:t>
      </w:r>
    </w:p>
    <w:p w:rsidR="00C516FE" w:rsidRPr="008F3886" w:rsidRDefault="00C516FE" w:rsidP="00C516FE">
      <w:pPr>
        <w:pStyle w:val="TableParagraph"/>
        <w:spacing w:line="276" w:lineRule="auto"/>
        <w:rPr>
          <w:rFonts w:ascii="Arial" w:eastAsia="Times New Roman" w:hAnsi="Arial" w:cs="Arial"/>
          <w:sz w:val="24"/>
          <w:szCs w:val="24"/>
        </w:rPr>
      </w:pPr>
    </w:p>
    <w:p w:rsidR="00C516FE" w:rsidRPr="008F3886" w:rsidRDefault="00C516FE" w:rsidP="00C516FE">
      <w:pPr>
        <w:pStyle w:val="TableParagraph"/>
        <w:spacing w:line="276" w:lineRule="auto"/>
        <w:rPr>
          <w:rFonts w:ascii="Arial" w:eastAsia="Arial" w:hAnsi="Arial" w:cs="Arial"/>
          <w:sz w:val="24"/>
          <w:szCs w:val="24"/>
        </w:rPr>
      </w:pPr>
      <w:r w:rsidRPr="008F3886">
        <w:rPr>
          <w:rFonts w:ascii="Arial" w:hAnsi="Arial" w:cs="Arial"/>
          <w:b/>
          <w:spacing w:val="-1"/>
          <w:sz w:val="24"/>
          <w:szCs w:val="24"/>
        </w:rPr>
        <w:t>Basis</w:t>
      </w:r>
      <w:r w:rsidRPr="008F3886">
        <w:rPr>
          <w:rFonts w:ascii="Arial" w:hAnsi="Arial" w:cs="Arial"/>
          <w:b/>
          <w:spacing w:val="1"/>
          <w:sz w:val="24"/>
          <w:szCs w:val="24"/>
        </w:rPr>
        <w:t xml:space="preserve"> </w:t>
      </w:r>
      <w:r w:rsidRPr="008F3886">
        <w:rPr>
          <w:rFonts w:ascii="Arial" w:hAnsi="Arial" w:cs="Arial"/>
          <w:b/>
          <w:spacing w:val="-1"/>
          <w:sz w:val="24"/>
          <w:szCs w:val="24"/>
        </w:rPr>
        <w:t>of</w:t>
      </w:r>
      <w:r w:rsidRPr="008F3886">
        <w:rPr>
          <w:rFonts w:ascii="Arial" w:hAnsi="Arial" w:cs="Arial"/>
          <w:b/>
          <w:spacing w:val="1"/>
          <w:sz w:val="24"/>
          <w:szCs w:val="24"/>
        </w:rPr>
        <w:t xml:space="preserve"> </w:t>
      </w:r>
      <w:r w:rsidRPr="008F3886">
        <w:rPr>
          <w:rFonts w:ascii="Arial" w:hAnsi="Arial" w:cs="Arial"/>
          <w:b/>
          <w:spacing w:val="-1"/>
          <w:sz w:val="24"/>
          <w:szCs w:val="24"/>
        </w:rPr>
        <w:t>preparation</w:t>
      </w:r>
    </w:p>
    <w:p w:rsidR="00C516FE" w:rsidRPr="008F3886" w:rsidRDefault="00C516FE" w:rsidP="00C516FE">
      <w:pPr>
        <w:pStyle w:val="TableParagraph"/>
        <w:spacing w:line="276" w:lineRule="auto"/>
        <w:rPr>
          <w:rFonts w:ascii="Arial" w:eastAsia="Arial" w:hAnsi="Arial" w:cs="Arial"/>
          <w:sz w:val="24"/>
          <w:szCs w:val="24"/>
        </w:rPr>
      </w:pPr>
      <w:r w:rsidRPr="008F3886">
        <w:rPr>
          <w:rFonts w:ascii="Arial" w:hAnsi="Arial" w:cs="Arial"/>
          <w:spacing w:val="-1"/>
          <w:sz w:val="24"/>
          <w:szCs w:val="24"/>
        </w:rPr>
        <w:t>The</w:t>
      </w:r>
      <w:r w:rsidRPr="008F3886">
        <w:rPr>
          <w:rFonts w:ascii="Arial" w:hAnsi="Arial" w:cs="Arial"/>
          <w:spacing w:val="1"/>
          <w:sz w:val="24"/>
          <w:szCs w:val="24"/>
        </w:rPr>
        <w:t xml:space="preserve"> </w:t>
      </w:r>
      <w:r w:rsidRPr="008F3886">
        <w:rPr>
          <w:rFonts w:ascii="Arial" w:hAnsi="Arial" w:cs="Arial"/>
          <w:sz w:val="24"/>
          <w:szCs w:val="24"/>
        </w:rPr>
        <w:t>financial</w:t>
      </w:r>
      <w:r w:rsidRPr="008F3886">
        <w:rPr>
          <w:rFonts w:ascii="Arial" w:hAnsi="Arial" w:cs="Arial"/>
          <w:spacing w:val="1"/>
          <w:sz w:val="24"/>
          <w:szCs w:val="24"/>
        </w:rPr>
        <w:t xml:space="preserve"> </w:t>
      </w:r>
      <w:r w:rsidRPr="008F3886">
        <w:rPr>
          <w:rFonts w:ascii="Arial" w:hAnsi="Arial" w:cs="Arial"/>
          <w:sz w:val="24"/>
          <w:szCs w:val="24"/>
        </w:rPr>
        <w:t>statements</w:t>
      </w:r>
      <w:r w:rsidRPr="008F3886">
        <w:rPr>
          <w:rFonts w:ascii="Arial" w:hAnsi="Arial" w:cs="Arial"/>
          <w:spacing w:val="3"/>
          <w:sz w:val="24"/>
          <w:szCs w:val="24"/>
        </w:rPr>
        <w:t xml:space="preserve"> </w:t>
      </w:r>
      <w:r w:rsidRPr="008F3886">
        <w:rPr>
          <w:rFonts w:ascii="Arial" w:hAnsi="Arial" w:cs="Arial"/>
          <w:sz w:val="24"/>
          <w:szCs w:val="24"/>
        </w:rPr>
        <w:t>of</w:t>
      </w:r>
      <w:r w:rsidRPr="008F3886">
        <w:rPr>
          <w:rFonts w:ascii="Arial" w:hAnsi="Arial" w:cs="Arial"/>
          <w:spacing w:val="3"/>
          <w:sz w:val="24"/>
          <w:szCs w:val="24"/>
        </w:rPr>
        <w:t xml:space="preserve"> </w:t>
      </w:r>
      <w:r w:rsidRPr="008F3886">
        <w:rPr>
          <w:rFonts w:ascii="Arial" w:hAnsi="Arial" w:cs="Arial"/>
          <w:sz w:val="24"/>
          <w:szCs w:val="24"/>
        </w:rPr>
        <w:t>the</w:t>
      </w:r>
      <w:r w:rsidRPr="008F3886">
        <w:rPr>
          <w:rFonts w:ascii="Arial" w:hAnsi="Arial" w:cs="Arial"/>
          <w:spacing w:val="1"/>
          <w:sz w:val="24"/>
          <w:szCs w:val="24"/>
        </w:rPr>
        <w:t xml:space="preserve"> </w:t>
      </w:r>
      <w:r w:rsidRPr="008F3886">
        <w:rPr>
          <w:rFonts w:ascii="Arial" w:hAnsi="Arial" w:cs="Arial"/>
          <w:sz w:val="24"/>
          <w:szCs w:val="24"/>
        </w:rPr>
        <w:t>Legal</w:t>
      </w:r>
      <w:r w:rsidRPr="008F3886">
        <w:rPr>
          <w:rFonts w:ascii="Arial" w:hAnsi="Arial" w:cs="Arial"/>
          <w:spacing w:val="1"/>
          <w:sz w:val="24"/>
          <w:szCs w:val="24"/>
        </w:rPr>
        <w:t xml:space="preserve"> </w:t>
      </w:r>
      <w:r w:rsidRPr="008F3886">
        <w:rPr>
          <w:rFonts w:ascii="Arial" w:hAnsi="Arial" w:cs="Arial"/>
          <w:sz w:val="24"/>
          <w:szCs w:val="24"/>
        </w:rPr>
        <w:t>Aid</w:t>
      </w:r>
      <w:r w:rsidRPr="008F3886">
        <w:rPr>
          <w:rFonts w:ascii="Arial" w:hAnsi="Arial" w:cs="Arial"/>
          <w:spacing w:val="1"/>
          <w:sz w:val="24"/>
          <w:szCs w:val="24"/>
        </w:rPr>
        <w:t xml:space="preserve"> </w:t>
      </w:r>
      <w:r w:rsidRPr="008F3886">
        <w:rPr>
          <w:rFonts w:ascii="Arial" w:hAnsi="Arial" w:cs="Arial"/>
          <w:sz w:val="24"/>
          <w:szCs w:val="24"/>
        </w:rPr>
        <w:t>Board</w:t>
      </w:r>
      <w:r w:rsidRPr="008F3886">
        <w:rPr>
          <w:rFonts w:ascii="Arial" w:hAnsi="Arial" w:cs="Arial"/>
          <w:spacing w:val="1"/>
          <w:sz w:val="24"/>
          <w:szCs w:val="24"/>
        </w:rPr>
        <w:t xml:space="preserve"> </w:t>
      </w:r>
      <w:r w:rsidRPr="008F3886">
        <w:rPr>
          <w:rFonts w:ascii="Arial" w:hAnsi="Arial" w:cs="Arial"/>
          <w:sz w:val="24"/>
          <w:szCs w:val="24"/>
        </w:rPr>
        <w:t>for</w:t>
      </w:r>
      <w:r w:rsidRPr="008F3886">
        <w:rPr>
          <w:rFonts w:ascii="Arial" w:hAnsi="Arial" w:cs="Arial"/>
          <w:spacing w:val="1"/>
          <w:sz w:val="24"/>
          <w:szCs w:val="24"/>
        </w:rPr>
        <w:t xml:space="preserve"> </w:t>
      </w:r>
      <w:r w:rsidRPr="008F3886">
        <w:rPr>
          <w:rFonts w:ascii="Arial" w:hAnsi="Arial" w:cs="Arial"/>
          <w:sz w:val="24"/>
          <w:szCs w:val="24"/>
        </w:rPr>
        <w:t>the</w:t>
      </w:r>
      <w:r w:rsidRPr="008F3886">
        <w:rPr>
          <w:rFonts w:ascii="Arial" w:hAnsi="Arial" w:cs="Arial"/>
          <w:spacing w:val="1"/>
          <w:sz w:val="24"/>
          <w:szCs w:val="24"/>
        </w:rPr>
        <w:t xml:space="preserve"> </w:t>
      </w:r>
      <w:r w:rsidRPr="008F3886">
        <w:rPr>
          <w:rFonts w:ascii="Arial" w:hAnsi="Arial" w:cs="Arial"/>
          <w:spacing w:val="-1"/>
          <w:sz w:val="24"/>
          <w:szCs w:val="24"/>
        </w:rPr>
        <w:t>year</w:t>
      </w:r>
      <w:r w:rsidRPr="008F3886">
        <w:rPr>
          <w:rFonts w:ascii="Arial" w:hAnsi="Arial" w:cs="Arial"/>
          <w:spacing w:val="1"/>
          <w:sz w:val="24"/>
          <w:szCs w:val="24"/>
        </w:rPr>
        <w:t xml:space="preserve"> </w:t>
      </w:r>
      <w:r w:rsidRPr="008F3886">
        <w:rPr>
          <w:rFonts w:ascii="Arial" w:hAnsi="Arial" w:cs="Arial"/>
          <w:sz w:val="24"/>
          <w:szCs w:val="24"/>
        </w:rPr>
        <w:t>ended 31</w:t>
      </w:r>
      <w:r w:rsidRPr="008F3886">
        <w:rPr>
          <w:rFonts w:ascii="Arial" w:hAnsi="Arial" w:cs="Arial"/>
          <w:spacing w:val="1"/>
          <w:sz w:val="24"/>
          <w:szCs w:val="24"/>
        </w:rPr>
        <w:t xml:space="preserve"> </w:t>
      </w:r>
      <w:r w:rsidRPr="008F3886">
        <w:rPr>
          <w:rFonts w:ascii="Arial" w:hAnsi="Arial" w:cs="Arial"/>
          <w:sz w:val="24"/>
          <w:szCs w:val="24"/>
        </w:rPr>
        <w:t>December</w:t>
      </w:r>
      <w:r w:rsidRPr="008F3886">
        <w:rPr>
          <w:rFonts w:ascii="Arial" w:hAnsi="Arial" w:cs="Arial"/>
          <w:spacing w:val="1"/>
          <w:sz w:val="24"/>
          <w:szCs w:val="24"/>
        </w:rPr>
        <w:t xml:space="preserve"> </w:t>
      </w:r>
      <w:r w:rsidRPr="008F3886">
        <w:rPr>
          <w:rFonts w:ascii="Arial" w:hAnsi="Arial" w:cs="Arial"/>
          <w:sz w:val="24"/>
          <w:szCs w:val="24"/>
        </w:rPr>
        <w:t>2016</w:t>
      </w:r>
      <w:r w:rsidRPr="008F3886">
        <w:rPr>
          <w:rFonts w:ascii="Arial" w:hAnsi="Arial" w:cs="Arial"/>
          <w:spacing w:val="1"/>
          <w:sz w:val="24"/>
          <w:szCs w:val="24"/>
        </w:rPr>
        <w:t xml:space="preserve"> have </w:t>
      </w:r>
      <w:r w:rsidRPr="008F3886">
        <w:rPr>
          <w:rFonts w:ascii="Arial" w:hAnsi="Arial" w:cs="Arial"/>
          <w:sz w:val="24"/>
          <w:szCs w:val="24"/>
        </w:rPr>
        <w:t>been</w:t>
      </w:r>
      <w:r w:rsidRPr="008F3886">
        <w:rPr>
          <w:rFonts w:ascii="Arial" w:hAnsi="Arial" w:cs="Arial"/>
          <w:spacing w:val="1"/>
          <w:sz w:val="24"/>
          <w:szCs w:val="24"/>
        </w:rPr>
        <w:t xml:space="preserve"> </w:t>
      </w:r>
      <w:r w:rsidRPr="008F3886">
        <w:rPr>
          <w:rFonts w:ascii="Arial" w:hAnsi="Arial" w:cs="Arial"/>
          <w:sz w:val="24"/>
          <w:szCs w:val="24"/>
        </w:rPr>
        <w:t>prepared</w:t>
      </w:r>
      <w:r w:rsidRPr="008F3886">
        <w:rPr>
          <w:rFonts w:ascii="Arial" w:hAnsi="Arial" w:cs="Arial"/>
          <w:spacing w:val="1"/>
          <w:sz w:val="24"/>
          <w:szCs w:val="24"/>
        </w:rPr>
        <w:t xml:space="preserve"> </w:t>
      </w:r>
      <w:r w:rsidRPr="008F3886">
        <w:rPr>
          <w:rFonts w:ascii="Arial" w:hAnsi="Arial" w:cs="Arial"/>
          <w:sz w:val="24"/>
          <w:szCs w:val="24"/>
        </w:rPr>
        <w:t>in</w:t>
      </w:r>
      <w:r>
        <w:rPr>
          <w:rFonts w:ascii="Arial" w:eastAsia="Arial" w:hAnsi="Arial" w:cs="Arial"/>
          <w:sz w:val="24"/>
          <w:szCs w:val="24"/>
        </w:rPr>
        <w:t xml:space="preserve"> </w:t>
      </w:r>
      <w:r w:rsidRPr="008F3886">
        <w:rPr>
          <w:rFonts w:ascii="Arial" w:hAnsi="Arial" w:cs="Arial"/>
          <w:sz w:val="24"/>
          <w:szCs w:val="24"/>
        </w:rPr>
        <w:t>accordance</w:t>
      </w:r>
      <w:r w:rsidRPr="008F3886">
        <w:rPr>
          <w:rFonts w:ascii="Arial" w:hAnsi="Arial" w:cs="Arial"/>
          <w:spacing w:val="1"/>
          <w:sz w:val="24"/>
          <w:szCs w:val="24"/>
        </w:rPr>
        <w:t xml:space="preserve"> </w:t>
      </w:r>
      <w:r w:rsidRPr="008F3886">
        <w:rPr>
          <w:rFonts w:ascii="Arial" w:hAnsi="Arial" w:cs="Arial"/>
          <w:spacing w:val="-3"/>
          <w:sz w:val="24"/>
          <w:szCs w:val="24"/>
        </w:rPr>
        <w:t>with</w:t>
      </w:r>
      <w:r w:rsidRPr="008F3886">
        <w:rPr>
          <w:rFonts w:ascii="Arial" w:hAnsi="Arial" w:cs="Arial"/>
          <w:spacing w:val="1"/>
          <w:sz w:val="24"/>
          <w:szCs w:val="24"/>
        </w:rPr>
        <w:t xml:space="preserve"> </w:t>
      </w:r>
      <w:r w:rsidRPr="008F3886">
        <w:rPr>
          <w:rFonts w:ascii="Arial" w:hAnsi="Arial" w:cs="Arial"/>
          <w:spacing w:val="-2"/>
          <w:sz w:val="24"/>
          <w:szCs w:val="24"/>
        </w:rPr>
        <w:t>FRS</w:t>
      </w:r>
      <w:r w:rsidRPr="008F3886">
        <w:rPr>
          <w:rFonts w:ascii="Arial" w:hAnsi="Arial" w:cs="Arial"/>
          <w:spacing w:val="1"/>
          <w:sz w:val="24"/>
          <w:szCs w:val="24"/>
        </w:rPr>
        <w:t xml:space="preserve"> </w:t>
      </w:r>
      <w:r w:rsidRPr="008F3886">
        <w:rPr>
          <w:rFonts w:ascii="Arial" w:hAnsi="Arial" w:cs="Arial"/>
          <w:sz w:val="24"/>
          <w:szCs w:val="24"/>
        </w:rPr>
        <w:t>102,</w:t>
      </w:r>
      <w:r w:rsidRPr="008F3886">
        <w:rPr>
          <w:rFonts w:ascii="Arial" w:hAnsi="Arial" w:cs="Arial"/>
          <w:spacing w:val="2"/>
          <w:sz w:val="24"/>
          <w:szCs w:val="24"/>
        </w:rPr>
        <w:t xml:space="preserve"> </w:t>
      </w:r>
      <w:r w:rsidRPr="008F3886">
        <w:rPr>
          <w:rFonts w:ascii="Arial" w:hAnsi="Arial" w:cs="Arial"/>
          <w:sz w:val="24"/>
          <w:szCs w:val="24"/>
        </w:rPr>
        <w:t>the</w:t>
      </w:r>
      <w:r w:rsidRPr="008F3886">
        <w:rPr>
          <w:rFonts w:ascii="Arial" w:hAnsi="Arial" w:cs="Arial"/>
          <w:spacing w:val="1"/>
          <w:sz w:val="24"/>
          <w:szCs w:val="24"/>
        </w:rPr>
        <w:t xml:space="preserve"> </w:t>
      </w:r>
      <w:r w:rsidRPr="008F3886">
        <w:rPr>
          <w:rFonts w:ascii="Arial" w:hAnsi="Arial" w:cs="Arial"/>
          <w:sz w:val="24"/>
          <w:szCs w:val="24"/>
        </w:rPr>
        <w:t>financial</w:t>
      </w:r>
      <w:r w:rsidRPr="008F3886">
        <w:rPr>
          <w:rFonts w:ascii="Arial" w:hAnsi="Arial" w:cs="Arial"/>
          <w:spacing w:val="1"/>
          <w:sz w:val="24"/>
          <w:szCs w:val="24"/>
        </w:rPr>
        <w:t xml:space="preserve"> </w:t>
      </w:r>
      <w:r w:rsidRPr="008F3886">
        <w:rPr>
          <w:rFonts w:ascii="Arial" w:hAnsi="Arial" w:cs="Arial"/>
          <w:sz w:val="24"/>
          <w:szCs w:val="24"/>
        </w:rPr>
        <w:t>reporting</w:t>
      </w:r>
      <w:r w:rsidRPr="008F3886">
        <w:rPr>
          <w:rFonts w:ascii="Arial" w:hAnsi="Arial" w:cs="Arial"/>
          <w:spacing w:val="1"/>
          <w:sz w:val="24"/>
          <w:szCs w:val="24"/>
        </w:rPr>
        <w:t xml:space="preserve"> </w:t>
      </w:r>
      <w:r w:rsidRPr="008F3886">
        <w:rPr>
          <w:rFonts w:ascii="Arial" w:hAnsi="Arial" w:cs="Arial"/>
          <w:sz w:val="24"/>
          <w:szCs w:val="24"/>
        </w:rPr>
        <w:t>standard</w:t>
      </w:r>
      <w:r w:rsidRPr="008F3886">
        <w:rPr>
          <w:rFonts w:ascii="Arial" w:hAnsi="Arial" w:cs="Arial"/>
          <w:spacing w:val="1"/>
          <w:sz w:val="24"/>
          <w:szCs w:val="24"/>
        </w:rPr>
        <w:t xml:space="preserve"> </w:t>
      </w:r>
      <w:r w:rsidRPr="008F3886">
        <w:rPr>
          <w:rFonts w:ascii="Arial" w:hAnsi="Arial" w:cs="Arial"/>
          <w:sz w:val="24"/>
          <w:szCs w:val="24"/>
        </w:rPr>
        <w:t>applicable</w:t>
      </w:r>
      <w:r w:rsidRPr="008F3886">
        <w:rPr>
          <w:rFonts w:ascii="Arial" w:hAnsi="Arial" w:cs="Arial"/>
          <w:spacing w:val="1"/>
          <w:sz w:val="24"/>
          <w:szCs w:val="24"/>
        </w:rPr>
        <w:t xml:space="preserve"> </w:t>
      </w:r>
      <w:r w:rsidRPr="008F3886">
        <w:rPr>
          <w:rFonts w:ascii="Arial" w:hAnsi="Arial" w:cs="Arial"/>
          <w:sz w:val="24"/>
          <w:szCs w:val="24"/>
        </w:rPr>
        <w:t>in</w:t>
      </w:r>
      <w:r w:rsidRPr="008F3886">
        <w:rPr>
          <w:rFonts w:ascii="Arial" w:hAnsi="Arial" w:cs="Arial"/>
          <w:spacing w:val="1"/>
          <w:sz w:val="24"/>
          <w:szCs w:val="24"/>
        </w:rPr>
        <w:t xml:space="preserve"> </w:t>
      </w:r>
      <w:r w:rsidRPr="008F3886">
        <w:rPr>
          <w:rFonts w:ascii="Arial" w:hAnsi="Arial" w:cs="Arial"/>
          <w:sz w:val="24"/>
          <w:szCs w:val="24"/>
        </w:rPr>
        <w:t>the</w:t>
      </w:r>
      <w:r w:rsidRPr="008F3886">
        <w:rPr>
          <w:rFonts w:ascii="Arial" w:hAnsi="Arial" w:cs="Arial"/>
          <w:spacing w:val="1"/>
          <w:sz w:val="24"/>
          <w:szCs w:val="24"/>
        </w:rPr>
        <w:t xml:space="preserve"> </w:t>
      </w:r>
      <w:r w:rsidRPr="008F3886">
        <w:rPr>
          <w:rFonts w:ascii="Arial" w:hAnsi="Arial" w:cs="Arial"/>
          <w:spacing w:val="-1"/>
          <w:sz w:val="24"/>
          <w:szCs w:val="24"/>
        </w:rPr>
        <w:t>UK</w:t>
      </w:r>
      <w:r w:rsidRPr="008F3886">
        <w:rPr>
          <w:rFonts w:ascii="Arial" w:hAnsi="Arial" w:cs="Arial"/>
          <w:spacing w:val="1"/>
          <w:sz w:val="24"/>
          <w:szCs w:val="24"/>
        </w:rPr>
        <w:t xml:space="preserve"> </w:t>
      </w:r>
      <w:r w:rsidRPr="008F3886">
        <w:rPr>
          <w:rFonts w:ascii="Arial" w:hAnsi="Arial" w:cs="Arial"/>
          <w:sz w:val="24"/>
          <w:szCs w:val="24"/>
        </w:rPr>
        <w:t>and</w:t>
      </w:r>
      <w:r w:rsidRPr="008F3886">
        <w:rPr>
          <w:rFonts w:ascii="Arial" w:hAnsi="Arial" w:cs="Arial"/>
          <w:spacing w:val="1"/>
          <w:sz w:val="24"/>
          <w:szCs w:val="24"/>
        </w:rPr>
        <w:t xml:space="preserve"> </w:t>
      </w:r>
      <w:r w:rsidRPr="008F3886">
        <w:rPr>
          <w:rFonts w:ascii="Arial" w:hAnsi="Arial" w:cs="Arial"/>
          <w:sz w:val="24"/>
          <w:szCs w:val="24"/>
        </w:rPr>
        <w:t>Ireland</w:t>
      </w:r>
      <w:r w:rsidRPr="008F3886">
        <w:rPr>
          <w:rFonts w:ascii="Arial" w:hAnsi="Arial" w:cs="Arial"/>
          <w:spacing w:val="1"/>
          <w:sz w:val="24"/>
          <w:szCs w:val="24"/>
        </w:rPr>
        <w:t xml:space="preserve"> </w:t>
      </w:r>
      <w:r w:rsidRPr="008F3886">
        <w:rPr>
          <w:rFonts w:ascii="Arial" w:hAnsi="Arial" w:cs="Arial"/>
          <w:sz w:val="24"/>
          <w:szCs w:val="24"/>
        </w:rPr>
        <w:t>issued</w:t>
      </w:r>
      <w:r w:rsidRPr="008F3886">
        <w:rPr>
          <w:rFonts w:ascii="Arial" w:hAnsi="Arial" w:cs="Arial"/>
          <w:spacing w:val="1"/>
          <w:sz w:val="24"/>
          <w:szCs w:val="24"/>
        </w:rPr>
        <w:t xml:space="preserve"> </w:t>
      </w:r>
      <w:r w:rsidRPr="008F3886">
        <w:rPr>
          <w:rFonts w:ascii="Arial" w:hAnsi="Arial" w:cs="Arial"/>
          <w:sz w:val="24"/>
          <w:szCs w:val="24"/>
        </w:rPr>
        <w:t>by</w:t>
      </w:r>
      <w:r w:rsidRPr="008F3886">
        <w:rPr>
          <w:rFonts w:ascii="Arial" w:hAnsi="Arial" w:cs="Arial"/>
          <w:spacing w:val="-1"/>
          <w:sz w:val="24"/>
          <w:szCs w:val="24"/>
        </w:rPr>
        <w:t xml:space="preserve"> </w:t>
      </w:r>
      <w:r w:rsidRPr="008F3886">
        <w:rPr>
          <w:rFonts w:ascii="Arial" w:hAnsi="Arial" w:cs="Arial"/>
          <w:sz w:val="24"/>
          <w:szCs w:val="24"/>
        </w:rPr>
        <w:t>the</w:t>
      </w:r>
      <w:r w:rsidRPr="008F3886">
        <w:rPr>
          <w:rFonts w:ascii="Arial" w:hAnsi="Arial" w:cs="Arial"/>
          <w:spacing w:val="1"/>
          <w:sz w:val="24"/>
          <w:szCs w:val="24"/>
        </w:rPr>
        <w:t xml:space="preserve"> </w:t>
      </w:r>
      <w:r w:rsidRPr="008F3886">
        <w:rPr>
          <w:rFonts w:ascii="Arial" w:hAnsi="Arial" w:cs="Arial"/>
          <w:spacing w:val="-1"/>
          <w:sz w:val="24"/>
          <w:szCs w:val="24"/>
        </w:rPr>
        <w:t>Financial</w:t>
      </w:r>
      <w:r>
        <w:rPr>
          <w:rFonts w:ascii="Arial" w:eastAsia="Arial" w:hAnsi="Arial" w:cs="Arial"/>
          <w:sz w:val="24"/>
          <w:szCs w:val="24"/>
        </w:rPr>
        <w:t xml:space="preserve"> </w:t>
      </w:r>
      <w:r w:rsidRPr="008F3886">
        <w:rPr>
          <w:rFonts w:ascii="Arial" w:hAnsi="Arial" w:cs="Arial"/>
          <w:spacing w:val="-1"/>
          <w:sz w:val="24"/>
          <w:szCs w:val="24"/>
        </w:rPr>
        <w:t>Reporting</w:t>
      </w:r>
      <w:r w:rsidRPr="008F3886">
        <w:rPr>
          <w:rFonts w:ascii="Arial" w:hAnsi="Arial" w:cs="Arial"/>
          <w:spacing w:val="1"/>
          <w:sz w:val="24"/>
          <w:szCs w:val="24"/>
        </w:rPr>
        <w:t xml:space="preserve"> </w:t>
      </w:r>
      <w:r w:rsidRPr="008F3886">
        <w:rPr>
          <w:rFonts w:ascii="Arial" w:hAnsi="Arial" w:cs="Arial"/>
          <w:spacing w:val="-1"/>
          <w:sz w:val="24"/>
          <w:szCs w:val="24"/>
        </w:rPr>
        <w:t>Council</w:t>
      </w:r>
      <w:r w:rsidRPr="008F3886">
        <w:rPr>
          <w:rFonts w:ascii="Arial" w:hAnsi="Arial" w:cs="Arial"/>
          <w:spacing w:val="1"/>
          <w:sz w:val="24"/>
          <w:szCs w:val="24"/>
        </w:rPr>
        <w:t xml:space="preserve"> </w:t>
      </w:r>
      <w:r w:rsidRPr="008F3886">
        <w:rPr>
          <w:rFonts w:ascii="Arial" w:hAnsi="Arial" w:cs="Arial"/>
          <w:spacing w:val="-1"/>
          <w:sz w:val="24"/>
          <w:szCs w:val="24"/>
        </w:rPr>
        <w:t>(FRC),</w:t>
      </w:r>
      <w:r w:rsidRPr="008F3886">
        <w:rPr>
          <w:rFonts w:ascii="Arial" w:hAnsi="Arial" w:cs="Arial"/>
          <w:spacing w:val="3"/>
          <w:sz w:val="24"/>
          <w:szCs w:val="24"/>
        </w:rPr>
        <w:t xml:space="preserve"> </w:t>
      </w:r>
      <w:r w:rsidRPr="008F3886">
        <w:rPr>
          <w:rFonts w:ascii="Arial" w:hAnsi="Arial" w:cs="Arial"/>
          <w:sz w:val="24"/>
          <w:szCs w:val="24"/>
        </w:rPr>
        <w:t>as</w:t>
      </w:r>
      <w:r w:rsidRPr="008F3886">
        <w:rPr>
          <w:rFonts w:ascii="Arial" w:hAnsi="Arial" w:cs="Arial"/>
          <w:spacing w:val="3"/>
          <w:sz w:val="24"/>
          <w:szCs w:val="24"/>
        </w:rPr>
        <w:t xml:space="preserve"> </w:t>
      </w:r>
      <w:r w:rsidRPr="008F3886">
        <w:rPr>
          <w:rFonts w:ascii="Arial" w:hAnsi="Arial" w:cs="Arial"/>
          <w:sz w:val="24"/>
          <w:szCs w:val="24"/>
        </w:rPr>
        <w:t>promulgated</w:t>
      </w:r>
      <w:r w:rsidRPr="008F3886">
        <w:rPr>
          <w:rFonts w:ascii="Arial" w:hAnsi="Arial" w:cs="Arial"/>
          <w:spacing w:val="1"/>
          <w:sz w:val="24"/>
          <w:szCs w:val="24"/>
        </w:rPr>
        <w:t xml:space="preserve"> </w:t>
      </w:r>
      <w:r w:rsidRPr="008F3886">
        <w:rPr>
          <w:rFonts w:ascii="Arial" w:hAnsi="Arial" w:cs="Arial"/>
          <w:sz w:val="24"/>
          <w:szCs w:val="24"/>
        </w:rPr>
        <w:t>by</w:t>
      </w:r>
      <w:r w:rsidRPr="008F3886">
        <w:rPr>
          <w:rFonts w:ascii="Arial" w:hAnsi="Arial" w:cs="Arial"/>
          <w:spacing w:val="-1"/>
          <w:sz w:val="24"/>
          <w:szCs w:val="24"/>
        </w:rPr>
        <w:t xml:space="preserve"> Chartered</w:t>
      </w:r>
      <w:r w:rsidRPr="008F3886">
        <w:rPr>
          <w:rFonts w:ascii="Arial" w:hAnsi="Arial" w:cs="Arial"/>
          <w:spacing w:val="1"/>
          <w:sz w:val="24"/>
          <w:szCs w:val="24"/>
        </w:rPr>
        <w:t xml:space="preserve"> </w:t>
      </w:r>
      <w:r w:rsidRPr="008F3886">
        <w:rPr>
          <w:rFonts w:ascii="Arial" w:hAnsi="Arial" w:cs="Arial"/>
          <w:sz w:val="24"/>
          <w:szCs w:val="24"/>
        </w:rPr>
        <w:t>Accountants</w:t>
      </w:r>
      <w:r w:rsidRPr="008F3886">
        <w:rPr>
          <w:rFonts w:ascii="Arial" w:hAnsi="Arial" w:cs="Arial"/>
          <w:spacing w:val="3"/>
          <w:sz w:val="24"/>
          <w:szCs w:val="24"/>
        </w:rPr>
        <w:t xml:space="preserve"> </w:t>
      </w:r>
      <w:r w:rsidRPr="008F3886">
        <w:rPr>
          <w:rFonts w:ascii="Arial" w:hAnsi="Arial" w:cs="Arial"/>
          <w:sz w:val="24"/>
          <w:szCs w:val="24"/>
        </w:rPr>
        <w:t>Ireland.</w:t>
      </w:r>
    </w:p>
    <w:p w:rsidR="00C516FE" w:rsidRPr="008F3886" w:rsidRDefault="00C516FE" w:rsidP="00C516FE">
      <w:pPr>
        <w:pStyle w:val="TableParagraph"/>
        <w:spacing w:line="276" w:lineRule="auto"/>
        <w:rPr>
          <w:rFonts w:ascii="Arial" w:eastAsia="Times New Roman" w:hAnsi="Arial" w:cs="Arial"/>
          <w:sz w:val="24"/>
          <w:szCs w:val="24"/>
        </w:rPr>
      </w:pPr>
    </w:p>
    <w:p w:rsidR="00C516FE" w:rsidRPr="008F3886" w:rsidRDefault="00C516FE" w:rsidP="00C516FE">
      <w:pPr>
        <w:pStyle w:val="TableParagraph"/>
        <w:spacing w:line="276" w:lineRule="auto"/>
        <w:rPr>
          <w:rFonts w:ascii="Arial" w:eastAsia="Arial" w:hAnsi="Arial" w:cs="Arial"/>
          <w:sz w:val="24"/>
          <w:szCs w:val="24"/>
        </w:rPr>
      </w:pPr>
      <w:r w:rsidRPr="008F3886">
        <w:rPr>
          <w:rFonts w:ascii="Arial" w:hAnsi="Arial" w:cs="Arial"/>
          <w:spacing w:val="-1"/>
          <w:sz w:val="24"/>
          <w:szCs w:val="24"/>
        </w:rPr>
        <w:t>The</w:t>
      </w:r>
      <w:r w:rsidRPr="008F3886">
        <w:rPr>
          <w:rFonts w:ascii="Arial" w:hAnsi="Arial" w:cs="Arial"/>
          <w:spacing w:val="1"/>
          <w:sz w:val="24"/>
          <w:szCs w:val="24"/>
        </w:rPr>
        <w:t xml:space="preserve"> </w:t>
      </w:r>
      <w:r w:rsidRPr="008F3886">
        <w:rPr>
          <w:rFonts w:ascii="Arial" w:hAnsi="Arial" w:cs="Arial"/>
          <w:sz w:val="24"/>
          <w:szCs w:val="24"/>
        </w:rPr>
        <w:t>financial</w:t>
      </w:r>
      <w:r w:rsidRPr="008F3886">
        <w:rPr>
          <w:rFonts w:ascii="Arial" w:hAnsi="Arial" w:cs="Arial"/>
          <w:spacing w:val="1"/>
          <w:sz w:val="24"/>
          <w:szCs w:val="24"/>
        </w:rPr>
        <w:t xml:space="preserve"> </w:t>
      </w:r>
      <w:r w:rsidRPr="008F3886">
        <w:rPr>
          <w:rFonts w:ascii="Arial" w:hAnsi="Arial" w:cs="Arial"/>
          <w:sz w:val="24"/>
          <w:szCs w:val="24"/>
        </w:rPr>
        <w:t>statements</w:t>
      </w:r>
      <w:r w:rsidRPr="008F3886">
        <w:rPr>
          <w:rFonts w:ascii="Arial" w:hAnsi="Arial" w:cs="Arial"/>
          <w:spacing w:val="3"/>
          <w:sz w:val="24"/>
          <w:szCs w:val="24"/>
        </w:rPr>
        <w:t xml:space="preserve"> </w:t>
      </w:r>
      <w:r w:rsidRPr="008F3886">
        <w:rPr>
          <w:rFonts w:ascii="Arial" w:hAnsi="Arial" w:cs="Arial"/>
          <w:spacing w:val="1"/>
          <w:sz w:val="24"/>
          <w:szCs w:val="24"/>
        </w:rPr>
        <w:t xml:space="preserve">have </w:t>
      </w:r>
      <w:r w:rsidRPr="008F3886">
        <w:rPr>
          <w:rFonts w:ascii="Arial" w:hAnsi="Arial" w:cs="Arial"/>
          <w:sz w:val="24"/>
          <w:szCs w:val="24"/>
        </w:rPr>
        <w:t>been</w:t>
      </w:r>
      <w:r w:rsidRPr="008F3886">
        <w:rPr>
          <w:rFonts w:ascii="Arial" w:hAnsi="Arial" w:cs="Arial"/>
          <w:spacing w:val="1"/>
          <w:sz w:val="24"/>
          <w:szCs w:val="24"/>
        </w:rPr>
        <w:t xml:space="preserve"> </w:t>
      </w:r>
      <w:r w:rsidRPr="008F3886">
        <w:rPr>
          <w:rFonts w:ascii="Arial" w:hAnsi="Arial" w:cs="Arial"/>
          <w:sz w:val="24"/>
          <w:szCs w:val="24"/>
        </w:rPr>
        <w:t>prepared</w:t>
      </w:r>
      <w:r w:rsidRPr="008F3886">
        <w:rPr>
          <w:rFonts w:ascii="Arial" w:hAnsi="Arial" w:cs="Arial"/>
          <w:spacing w:val="1"/>
          <w:sz w:val="24"/>
          <w:szCs w:val="24"/>
        </w:rPr>
        <w:t xml:space="preserve"> </w:t>
      </w:r>
      <w:r w:rsidRPr="008F3886">
        <w:rPr>
          <w:rFonts w:ascii="Arial" w:hAnsi="Arial" w:cs="Arial"/>
          <w:sz w:val="24"/>
          <w:szCs w:val="24"/>
        </w:rPr>
        <w:t>under</w:t>
      </w:r>
      <w:r w:rsidRPr="008F3886">
        <w:rPr>
          <w:rFonts w:ascii="Arial" w:hAnsi="Arial" w:cs="Arial"/>
          <w:spacing w:val="1"/>
          <w:sz w:val="24"/>
          <w:szCs w:val="24"/>
        </w:rPr>
        <w:t xml:space="preserve"> </w:t>
      </w:r>
      <w:r w:rsidRPr="008F3886">
        <w:rPr>
          <w:rFonts w:ascii="Arial" w:hAnsi="Arial" w:cs="Arial"/>
          <w:sz w:val="24"/>
          <w:szCs w:val="24"/>
        </w:rPr>
        <w:t>the</w:t>
      </w:r>
      <w:r w:rsidRPr="008F3886">
        <w:rPr>
          <w:rFonts w:ascii="Arial" w:hAnsi="Arial" w:cs="Arial"/>
          <w:spacing w:val="1"/>
          <w:sz w:val="24"/>
          <w:szCs w:val="24"/>
        </w:rPr>
        <w:t xml:space="preserve"> </w:t>
      </w:r>
      <w:r w:rsidRPr="008F3886">
        <w:rPr>
          <w:rFonts w:ascii="Arial" w:hAnsi="Arial" w:cs="Arial"/>
          <w:sz w:val="24"/>
          <w:szCs w:val="24"/>
        </w:rPr>
        <w:t>accruals</w:t>
      </w:r>
      <w:r w:rsidRPr="008F3886">
        <w:rPr>
          <w:rFonts w:ascii="Arial" w:hAnsi="Arial" w:cs="Arial"/>
          <w:spacing w:val="3"/>
          <w:sz w:val="24"/>
          <w:szCs w:val="24"/>
        </w:rPr>
        <w:t xml:space="preserve"> </w:t>
      </w:r>
      <w:r w:rsidRPr="008F3886">
        <w:rPr>
          <w:rFonts w:ascii="Arial" w:hAnsi="Arial" w:cs="Arial"/>
          <w:sz w:val="24"/>
          <w:szCs w:val="24"/>
        </w:rPr>
        <w:t>method</w:t>
      </w:r>
      <w:r w:rsidRPr="008F3886">
        <w:rPr>
          <w:rFonts w:ascii="Arial" w:hAnsi="Arial" w:cs="Arial"/>
          <w:spacing w:val="1"/>
          <w:sz w:val="24"/>
          <w:szCs w:val="24"/>
        </w:rPr>
        <w:t xml:space="preserve"> </w:t>
      </w:r>
      <w:r w:rsidRPr="008F3886">
        <w:rPr>
          <w:rFonts w:ascii="Arial" w:hAnsi="Arial" w:cs="Arial"/>
          <w:sz w:val="24"/>
          <w:szCs w:val="24"/>
        </w:rPr>
        <w:t>of</w:t>
      </w:r>
      <w:r w:rsidRPr="008F3886">
        <w:rPr>
          <w:rFonts w:ascii="Arial" w:hAnsi="Arial" w:cs="Arial"/>
          <w:spacing w:val="3"/>
          <w:sz w:val="24"/>
          <w:szCs w:val="24"/>
        </w:rPr>
        <w:t xml:space="preserve"> </w:t>
      </w:r>
      <w:r w:rsidRPr="008F3886">
        <w:rPr>
          <w:rFonts w:ascii="Arial" w:hAnsi="Arial" w:cs="Arial"/>
          <w:sz w:val="24"/>
          <w:szCs w:val="24"/>
        </w:rPr>
        <w:t>accounting,</w:t>
      </w:r>
      <w:r w:rsidRPr="008F3886">
        <w:rPr>
          <w:rFonts w:ascii="Arial" w:hAnsi="Arial" w:cs="Arial"/>
          <w:spacing w:val="3"/>
          <w:sz w:val="24"/>
          <w:szCs w:val="24"/>
        </w:rPr>
        <w:t xml:space="preserve"> </w:t>
      </w:r>
      <w:r w:rsidRPr="008F3886">
        <w:rPr>
          <w:rFonts w:ascii="Arial" w:hAnsi="Arial" w:cs="Arial"/>
          <w:spacing w:val="-1"/>
          <w:sz w:val="24"/>
          <w:szCs w:val="24"/>
        </w:rPr>
        <w:t>except</w:t>
      </w:r>
      <w:r w:rsidRPr="008F3886">
        <w:rPr>
          <w:rFonts w:ascii="Arial" w:hAnsi="Arial" w:cs="Arial"/>
          <w:spacing w:val="3"/>
          <w:sz w:val="24"/>
          <w:szCs w:val="24"/>
        </w:rPr>
        <w:t xml:space="preserve"> </w:t>
      </w:r>
      <w:r w:rsidRPr="008F3886">
        <w:rPr>
          <w:rFonts w:ascii="Arial" w:hAnsi="Arial" w:cs="Arial"/>
          <w:spacing w:val="-2"/>
          <w:sz w:val="24"/>
          <w:szCs w:val="24"/>
        </w:rPr>
        <w:t>where</w:t>
      </w:r>
      <w:r w:rsidRPr="008F3886">
        <w:rPr>
          <w:rFonts w:ascii="Arial" w:hAnsi="Arial" w:cs="Arial"/>
          <w:spacing w:val="1"/>
          <w:sz w:val="24"/>
          <w:szCs w:val="24"/>
        </w:rPr>
        <w:t xml:space="preserve"> </w:t>
      </w:r>
      <w:r w:rsidRPr="008F3886">
        <w:rPr>
          <w:rFonts w:ascii="Arial" w:hAnsi="Arial" w:cs="Arial"/>
          <w:sz w:val="24"/>
          <w:szCs w:val="24"/>
        </w:rPr>
        <w:t>stated</w:t>
      </w:r>
      <w:r w:rsidRPr="008F3886">
        <w:rPr>
          <w:rFonts w:ascii="Arial" w:hAnsi="Arial" w:cs="Arial"/>
          <w:spacing w:val="1"/>
          <w:sz w:val="24"/>
          <w:szCs w:val="24"/>
        </w:rPr>
        <w:t xml:space="preserve"> </w:t>
      </w:r>
      <w:r w:rsidRPr="008F3886">
        <w:rPr>
          <w:rFonts w:ascii="Arial" w:hAnsi="Arial" w:cs="Arial"/>
          <w:spacing w:val="-2"/>
          <w:sz w:val="24"/>
          <w:szCs w:val="24"/>
        </w:rPr>
        <w:t>below,</w:t>
      </w:r>
      <w:r w:rsidRPr="008F3886">
        <w:rPr>
          <w:rFonts w:ascii="Arial" w:hAnsi="Arial" w:cs="Arial"/>
          <w:spacing w:val="3"/>
          <w:sz w:val="24"/>
          <w:szCs w:val="24"/>
        </w:rPr>
        <w:t xml:space="preserve"> </w:t>
      </w:r>
      <w:r w:rsidRPr="008F3886">
        <w:rPr>
          <w:rFonts w:ascii="Arial" w:hAnsi="Arial" w:cs="Arial"/>
          <w:sz w:val="24"/>
          <w:szCs w:val="24"/>
        </w:rPr>
        <w:t>and</w:t>
      </w:r>
      <w:r w:rsidRPr="008F3886">
        <w:rPr>
          <w:rFonts w:ascii="Arial" w:hAnsi="Arial" w:cs="Arial"/>
          <w:spacing w:val="1"/>
          <w:sz w:val="24"/>
          <w:szCs w:val="24"/>
        </w:rPr>
        <w:t xml:space="preserve"> </w:t>
      </w:r>
      <w:r w:rsidRPr="008F3886">
        <w:rPr>
          <w:rFonts w:ascii="Arial" w:hAnsi="Arial" w:cs="Arial"/>
          <w:sz w:val="24"/>
          <w:szCs w:val="24"/>
        </w:rPr>
        <w:t>in</w:t>
      </w:r>
      <w:r>
        <w:rPr>
          <w:rFonts w:ascii="Arial" w:eastAsia="Arial" w:hAnsi="Arial" w:cs="Arial"/>
          <w:sz w:val="24"/>
          <w:szCs w:val="24"/>
        </w:rPr>
        <w:t xml:space="preserve"> </w:t>
      </w:r>
      <w:r w:rsidRPr="008F3886">
        <w:rPr>
          <w:rFonts w:ascii="Arial" w:hAnsi="Arial" w:cs="Arial"/>
          <w:sz w:val="24"/>
          <w:szCs w:val="24"/>
        </w:rPr>
        <w:t>accordance</w:t>
      </w:r>
      <w:r w:rsidRPr="008F3886">
        <w:rPr>
          <w:rFonts w:ascii="Arial" w:hAnsi="Arial" w:cs="Arial"/>
          <w:spacing w:val="1"/>
          <w:sz w:val="24"/>
          <w:szCs w:val="24"/>
        </w:rPr>
        <w:t xml:space="preserve"> </w:t>
      </w:r>
      <w:r w:rsidRPr="008F3886">
        <w:rPr>
          <w:rFonts w:ascii="Arial" w:hAnsi="Arial" w:cs="Arial"/>
          <w:spacing w:val="-3"/>
          <w:sz w:val="24"/>
          <w:szCs w:val="24"/>
        </w:rPr>
        <w:t>with</w:t>
      </w:r>
      <w:r w:rsidRPr="008F3886">
        <w:rPr>
          <w:rFonts w:ascii="Arial" w:hAnsi="Arial" w:cs="Arial"/>
          <w:spacing w:val="1"/>
          <w:sz w:val="24"/>
          <w:szCs w:val="24"/>
        </w:rPr>
        <w:t xml:space="preserve"> </w:t>
      </w:r>
      <w:r w:rsidRPr="008F3886">
        <w:rPr>
          <w:rFonts w:ascii="Arial" w:hAnsi="Arial" w:cs="Arial"/>
          <w:sz w:val="24"/>
          <w:szCs w:val="24"/>
        </w:rPr>
        <w:t>generally</w:t>
      </w:r>
      <w:r w:rsidRPr="008F3886">
        <w:rPr>
          <w:rFonts w:ascii="Arial" w:hAnsi="Arial" w:cs="Arial"/>
          <w:spacing w:val="-1"/>
          <w:sz w:val="24"/>
          <w:szCs w:val="24"/>
        </w:rPr>
        <w:t xml:space="preserve"> </w:t>
      </w:r>
      <w:r w:rsidRPr="008F3886">
        <w:rPr>
          <w:rFonts w:ascii="Arial" w:hAnsi="Arial" w:cs="Arial"/>
          <w:sz w:val="24"/>
          <w:szCs w:val="24"/>
        </w:rPr>
        <w:t>accepted</w:t>
      </w:r>
      <w:r w:rsidRPr="008F3886">
        <w:rPr>
          <w:rFonts w:ascii="Arial" w:hAnsi="Arial" w:cs="Arial"/>
          <w:spacing w:val="1"/>
          <w:sz w:val="24"/>
          <w:szCs w:val="24"/>
        </w:rPr>
        <w:t xml:space="preserve"> </w:t>
      </w:r>
      <w:r w:rsidRPr="008F3886">
        <w:rPr>
          <w:rFonts w:ascii="Arial" w:hAnsi="Arial" w:cs="Arial"/>
          <w:sz w:val="24"/>
          <w:szCs w:val="24"/>
        </w:rPr>
        <w:t>accounting</w:t>
      </w:r>
      <w:r w:rsidRPr="008F3886">
        <w:rPr>
          <w:rFonts w:ascii="Arial" w:hAnsi="Arial" w:cs="Arial"/>
          <w:spacing w:val="1"/>
          <w:sz w:val="24"/>
          <w:szCs w:val="24"/>
        </w:rPr>
        <w:t xml:space="preserve"> </w:t>
      </w:r>
      <w:r w:rsidRPr="008F3886">
        <w:rPr>
          <w:rFonts w:ascii="Arial" w:hAnsi="Arial" w:cs="Arial"/>
          <w:sz w:val="24"/>
          <w:szCs w:val="24"/>
        </w:rPr>
        <w:t>principles</w:t>
      </w:r>
      <w:r w:rsidRPr="008F3886">
        <w:rPr>
          <w:rFonts w:ascii="Arial" w:hAnsi="Arial" w:cs="Arial"/>
          <w:spacing w:val="3"/>
          <w:sz w:val="24"/>
          <w:szCs w:val="24"/>
        </w:rPr>
        <w:t xml:space="preserve"> </w:t>
      </w:r>
      <w:r w:rsidRPr="008F3886">
        <w:rPr>
          <w:rFonts w:ascii="Arial" w:hAnsi="Arial" w:cs="Arial"/>
          <w:sz w:val="24"/>
          <w:szCs w:val="24"/>
        </w:rPr>
        <w:t>under</w:t>
      </w:r>
      <w:r w:rsidRPr="008F3886">
        <w:rPr>
          <w:rFonts w:ascii="Arial" w:hAnsi="Arial" w:cs="Arial"/>
          <w:spacing w:val="1"/>
          <w:sz w:val="24"/>
          <w:szCs w:val="24"/>
        </w:rPr>
        <w:t xml:space="preserve"> </w:t>
      </w:r>
      <w:r w:rsidRPr="008F3886">
        <w:rPr>
          <w:rFonts w:ascii="Arial" w:hAnsi="Arial" w:cs="Arial"/>
          <w:sz w:val="24"/>
          <w:szCs w:val="24"/>
        </w:rPr>
        <w:t>the</w:t>
      </w:r>
      <w:r w:rsidRPr="008F3886">
        <w:rPr>
          <w:rFonts w:ascii="Arial" w:hAnsi="Arial" w:cs="Arial"/>
          <w:spacing w:val="1"/>
          <w:sz w:val="24"/>
          <w:szCs w:val="24"/>
        </w:rPr>
        <w:t xml:space="preserve"> </w:t>
      </w:r>
      <w:r w:rsidRPr="008F3886">
        <w:rPr>
          <w:rFonts w:ascii="Arial" w:hAnsi="Arial" w:cs="Arial"/>
          <w:sz w:val="24"/>
          <w:szCs w:val="24"/>
        </w:rPr>
        <w:t>historical</w:t>
      </w:r>
      <w:r w:rsidRPr="008F3886">
        <w:rPr>
          <w:rFonts w:ascii="Arial" w:hAnsi="Arial" w:cs="Arial"/>
          <w:spacing w:val="1"/>
          <w:sz w:val="24"/>
          <w:szCs w:val="24"/>
        </w:rPr>
        <w:t xml:space="preserve"> </w:t>
      </w:r>
      <w:r w:rsidRPr="008F3886">
        <w:rPr>
          <w:rFonts w:ascii="Arial" w:hAnsi="Arial" w:cs="Arial"/>
          <w:sz w:val="24"/>
          <w:szCs w:val="24"/>
        </w:rPr>
        <w:t>cost</w:t>
      </w:r>
      <w:r w:rsidRPr="008F3886">
        <w:rPr>
          <w:rFonts w:ascii="Arial" w:hAnsi="Arial" w:cs="Arial"/>
          <w:spacing w:val="3"/>
          <w:sz w:val="24"/>
          <w:szCs w:val="24"/>
        </w:rPr>
        <w:t xml:space="preserve"> </w:t>
      </w:r>
      <w:r w:rsidRPr="008F3886">
        <w:rPr>
          <w:rFonts w:ascii="Arial" w:hAnsi="Arial" w:cs="Arial"/>
          <w:sz w:val="24"/>
          <w:szCs w:val="24"/>
        </w:rPr>
        <w:t>convention</w:t>
      </w:r>
      <w:r w:rsidRPr="008F3886">
        <w:rPr>
          <w:rFonts w:ascii="Arial" w:hAnsi="Arial" w:cs="Arial"/>
          <w:spacing w:val="1"/>
          <w:sz w:val="24"/>
          <w:szCs w:val="24"/>
        </w:rPr>
        <w:t xml:space="preserve"> </w:t>
      </w:r>
      <w:r w:rsidRPr="008F3886">
        <w:rPr>
          <w:rFonts w:ascii="Arial" w:hAnsi="Arial" w:cs="Arial"/>
          <w:sz w:val="24"/>
          <w:szCs w:val="24"/>
        </w:rPr>
        <w:t>and</w:t>
      </w:r>
      <w:r w:rsidRPr="008F3886">
        <w:rPr>
          <w:rFonts w:ascii="Arial" w:hAnsi="Arial" w:cs="Arial"/>
          <w:spacing w:val="1"/>
          <w:sz w:val="24"/>
          <w:szCs w:val="24"/>
        </w:rPr>
        <w:t xml:space="preserve"> </w:t>
      </w:r>
      <w:r w:rsidRPr="008F3886">
        <w:rPr>
          <w:rFonts w:ascii="Arial" w:hAnsi="Arial" w:cs="Arial"/>
          <w:sz w:val="24"/>
          <w:szCs w:val="24"/>
        </w:rPr>
        <w:t>in</w:t>
      </w:r>
      <w:r w:rsidRPr="008F3886">
        <w:rPr>
          <w:rFonts w:ascii="Arial" w:hAnsi="Arial" w:cs="Arial"/>
          <w:spacing w:val="1"/>
          <w:sz w:val="24"/>
          <w:szCs w:val="24"/>
        </w:rPr>
        <w:t xml:space="preserve"> </w:t>
      </w:r>
      <w:r w:rsidRPr="008F3886">
        <w:rPr>
          <w:rFonts w:ascii="Arial" w:hAnsi="Arial" w:cs="Arial"/>
          <w:sz w:val="24"/>
          <w:szCs w:val="24"/>
        </w:rPr>
        <w:t>the</w:t>
      </w:r>
      <w:r w:rsidRPr="008F3886">
        <w:rPr>
          <w:rFonts w:ascii="Arial" w:hAnsi="Arial" w:cs="Arial"/>
          <w:spacing w:val="1"/>
          <w:sz w:val="24"/>
          <w:szCs w:val="24"/>
        </w:rPr>
        <w:t xml:space="preserve"> </w:t>
      </w:r>
      <w:r w:rsidRPr="008F3886">
        <w:rPr>
          <w:rFonts w:ascii="Arial" w:hAnsi="Arial" w:cs="Arial"/>
          <w:sz w:val="24"/>
          <w:szCs w:val="24"/>
        </w:rPr>
        <w:t>form</w:t>
      </w:r>
      <w:r w:rsidRPr="008F3886">
        <w:rPr>
          <w:rFonts w:ascii="Arial" w:hAnsi="Arial" w:cs="Arial"/>
          <w:spacing w:val="3"/>
          <w:sz w:val="24"/>
          <w:szCs w:val="24"/>
        </w:rPr>
        <w:t xml:space="preserve"> </w:t>
      </w:r>
      <w:r w:rsidRPr="008F3886">
        <w:rPr>
          <w:rFonts w:ascii="Arial" w:hAnsi="Arial" w:cs="Arial"/>
          <w:sz w:val="24"/>
          <w:szCs w:val="24"/>
        </w:rPr>
        <w:t>approved</w:t>
      </w:r>
      <w:r w:rsidRPr="008F3886">
        <w:rPr>
          <w:rFonts w:ascii="Arial" w:hAnsi="Arial" w:cs="Arial"/>
          <w:spacing w:val="1"/>
          <w:sz w:val="24"/>
          <w:szCs w:val="24"/>
        </w:rPr>
        <w:t xml:space="preserve"> </w:t>
      </w:r>
      <w:r w:rsidRPr="008F3886">
        <w:rPr>
          <w:rFonts w:ascii="Arial" w:hAnsi="Arial" w:cs="Arial"/>
          <w:sz w:val="24"/>
          <w:szCs w:val="24"/>
        </w:rPr>
        <w:t>by</w:t>
      </w:r>
      <w:r>
        <w:rPr>
          <w:rFonts w:ascii="Arial" w:eastAsia="Arial" w:hAnsi="Arial" w:cs="Arial"/>
          <w:sz w:val="24"/>
          <w:szCs w:val="24"/>
        </w:rPr>
        <w:t xml:space="preserve"> </w:t>
      </w:r>
      <w:r w:rsidRPr="008F3886">
        <w:rPr>
          <w:rFonts w:ascii="Arial" w:hAnsi="Arial" w:cs="Arial"/>
          <w:sz w:val="24"/>
          <w:szCs w:val="24"/>
        </w:rPr>
        <w:t>the</w:t>
      </w:r>
      <w:r w:rsidRPr="008F3886">
        <w:rPr>
          <w:rFonts w:ascii="Arial" w:hAnsi="Arial" w:cs="Arial"/>
          <w:spacing w:val="1"/>
          <w:sz w:val="24"/>
          <w:szCs w:val="24"/>
        </w:rPr>
        <w:t xml:space="preserve"> </w:t>
      </w:r>
      <w:r w:rsidRPr="008F3886">
        <w:rPr>
          <w:rFonts w:ascii="Arial" w:hAnsi="Arial" w:cs="Arial"/>
          <w:sz w:val="24"/>
          <w:szCs w:val="24"/>
        </w:rPr>
        <w:t>Minister</w:t>
      </w:r>
      <w:r w:rsidRPr="008F3886">
        <w:rPr>
          <w:rFonts w:ascii="Arial" w:hAnsi="Arial" w:cs="Arial"/>
          <w:spacing w:val="1"/>
          <w:sz w:val="24"/>
          <w:szCs w:val="24"/>
        </w:rPr>
        <w:t xml:space="preserve"> </w:t>
      </w:r>
      <w:r w:rsidRPr="008F3886">
        <w:rPr>
          <w:rFonts w:ascii="Arial" w:hAnsi="Arial" w:cs="Arial"/>
          <w:sz w:val="24"/>
          <w:szCs w:val="24"/>
        </w:rPr>
        <w:t>for</w:t>
      </w:r>
      <w:r w:rsidRPr="008F3886">
        <w:rPr>
          <w:rFonts w:ascii="Arial" w:hAnsi="Arial" w:cs="Arial"/>
          <w:spacing w:val="1"/>
          <w:sz w:val="24"/>
          <w:szCs w:val="24"/>
        </w:rPr>
        <w:t xml:space="preserve"> </w:t>
      </w:r>
      <w:r w:rsidRPr="008F3886">
        <w:rPr>
          <w:rFonts w:ascii="Arial" w:hAnsi="Arial" w:cs="Arial"/>
          <w:sz w:val="24"/>
          <w:szCs w:val="24"/>
        </w:rPr>
        <w:t>Justice</w:t>
      </w:r>
      <w:r w:rsidRPr="008F3886">
        <w:rPr>
          <w:rFonts w:ascii="Arial" w:hAnsi="Arial" w:cs="Arial"/>
          <w:spacing w:val="1"/>
          <w:sz w:val="24"/>
          <w:szCs w:val="24"/>
        </w:rPr>
        <w:t xml:space="preserve"> </w:t>
      </w:r>
      <w:r w:rsidRPr="008F3886">
        <w:rPr>
          <w:rFonts w:ascii="Arial" w:hAnsi="Arial" w:cs="Arial"/>
          <w:sz w:val="24"/>
          <w:szCs w:val="24"/>
        </w:rPr>
        <w:t>and</w:t>
      </w:r>
      <w:r w:rsidRPr="008F3886">
        <w:rPr>
          <w:rFonts w:ascii="Arial" w:hAnsi="Arial" w:cs="Arial"/>
          <w:spacing w:val="1"/>
          <w:sz w:val="24"/>
          <w:szCs w:val="24"/>
        </w:rPr>
        <w:t xml:space="preserve"> </w:t>
      </w:r>
      <w:r w:rsidRPr="008F3886">
        <w:rPr>
          <w:rFonts w:ascii="Arial" w:hAnsi="Arial" w:cs="Arial"/>
          <w:sz w:val="24"/>
          <w:szCs w:val="24"/>
        </w:rPr>
        <w:t>Equality</w:t>
      </w:r>
      <w:r w:rsidRPr="008F3886">
        <w:rPr>
          <w:rFonts w:ascii="Arial" w:hAnsi="Arial" w:cs="Arial"/>
          <w:spacing w:val="-1"/>
          <w:sz w:val="24"/>
          <w:szCs w:val="24"/>
        </w:rPr>
        <w:t xml:space="preserve"> </w:t>
      </w:r>
      <w:r w:rsidRPr="008F3886">
        <w:rPr>
          <w:rFonts w:ascii="Arial" w:hAnsi="Arial" w:cs="Arial"/>
          <w:spacing w:val="-3"/>
          <w:sz w:val="24"/>
          <w:szCs w:val="24"/>
        </w:rPr>
        <w:t>with</w:t>
      </w:r>
      <w:r w:rsidRPr="008F3886">
        <w:rPr>
          <w:rFonts w:ascii="Arial" w:hAnsi="Arial" w:cs="Arial"/>
          <w:spacing w:val="1"/>
          <w:sz w:val="24"/>
          <w:szCs w:val="24"/>
        </w:rPr>
        <w:t xml:space="preserve"> </w:t>
      </w:r>
      <w:r w:rsidRPr="008F3886">
        <w:rPr>
          <w:rFonts w:ascii="Arial" w:hAnsi="Arial" w:cs="Arial"/>
          <w:sz w:val="24"/>
          <w:szCs w:val="24"/>
        </w:rPr>
        <w:t>the</w:t>
      </w:r>
      <w:r w:rsidRPr="008F3886">
        <w:rPr>
          <w:rFonts w:ascii="Arial" w:hAnsi="Arial" w:cs="Arial"/>
          <w:spacing w:val="1"/>
          <w:sz w:val="24"/>
          <w:szCs w:val="24"/>
        </w:rPr>
        <w:t xml:space="preserve"> </w:t>
      </w:r>
      <w:r w:rsidRPr="008F3886">
        <w:rPr>
          <w:rFonts w:ascii="Arial" w:hAnsi="Arial" w:cs="Arial"/>
          <w:sz w:val="24"/>
          <w:szCs w:val="24"/>
        </w:rPr>
        <w:t>consent</w:t>
      </w:r>
      <w:r w:rsidRPr="008F3886">
        <w:rPr>
          <w:rFonts w:ascii="Arial" w:hAnsi="Arial" w:cs="Arial"/>
          <w:spacing w:val="3"/>
          <w:sz w:val="24"/>
          <w:szCs w:val="24"/>
        </w:rPr>
        <w:t xml:space="preserve"> </w:t>
      </w:r>
      <w:r w:rsidRPr="008F3886">
        <w:rPr>
          <w:rFonts w:ascii="Arial" w:hAnsi="Arial" w:cs="Arial"/>
          <w:sz w:val="24"/>
          <w:szCs w:val="24"/>
        </w:rPr>
        <w:t>of</w:t>
      </w:r>
      <w:r w:rsidRPr="008F3886">
        <w:rPr>
          <w:rFonts w:ascii="Arial" w:hAnsi="Arial" w:cs="Arial"/>
          <w:spacing w:val="3"/>
          <w:sz w:val="24"/>
          <w:szCs w:val="24"/>
        </w:rPr>
        <w:t xml:space="preserve"> </w:t>
      </w:r>
      <w:r w:rsidRPr="008F3886">
        <w:rPr>
          <w:rFonts w:ascii="Arial" w:hAnsi="Arial" w:cs="Arial"/>
          <w:sz w:val="24"/>
          <w:szCs w:val="24"/>
        </w:rPr>
        <w:t>the</w:t>
      </w:r>
      <w:r w:rsidRPr="008F3886">
        <w:rPr>
          <w:rFonts w:ascii="Arial" w:hAnsi="Arial" w:cs="Arial"/>
          <w:spacing w:val="1"/>
          <w:sz w:val="24"/>
          <w:szCs w:val="24"/>
        </w:rPr>
        <w:t xml:space="preserve"> </w:t>
      </w:r>
      <w:r w:rsidRPr="008F3886">
        <w:rPr>
          <w:rFonts w:ascii="Arial" w:hAnsi="Arial" w:cs="Arial"/>
          <w:sz w:val="24"/>
          <w:szCs w:val="24"/>
        </w:rPr>
        <w:t>Minister</w:t>
      </w:r>
      <w:r w:rsidRPr="008F3886">
        <w:rPr>
          <w:rFonts w:ascii="Arial" w:hAnsi="Arial" w:cs="Arial"/>
          <w:spacing w:val="1"/>
          <w:sz w:val="24"/>
          <w:szCs w:val="24"/>
        </w:rPr>
        <w:t xml:space="preserve"> </w:t>
      </w:r>
      <w:r w:rsidRPr="008F3886">
        <w:rPr>
          <w:rFonts w:ascii="Arial" w:hAnsi="Arial" w:cs="Arial"/>
          <w:sz w:val="24"/>
          <w:szCs w:val="24"/>
        </w:rPr>
        <w:t>for</w:t>
      </w:r>
      <w:r w:rsidRPr="008F3886">
        <w:rPr>
          <w:rFonts w:ascii="Arial" w:hAnsi="Arial" w:cs="Arial"/>
          <w:spacing w:val="1"/>
          <w:sz w:val="24"/>
          <w:szCs w:val="24"/>
        </w:rPr>
        <w:t xml:space="preserve"> </w:t>
      </w:r>
      <w:r w:rsidRPr="008F3886">
        <w:rPr>
          <w:rFonts w:ascii="Arial" w:hAnsi="Arial" w:cs="Arial"/>
          <w:sz w:val="24"/>
          <w:szCs w:val="24"/>
        </w:rPr>
        <w:t>the</w:t>
      </w:r>
      <w:r w:rsidRPr="008F3886">
        <w:rPr>
          <w:rFonts w:ascii="Arial" w:hAnsi="Arial" w:cs="Arial"/>
          <w:spacing w:val="1"/>
          <w:sz w:val="24"/>
          <w:szCs w:val="24"/>
        </w:rPr>
        <w:t xml:space="preserve"> </w:t>
      </w:r>
      <w:r w:rsidRPr="008F3886">
        <w:rPr>
          <w:rFonts w:ascii="Arial" w:hAnsi="Arial" w:cs="Arial"/>
          <w:sz w:val="24"/>
          <w:szCs w:val="24"/>
        </w:rPr>
        <w:t>Department</w:t>
      </w:r>
      <w:r w:rsidRPr="008F3886">
        <w:rPr>
          <w:rFonts w:ascii="Arial" w:hAnsi="Arial" w:cs="Arial"/>
          <w:spacing w:val="3"/>
          <w:sz w:val="24"/>
          <w:szCs w:val="24"/>
        </w:rPr>
        <w:t xml:space="preserve"> </w:t>
      </w:r>
      <w:r w:rsidRPr="008F3886">
        <w:rPr>
          <w:rFonts w:ascii="Arial" w:hAnsi="Arial" w:cs="Arial"/>
          <w:sz w:val="24"/>
          <w:szCs w:val="24"/>
        </w:rPr>
        <w:t>of</w:t>
      </w:r>
      <w:r w:rsidRPr="008F3886">
        <w:rPr>
          <w:rFonts w:ascii="Arial" w:hAnsi="Arial" w:cs="Arial"/>
          <w:spacing w:val="3"/>
          <w:sz w:val="24"/>
          <w:szCs w:val="24"/>
        </w:rPr>
        <w:t xml:space="preserve"> </w:t>
      </w:r>
      <w:r w:rsidRPr="008F3886">
        <w:rPr>
          <w:rFonts w:ascii="Arial" w:hAnsi="Arial" w:cs="Arial"/>
          <w:sz w:val="24"/>
          <w:szCs w:val="24"/>
        </w:rPr>
        <w:t>Public</w:t>
      </w:r>
      <w:r w:rsidRPr="008F3886">
        <w:rPr>
          <w:rFonts w:ascii="Arial" w:hAnsi="Arial" w:cs="Arial"/>
          <w:spacing w:val="3"/>
          <w:sz w:val="24"/>
          <w:szCs w:val="24"/>
        </w:rPr>
        <w:t xml:space="preserve"> </w:t>
      </w:r>
      <w:r w:rsidRPr="008F3886">
        <w:rPr>
          <w:rFonts w:ascii="Arial" w:hAnsi="Arial" w:cs="Arial"/>
          <w:spacing w:val="-1"/>
          <w:sz w:val="24"/>
          <w:szCs w:val="24"/>
        </w:rPr>
        <w:t>Expenditure</w:t>
      </w:r>
      <w:r w:rsidRPr="008F3886">
        <w:rPr>
          <w:rFonts w:ascii="Arial" w:hAnsi="Arial" w:cs="Arial"/>
          <w:spacing w:val="1"/>
          <w:sz w:val="24"/>
          <w:szCs w:val="24"/>
        </w:rPr>
        <w:t xml:space="preserve"> </w:t>
      </w:r>
      <w:r w:rsidRPr="008F3886">
        <w:rPr>
          <w:rFonts w:ascii="Arial" w:hAnsi="Arial" w:cs="Arial"/>
          <w:sz w:val="24"/>
          <w:szCs w:val="24"/>
        </w:rPr>
        <w:t>and</w:t>
      </w:r>
      <w:r w:rsidRPr="008F3886">
        <w:rPr>
          <w:rFonts w:ascii="Arial" w:hAnsi="Arial" w:cs="Arial"/>
          <w:spacing w:val="1"/>
          <w:sz w:val="24"/>
          <w:szCs w:val="24"/>
        </w:rPr>
        <w:t xml:space="preserve"> </w:t>
      </w:r>
      <w:r w:rsidRPr="008F3886">
        <w:rPr>
          <w:rFonts w:ascii="Arial" w:hAnsi="Arial" w:cs="Arial"/>
          <w:sz w:val="24"/>
          <w:szCs w:val="24"/>
        </w:rPr>
        <w:t>Reform.</w:t>
      </w:r>
    </w:p>
    <w:p w:rsidR="00C516FE" w:rsidRPr="008F3886" w:rsidRDefault="00C516FE" w:rsidP="00C516FE">
      <w:pPr>
        <w:pStyle w:val="TableParagraph"/>
        <w:spacing w:line="276" w:lineRule="auto"/>
        <w:rPr>
          <w:rFonts w:ascii="Arial" w:eastAsia="Times New Roman" w:hAnsi="Arial" w:cs="Arial"/>
          <w:sz w:val="24"/>
          <w:szCs w:val="24"/>
        </w:rPr>
      </w:pPr>
    </w:p>
    <w:p w:rsidR="00C516FE" w:rsidRPr="008F3886" w:rsidRDefault="00C516FE" w:rsidP="00C516FE">
      <w:pPr>
        <w:pStyle w:val="TableParagraph"/>
        <w:spacing w:line="276" w:lineRule="auto"/>
        <w:rPr>
          <w:rFonts w:ascii="Arial" w:eastAsia="Arial" w:hAnsi="Arial" w:cs="Arial"/>
          <w:sz w:val="24"/>
          <w:szCs w:val="24"/>
        </w:rPr>
      </w:pPr>
      <w:r w:rsidRPr="008F3886">
        <w:rPr>
          <w:rFonts w:ascii="Arial" w:hAnsi="Arial" w:cs="Arial"/>
          <w:b/>
          <w:spacing w:val="-1"/>
          <w:sz w:val="24"/>
          <w:szCs w:val="24"/>
        </w:rPr>
        <w:t>Going Concern</w:t>
      </w:r>
    </w:p>
    <w:p w:rsidR="00C516FE" w:rsidRPr="008F3886" w:rsidRDefault="00C516FE" w:rsidP="00C516FE">
      <w:pPr>
        <w:pStyle w:val="TableParagraph"/>
        <w:spacing w:line="276" w:lineRule="auto"/>
        <w:rPr>
          <w:rFonts w:ascii="Arial" w:eastAsia="Arial" w:hAnsi="Arial" w:cs="Arial"/>
          <w:sz w:val="24"/>
          <w:szCs w:val="24"/>
        </w:rPr>
      </w:pPr>
      <w:r w:rsidRPr="008F3886">
        <w:rPr>
          <w:rFonts w:ascii="Arial" w:hAnsi="Arial" w:cs="Arial"/>
          <w:spacing w:val="-1"/>
          <w:sz w:val="24"/>
          <w:szCs w:val="24"/>
        </w:rPr>
        <w:t>The</w:t>
      </w:r>
      <w:r w:rsidRPr="008F3886">
        <w:rPr>
          <w:rFonts w:ascii="Arial" w:hAnsi="Arial" w:cs="Arial"/>
          <w:spacing w:val="1"/>
          <w:sz w:val="24"/>
          <w:szCs w:val="24"/>
        </w:rPr>
        <w:t xml:space="preserve"> </w:t>
      </w:r>
      <w:r w:rsidRPr="008F3886">
        <w:rPr>
          <w:rFonts w:ascii="Arial" w:hAnsi="Arial" w:cs="Arial"/>
          <w:sz w:val="24"/>
          <w:szCs w:val="24"/>
        </w:rPr>
        <w:t>Legal</w:t>
      </w:r>
      <w:r w:rsidRPr="008F3886">
        <w:rPr>
          <w:rFonts w:ascii="Arial" w:hAnsi="Arial" w:cs="Arial"/>
          <w:spacing w:val="1"/>
          <w:sz w:val="24"/>
          <w:szCs w:val="24"/>
        </w:rPr>
        <w:t xml:space="preserve"> </w:t>
      </w:r>
      <w:r w:rsidRPr="008F3886">
        <w:rPr>
          <w:rFonts w:ascii="Arial" w:hAnsi="Arial" w:cs="Arial"/>
          <w:sz w:val="24"/>
          <w:szCs w:val="24"/>
        </w:rPr>
        <w:t>Aid</w:t>
      </w:r>
      <w:r w:rsidRPr="008F3886">
        <w:rPr>
          <w:rFonts w:ascii="Arial" w:hAnsi="Arial" w:cs="Arial"/>
          <w:spacing w:val="1"/>
          <w:sz w:val="24"/>
          <w:szCs w:val="24"/>
        </w:rPr>
        <w:t xml:space="preserve"> </w:t>
      </w:r>
      <w:r w:rsidRPr="008F3886">
        <w:rPr>
          <w:rFonts w:ascii="Arial" w:hAnsi="Arial" w:cs="Arial"/>
          <w:sz w:val="24"/>
          <w:szCs w:val="24"/>
        </w:rPr>
        <w:t>Board</w:t>
      </w:r>
      <w:r w:rsidRPr="008F3886">
        <w:rPr>
          <w:rFonts w:ascii="Arial" w:hAnsi="Arial" w:cs="Arial"/>
          <w:spacing w:val="1"/>
          <w:sz w:val="24"/>
          <w:szCs w:val="24"/>
        </w:rPr>
        <w:t xml:space="preserve"> </w:t>
      </w:r>
      <w:r w:rsidRPr="008F3886">
        <w:rPr>
          <w:rFonts w:ascii="Arial" w:hAnsi="Arial" w:cs="Arial"/>
          <w:sz w:val="24"/>
          <w:szCs w:val="24"/>
        </w:rPr>
        <w:t>is</w:t>
      </w:r>
      <w:r w:rsidRPr="008F3886">
        <w:rPr>
          <w:rFonts w:ascii="Arial" w:hAnsi="Arial" w:cs="Arial"/>
          <w:spacing w:val="3"/>
          <w:sz w:val="24"/>
          <w:szCs w:val="24"/>
        </w:rPr>
        <w:t xml:space="preserve"> </w:t>
      </w:r>
      <w:r w:rsidRPr="008F3886">
        <w:rPr>
          <w:rFonts w:ascii="Arial" w:hAnsi="Arial" w:cs="Arial"/>
          <w:sz w:val="24"/>
          <w:szCs w:val="24"/>
        </w:rPr>
        <w:t>a</w:t>
      </w:r>
      <w:r w:rsidRPr="008F3886">
        <w:rPr>
          <w:rFonts w:ascii="Arial" w:hAnsi="Arial" w:cs="Arial"/>
          <w:spacing w:val="1"/>
          <w:sz w:val="24"/>
          <w:szCs w:val="24"/>
        </w:rPr>
        <w:t xml:space="preserve"> </w:t>
      </w:r>
      <w:r w:rsidRPr="008F3886">
        <w:rPr>
          <w:rFonts w:ascii="Arial" w:hAnsi="Arial" w:cs="Arial"/>
          <w:sz w:val="24"/>
          <w:szCs w:val="24"/>
        </w:rPr>
        <w:t>statutory</w:t>
      </w:r>
      <w:r w:rsidRPr="008F3886">
        <w:rPr>
          <w:rFonts w:ascii="Arial" w:hAnsi="Arial" w:cs="Arial"/>
          <w:spacing w:val="-1"/>
          <w:sz w:val="24"/>
          <w:szCs w:val="24"/>
        </w:rPr>
        <w:t xml:space="preserve"> </w:t>
      </w:r>
      <w:r w:rsidRPr="008F3886">
        <w:rPr>
          <w:rFonts w:ascii="Arial" w:hAnsi="Arial" w:cs="Arial"/>
          <w:sz w:val="24"/>
          <w:szCs w:val="24"/>
        </w:rPr>
        <w:t>body</w:t>
      </w:r>
      <w:r w:rsidRPr="008F3886">
        <w:rPr>
          <w:rFonts w:ascii="Arial" w:hAnsi="Arial" w:cs="Arial"/>
          <w:spacing w:val="-1"/>
          <w:sz w:val="24"/>
          <w:szCs w:val="24"/>
        </w:rPr>
        <w:t xml:space="preserve"> </w:t>
      </w:r>
      <w:r w:rsidRPr="008F3886">
        <w:rPr>
          <w:rFonts w:ascii="Arial" w:hAnsi="Arial" w:cs="Arial"/>
          <w:sz w:val="24"/>
          <w:szCs w:val="24"/>
        </w:rPr>
        <w:t>established</w:t>
      </w:r>
      <w:r w:rsidRPr="008F3886">
        <w:rPr>
          <w:rFonts w:ascii="Arial" w:hAnsi="Arial" w:cs="Arial"/>
          <w:spacing w:val="1"/>
          <w:sz w:val="24"/>
          <w:szCs w:val="24"/>
        </w:rPr>
        <w:t xml:space="preserve"> </w:t>
      </w:r>
      <w:r w:rsidRPr="008F3886">
        <w:rPr>
          <w:rFonts w:ascii="Arial" w:hAnsi="Arial" w:cs="Arial"/>
          <w:sz w:val="24"/>
          <w:szCs w:val="24"/>
        </w:rPr>
        <w:t>under</w:t>
      </w:r>
      <w:r w:rsidRPr="008F3886">
        <w:rPr>
          <w:rFonts w:ascii="Arial" w:hAnsi="Arial" w:cs="Arial"/>
          <w:spacing w:val="1"/>
          <w:sz w:val="24"/>
          <w:szCs w:val="24"/>
        </w:rPr>
        <w:t xml:space="preserve"> </w:t>
      </w:r>
      <w:r w:rsidRPr="008F3886">
        <w:rPr>
          <w:rFonts w:ascii="Arial" w:hAnsi="Arial" w:cs="Arial"/>
          <w:sz w:val="24"/>
          <w:szCs w:val="24"/>
        </w:rPr>
        <w:t>the</w:t>
      </w:r>
      <w:r w:rsidRPr="008F3886">
        <w:rPr>
          <w:rFonts w:ascii="Arial" w:hAnsi="Arial" w:cs="Arial"/>
          <w:spacing w:val="1"/>
          <w:sz w:val="24"/>
          <w:szCs w:val="24"/>
        </w:rPr>
        <w:t xml:space="preserve"> </w:t>
      </w:r>
      <w:r w:rsidRPr="008F3886">
        <w:rPr>
          <w:rFonts w:ascii="Arial" w:hAnsi="Arial" w:cs="Arial"/>
          <w:sz w:val="24"/>
          <w:szCs w:val="24"/>
        </w:rPr>
        <w:t>Civil</w:t>
      </w:r>
      <w:r w:rsidRPr="008F3886">
        <w:rPr>
          <w:rFonts w:ascii="Arial" w:hAnsi="Arial" w:cs="Arial"/>
          <w:spacing w:val="1"/>
          <w:sz w:val="24"/>
          <w:szCs w:val="24"/>
        </w:rPr>
        <w:t xml:space="preserve"> </w:t>
      </w:r>
      <w:r w:rsidRPr="008F3886">
        <w:rPr>
          <w:rFonts w:ascii="Arial" w:hAnsi="Arial" w:cs="Arial"/>
          <w:sz w:val="24"/>
          <w:szCs w:val="24"/>
        </w:rPr>
        <w:t>Legal</w:t>
      </w:r>
      <w:r w:rsidRPr="008F3886">
        <w:rPr>
          <w:rFonts w:ascii="Arial" w:hAnsi="Arial" w:cs="Arial"/>
          <w:spacing w:val="1"/>
          <w:sz w:val="24"/>
          <w:szCs w:val="24"/>
        </w:rPr>
        <w:t xml:space="preserve"> </w:t>
      </w:r>
      <w:r w:rsidRPr="008F3886">
        <w:rPr>
          <w:rFonts w:ascii="Arial" w:hAnsi="Arial" w:cs="Arial"/>
          <w:sz w:val="24"/>
          <w:szCs w:val="24"/>
        </w:rPr>
        <w:t>Aid</w:t>
      </w:r>
      <w:r w:rsidRPr="008F3886">
        <w:rPr>
          <w:rFonts w:ascii="Arial" w:hAnsi="Arial" w:cs="Arial"/>
          <w:spacing w:val="1"/>
          <w:sz w:val="24"/>
          <w:szCs w:val="24"/>
        </w:rPr>
        <w:t xml:space="preserve"> </w:t>
      </w:r>
      <w:r w:rsidRPr="008F3886">
        <w:rPr>
          <w:rFonts w:ascii="Arial" w:hAnsi="Arial" w:cs="Arial"/>
          <w:sz w:val="24"/>
          <w:szCs w:val="24"/>
        </w:rPr>
        <w:t>Act</w:t>
      </w:r>
      <w:r w:rsidRPr="008F3886">
        <w:rPr>
          <w:rFonts w:ascii="Arial" w:hAnsi="Arial" w:cs="Arial"/>
          <w:spacing w:val="3"/>
          <w:sz w:val="24"/>
          <w:szCs w:val="24"/>
        </w:rPr>
        <w:t xml:space="preserve"> </w:t>
      </w:r>
      <w:r w:rsidRPr="008F3886">
        <w:rPr>
          <w:rFonts w:ascii="Arial" w:hAnsi="Arial" w:cs="Arial"/>
          <w:sz w:val="24"/>
          <w:szCs w:val="24"/>
        </w:rPr>
        <w:t xml:space="preserve">1995. </w:t>
      </w:r>
      <w:r w:rsidRPr="008F3886">
        <w:rPr>
          <w:rFonts w:ascii="Arial" w:hAnsi="Arial" w:cs="Arial"/>
          <w:spacing w:val="4"/>
          <w:sz w:val="24"/>
          <w:szCs w:val="24"/>
        </w:rPr>
        <w:t xml:space="preserve"> </w:t>
      </w:r>
      <w:r w:rsidRPr="008F3886">
        <w:rPr>
          <w:rFonts w:ascii="Arial" w:hAnsi="Arial" w:cs="Arial"/>
          <w:spacing w:val="-1"/>
          <w:sz w:val="24"/>
          <w:szCs w:val="24"/>
        </w:rPr>
        <w:t>The</w:t>
      </w:r>
      <w:r w:rsidRPr="008F3886">
        <w:rPr>
          <w:rFonts w:ascii="Arial" w:hAnsi="Arial" w:cs="Arial"/>
          <w:spacing w:val="3"/>
          <w:sz w:val="24"/>
          <w:szCs w:val="24"/>
        </w:rPr>
        <w:t xml:space="preserve"> </w:t>
      </w:r>
      <w:r w:rsidRPr="008F3886">
        <w:rPr>
          <w:rFonts w:ascii="Arial" w:hAnsi="Arial" w:cs="Arial"/>
          <w:sz w:val="24"/>
          <w:szCs w:val="24"/>
        </w:rPr>
        <w:t>financing</w:t>
      </w:r>
      <w:r w:rsidRPr="008F3886">
        <w:rPr>
          <w:rFonts w:ascii="Arial" w:hAnsi="Arial" w:cs="Arial"/>
          <w:spacing w:val="1"/>
          <w:sz w:val="24"/>
          <w:szCs w:val="24"/>
        </w:rPr>
        <w:t xml:space="preserve"> </w:t>
      </w:r>
      <w:r w:rsidRPr="008F3886">
        <w:rPr>
          <w:rFonts w:ascii="Arial" w:hAnsi="Arial" w:cs="Arial"/>
          <w:sz w:val="24"/>
          <w:szCs w:val="24"/>
        </w:rPr>
        <w:t>of</w:t>
      </w:r>
      <w:r w:rsidRPr="008F3886">
        <w:rPr>
          <w:rFonts w:ascii="Arial" w:hAnsi="Arial" w:cs="Arial"/>
          <w:spacing w:val="3"/>
          <w:sz w:val="24"/>
          <w:szCs w:val="24"/>
        </w:rPr>
        <w:t xml:space="preserve"> </w:t>
      </w:r>
      <w:r w:rsidRPr="008F3886">
        <w:rPr>
          <w:rFonts w:ascii="Arial" w:hAnsi="Arial" w:cs="Arial"/>
          <w:sz w:val="24"/>
          <w:szCs w:val="24"/>
        </w:rPr>
        <w:t>the</w:t>
      </w:r>
      <w:r w:rsidRPr="008F3886">
        <w:rPr>
          <w:rFonts w:ascii="Arial" w:hAnsi="Arial" w:cs="Arial"/>
          <w:spacing w:val="1"/>
          <w:sz w:val="24"/>
          <w:szCs w:val="24"/>
        </w:rPr>
        <w:t xml:space="preserve"> </w:t>
      </w:r>
      <w:r w:rsidRPr="008F3886">
        <w:rPr>
          <w:rFonts w:ascii="Arial" w:hAnsi="Arial" w:cs="Arial"/>
          <w:sz w:val="24"/>
          <w:szCs w:val="24"/>
        </w:rPr>
        <w:t>Board's</w:t>
      </w:r>
      <w:r>
        <w:rPr>
          <w:rFonts w:ascii="Arial" w:eastAsia="Arial" w:hAnsi="Arial" w:cs="Arial"/>
          <w:sz w:val="24"/>
          <w:szCs w:val="24"/>
        </w:rPr>
        <w:t xml:space="preserve"> </w:t>
      </w:r>
      <w:r w:rsidRPr="008F3886">
        <w:rPr>
          <w:rFonts w:ascii="Arial" w:hAnsi="Arial" w:cs="Arial"/>
          <w:sz w:val="24"/>
          <w:szCs w:val="24"/>
        </w:rPr>
        <w:t>activities</w:t>
      </w:r>
      <w:r w:rsidRPr="008F3886">
        <w:rPr>
          <w:rFonts w:ascii="Arial" w:hAnsi="Arial" w:cs="Arial"/>
          <w:spacing w:val="3"/>
          <w:sz w:val="24"/>
          <w:szCs w:val="24"/>
        </w:rPr>
        <w:t xml:space="preserve"> </w:t>
      </w:r>
      <w:r w:rsidRPr="008F3886">
        <w:rPr>
          <w:rFonts w:ascii="Arial" w:hAnsi="Arial" w:cs="Arial"/>
          <w:sz w:val="24"/>
          <w:szCs w:val="24"/>
        </w:rPr>
        <w:t>is</w:t>
      </w:r>
      <w:r w:rsidRPr="008F3886">
        <w:rPr>
          <w:rFonts w:ascii="Arial" w:hAnsi="Arial" w:cs="Arial"/>
          <w:spacing w:val="3"/>
          <w:sz w:val="24"/>
          <w:szCs w:val="24"/>
        </w:rPr>
        <w:t xml:space="preserve"> </w:t>
      </w:r>
      <w:r w:rsidRPr="008F3886">
        <w:rPr>
          <w:rFonts w:ascii="Arial" w:hAnsi="Arial" w:cs="Arial"/>
          <w:sz w:val="24"/>
          <w:szCs w:val="24"/>
        </w:rPr>
        <w:t>predominantly</w:t>
      </w:r>
      <w:r w:rsidRPr="008F3886">
        <w:rPr>
          <w:rFonts w:ascii="Arial" w:hAnsi="Arial" w:cs="Arial"/>
          <w:spacing w:val="-1"/>
          <w:sz w:val="24"/>
          <w:szCs w:val="24"/>
        </w:rPr>
        <w:t xml:space="preserve"> </w:t>
      </w:r>
      <w:r w:rsidRPr="008F3886">
        <w:rPr>
          <w:rFonts w:ascii="Arial" w:hAnsi="Arial" w:cs="Arial"/>
          <w:sz w:val="24"/>
          <w:szCs w:val="24"/>
        </w:rPr>
        <w:t>met</w:t>
      </w:r>
      <w:r w:rsidRPr="008F3886">
        <w:rPr>
          <w:rFonts w:ascii="Arial" w:hAnsi="Arial" w:cs="Arial"/>
          <w:spacing w:val="3"/>
          <w:sz w:val="24"/>
          <w:szCs w:val="24"/>
        </w:rPr>
        <w:t xml:space="preserve"> </w:t>
      </w:r>
      <w:r w:rsidRPr="008F3886">
        <w:rPr>
          <w:rFonts w:ascii="Arial" w:hAnsi="Arial" w:cs="Arial"/>
          <w:sz w:val="24"/>
          <w:szCs w:val="24"/>
        </w:rPr>
        <w:t>by</w:t>
      </w:r>
      <w:r w:rsidRPr="008F3886">
        <w:rPr>
          <w:rFonts w:ascii="Arial" w:hAnsi="Arial" w:cs="Arial"/>
          <w:spacing w:val="-1"/>
          <w:sz w:val="24"/>
          <w:szCs w:val="24"/>
        </w:rPr>
        <w:t xml:space="preserve"> </w:t>
      </w:r>
      <w:r w:rsidRPr="008F3886">
        <w:rPr>
          <w:rFonts w:ascii="Arial" w:hAnsi="Arial" w:cs="Arial"/>
          <w:sz w:val="24"/>
          <w:szCs w:val="24"/>
        </w:rPr>
        <w:t>grant</w:t>
      </w:r>
      <w:r w:rsidRPr="008F3886">
        <w:rPr>
          <w:rFonts w:ascii="Arial" w:hAnsi="Arial" w:cs="Arial"/>
          <w:spacing w:val="3"/>
          <w:sz w:val="24"/>
          <w:szCs w:val="24"/>
        </w:rPr>
        <w:t xml:space="preserve"> </w:t>
      </w:r>
      <w:r w:rsidRPr="008F3886">
        <w:rPr>
          <w:rFonts w:ascii="Arial" w:hAnsi="Arial" w:cs="Arial"/>
          <w:sz w:val="24"/>
          <w:szCs w:val="24"/>
        </w:rPr>
        <w:t>and</w:t>
      </w:r>
      <w:r w:rsidRPr="008F3886">
        <w:rPr>
          <w:rFonts w:ascii="Arial" w:hAnsi="Arial" w:cs="Arial"/>
          <w:spacing w:val="1"/>
          <w:sz w:val="24"/>
          <w:szCs w:val="24"/>
        </w:rPr>
        <w:t xml:space="preserve"> </w:t>
      </w:r>
      <w:r w:rsidRPr="008F3886">
        <w:rPr>
          <w:rFonts w:ascii="Arial" w:hAnsi="Arial" w:cs="Arial"/>
          <w:spacing w:val="-1"/>
          <w:sz w:val="24"/>
          <w:szCs w:val="24"/>
        </w:rPr>
        <w:t>exchequer</w:t>
      </w:r>
      <w:r w:rsidRPr="008F3886">
        <w:rPr>
          <w:rFonts w:ascii="Arial" w:hAnsi="Arial" w:cs="Arial"/>
          <w:spacing w:val="1"/>
          <w:sz w:val="24"/>
          <w:szCs w:val="24"/>
        </w:rPr>
        <w:t xml:space="preserve"> </w:t>
      </w:r>
      <w:r w:rsidRPr="008F3886">
        <w:rPr>
          <w:rFonts w:ascii="Arial" w:hAnsi="Arial" w:cs="Arial"/>
          <w:sz w:val="24"/>
          <w:szCs w:val="24"/>
        </w:rPr>
        <w:t>funding</w:t>
      </w:r>
      <w:r w:rsidRPr="008F3886">
        <w:rPr>
          <w:rFonts w:ascii="Arial" w:hAnsi="Arial" w:cs="Arial"/>
          <w:spacing w:val="1"/>
          <w:sz w:val="24"/>
          <w:szCs w:val="24"/>
        </w:rPr>
        <w:t xml:space="preserve"> </w:t>
      </w:r>
      <w:r w:rsidRPr="008F3886">
        <w:rPr>
          <w:rFonts w:ascii="Arial" w:hAnsi="Arial" w:cs="Arial"/>
          <w:sz w:val="24"/>
          <w:szCs w:val="24"/>
        </w:rPr>
        <w:t>from</w:t>
      </w:r>
      <w:r w:rsidRPr="008F3886">
        <w:rPr>
          <w:rFonts w:ascii="Arial" w:hAnsi="Arial" w:cs="Arial"/>
          <w:spacing w:val="3"/>
          <w:sz w:val="24"/>
          <w:szCs w:val="24"/>
        </w:rPr>
        <w:t xml:space="preserve"> </w:t>
      </w:r>
      <w:r w:rsidRPr="008F3886">
        <w:rPr>
          <w:rFonts w:ascii="Arial" w:hAnsi="Arial" w:cs="Arial"/>
          <w:sz w:val="24"/>
          <w:szCs w:val="24"/>
        </w:rPr>
        <w:t>the</w:t>
      </w:r>
      <w:r w:rsidRPr="008F3886">
        <w:rPr>
          <w:rFonts w:ascii="Arial" w:hAnsi="Arial" w:cs="Arial"/>
          <w:spacing w:val="1"/>
          <w:sz w:val="24"/>
          <w:szCs w:val="24"/>
        </w:rPr>
        <w:t xml:space="preserve"> </w:t>
      </w:r>
      <w:r w:rsidRPr="008F3886">
        <w:rPr>
          <w:rFonts w:ascii="Arial" w:hAnsi="Arial" w:cs="Arial"/>
          <w:sz w:val="24"/>
          <w:szCs w:val="24"/>
        </w:rPr>
        <w:t>Department</w:t>
      </w:r>
      <w:r w:rsidRPr="008F3886">
        <w:rPr>
          <w:rFonts w:ascii="Arial" w:hAnsi="Arial" w:cs="Arial"/>
          <w:spacing w:val="3"/>
          <w:sz w:val="24"/>
          <w:szCs w:val="24"/>
        </w:rPr>
        <w:t xml:space="preserve"> </w:t>
      </w:r>
      <w:r w:rsidRPr="008F3886">
        <w:rPr>
          <w:rFonts w:ascii="Arial" w:hAnsi="Arial" w:cs="Arial"/>
          <w:sz w:val="24"/>
          <w:szCs w:val="24"/>
        </w:rPr>
        <w:t>of</w:t>
      </w:r>
      <w:r w:rsidRPr="008F3886">
        <w:rPr>
          <w:rFonts w:ascii="Arial" w:hAnsi="Arial" w:cs="Arial"/>
          <w:spacing w:val="3"/>
          <w:sz w:val="24"/>
          <w:szCs w:val="24"/>
        </w:rPr>
        <w:t xml:space="preserve"> </w:t>
      </w:r>
      <w:r w:rsidRPr="008F3886">
        <w:rPr>
          <w:rFonts w:ascii="Arial" w:hAnsi="Arial" w:cs="Arial"/>
          <w:sz w:val="24"/>
          <w:szCs w:val="24"/>
        </w:rPr>
        <w:t>Justice</w:t>
      </w:r>
      <w:r w:rsidRPr="008F3886">
        <w:rPr>
          <w:rFonts w:ascii="Arial" w:hAnsi="Arial" w:cs="Arial"/>
          <w:spacing w:val="1"/>
          <w:sz w:val="24"/>
          <w:szCs w:val="24"/>
        </w:rPr>
        <w:t xml:space="preserve"> </w:t>
      </w:r>
      <w:r w:rsidRPr="008F3886">
        <w:rPr>
          <w:rFonts w:ascii="Arial" w:hAnsi="Arial" w:cs="Arial"/>
          <w:sz w:val="24"/>
          <w:szCs w:val="24"/>
        </w:rPr>
        <w:t>and</w:t>
      </w:r>
      <w:r w:rsidRPr="008F3886">
        <w:rPr>
          <w:rFonts w:ascii="Arial" w:hAnsi="Arial" w:cs="Arial"/>
          <w:spacing w:val="1"/>
          <w:sz w:val="24"/>
          <w:szCs w:val="24"/>
        </w:rPr>
        <w:t xml:space="preserve"> </w:t>
      </w:r>
      <w:r w:rsidRPr="008F3886">
        <w:rPr>
          <w:rFonts w:ascii="Arial" w:hAnsi="Arial" w:cs="Arial"/>
          <w:spacing w:val="-1"/>
          <w:sz w:val="24"/>
          <w:szCs w:val="24"/>
        </w:rPr>
        <w:t>Equality.</w:t>
      </w:r>
    </w:p>
    <w:p w:rsidR="00C516FE" w:rsidRPr="008F3886" w:rsidRDefault="00C516FE" w:rsidP="00C516FE">
      <w:pPr>
        <w:pStyle w:val="TableParagraph"/>
        <w:spacing w:line="276" w:lineRule="auto"/>
        <w:rPr>
          <w:rFonts w:ascii="Arial" w:eastAsia="Times New Roman" w:hAnsi="Arial" w:cs="Arial"/>
          <w:sz w:val="24"/>
          <w:szCs w:val="24"/>
        </w:rPr>
      </w:pPr>
    </w:p>
    <w:p w:rsidR="00C516FE" w:rsidRPr="008F3886" w:rsidRDefault="00C516FE" w:rsidP="00C516FE">
      <w:pPr>
        <w:pStyle w:val="TableParagraph"/>
        <w:spacing w:line="276" w:lineRule="auto"/>
        <w:rPr>
          <w:rFonts w:ascii="Arial" w:eastAsia="Arial" w:hAnsi="Arial" w:cs="Arial"/>
          <w:sz w:val="24"/>
          <w:szCs w:val="24"/>
        </w:rPr>
      </w:pPr>
      <w:r w:rsidRPr="008F3886">
        <w:rPr>
          <w:rFonts w:ascii="Arial" w:hAnsi="Arial" w:cs="Arial"/>
          <w:spacing w:val="-1"/>
          <w:sz w:val="24"/>
          <w:szCs w:val="24"/>
        </w:rPr>
        <w:t>During</w:t>
      </w:r>
      <w:r w:rsidRPr="008F3886">
        <w:rPr>
          <w:rFonts w:ascii="Arial" w:hAnsi="Arial" w:cs="Arial"/>
          <w:spacing w:val="1"/>
          <w:sz w:val="24"/>
          <w:szCs w:val="24"/>
        </w:rPr>
        <w:t xml:space="preserve"> </w:t>
      </w:r>
      <w:r w:rsidRPr="008F3886">
        <w:rPr>
          <w:rFonts w:ascii="Arial" w:hAnsi="Arial" w:cs="Arial"/>
          <w:sz w:val="24"/>
          <w:szCs w:val="24"/>
        </w:rPr>
        <w:t>the</w:t>
      </w:r>
      <w:r w:rsidRPr="008F3886">
        <w:rPr>
          <w:rFonts w:ascii="Arial" w:hAnsi="Arial" w:cs="Arial"/>
          <w:spacing w:val="1"/>
          <w:sz w:val="24"/>
          <w:szCs w:val="24"/>
        </w:rPr>
        <w:t xml:space="preserve"> </w:t>
      </w:r>
      <w:r w:rsidRPr="008F3886">
        <w:rPr>
          <w:rFonts w:ascii="Arial" w:hAnsi="Arial" w:cs="Arial"/>
          <w:sz w:val="24"/>
          <w:szCs w:val="24"/>
        </w:rPr>
        <w:t>financial</w:t>
      </w:r>
      <w:r w:rsidRPr="008F3886">
        <w:rPr>
          <w:rFonts w:ascii="Arial" w:hAnsi="Arial" w:cs="Arial"/>
          <w:spacing w:val="1"/>
          <w:sz w:val="24"/>
          <w:szCs w:val="24"/>
        </w:rPr>
        <w:t xml:space="preserve"> </w:t>
      </w:r>
      <w:r w:rsidRPr="008F3886">
        <w:rPr>
          <w:rFonts w:ascii="Arial" w:hAnsi="Arial" w:cs="Arial"/>
          <w:spacing w:val="-1"/>
          <w:sz w:val="24"/>
          <w:szCs w:val="24"/>
        </w:rPr>
        <w:t>year</w:t>
      </w:r>
      <w:r w:rsidRPr="008F3886">
        <w:rPr>
          <w:rFonts w:ascii="Arial" w:hAnsi="Arial" w:cs="Arial"/>
          <w:spacing w:val="1"/>
          <w:sz w:val="24"/>
          <w:szCs w:val="24"/>
        </w:rPr>
        <w:t xml:space="preserve"> </w:t>
      </w:r>
      <w:r w:rsidRPr="008F3886">
        <w:rPr>
          <w:rFonts w:ascii="Arial" w:hAnsi="Arial" w:cs="Arial"/>
          <w:sz w:val="24"/>
          <w:szCs w:val="24"/>
        </w:rPr>
        <w:t>the</w:t>
      </w:r>
      <w:r w:rsidRPr="008F3886">
        <w:rPr>
          <w:rFonts w:ascii="Arial" w:hAnsi="Arial" w:cs="Arial"/>
          <w:spacing w:val="1"/>
          <w:sz w:val="24"/>
          <w:szCs w:val="24"/>
        </w:rPr>
        <w:t xml:space="preserve"> </w:t>
      </w:r>
      <w:r w:rsidRPr="008F3886">
        <w:rPr>
          <w:rFonts w:ascii="Arial" w:hAnsi="Arial" w:cs="Arial"/>
          <w:sz w:val="24"/>
          <w:szCs w:val="24"/>
        </w:rPr>
        <w:t>Board</w:t>
      </w:r>
      <w:r w:rsidRPr="008F3886">
        <w:rPr>
          <w:rFonts w:ascii="Arial" w:hAnsi="Arial" w:cs="Arial"/>
          <w:spacing w:val="1"/>
          <w:sz w:val="24"/>
          <w:szCs w:val="24"/>
        </w:rPr>
        <w:t xml:space="preserve"> </w:t>
      </w:r>
      <w:r w:rsidRPr="008F3886">
        <w:rPr>
          <w:rFonts w:ascii="Arial" w:hAnsi="Arial" w:cs="Arial"/>
          <w:sz w:val="24"/>
          <w:szCs w:val="24"/>
        </w:rPr>
        <w:t>carried</w:t>
      </w:r>
      <w:r w:rsidRPr="008F3886">
        <w:rPr>
          <w:rFonts w:ascii="Arial" w:hAnsi="Arial" w:cs="Arial"/>
          <w:spacing w:val="1"/>
          <w:sz w:val="24"/>
          <w:szCs w:val="24"/>
        </w:rPr>
        <w:t xml:space="preserve"> </w:t>
      </w:r>
      <w:r w:rsidRPr="008F3886">
        <w:rPr>
          <w:rFonts w:ascii="Arial" w:hAnsi="Arial" w:cs="Arial"/>
          <w:sz w:val="24"/>
          <w:szCs w:val="24"/>
        </w:rPr>
        <w:t>out</w:t>
      </w:r>
      <w:r w:rsidRPr="008F3886">
        <w:rPr>
          <w:rFonts w:ascii="Arial" w:hAnsi="Arial" w:cs="Arial"/>
          <w:spacing w:val="3"/>
          <w:sz w:val="24"/>
          <w:szCs w:val="24"/>
        </w:rPr>
        <w:t xml:space="preserve"> </w:t>
      </w:r>
      <w:r w:rsidRPr="008F3886">
        <w:rPr>
          <w:rFonts w:ascii="Arial" w:hAnsi="Arial" w:cs="Arial"/>
          <w:sz w:val="24"/>
          <w:szCs w:val="24"/>
        </w:rPr>
        <w:t>a</w:t>
      </w:r>
      <w:r w:rsidRPr="008F3886">
        <w:rPr>
          <w:rFonts w:ascii="Arial" w:hAnsi="Arial" w:cs="Arial"/>
          <w:spacing w:val="1"/>
          <w:sz w:val="24"/>
          <w:szCs w:val="24"/>
        </w:rPr>
        <w:t xml:space="preserve"> </w:t>
      </w:r>
      <w:r w:rsidRPr="008F3886">
        <w:rPr>
          <w:rFonts w:ascii="Arial" w:hAnsi="Arial" w:cs="Arial"/>
          <w:sz w:val="24"/>
          <w:szCs w:val="24"/>
        </w:rPr>
        <w:t>comprehensive</w:t>
      </w:r>
      <w:r w:rsidRPr="008F3886">
        <w:rPr>
          <w:rFonts w:ascii="Arial" w:hAnsi="Arial" w:cs="Arial"/>
          <w:spacing w:val="1"/>
          <w:sz w:val="24"/>
          <w:szCs w:val="24"/>
        </w:rPr>
        <w:t xml:space="preserve"> </w:t>
      </w:r>
      <w:r w:rsidRPr="008F3886">
        <w:rPr>
          <w:rFonts w:ascii="Arial" w:hAnsi="Arial" w:cs="Arial"/>
          <w:sz w:val="24"/>
          <w:szCs w:val="24"/>
        </w:rPr>
        <w:t>exercise</w:t>
      </w:r>
      <w:r w:rsidRPr="008F3886">
        <w:rPr>
          <w:rFonts w:ascii="Arial" w:hAnsi="Arial" w:cs="Arial"/>
          <w:spacing w:val="1"/>
          <w:sz w:val="24"/>
          <w:szCs w:val="24"/>
        </w:rPr>
        <w:t xml:space="preserve"> </w:t>
      </w:r>
      <w:r w:rsidRPr="008F3886">
        <w:rPr>
          <w:rFonts w:ascii="Arial" w:hAnsi="Arial" w:cs="Arial"/>
          <w:sz w:val="24"/>
          <w:szCs w:val="24"/>
        </w:rPr>
        <w:t>for</w:t>
      </w:r>
      <w:r w:rsidRPr="008F3886">
        <w:rPr>
          <w:rFonts w:ascii="Arial" w:hAnsi="Arial" w:cs="Arial"/>
          <w:spacing w:val="1"/>
          <w:sz w:val="24"/>
          <w:szCs w:val="24"/>
        </w:rPr>
        <w:t xml:space="preserve"> </w:t>
      </w:r>
      <w:r w:rsidRPr="008F3886">
        <w:rPr>
          <w:rFonts w:ascii="Arial" w:hAnsi="Arial" w:cs="Arial"/>
          <w:sz w:val="24"/>
          <w:szCs w:val="24"/>
        </w:rPr>
        <w:t>the</w:t>
      </w:r>
      <w:r w:rsidRPr="008F3886">
        <w:rPr>
          <w:rFonts w:ascii="Arial" w:hAnsi="Arial" w:cs="Arial"/>
          <w:spacing w:val="1"/>
          <w:sz w:val="24"/>
          <w:szCs w:val="24"/>
        </w:rPr>
        <w:t xml:space="preserve"> </w:t>
      </w:r>
      <w:r w:rsidRPr="008F3886">
        <w:rPr>
          <w:rFonts w:ascii="Arial" w:hAnsi="Arial" w:cs="Arial"/>
          <w:sz w:val="24"/>
          <w:szCs w:val="24"/>
        </w:rPr>
        <w:t>purpose</w:t>
      </w:r>
      <w:r>
        <w:rPr>
          <w:rFonts w:ascii="Arial" w:hAnsi="Arial" w:cs="Arial"/>
          <w:spacing w:val="1"/>
          <w:sz w:val="24"/>
          <w:szCs w:val="24"/>
        </w:rPr>
        <w:t xml:space="preserve"> </w:t>
      </w:r>
      <w:r w:rsidRPr="008F3886">
        <w:rPr>
          <w:rFonts w:ascii="Arial" w:hAnsi="Arial" w:cs="Arial"/>
          <w:sz w:val="24"/>
          <w:szCs w:val="24"/>
        </w:rPr>
        <w:t>of</w:t>
      </w:r>
      <w:r w:rsidRPr="008F3886">
        <w:rPr>
          <w:rFonts w:ascii="Arial" w:hAnsi="Arial" w:cs="Arial"/>
          <w:spacing w:val="3"/>
          <w:sz w:val="24"/>
          <w:szCs w:val="24"/>
        </w:rPr>
        <w:t xml:space="preserve"> </w:t>
      </w:r>
      <w:r w:rsidRPr="008F3886">
        <w:rPr>
          <w:rFonts w:ascii="Arial" w:hAnsi="Arial" w:cs="Arial"/>
          <w:sz w:val="24"/>
          <w:szCs w:val="24"/>
        </w:rPr>
        <w:t>assessing</w:t>
      </w:r>
      <w:r w:rsidRPr="008F3886">
        <w:rPr>
          <w:rFonts w:ascii="Arial" w:hAnsi="Arial" w:cs="Arial"/>
          <w:spacing w:val="1"/>
          <w:sz w:val="24"/>
          <w:szCs w:val="24"/>
        </w:rPr>
        <w:t xml:space="preserve"> </w:t>
      </w:r>
      <w:r w:rsidRPr="008F3886">
        <w:rPr>
          <w:rFonts w:ascii="Arial" w:hAnsi="Arial" w:cs="Arial"/>
          <w:sz w:val="24"/>
          <w:szCs w:val="24"/>
        </w:rPr>
        <w:t>the</w:t>
      </w:r>
      <w:r w:rsidRPr="008F3886">
        <w:rPr>
          <w:rFonts w:ascii="Arial" w:hAnsi="Arial" w:cs="Arial"/>
          <w:spacing w:val="1"/>
          <w:sz w:val="24"/>
          <w:szCs w:val="24"/>
        </w:rPr>
        <w:t xml:space="preserve"> </w:t>
      </w:r>
      <w:r w:rsidRPr="008F3886">
        <w:rPr>
          <w:rFonts w:ascii="Arial" w:hAnsi="Arial" w:cs="Arial"/>
          <w:sz w:val="24"/>
          <w:szCs w:val="24"/>
        </w:rPr>
        <w:t>Board's</w:t>
      </w:r>
      <w:r w:rsidRPr="008F3886">
        <w:rPr>
          <w:rFonts w:ascii="Arial" w:hAnsi="Arial" w:cs="Arial"/>
          <w:spacing w:val="2"/>
          <w:sz w:val="24"/>
          <w:szCs w:val="24"/>
        </w:rPr>
        <w:t xml:space="preserve"> </w:t>
      </w:r>
      <w:r w:rsidRPr="008F3886">
        <w:rPr>
          <w:rFonts w:ascii="Arial" w:hAnsi="Arial" w:cs="Arial"/>
          <w:sz w:val="24"/>
          <w:szCs w:val="24"/>
        </w:rPr>
        <w:t>accrued</w:t>
      </w:r>
      <w:r>
        <w:rPr>
          <w:rFonts w:ascii="Arial" w:eastAsia="Arial" w:hAnsi="Arial" w:cs="Arial"/>
          <w:sz w:val="24"/>
          <w:szCs w:val="24"/>
        </w:rPr>
        <w:t xml:space="preserve"> </w:t>
      </w:r>
      <w:r w:rsidRPr="008F3886">
        <w:rPr>
          <w:rFonts w:ascii="Arial" w:hAnsi="Arial" w:cs="Arial"/>
          <w:sz w:val="24"/>
          <w:szCs w:val="24"/>
        </w:rPr>
        <w:t>liabilities</w:t>
      </w:r>
      <w:r w:rsidRPr="008F3886">
        <w:rPr>
          <w:rFonts w:ascii="Arial" w:hAnsi="Arial" w:cs="Arial"/>
          <w:spacing w:val="3"/>
          <w:sz w:val="24"/>
          <w:szCs w:val="24"/>
        </w:rPr>
        <w:t xml:space="preserve"> </w:t>
      </w:r>
      <w:r w:rsidRPr="008F3886">
        <w:rPr>
          <w:rFonts w:ascii="Arial" w:hAnsi="Arial" w:cs="Arial"/>
          <w:sz w:val="24"/>
          <w:szCs w:val="24"/>
        </w:rPr>
        <w:t>figure,</w:t>
      </w:r>
      <w:r w:rsidRPr="008F3886">
        <w:rPr>
          <w:rFonts w:ascii="Arial" w:hAnsi="Arial" w:cs="Arial"/>
          <w:spacing w:val="2"/>
          <w:sz w:val="24"/>
          <w:szCs w:val="24"/>
        </w:rPr>
        <w:t xml:space="preserve"> </w:t>
      </w:r>
      <w:r w:rsidRPr="008F3886">
        <w:rPr>
          <w:rFonts w:ascii="Arial" w:hAnsi="Arial" w:cs="Arial"/>
          <w:sz w:val="24"/>
          <w:szCs w:val="24"/>
        </w:rPr>
        <w:t>in</w:t>
      </w:r>
      <w:r w:rsidRPr="008F3886">
        <w:rPr>
          <w:rFonts w:ascii="Arial" w:hAnsi="Arial" w:cs="Arial"/>
          <w:spacing w:val="1"/>
          <w:sz w:val="24"/>
          <w:szCs w:val="24"/>
        </w:rPr>
        <w:t xml:space="preserve"> </w:t>
      </w:r>
      <w:r w:rsidRPr="008F3886">
        <w:rPr>
          <w:rFonts w:ascii="Arial" w:hAnsi="Arial" w:cs="Arial"/>
          <w:sz w:val="24"/>
          <w:szCs w:val="24"/>
        </w:rPr>
        <w:t>particular,</w:t>
      </w:r>
      <w:r w:rsidRPr="008F3886">
        <w:rPr>
          <w:rFonts w:ascii="Arial" w:hAnsi="Arial" w:cs="Arial"/>
          <w:spacing w:val="2"/>
          <w:sz w:val="24"/>
          <w:szCs w:val="24"/>
        </w:rPr>
        <w:t xml:space="preserve"> </w:t>
      </w:r>
      <w:r w:rsidRPr="008F3886">
        <w:rPr>
          <w:rFonts w:ascii="Arial" w:hAnsi="Arial" w:cs="Arial"/>
          <w:spacing w:val="-1"/>
          <w:sz w:val="24"/>
          <w:szCs w:val="24"/>
        </w:rPr>
        <w:t>Counsel</w:t>
      </w:r>
      <w:r w:rsidRPr="008F3886">
        <w:rPr>
          <w:rFonts w:ascii="Arial" w:hAnsi="Arial" w:cs="Arial"/>
          <w:spacing w:val="1"/>
          <w:sz w:val="24"/>
          <w:szCs w:val="24"/>
        </w:rPr>
        <w:t xml:space="preserve"> </w:t>
      </w:r>
      <w:r w:rsidRPr="008F3886">
        <w:rPr>
          <w:rFonts w:ascii="Arial" w:hAnsi="Arial" w:cs="Arial"/>
          <w:spacing w:val="-1"/>
          <w:sz w:val="24"/>
          <w:szCs w:val="24"/>
        </w:rPr>
        <w:t>Fees</w:t>
      </w:r>
      <w:r w:rsidRPr="008F3886">
        <w:rPr>
          <w:rFonts w:ascii="Arial" w:hAnsi="Arial" w:cs="Arial"/>
          <w:spacing w:val="2"/>
          <w:sz w:val="24"/>
          <w:szCs w:val="24"/>
        </w:rPr>
        <w:t xml:space="preserve"> </w:t>
      </w:r>
      <w:r w:rsidRPr="008F3886">
        <w:rPr>
          <w:rFonts w:ascii="Arial" w:hAnsi="Arial" w:cs="Arial"/>
          <w:sz w:val="24"/>
          <w:szCs w:val="24"/>
        </w:rPr>
        <w:t>and</w:t>
      </w:r>
      <w:r w:rsidRPr="008F3886">
        <w:rPr>
          <w:rFonts w:ascii="Arial" w:hAnsi="Arial" w:cs="Arial"/>
          <w:spacing w:val="1"/>
          <w:sz w:val="24"/>
          <w:szCs w:val="24"/>
        </w:rPr>
        <w:t xml:space="preserve"> </w:t>
      </w:r>
      <w:r w:rsidRPr="008F3886">
        <w:rPr>
          <w:rFonts w:ascii="Arial" w:hAnsi="Arial" w:cs="Arial"/>
          <w:sz w:val="24"/>
          <w:szCs w:val="24"/>
        </w:rPr>
        <w:t>the</w:t>
      </w:r>
      <w:r w:rsidRPr="008F3886">
        <w:rPr>
          <w:rFonts w:ascii="Arial" w:hAnsi="Arial" w:cs="Arial"/>
          <w:spacing w:val="1"/>
          <w:sz w:val="24"/>
          <w:szCs w:val="24"/>
        </w:rPr>
        <w:t xml:space="preserve"> </w:t>
      </w:r>
      <w:r w:rsidRPr="008F3886">
        <w:rPr>
          <w:rFonts w:ascii="Arial" w:hAnsi="Arial" w:cs="Arial"/>
          <w:sz w:val="24"/>
          <w:szCs w:val="24"/>
        </w:rPr>
        <w:t>Private</w:t>
      </w:r>
      <w:r w:rsidRPr="008F3886">
        <w:rPr>
          <w:rFonts w:ascii="Arial" w:hAnsi="Arial" w:cs="Arial"/>
          <w:spacing w:val="1"/>
          <w:sz w:val="24"/>
          <w:szCs w:val="24"/>
        </w:rPr>
        <w:t xml:space="preserve"> </w:t>
      </w:r>
      <w:r w:rsidRPr="008F3886">
        <w:rPr>
          <w:rFonts w:ascii="Arial" w:hAnsi="Arial" w:cs="Arial"/>
          <w:sz w:val="24"/>
          <w:szCs w:val="24"/>
        </w:rPr>
        <w:t>Practitioner</w:t>
      </w:r>
      <w:r w:rsidRPr="008F3886">
        <w:rPr>
          <w:rFonts w:ascii="Arial" w:hAnsi="Arial" w:cs="Arial"/>
          <w:spacing w:val="1"/>
          <w:sz w:val="24"/>
          <w:szCs w:val="24"/>
        </w:rPr>
        <w:t xml:space="preserve"> </w:t>
      </w:r>
      <w:r w:rsidRPr="008F3886">
        <w:rPr>
          <w:rFonts w:ascii="Arial" w:hAnsi="Arial" w:cs="Arial"/>
          <w:sz w:val="24"/>
          <w:szCs w:val="24"/>
        </w:rPr>
        <w:t>service.</w:t>
      </w:r>
    </w:p>
    <w:p w:rsidR="00C516FE" w:rsidRPr="008F3886" w:rsidRDefault="00C516FE" w:rsidP="00C516FE">
      <w:pPr>
        <w:pStyle w:val="TableParagraph"/>
        <w:spacing w:line="276" w:lineRule="auto"/>
        <w:rPr>
          <w:rFonts w:ascii="Arial" w:eastAsia="Times New Roman" w:hAnsi="Arial" w:cs="Arial"/>
          <w:sz w:val="24"/>
          <w:szCs w:val="24"/>
        </w:rPr>
      </w:pPr>
    </w:p>
    <w:p w:rsidR="00C516FE" w:rsidRPr="008F3886" w:rsidRDefault="00C516FE" w:rsidP="00C516FE">
      <w:pPr>
        <w:pStyle w:val="TableParagraph"/>
        <w:spacing w:line="276" w:lineRule="auto"/>
        <w:rPr>
          <w:rFonts w:ascii="Arial" w:eastAsia="Arial" w:hAnsi="Arial" w:cs="Arial"/>
          <w:sz w:val="24"/>
          <w:szCs w:val="24"/>
        </w:rPr>
      </w:pPr>
      <w:r w:rsidRPr="008F3886">
        <w:rPr>
          <w:rFonts w:ascii="Arial" w:eastAsia="Arial" w:hAnsi="Arial" w:cs="Arial"/>
          <w:spacing w:val="-1"/>
          <w:sz w:val="24"/>
          <w:szCs w:val="24"/>
        </w:rPr>
        <w:t>The</w:t>
      </w:r>
      <w:r w:rsidRPr="008F3886">
        <w:rPr>
          <w:rFonts w:ascii="Arial" w:eastAsia="Arial" w:hAnsi="Arial" w:cs="Arial"/>
          <w:spacing w:val="1"/>
          <w:sz w:val="24"/>
          <w:szCs w:val="24"/>
        </w:rPr>
        <w:t xml:space="preserve"> </w:t>
      </w:r>
      <w:r w:rsidRPr="008F3886">
        <w:rPr>
          <w:rFonts w:ascii="Arial" w:eastAsia="Arial" w:hAnsi="Arial" w:cs="Arial"/>
          <w:sz w:val="24"/>
          <w:szCs w:val="24"/>
        </w:rPr>
        <w:t>statement</w:t>
      </w:r>
      <w:r w:rsidRPr="008F3886">
        <w:rPr>
          <w:rFonts w:ascii="Arial" w:eastAsia="Arial" w:hAnsi="Arial" w:cs="Arial"/>
          <w:spacing w:val="3"/>
          <w:sz w:val="24"/>
          <w:szCs w:val="24"/>
        </w:rPr>
        <w:t xml:space="preserve"> </w:t>
      </w:r>
      <w:r w:rsidRPr="008F3886">
        <w:rPr>
          <w:rFonts w:ascii="Arial" w:eastAsia="Arial" w:hAnsi="Arial" w:cs="Arial"/>
          <w:sz w:val="24"/>
          <w:szCs w:val="24"/>
        </w:rPr>
        <w:t>of</w:t>
      </w:r>
      <w:r w:rsidRPr="008F3886">
        <w:rPr>
          <w:rFonts w:ascii="Arial" w:eastAsia="Arial" w:hAnsi="Arial" w:cs="Arial"/>
          <w:spacing w:val="3"/>
          <w:sz w:val="24"/>
          <w:szCs w:val="24"/>
        </w:rPr>
        <w:t xml:space="preserve"> </w:t>
      </w:r>
      <w:r w:rsidRPr="008F3886">
        <w:rPr>
          <w:rFonts w:ascii="Arial" w:eastAsia="Arial" w:hAnsi="Arial" w:cs="Arial"/>
          <w:sz w:val="24"/>
          <w:szCs w:val="24"/>
        </w:rPr>
        <w:t>financial</w:t>
      </w:r>
      <w:r w:rsidRPr="008F3886">
        <w:rPr>
          <w:rFonts w:ascii="Arial" w:eastAsia="Arial" w:hAnsi="Arial" w:cs="Arial"/>
          <w:spacing w:val="1"/>
          <w:sz w:val="24"/>
          <w:szCs w:val="24"/>
        </w:rPr>
        <w:t xml:space="preserve"> </w:t>
      </w:r>
      <w:r w:rsidRPr="008F3886">
        <w:rPr>
          <w:rFonts w:ascii="Arial" w:eastAsia="Arial" w:hAnsi="Arial" w:cs="Arial"/>
          <w:sz w:val="24"/>
          <w:szCs w:val="24"/>
        </w:rPr>
        <w:t>position</w:t>
      </w:r>
      <w:r w:rsidRPr="008F3886">
        <w:rPr>
          <w:rFonts w:ascii="Arial" w:eastAsia="Arial" w:hAnsi="Arial" w:cs="Arial"/>
          <w:spacing w:val="1"/>
          <w:sz w:val="24"/>
          <w:szCs w:val="24"/>
        </w:rPr>
        <w:t xml:space="preserve"> </w:t>
      </w:r>
      <w:r w:rsidRPr="008F3886">
        <w:rPr>
          <w:rFonts w:ascii="Arial" w:eastAsia="Arial" w:hAnsi="Arial" w:cs="Arial"/>
          <w:sz w:val="24"/>
          <w:szCs w:val="24"/>
        </w:rPr>
        <w:t>at</w:t>
      </w:r>
      <w:r w:rsidRPr="008F3886">
        <w:rPr>
          <w:rFonts w:ascii="Arial" w:eastAsia="Arial" w:hAnsi="Arial" w:cs="Arial"/>
          <w:spacing w:val="3"/>
          <w:sz w:val="24"/>
          <w:szCs w:val="24"/>
        </w:rPr>
        <w:t xml:space="preserve"> </w:t>
      </w:r>
      <w:r w:rsidRPr="008F3886">
        <w:rPr>
          <w:rFonts w:ascii="Arial" w:eastAsia="Arial" w:hAnsi="Arial" w:cs="Arial"/>
          <w:sz w:val="24"/>
          <w:szCs w:val="24"/>
        </w:rPr>
        <w:t>31</w:t>
      </w:r>
      <w:r w:rsidRPr="008F3886">
        <w:rPr>
          <w:rFonts w:ascii="Arial" w:eastAsia="Arial" w:hAnsi="Arial" w:cs="Arial"/>
          <w:spacing w:val="1"/>
          <w:sz w:val="24"/>
          <w:szCs w:val="24"/>
        </w:rPr>
        <w:t xml:space="preserve"> </w:t>
      </w:r>
      <w:r w:rsidRPr="008F3886">
        <w:rPr>
          <w:rFonts w:ascii="Arial" w:eastAsia="Arial" w:hAnsi="Arial" w:cs="Arial"/>
          <w:sz w:val="24"/>
          <w:szCs w:val="24"/>
        </w:rPr>
        <w:t>December</w:t>
      </w:r>
      <w:r w:rsidRPr="008F3886">
        <w:rPr>
          <w:rFonts w:ascii="Arial" w:eastAsia="Arial" w:hAnsi="Arial" w:cs="Arial"/>
          <w:spacing w:val="1"/>
          <w:sz w:val="24"/>
          <w:szCs w:val="24"/>
        </w:rPr>
        <w:t xml:space="preserve"> </w:t>
      </w:r>
      <w:r w:rsidRPr="008F3886">
        <w:rPr>
          <w:rFonts w:ascii="Arial" w:eastAsia="Arial" w:hAnsi="Arial" w:cs="Arial"/>
          <w:sz w:val="24"/>
          <w:szCs w:val="24"/>
        </w:rPr>
        <w:t>2016</w:t>
      </w:r>
      <w:r w:rsidRPr="008F3886">
        <w:rPr>
          <w:rFonts w:ascii="Arial" w:eastAsia="Arial" w:hAnsi="Arial" w:cs="Arial"/>
          <w:spacing w:val="1"/>
          <w:sz w:val="24"/>
          <w:szCs w:val="24"/>
        </w:rPr>
        <w:t xml:space="preserve"> </w:t>
      </w:r>
      <w:r w:rsidRPr="008F3886">
        <w:rPr>
          <w:rFonts w:ascii="Arial" w:eastAsia="Arial" w:hAnsi="Arial" w:cs="Arial"/>
          <w:spacing w:val="-2"/>
          <w:sz w:val="24"/>
          <w:szCs w:val="24"/>
        </w:rPr>
        <w:t>shows</w:t>
      </w:r>
      <w:r w:rsidRPr="008F3886">
        <w:rPr>
          <w:rFonts w:ascii="Arial" w:eastAsia="Arial" w:hAnsi="Arial" w:cs="Arial"/>
          <w:spacing w:val="3"/>
          <w:sz w:val="24"/>
          <w:szCs w:val="24"/>
        </w:rPr>
        <w:t xml:space="preserve"> </w:t>
      </w:r>
      <w:r w:rsidRPr="008F3886">
        <w:rPr>
          <w:rFonts w:ascii="Arial" w:eastAsia="Arial" w:hAnsi="Arial" w:cs="Arial"/>
          <w:sz w:val="24"/>
          <w:szCs w:val="24"/>
        </w:rPr>
        <w:t>an</w:t>
      </w:r>
      <w:r w:rsidRPr="008F3886">
        <w:rPr>
          <w:rFonts w:ascii="Arial" w:eastAsia="Arial" w:hAnsi="Arial" w:cs="Arial"/>
          <w:spacing w:val="1"/>
          <w:sz w:val="24"/>
          <w:szCs w:val="24"/>
        </w:rPr>
        <w:t xml:space="preserve"> </w:t>
      </w:r>
      <w:r w:rsidRPr="008F3886">
        <w:rPr>
          <w:rFonts w:ascii="Arial" w:eastAsia="Arial" w:hAnsi="Arial" w:cs="Arial"/>
          <w:sz w:val="24"/>
          <w:szCs w:val="24"/>
        </w:rPr>
        <w:t>excess</w:t>
      </w:r>
      <w:r w:rsidRPr="008F3886">
        <w:rPr>
          <w:rFonts w:ascii="Arial" w:eastAsia="Arial" w:hAnsi="Arial" w:cs="Arial"/>
          <w:spacing w:val="3"/>
          <w:sz w:val="24"/>
          <w:szCs w:val="24"/>
        </w:rPr>
        <w:t xml:space="preserve"> </w:t>
      </w:r>
      <w:r w:rsidRPr="008F3886">
        <w:rPr>
          <w:rFonts w:ascii="Arial" w:eastAsia="Arial" w:hAnsi="Arial" w:cs="Arial"/>
          <w:sz w:val="24"/>
          <w:szCs w:val="24"/>
        </w:rPr>
        <w:t>of</w:t>
      </w:r>
      <w:r w:rsidRPr="008F3886">
        <w:rPr>
          <w:rFonts w:ascii="Arial" w:eastAsia="Arial" w:hAnsi="Arial" w:cs="Arial"/>
          <w:spacing w:val="3"/>
          <w:sz w:val="24"/>
          <w:szCs w:val="24"/>
        </w:rPr>
        <w:t xml:space="preserve"> </w:t>
      </w:r>
      <w:r w:rsidRPr="008F3886">
        <w:rPr>
          <w:rFonts w:ascii="Arial" w:eastAsia="Arial" w:hAnsi="Arial" w:cs="Arial"/>
          <w:sz w:val="24"/>
          <w:szCs w:val="24"/>
        </w:rPr>
        <w:t>liabilities</w:t>
      </w:r>
      <w:r w:rsidRPr="008F3886">
        <w:rPr>
          <w:rFonts w:ascii="Arial" w:eastAsia="Arial" w:hAnsi="Arial" w:cs="Arial"/>
          <w:spacing w:val="3"/>
          <w:sz w:val="24"/>
          <w:szCs w:val="24"/>
        </w:rPr>
        <w:t xml:space="preserve"> </w:t>
      </w:r>
      <w:r w:rsidRPr="008F3886">
        <w:rPr>
          <w:rFonts w:ascii="Arial" w:eastAsia="Arial" w:hAnsi="Arial" w:cs="Arial"/>
          <w:spacing w:val="1"/>
          <w:sz w:val="24"/>
          <w:szCs w:val="24"/>
        </w:rPr>
        <w:t xml:space="preserve">over </w:t>
      </w:r>
      <w:r w:rsidRPr="008F3886">
        <w:rPr>
          <w:rFonts w:ascii="Arial" w:eastAsia="Arial" w:hAnsi="Arial" w:cs="Arial"/>
          <w:sz w:val="24"/>
          <w:szCs w:val="24"/>
        </w:rPr>
        <w:t>assets</w:t>
      </w:r>
      <w:r w:rsidRPr="008F3886">
        <w:rPr>
          <w:rFonts w:ascii="Arial" w:eastAsia="Arial" w:hAnsi="Arial" w:cs="Arial"/>
          <w:spacing w:val="3"/>
          <w:sz w:val="24"/>
          <w:szCs w:val="24"/>
        </w:rPr>
        <w:t xml:space="preserve"> </w:t>
      </w:r>
      <w:r w:rsidRPr="008F3886">
        <w:rPr>
          <w:rFonts w:ascii="Arial" w:eastAsia="Arial" w:hAnsi="Arial" w:cs="Arial"/>
          <w:sz w:val="24"/>
          <w:szCs w:val="24"/>
        </w:rPr>
        <w:t>of</w:t>
      </w:r>
      <w:r w:rsidRPr="008F3886">
        <w:rPr>
          <w:rFonts w:ascii="Arial" w:eastAsia="Arial" w:hAnsi="Arial" w:cs="Arial"/>
          <w:spacing w:val="3"/>
          <w:sz w:val="24"/>
          <w:szCs w:val="24"/>
        </w:rPr>
        <w:t xml:space="preserve"> </w:t>
      </w:r>
      <w:r>
        <w:rPr>
          <w:rFonts w:ascii="Arial" w:eastAsia="Arial" w:hAnsi="Arial" w:cs="Arial"/>
          <w:sz w:val="24"/>
          <w:szCs w:val="24"/>
        </w:rPr>
        <w:t>€8,338,640.</w:t>
      </w:r>
      <w:r>
        <w:rPr>
          <w:rFonts w:ascii="Arial" w:eastAsia="Arial" w:hAnsi="Arial" w:cs="Arial"/>
          <w:spacing w:val="4"/>
          <w:sz w:val="24"/>
          <w:szCs w:val="24"/>
        </w:rPr>
        <w:t xml:space="preserve"> </w:t>
      </w:r>
      <w:r w:rsidRPr="008F3886">
        <w:rPr>
          <w:rFonts w:ascii="Arial" w:eastAsia="Arial" w:hAnsi="Arial" w:cs="Arial"/>
          <w:spacing w:val="-1"/>
          <w:sz w:val="24"/>
          <w:szCs w:val="24"/>
        </w:rPr>
        <w:t>This</w:t>
      </w:r>
      <w:r>
        <w:rPr>
          <w:rFonts w:ascii="Arial" w:eastAsia="Arial" w:hAnsi="Arial" w:cs="Arial"/>
          <w:sz w:val="24"/>
          <w:szCs w:val="24"/>
        </w:rPr>
        <w:t xml:space="preserve"> </w:t>
      </w:r>
      <w:r w:rsidRPr="008F3886">
        <w:rPr>
          <w:rFonts w:ascii="Arial" w:hAnsi="Arial" w:cs="Arial"/>
          <w:sz w:val="24"/>
          <w:szCs w:val="24"/>
        </w:rPr>
        <w:t>deficit</w:t>
      </w:r>
      <w:r w:rsidRPr="008F3886">
        <w:rPr>
          <w:rFonts w:ascii="Arial" w:hAnsi="Arial" w:cs="Arial"/>
          <w:spacing w:val="3"/>
          <w:sz w:val="24"/>
          <w:szCs w:val="24"/>
        </w:rPr>
        <w:t xml:space="preserve"> </w:t>
      </w:r>
      <w:r w:rsidRPr="008F3886">
        <w:rPr>
          <w:rFonts w:ascii="Arial" w:hAnsi="Arial" w:cs="Arial"/>
          <w:sz w:val="24"/>
          <w:szCs w:val="24"/>
        </w:rPr>
        <w:t>arises</w:t>
      </w:r>
      <w:r w:rsidRPr="008F3886">
        <w:rPr>
          <w:rFonts w:ascii="Arial" w:hAnsi="Arial" w:cs="Arial"/>
          <w:spacing w:val="3"/>
          <w:sz w:val="24"/>
          <w:szCs w:val="24"/>
        </w:rPr>
        <w:t xml:space="preserve"> </w:t>
      </w:r>
      <w:r w:rsidRPr="008F3886">
        <w:rPr>
          <w:rFonts w:ascii="Arial" w:hAnsi="Arial" w:cs="Arial"/>
          <w:sz w:val="24"/>
          <w:szCs w:val="24"/>
        </w:rPr>
        <w:t>from</w:t>
      </w:r>
      <w:r w:rsidRPr="008F3886">
        <w:rPr>
          <w:rFonts w:ascii="Arial" w:hAnsi="Arial" w:cs="Arial"/>
          <w:spacing w:val="3"/>
          <w:sz w:val="24"/>
          <w:szCs w:val="24"/>
        </w:rPr>
        <w:t xml:space="preserve"> </w:t>
      </w:r>
      <w:r w:rsidRPr="008F3886">
        <w:rPr>
          <w:rFonts w:ascii="Arial" w:hAnsi="Arial" w:cs="Arial"/>
          <w:sz w:val="24"/>
          <w:szCs w:val="24"/>
        </w:rPr>
        <w:t>the</w:t>
      </w:r>
      <w:r w:rsidRPr="008F3886">
        <w:rPr>
          <w:rFonts w:ascii="Arial" w:hAnsi="Arial" w:cs="Arial"/>
          <w:spacing w:val="1"/>
          <w:sz w:val="24"/>
          <w:szCs w:val="24"/>
        </w:rPr>
        <w:t xml:space="preserve"> </w:t>
      </w:r>
      <w:r w:rsidRPr="008F3886">
        <w:rPr>
          <w:rFonts w:ascii="Arial" w:hAnsi="Arial" w:cs="Arial"/>
          <w:sz w:val="24"/>
          <w:szCs w:val="24"/>
        </w:rPr>
        <w:t>timing</w:t>
      </w:r>
      <w:r w:rsidRPr="008F3886">
        <w:rPr>
          <w:rFonts w:ascii="Arial" w:hAnsi="Arial" w:cs="Arial"/>
          <w:spacing w:val="1"/>
          <w:sz w:val="24"/>
          <w:szCs w:val="24"/>
        </w:rPr>
        <w:t xml:space="preserve"> </w:t>
      </w:r>
      <w:r w:rsidRPr="008F3886">
        <w:rPr>
          <w:rFonts w:ascii="Arial" w:hAnsi="Arial" w:cs="Arial"/>
          <w:sz w:val="24"/>
          <w:szCs w:val="24"/>
        </w:rPr>
        <w:t>difference</w:t>
      </w:r>
      <w:r w:rsidRPr="008F3886">
        <w:rPr>
          <w:rFonts w:ascii="Arial" w:hAnsi="Arial" w:cs="Arial"/>
          <w:spacing w:val="1"/>
          <w:sz w:val="24"/>
          <w:szCs w:val="24"/>
        </w:rPr>
        <w:t xml:space="preserve"> </w:t>
      </w:r>
      <w:r w:rsidRPr="008F3886">
        <w:rPr>
          <w:rFonts w:ascii="Arial" w:hAnsi="Arial" w:cs="Arial"/>
          <w:spacing w:val="-2"/>
          <w:sz w:val="24"/>
          <w:szCs w:val="24"/>
        </w:rPr>
        <w:t>between</w:t>
      </w:r>
      <w:r w:rsidRPr="008F3886">
        <w:rPr>
          <w:rFonts w:ascii="Arial" w:hAnsi="Arial" w:cs="Arial"/>
          <w:spacing w:val="1"/>
          <w:sz w:val="24"/>
          <w:szCs w:val="24"/>
        </w:rPr>
        <w:t xml:space="preserve"> </w:t>
      </w:r>
      <w:r w:rsidRPr="008F3886">
        <w:rPr>
          <w:rFonts w:ascii="Arial" w:hAnsi="Arial" w:cs="Arial"/>
          <w:sz w:val="24"/>
          <w:szCs w:val="24"/>
        </w:rPr>
        <w:t>receipt</w:t>
      </w:r>
      <w:r w:rsidRPr="008F3886">
        <w:rPr>
          <w:rFonts w:ascii="Arial" w:hAnsi="Arial" w:cs="Arial"/>
          <w:spacing w:val="3"/>
          <w:sz w:val="24"/>
          <w:szCs w:val="24"/>
        </w:rPr>
        <w:t xml:space="preserve"> </w:t>
      </w:r>
      <w:r w:rsidRPr="008F3886">
        <w:rPr>
          <w:rFonts w:ascii="Arial" w:hAnsi="Arial" w:cs="Arial"/>
          <w:sz w:val="24"/>
          <w:szCs w:val="24"/>
        </w:rPr>
        <w:t>of</w:t>
      </w:r>
      <w:r w:rsidRPr="008F3886">
        <w:rPr>
          <w:rFonts w:ascii="Arial" w:hAnsi="Arial" w:cs="Arial"/>
          <w:spacing w:val="3"/>
          <w:sz w:val="24"/>
          <w:szCs w:val="24"/>
        </w:rPr>
        <w:t xml:space="preserve"> </w:t>
      </w:r>
      <w:r w:rsidRPr="008F3886">
        <w:rPr>
          <w:rFonts w:ascii="Arial" w:hAnsi="Arial" w:cs="Arial"/>
          <w:sz w:val="24"/>
          <w:szCs w:val="24"/>
        </w:rPr>
        <w:t>funding</w:t>
      </w:r>
      <w:r w:rsidRPr="008F3886">
        <w:rPr>
          <w:rFonts w:ascii="Arial" w:hAnsi="Arial" w:cs="Arial"/>
          <w:spacing w:val="1"/>
          <w:sz w:val="24"/>
          <w:szCs w:val="24"/>
        </w:rPr>
        <w:t xml:space="preserve"> </w:t>
      </w:r>
      <w:r w:rsidRPr="008F3886">
        <w:rPr>
          <w:rFonts w:ascii="Arial" w:hAnsi="Arial" w:cs="Arial"/>
          <w:sz w:val="24"/>
          <w:szCs w:val="24"/>
        </w:rPr>
        <w:t>to</w:t>
      </w:r>
      <w:r w:rsidRPr="008F3886">
        <w:rPr>
          <w:rFonts w:ascii="Arial" w:hAnsi="Arial" w:cs="Arial"/>
          <w:spacing w:val="1"/>
          <w:sz w:val="24"/>
          <w:szCs w:val="24"/>
        </w:rPr>
        <w:t xml:space="preserve"> </w:t>
      </w:r>
      <w:r w:rsidRPr="008F3886">
        <w:rPr>
          <w:rFonts w:ascii="Arial" w:hAnsi="Arial" w:cs="Arial"/>
          <w:sz w:val="24"/>
          <w:szCs w:val="24"/>
        </w:rPr>
        <w:t>pay</w:t>
      </w:r>
      <w:r w:rsidRPr="008F3886">
        <w:rPr>
          <w:rFonts w:ascii="Arial" w:hAnsi="Arial" w:cs="Arial"/>
          <w:spacing w:val="-1"/>
          <w:sz w:val="24"/>
          <w:szCs w:val="24"/>
        </w:rPr>
        <w:t xml:space="preserve"> </w:t>
      </w:r>
      <w:r w:rsidRPr="008F3886">
        <w:rPr>
          <w:rFonts w:ascii="Arial" w:hAnsi="Arial" w:cs="Arial"/>
          <w:sz w:val="24"/>
          <w:szCs w:val="24"/>
        </w:rPr>
        <w:t>liabilities</w:t>
      </w:r>
      <w:r w:rsidRPr="008F3886">
        <w:rPr>
          <w:rFonts w:ascii="Arial" w:hAnsi="Arial" w:cs="Arial"/>
          <w:spacing w:val="3"/>
          <w:sz w:val="24"/>
          <w:szCs w:val="24"/>
        </w:rPr>
        <w:t xml:space="preserve"> </w:t>
      </w:r>
      <w:r w:rsidRPr="008F3886">
        <w:rPr>
          <w:rFonts w:ascii="Arial" w:hAnsi="Arial" w:cs="Arial"/>
          <w:sz w:val="24"/>
          <w:szCs w:val="24"/>
        </w:rPr>
        <w:t>for</w:t>
      </w:r>
      <w:r w:rsidRPr="008F3886">
        <w:rPr>
          <w:rFonts w:ascii="Arial" w:hAnsi="Arial" w:cs="Arial"/>
          <w:spacing w:val="1"/>
          <w:sz w:val="24"/>
          <w:szCs w:val="24"/>
        </w:rPr>
        <w:t xml:space="preserve"> </w:t>
      </w:r>
      <w:r w:rsidRPr="008F3886">
        <w:rPr>
          <w:rFonts w:ascii="Arial" w:hAnsi="Arial" w:cs="Arial"/>
          <w:sz w:val="24"/>
          <w:szCs w:val="24"/>
        </w:rPr>
        <w:t>legal</w:t>
      </w:r>
      <w:r w:rsidRPr="008F3886">
        <w:rPr>
          <w:rFonts w:ascii="Arial" w:hAnsi="Arial" w:cs="Arial"/>
          <w:spacing w:val="1"/>
          <w:sz w:val="24"/>
          <w:szCs w:val="24"/>
        </w:rPr>
        <w:t xml:space="preserve"> </w:t>
      </w:r>
      <w:r w:rsidRPr="008F3886">
        <w:rPr>
          <w:rFonts w:ascii="Arial" w:hAnsi="Arial" w:cs="Arial"/>
          <w:sz w:val="24"/>
          <w:szCs w:val="24"/>
        </w:rPr>
        <w:t>services</w:t>
      </w:r>
      <w:r w:rsidRPr="008F3886">
        <w:rPr>
          <w:rFonts w:ascii="Arial" w:hAnsi="Arial" w:cs="Arial"/>
          <w:spacing w:val="3"/>
          <w:sz w:val="24"/>
          <w:szCs w:val="24"/>
        </w:rPr>
        <w:t xml:space="preserve"> </w:t>
      </w:r>
      <w:r w:rsidRPr="008F3886">
        <w:rPr>
          <w:rFonts w:ascii="Arial" w:hAnsi="Arial" w:cs="Arial"/>
          <w:spacing w:val="-3"/>
          <w:sz w:val="24"/>
          <w:szCs w:val="24"/>
        </w:rPr>
        <w:t>when</w:t>
      </w:r>
      <w:r w:rsidRPr="008F3886">
        <w:rPr>
          <w:rFonts w:ascii="Arial" w:hAnsi="Arial" w:cs="Arial"/>
          <w:spacing w:val="1"/>
          <w:sz w:val="24"/>
          <w:szCs w:val="24"/>
        </w:rPr>
        <w:t xml:space="preserve"> </w:t>
      </w:r>
      <w:r w:rsidRPr="008F3886">
        <w:rPr>
          <w:rFonts w:ascii="Arial" w:hAnsi="Arial" w:cs="Arial"/>
          <w:sz w:val="24"/>
          <w:szCs w:val="24"/>
        </w:rPr>
        <w:t>they</w:t>
      </w:r>
      <w:r w:rsidRPr="008F3886">
        <w:rPr>
          <w:rFonts w:ascii="Arial" w:hAnsi="Arial" w:cs="Arial"/>
          <w:spacing w:val="-1"/>
          <w:sz w:val="24"/>
          <w:szCs w:val="24"/>
        </w:rPr>
        <w:t xml:space="preserve"> </w:t>
      </w:r>
      <w:r w:rsidRPr="008F3886">
        <w:rPr>
          <w:rFonts w:ascii="Arial" w:hAnsi="Arial" w:cs="Arial"/>
          <w:sz w:val="24"/>
          <w:szCs w:val="24"/>
        </w:rPr>
        <w:t>are</w:t>
      </w:r>
      <w:r w:rsidRPr="008F3886">
        <w:rPr>
          <w:rFonts w:ascii="Arial" w:hAnsi="Arial" w:cs="Arial"/>
          <w:spacing w:val="1"/>
          <w:sz w:val="24"/>
          <w:szCs w:val="24"/>
        </w:rPr>
        <w:t xml:space="preserve"> </w:t>
      </w:r>
      <w:r w:rsidRPr="008F3886">
        <w:rPr>
          <w:rFonts w:ascii="Arial" w:hAnsi="Arial" w:cs="Arial"/>
          <w:sz w:val="24"/>
          <w:szCs w:val="24"/>
        </w:rPr>
        <w:t>due</w:t>
      </w:r>
      <w:r w:rsidRPr="008F3886">
        <w:rPr>
          <w:rFonts w:ascii="Arial" w:hAnsi="Arial" w:cs="Arial"/>
          <w:spacing w:val="1"/>
          <w:sz w:val="24"/>
          <w:szCs w:val="24"/>
        </w:rPr>
        <w:t xml:space="preserve"> </w:t>
      </w:r>
      <w:r w:rsidRPr="008F3886">
        <w:rPr>
          <w:rFonts w:ascii="Arial" w:hAnsi="Arial" w:cs="Arial"/>
          <w:sz w:val="24"/>
          <w:szCs w:val="24"/>
        </w:rPr>
        <w:t>for</w:t>
      </w:r>
      <w:r>
        <w:rPr>
          <w:rFonts w:ascii="Arial" w:eastAsia="Arial" w:hAnsi="Arial" w:cs="Arial"/>
          <w:sz w:val="24"/>
          <w:szCs w:val="24"/>
        </w:rPr>
        <w:t xml:space="preserve"> </w:t>
      </w:r>
      <w:r w:rsidRPr="008F3886">
        <w:rPr>
          <w:rFonts w:ascii="Arial" w:hAnsi="Arial" w:cs="Arial"/>
          <w:spacing w:val="-1"/>
          <w:sz w:val="24"/>
          <w:szCs w:val="24"/>
        </w:rPr>
        <w:t>payment</w:t>
      </w:r>
      <w:r w:rsidRPr="008F3886">
        <w:rPr>
          <w:rFonts w:ascii="Arial" w:hAnsi="Arial" w:cs="Arial"/>
          <w:spacing w:val="3"/>
          <w:sz w:val="24"/>
          <w:szCs w:val="24"/>
        </w:rPr>
        <w:t xml:space="preserve"> </w:t>
      </w:r>
      <w:r w:rsidRPr="008F3886">
        <w:rPr>
          <w:rFonts w:ascii="Arial" w:hAnsi="Arial" w:cs="Arial"/>
          <w:sz w:val="24"/>
          <w:szCs w:val="24"/>
        </w:rPr>
        <w:t>and</w:t>
      </w:r>
      <w:r w:rsidRPr="008F3886">
        <w:rPr>
          <w:rFonts w:ascii="Arial" w:hAnsi="Arial" w:cs="Arial"/>
          <w:spacing w:val="1"/>
          <w:sz w:val="24"/>
          <w:szCs w:val="24"/>
        </w:rPr>
        <w:t xml:space="preserve"> </w:t>
      </w:r>
      <w:r w:rsidRPr="008F3886">
        <w:rPr>
          <w:rFonts w:ascii="Arial" w:hAnsi="Arial" w:cs="Arial"/>
          <w:sz w:val="24"/>
          <w:szCs w:val="24"/>
        </w:rPr>
        <w:t>the</w:t>
      </w:r>
      <w:r w:rsidRPr="008F3886">
        <w:rPr>
          <w:rFonts w:ascii="Arial" w:hAnsi="Arial" w:cs="Arial"/>
          <w:spacing w:val="1"/>
          <w:sz w:val="24"/>
          <w:szCs w:val="24"/>
        </w:rPr>
        <w:t xml:space="preserve"> </w:t>
      </w:r>
      <w:r w:rsidRPr="008F3886">
        <w:rPr>
          <w:rFonts w:ascii="Arial" w:hAnsi="Arial" w:cs="Arial"/>
          <w:sz w:val="24"/>
          <w:szCs w:val="24"/>
        </w:rPr>
        <w:t>provision</w:t>
      </w:r>
      <w:r w:rsidRPr="008F3886">
        <w:rPr>
          <w:rFonts w:ascii="Arial" w:hAnsi="Arial" w:cs="Arial"/>
          <w:spacing w:val="1"/>
          <w:sz w:val="24"/>
          <w:szCs w:val="24"/>
        </w:rPr>
        <w:t xml:space="preserve"> </w:t>
      </w:r>
      <w:r w:rsidRPr="008F3886">
        <w:rPr>
          <w:rFonts w:ascii="Arial" w:hAnsi="Arial" w:cs="Arial"/>
          <w:sz w:val="24"/>
          <w:szCs w:val="24"/>
        </w:rPr>
        <w:t>for</w:t>
      </w:r>
      <w:r w:rsidRPr="008F3886">
        <w:rPr>
          <w:rFonts w:ascii="Arial" w:hAnsi="Arial" w:cs="Arial"/>
          <w:spacing w:val="1"/>
          <w:sz w:val="24"/>
          <w:szCs w:val="24"/>
        </w:rPr>
        <w:t xml:space="preserve"> </w:t>
      </w:r>
      <w:r w:rsidRPr="008F3886">
        <w:rPr>
          <w:rFonts w:ascii="Arial" w:hAnsi="Arial" w:cs="Arial"/>
          <w:sz w:val="24"/>
          <w:szCs w:val="24"/>
        </w:rPr>
        <w:t>these</w:t>
      </w:r>
      <w:r w:rsidRPr="008F3886">
        <w:rPr>
          <w:rFonts w:ascii="Arial" w:hAnsi="Arial" w:cs="Arial"/>
          <w:spacing w:val="1"/>
          <w:sz w:val="24"/>
          <w:szCs w:val="24"/>
        </w:rPr>
        <w:t xml:space="preserve"> </w:t>
      </w:r>
      <w:r w:rsidRPr="008F3886">
        <w:rPr>
          <w:rFonts w:ascii="Arial" w:hAnsi="Arial" w:cs="Arial"/>
          <w:sz w:val="24"/>
          <w:szCs w:val="24"/>
        </w:rPr>
        <w:t>liabilities</w:t>
      </w:r>
      <w:r w:rsidRPr="008F3886">
        <w:rPr>
          <w:rFonts w:ascii="Arial" w:hAnsi="Arial" w:cs="Arial"/>
          <w:spacing w:val="3"/>
          <w:sz w:val="24"/>
          <w:szCs w:val="24"/>
        </w:rPr>
        <w:t xml:space="preserve"> </w:t>
      </w:r>
      <w:r w:rsidRPr="008F3886">
        <w:rPr>
          <w:rFonts w:ascii="Arial" w:hAnsi="Arial" w:cs="Arial"/>
          <w:sz w:val="24"/>
          <w:szCs w:val="24"/>
        </w:rPr>
        <w:t>that</w:t>
      </w:r>
      <w:r w:rsidRPr="008F3886">
        <w:rPr>
          <w:rFonts w:ascii="Arial" w:hAnsi="Arial" w:cs="Arial"/>
          <w:spacing w:val="3"/>
          <w:sz w:val="24"/>
          <w:szCs w:val="24"/>
        </w:rPr>
        <w:t xml:space="preserve"> </w:t>
      </w:r>
      <w:r w:rsidRPr="008F3886">
        <w:rPr>
          <w:rFonts w:ascii="Arial" w:hAnsi="Arial" w:cs="Arial"/>
          <w:sz w:val="24"/>
          <w:szCs w:val="24"/>
        </w:rPr>
        <w:t>is</w:t>
      </w:r>
      <w:r w:rsidRPr="008F3886">
        <w:rPr>
          <w:rFonts w:ascii="Arial" w:hAnsi="Arial" w:cs="Arial"/>
          <w:spacing w:val="3"/>
          <w:sz w:val="24"/>
          <w:szCs w:val="24"/>
        </w:rPr>
        <w:t xml:space="preserve"> </w:t>
      </w:r>
      <w:r w:rsidRPr="008F3886">
        <w:rPr>
          <w:rFonts w:ascii="Arial" w:hAnsi="Arial" w:cs="Arial"/>
          <w:sz w:val="24"/>
          <w:szCs w:val="24"/>
        </w:rPr>
        <w:t>recognised</w:t>
      </w:r>
      <w:r w:rsidRPr="008F3886">
        <w:rPr>
          <w:rFonts w:ascii="Arial" w:hAnsi="Arial" w:cs="Arial"/>
          <w:spacing w:val="1"/>
          <w:sz w:val="24"/>
          <w:szCs w:val="24"/>
        </w:rPr>
        <w:t xml:space="preserve"> </w:t>
      </w:r>
      <w:r w:rsidRPr="008F3886">
        <w:rPr>
          <w:rFonts w:ascii="Arial" w:hAnsi="Arial" w:cs="Arial"/>
          <w:sz w:val="24"/>
          <w:szCs w:val="24"/>
        </w:rPr>
        <w:t>in</w:t>
      </w:r>
      <w:r w:rsidRPr="008F3886">
        <w:rPr>
          <w:rFonts w:ascii="Arial" w:hAnsi="Arial" w:cs="Arial"/>
          <w:spacing w:val="1"/>
          <w:sz w:val="24"/>
          <w:szCs w:val="24"/>
        </w:rPr>
        <w:t xml:space="preserve"> </w:t>
      </w:r>
      <w:r w:rsidRPr="008F3886">
        <w:rPr>
          <w:rFonts w:ascii="Arial" w:hAnsi="Arial" w:cs="Arial"/>
          <w:sz w:val="24"/>
          <w:szCs w:val="24"/>
        </w:rPr>
        <w:t>these</w:t>
      </w:r>
      <w:r w:rsidRPr="008F3886">
        <w:rPr>
          <w:rFonts w:ascii="Arial" w:hAnsi="Arial" w:cs="Arial"/>
          <w:spacing w:val="1"/>
          <w:sz w:val="24"/>
          <w:szCs w:val="24"/>
        </w:rPr>
        <w:t xml:space="preserve"> </w:t>
      </w:r>
      <w:r w:rsidRPr="008F3886">
        <w:rPr>
          <w:rFonts w:ascii="Arial" w:hAnsi="Arial" w:cs="Arial"/>
          <w:sz w:val="24"/>
          <w:szCs w:val="24"/>
        </w:rPr>
        <w:t>accounts</w:t>
      </w:r>
      <w:r w:rsidRPr="008F3886">
        <w:rPr>
          <w:rFonts w:ascii="Arial" w:hAnsi="Arial" w:cs="Arial"/>
          <w:spacing w:val="3"/>
          <w:sz w:val="24"/>
          <w:szCs w:val="24"/>
        </w:rPr>
        <w:t xml:space="preserve"> </w:t>
      </w:r>
      <w:r w:rsidRPr="008F3886">
        <w:rPr>
          <w:rFonts w:ascii="Arial" w:hAnsi="Arial" w:cs="Arial"/>
          <w:sz w:val="24"/>
          <w:szCs w:val="24"/>
        </w:rPr>
        <w:t>under</w:t>
      </w:r>
      <w:r w:rsidRPr="008F3886">
        <w:rPr>
          <w:rFonts w:ascii="Arial" w:hAnsi="Arial" w:cs="Arial"/>
          <w:spacing w:val="1"/>
          <w:sz w:val="24"/>
          <w:szCs w:val="24"/>
        </w:rPr>
        <w:t xml:space="preserve"> </w:t>
      </w:r>
      <w:r w:rsidRPr="008F3886">
        <w:rPr>
          <w:rFonts w:ascii="Arial" w:hAnsi="Arial" w:cs="Arial"/>
          <w:sz w:val="24"/>
          <w:szCs w:val="24"/>
        </w:rPr>
        <w:t>the</w:t>
      </w:r>
      <w:r w:rsidRPr="008F3886">
        <w:rPr>
          <w:rFonts w:ascii="Arial" w:hAnsi="Arial" w:cs="Arial"/>
          <w:spacing w:val="1"/>
          <w:sz w:val="24"/>
          <w:szCs w:val="24"/>
        </w:rPr>
        <w:t xml:space="preserve"> </w:t>
      </w:r>
      <w:r w:rsidRPr="008F3886">
        <w:rPr>
          <w:rFonts w:ascii="Arial" w:hAnsi="Arial" w:cs="Arial"/>
          <w:sz w:val="24"/>
          <w:szCs w:val="24"/>
        </w:rPr>
        <w:t>accruals</w:t>
      </w:r>
      <w:r>
        <w:rPr>
          <w:rFonts w:ascii="Arial" w:hAnsi="Arial" w:cs="Arial"/>
          <w:spacing w:val="3"/>
          <w:sz w:val="24"/>
          <w:szCs w:val="24"/>
        </w:rPr>
        <w:t xml:space="preserve"> </w:t>
      </w:r>
      <w:r w:rsidRPr="008F3886">
        <w:rPr>
          <w:rFonts w:ascii="Arial" w:hAnsi="Arial" w:cs="Arial"/>
          <w:sz w:val="24"/>
          <w:szCs w:val="24"/>
        </w:rPr>
        <w:t>method</w:t>
      </w:r>
      <w:r w:rsidRPr="008F3886">
        <w:rPr>
          <w:rFonts w:ascii="Arial" w:hAnsi="Arial" w:cs="Arial"/>
          <w:spacing w:val="1"/>
          <w:sz w:val="24"/>
          <w:szCs w:val="24"/>
        </w:rPr>
        <w:t xml:space="preserve"> </w:t>
      </w:r>
      <w:r w:rsidRPr="008F3886">
        <w:rPr>
          <w:rFonts w:ascii="Arial" w:hAnsi="Arial" w:cs="Arial"/>
          <w:sz w:val="24"/>
          <w:szCs w:val="24"/>
        </w:rPr>
        <w:t>of</w:t>
      </w:r>
      <w:r w:rsidRPr="008F3886">
        <w:rPr>
          <w:rFonts w:ascii="Arial" w:hAnsi="Arial" w:cs="Arial"/>
          <w:spacing w:val="3"/>
          <w:sz w:val="24"/>
          <w:szCs w:val="24"/>
        </w:rPr>
        <w:t xml:space="preserve"> </w:t>
      </w:r>
      <w:r w:rsidRPr="008F3886">
        <w:rPr>
          <w:rFonts w:ascii="Arial" w:hAnsi="Arial" w:cs="Arial"/>
          <w:sz w:val="24"/>
          <w:szCs w:val="24"/>
        </w:rPr>
        <w:t>accounting.</w:t>
      </w:r>
    </w:p>
    <w:p w:rsidR="00C516FE" w:rsidRPr="008F3886" w:rsidRDefault="00C516FE" w:rsidP="00C516FE">
      <w:pPr>
        <w:pStyle w:val="TableParagraph"/>
        <w:spacing w:line="276" w:lineRule="auto"/>
        <w:rPr>
          <w:rFonts w:ascii="Arial" w:eastAsia="Times New Roman" w:hAnsi="Arial" w:cs="Arial"/>
          <w:sz w:val="24"/>
          <w:szCs w:val="24"/>
        </w:rPr>
      </w:pPr>
    </w:p>
    <w:p w:rsidR="00C516FE" w:rsidRPr="008F3886" w:rsidRDefault="00C516FE" w:rsidP="00C516FE">
      <w:pPr>
        <w:pStyle w:val="TableParagraph"/>
        <w:spacing w:line="276" w:lineRule="auto"/>
        <w:rPr>
          <w:rFonts w:ascii="Arial" w:eastAsia="Arial" w:hAnsi="Arial" w:cs="Arial"/>
          <w:sz w:val="24"/>
          <w:szCs w:val="24"/>
        </w:rPr>
      </w:pPr>
      <w:r w:rsidRPr="008F3886">
        <w:rPr>
          <w:rFonts w:ascii="Arial" w:hAnsi="Arial" w:cs="Arial"/>
          <w:sz w:val="24"/>
          <w:szCs w:val="24"/>
        </w:rPr>
        <w:t>A</w:t>
      </w:r>
      <w:r w:rsidRPr="008F3886">
        <w:rPr>
          <w:rFonts w:ascii="Arial" w:hAnsi="Arial" w:cs="Arial"/>
          <w:spacing w:val="1"/>
          <w:sz w:val="24"/>
          <w:szCs w:val="24"/>
        </w:rPr>
        <w:t xml:space="preserve"> </w:t>
      </w:r>
      <w:r w:rsidRPr="008F3886">
        <w:rPr>
          <w:rFonts w:ascii="Arial" w:hAnsi="Arial" w:cs="Arial"/>
          <w:sz w:val="24"/>
          <w:szCs w:val="24"/>
        </w:rPr>
        <w:t>letter</w:t>
      </w:r>
      <w:r w:rsidRPr="008F3886">
        <w:rPr>
          <w:rFonts w:ascii="Arial" w:hAnsi="Arial" w:cs="Arial"/>
          <w:spacing w:val="1"/>
          <w:sz w:val="24"/>
          <w:szCs w:val="24"/>
        </w:rPr>
        <w:t xml:space="preserve"> </w:t>
      </w:r>
      <w:r w:rsidRPr="008F3886">
        <w:rPr>
          <w:rFonts w:ascii="Arial" w:hAnsi="Arial" w:cs="Arial"/>
          <w:sz w:val="24"/>
          <w:szCs w:val="24"/>
        </w:rPr>
        <w:t>of</w:t>
      </w:r>
      <w:r w:rsidRPr="008F3886">
        <w:rPr>
          <w:rFonts w:ascii="Arial" w:hAnsi="Arial" w:cs="Arial"/>
          <w:spacing w:val="3"/>
          <w:sz w:val="24"/>
          <w:szCs w:val="24"/>
        </w:rPr>
        <w:t xml:space="preserve"> </w:t>
      </w:r>
      <w:r w:rsidRPr="008F3886">
        <w:rPr>
          <w:rFonts w:ascii="Arial" w:hAnsi="Arial" w:cs="Arial"/>
          <w:sz w:val="24"/>
          <w:szCs w:val="24"/>
        </w:rPr>
        <w:t>ongoing support</w:t>
      </w:r>
      <w:r w:rsidRPr="008F3886">
        <w:rPr>
          <w:rFonts w:ascii="Arial" w:hAnsi="Arial" w:cs="Arial"/>
          <w:spacing w:val="2"/>
          <w:sz w:val="24"/>
          <w:szCs w:val="24"/>
        </w:rPr>
        <w:t xml:space="preserve"> </w:t>
      </w:r>
      <w:r w:rsidRPr="008F3886">
        <w:rPr>
          <w:rFonts w:ascii="Arial" w:hAnsi="Arial" w:cs="Arial"/>
          <w:sz w:val="24"/>
          <w:szCs w:val="24"/>
        </w:rPr>
        <w:t>has</w:t>
      </w:r>
      <w:r w:rsidRPr="008F3886">
        <w:rPr>
          <w:rFonts w:ascii="Arial" w:hAnsi="Arial" w:cs="Arial"/>
          <w:spacing w:val="3"/>
          <w:sz w:val="24"/>
          <w:szCs w:val="24"/>
        </w:rPr>
        <w:t xml:space="preserve"> </w:t>
      </w:r>
      <w:r w:rsidRPr="008F3886">
        <w:rPr>
          <w:rFonts w:ascii="Arial" w:hAnsi="Arial" w:cs="Arial"/>
          <w:sz w:val="24"/>
          <w:szCs w:val="24"/>
        </w:rPr>
        <w:t>been</w:t>
      </w:r>
      <w:r w:rsidRPr="008F3886">
        <w:rPr>
          <w:rFonts w:ascii="Arial" w:hAnsi="Arial" w:cs="Arial"/>
          <w:spacing w:val="1"/>
          <w:sz w:val="24"/>
          <w:szCs w:val="24"/>
        </w:rPr>
        <w:t xml:space="preserve"> </w:t>
      </w:r>
      <w:r w:rsidRPr="008F3886">
        <w:rPr>
          <w:rFonts w:ascii="Arial" w:hAnsi="Arial" w:cs="Arial"/>
          <w:sz w:val="24"/>
          <w:szCs w:val="24"/>
        </w:rPr>
        <w:t>received</w:t>
      </w:r>
      <w:r w:rsidRPr="008F3886">
        <w:rPr>
          <w:rFonts w:ascii="Arial" w:hAnsi="Arial" w:cs="Arial"/>
          <w:spacing w:val="1"/>
          <w:sz w:val="24"/>
          <w:szCs w:val="24"/>
        </w:rPr>
        <w:t xml:space="preserve"> </w:t>
      </w:r>
      <w:r w:rsidRPr="008F3886">
        <w:rPr>
          <w:rFonts w:ascii="Arial" w:hAnsi="Arial" w:cs="Arial"/>
          <w:sz w:val="24"/>
          <w:szCs w:val="24"/>
        </w:rPr>
        <w:t>from</w:t>
      </w:r>
      <w:r w:rsidRPr="008F3886">
        <w:rPr>
          <w:rFonts w:ascii="Arial" w:hAnsi="Arial" w:cs="Arial"/>
          <w:spacing w:val="3"/>
          <w:sz w:val="24"/>
          <w:szCs w:val="24"/>
        </w:rPr>
        <w:t xml:space="preserve"> </w:t>
      </w:r>
      <w:r w:rsidRPr="008F3886">
        <w:rPr>
          <w:rFonts w:ascii="Arial" w:hAnsi="Arial" w:cs="Arial"/>
          <w:sz w:val="24"/>
          <w:szCs w:val="24"/>
        </w:rPr>
        <w:t>the</w:t>
      </w:r>
      <w:r w:rsidRPr="008F3886">
        <w:rPr>
          <w:rFonts w:ascii="Arial" w:hAnsi="Arial" w:cs="Arial"/>
          <w:spacing w:val="1"/>
          <w:sz w:val="24"/>
          <w:szCs w:val="24"/>
        </w:rPr>
        <w:t xml:space="preserve"> </w:t>
      </w:r>
      <w:r w:rsidRPr="008F3886">
        <w:rPr>
          <w:rFonts w:ascii="Arial" w:hAnsi="Arial" w:cs="Arial"/>
          <w:sz w:val="24"/>
          <w:szCs w:val="24"/>
        </w:rPr>
        <w:t>Secretary</w:t>
      </w:r>
      <w:r w:rsidRPr="008F3886">
        <w:rPr>
          <w:rFonts w:ascii="Arial" w:hAnsi="Arial" w:cs="Arial"/>
          <w:spacing w:val="-1"/>
          <w:sz w:val="24"/>
          <w:szCs w:val="24"/>
        </w:rPr>
        <w:t xml:space="preserve"> </w:t>
      </w:r>
      <w:r w:rsidRPr="008F3886">
        <w:rPr>
          <w:rFonts w:ascii="Arial" w:hAnsi="Arial" w:cs="Arial"/>
          <w:sz w:val="24"/>
          <w:szCs w:val="24"/>
        </w:rPr>
        <w:t>General</w:t>
      </w:r>
      <w:r w:rsidRPr="008F3886">
        <w:rPr>
          <w:rFonts w:ascii="Arial" w:hAnsi="Arial" w:cs="Arial"/>
          <w:spacing w:val="1"/>
          <w:sz w:val="24"/>
          <w:szCs w:val="24"/>
        </w:rPr>
        <w:t xml:space="preserve"> </w:t>
      </w:r>
      <w:r w:rsidRPr="008F3886">
        <w:rPr>
          <w:rFonts w:ascii="Arial" w:hAnsi="Arial" w:cs="Arial"/>
          <w:sz w:val="24"/>
          <w:szCs w:val="24"/>
        </w:rPr>
        <w:t>of</w:t>
      </w:r>
      <w:r w:rsidRPr="008F3886">
        <w:rPr>
          <w:rFonts w:ascii="Arial" w:hAnsi="Arial" w:cs="Arial"/>
          <w:spacing w:val="3"/>
          <w:sz w:val="24"/>
          <w:szCs w:val="24"/>
        </w:rPr>
        <w:t xml:space="preserve"> </w:t>
      </w:r>
      <w:r w:rsidRPr="008F3886">
        <w:rPr>
          <w:rFonts w:ascii="Arial" w:hAnsi="Arial" w:cs="Arial"/>
          <w:sz w:val="24"/>
          <w:szCs w:val="24"/>
        </w:rPr>
        <w:t>the</w:t>
      </w:r>
      <w:r w:rsidRPr="008F3886">
        <w:rPr>
          <w:rFonts w:ascii="Arial" w:hAnsi="Arial" w:cs="Arial"/>
          <w:spacing w:val="1"/>
          <w:sz w:val="24"/>
          <w:szCs w:val="24"/>
        </w:rPr>
        <w:t xml:space="preserve"> </w:t>
      </w:r>
      <w:r w:rsidRPr="008F3886">
        <w:rPr>
          <w:rFonts w:ascii="Arial" w:hAnsi="Arial" w:cs="Arial"/>
          <w:sz w:val="24"/>
          <w:szCs w:val="24"/>
        </w:rPr>
        <w:t>Department</w:t>
      </w:r>
      <w:r w:rsidRPr="008F3886">
        <w:rPr>
          <w:rFonts w:ascii="Arial" w:hAnsi="Arial" w:cs="Arial"/>
          <w:spacing w:val="3"/>
          <w:sz w:val="24"/>
          <w:szCs w:val="24"/>
        </w:rPr>
        <w:t xml:space="preserve"> </w:t>
      </w:r>
      <w:r w:rsidRPr="008F3886">
        <w:rPr>
          <w:rFonts w:ascii="Arial" w:hAnsi="Arial" w:cs="Arial"/>
          <w:sz w:val="24"/>
          <w:szCs w:val="24"/>
        </w:rPr>
        <w:t>of</w:t>
      </w:r>
      <w:r w:rsidRPr="008F3886">
        <w:rPr>
          <w:rFonts w:ascii="Arial" w:hAnsi="Arial" w:cs="Arial"/>
          <w:spacing w:val="3"/>
          <w:sz w:val="24"/>
          <w:szCs w:val="24"/>
        </w:rPr>
        <w:t xml:space="preserve"> </w:t>
      </w:r>
      <w:r w:rsidRPr="008F3886">
        <w:rPr>
          <w:rFonts w:ascii="Arial" w:hAnsi="Arial" w:cs="Arial"/>
          <w:sz w:val="24"/>
          <w:szCs w:val="24"/>
        </w:rPr>
        <w:t>Justice</w:t>
      </w:r>
      <w:r w:rsidRPr="008F3886">
        <w:rPr>
          <w:rFonts w:ascii="Arial" w:hAnsi="Arial" w:cs="Arial"/>
          <w:spacing w:val="1"/>
          <w:sz w:val="24"/>
          <w:szCs w:val="24"/>
        </w:rPr>
        <w:t xml:space="preserve"> </w:t>
      </w:r>
      <w:r w:rsidRPr="008F3886">
        <w:rPr>
          <w:rFonts w:ascii="Arial" w:hAnsi="Arial" w:cs="Arial"/>
          <w:sz w:val="24"/>
          <w:szCs w:val="24"/>
        </w:rPr>
        <w:t>and</w:t>
      </w:r>
      <w:r w:rsidRPr="008F3886">
        <w:rPr>
          <w:rFonts w:ascii="Arial" w:hAnsi="Arial" w:cs="Arial"/>
          <w:spacing w:val="1"/>
          <w:sz w:val="24"/>
          <w:szCs w:val="24"/>
        </w:rPr>
        <w:t xml:space="preserve"> </w:t>
      </w:r>
      <w:r w:rsidRPr="008F3886">
        <w:rPr>
          <w:rFonts w:ascii="Arial" w:hAnsi="Arial" w:cs="Arial"/>
          <w:sz w:val="24"/>
          <w:szCs w:val="24"/>
        </w:rPr>
        <w:t>Equality</w:t>
      </w:r>
      <w:r>
        <w:rPr>
          <w:rFonts w:ascii="Arial" w:eastAsia="Arial" w:hAnsi="Arial" w:cs="Arial"/>
          <w:sz w:val="24"/>
          <w:szCs w:val="24"/>
        </w:rPr>
        <w:t xml:space="preserve"> </w:t>
      </w:r>
      <w:r w:rsidRPr="008F3886">
        <w:rPr>
          <w:rFonts w:ascii="Arial" w:hAnsi="Arial" w:cs="Arial"/>
          <w:sz w:val="24"/>
          <w:szCs w:val="24"/>
        </w:rPr>
        <w:t>confirming</w:t>
      </w:r>
      <w:r w:rsidRPr="008F3886">
        <w:rPr>
          <w:rFonts w:ascii="Arial" w:hAnsi="Arial" w:cs="Arial"/>
          <w:spacing w:val="1"/>
          <w:sz w:val="24"/>
          <w:szCs w:val="24"/>
        </w:rPr>
        <w:t xml:space="preserve"> </w:t>
      </w:r>
      <w:r w:rsidRPr="008F3886">
        <w:rPr>
          <w:rFonts w:ascii="Arial" w:hAnsi="Arial" w:cs="Arial"/>
          <w:sz w:val="24"/>
          <w:szCs w:val="24"/>
        </w:rPr>
        <w:t>that</w:t>
      </w:r>
      <w:r w:rsidRPr="008F3886">
        <w:rPr>
          <w:rFonts w:ascii="Arial" w:hAnsi="Arial" w:cs="Arial"/>
          <w:spacing w:val="3"/>
          <w:sz w:val="24"/>
          <w:szCs w:val="24"/>
        </w:rPr>
        <w:t xml:space="preserve"> </w:t>
      </w:r>
      <w:r w:rsidRPr="008F3886">
        <w:rPr>
          <w:rFonts w:ascii="Arial" w:hAnsi="Arial" w:cs="Arial"/>
          <w:sz w:val="24"/>
          <w:szCs w:val="24"/>
        </w:rPr>
        <w:t>the</w:t>
      </w:r>
      <w:r w:rsidRPr="008F3886">
        <w:rPr>
          <w:rFonts w:ascii="Arial" w:hAnsi="Arial" w:cs="Arial"/>
          <w:spacing w:val="1"/>
          <w:sz w:val="24"/>
          <w:szCs w:val="24"/>
        </w:rPr>
        <w:t xml:space="preserve"> </w:t>
      </w:r>
      <w:r w:rsidRPr="008F3886">
        <w:rPr>
          <w:rFonts w:ascii="Arial" w:hAnsi="Arial" w:cs="Arial"/>
          <w:sz w:val="24"/>
          <w:szCs w:val="24"/>
        </w:rPr>
        <w:t>Board's</w:t>
      </w:r>
      <w:r w:rsidRPr="008F3886">
        <w:rPr>
          <w:rFonts w:ascii="Arial" w:hAnsi="Arial" w:cs="Arial"/>
          <w:spacing w:val="2"/>
          <w:sz w:val="24"/>
          <w:szCs w:val="24"/>
        </w:rPr>
        <w:t xml:space="preserve"> </w:t>
      </w:r>
      <w:r w:rsidRPr="008F3886">
        <w:rPr>
          <w:rFonts w:ascii="Arial" w:hAnsi="Arial" w:cs="Arial"/>
          <w:sz w:val="24"/>
          <w:szCs w:val="24"/>
        </w:rPr>
        <w:t>activities</w:t>
      </w:r>
      <w:r w:rsidRPr="008F3886">
        <w:rPr>
          <w:rFonts w:ascii="Arial" w:hAnsi="Arial" w:cs="Arial"/>
          <w:spacing w:val="3"/>
          <w:sz w:val="24"/>
          <w:szCs w:val="24"/>
        </w:rPr>
        <w:t xml:space="preserve"> </w:t>
      </w:r>
      <w:r w:rsidRPr="008F3886">
        <w:rPr>
          <w:rFonts w:ascii="Arial" w:hAnsi="Arial" w:cs="Arial"/>
          <w:spacing w:val="-3"/>
          <w:sz w:val="24"/>
          <w:szCs w:val="24"/>
        </w:rPr>
        <w:t>will</w:t>
      </w:r>
      <w:r w:rsidRPr="008F3886">
        <w:rPr>
          <w:rFonts w:ascii="Arial" w:hAnsi="Arial" w:cs="Arial"/>
          <w:spacing w:val="1"/>
          <w:sz w:val="24"/>
          <w:szCs w:val="24"/>
        </w:rPr>
        <w:t xml:space="preserve"> </w:t>
      </w:r>
      <w:r w:rsidRPr="008F3886">
        <w:rPr>
          <w:rFonts w:ascii="Arial" w:hAnsi="Arial" w:cs="Arial"/>
          <w:sz w:val="24"/>
          <w:szCs w:val="24"/>
        </w:rPr>
        <w:t>be</w:t>
      </w:r>
      <w:r w:rsidRPr="008F3886">
        <w:rPr>
          <w:rFonts w:ascii="Arial" w:hAnsi="Arial" w:cs="Arial"/>
          <w:spacing w:val="1"/>
          <w:sz w:val="24"/>
          <w:szCs w:val="24"/>
        </w:rPr>
        <w:t xml:space="preserve"> </w:t>
      </w:r>
      <w:r w:rsidRPr="008F3886">
        <w:rPr>
          <w:rFonts w:ascii="Arial" w:hAnsi="Arial" w:cs="Arial"/>
          <w:sz w:val="24"/>
          <w:szCs w:val="24"/>
        </w:rPr>
        <w:t>funded into</w:t>
      </w:r>
      <w:r w:rsidRPr="008F3886">
        <w:rPr>
          <w:rFonts w:ascii="Arial" w:hAnsi="Arial" w:cs="Arial"/>
          <w:spacing w:val="1"/>
          <w:sz w:val="24"/>
          <w:szCs w:val="24"/>
        </w:rPr>
        <w:t xml:space="preserve"> </w:t>
      </w:r>
      <w:r w:rsidRPr="008F3886">
        <w:rPr>
          <w:rFonts w:ascii="Arial" w:hAnsi="Arial" w:cs="Arial"/>
          <w:sz w:val="24"/>
          <w:szCs w:val="24"/>
        </w:rPr>
        <w:t>the</w:t>
      </w:r>
      <w:r w:rsidRPr="008F3886">
        <w:rPr>
          <w:rFonts w:ascii="Arial" w:hAnsi="Arial" w:cs="Arial"/>
          <w:spacing w:val="1"/>
          <w:sz w:val="24"/>
          <w:szCs w:val="24"/>
        </w:rPr>
        <w:t xml:space="preserve"> </w:t>
      </w:r>
      <w:r w:rsidRPr="008F3886">
        <w:rPr>
          <w:rFonts w:ascii="Arial" w:hAnsi="Arial" w:cs="Arial"/>
          <w:sz w:val="24"/>
          <w:szCs w:val="24"/>
        </w:rPr>
        <w:t>future.</w:t>
      </w:r>
      <w:r>
        <w:rPr>
          <w:rFonts w:ascii="Arial" w:eastAsia="Arial" w:hAnsi="Arial" w:cs="Arial"/>
          <w:sz w:val="24"/>
          <w:szCs w:val="24"/>
        </w:rPr>
        <w:t xml:space="preserve"> </w:t>
      </w:r>
      <w:r w:rsidRPr="008F3886">
        <w:rPr>
          <w:rFonts w:ascii="Arial" w:hAnsi="Arial" w:cs="Arial"/>
          <w:spacing w:val="-1"/>
          <w:sz w:val="24"/>
          <w:szCs w:val="24"/>
        </w:rPr>
        <w:t>The</w:t>
      </w:r>
      <w:r w:rsidRPr="008F3886">
        <w:rPr>
          <w:rFonts w:ascii="Arial" w:hAnsi="Arial" w:cs="Arial"/>
          <w:spacing w:val="1"/>
          <w:sz w:val="24"/>
          <w:szCs w:val="24"/>
        </w:rPr>
        <w:t xml:space="preserve"> </w:t>
      </w:r>
      <w:r w:rsidRPr="008F3886">
        <w:rPr>
          <w:rFonts w:ascii="Arial" w:hAnsi="Arial" w:cs="Arial"/>
          <w:sz w:val="24"/>
          <w:szCs w:val="24"/>
        </w:rPr>
        <w:t>Board</w:t>
      </w:r>
      <w:r w:rsidRPr="008F3886">
        <w:rPr>
          <w:rFonts w:ascii="Arial" w:hAnsi="Arial" w:cs="Arial"/>
          <w:spacing w:val="1"/>
          <w:sz w:val="24"/>
          <w:szCs w:val="24"/>
        </w:rPr>
        <w:t xml:space="preserve"> </w:t>
      </w:r>
      <w:r w:rsidRPr="008F3886">
        <w:rPr>
          <w:rFonts w:ascii="Arial" w:hAnsi="Arial" w:cs="Arial"/>
          <w:sz w:val="24"/>
          <w:szCs w:val="24"/>
        </w:rPr>
        <w:t>takes</w:t>
      </w:r>
      <w:r w:rsidRPr="008F3886">
        <w:rPr>
          <w:rFonts w:ascii="Arial" w:hAnsi="Arial" w:cs="Arial"/>
          <w:spacing w:val="3"/>
          <w:sz w:val="24"/>
          <w:szCs w:val="24"/>
        </w:rPr>
        <w:t xml:space="preserve"> </w:t>
      </w:r>
      <w:r w:rsidRPr="008F3886">
        <w:rPr>
          <w:rFonts w:ascii="Arial" w:hAnsi="Arial" w:cs="Arial"/>
          <w:sz w:val="24"/>
          <w:szCs w:val="24"/>
        </w:rPr>
        <w:t>the</w:t>
      </w:r>
      <w:r w:rsidRPr="008F3886">
        <w:rPr>
          <w:rFonts w:ascii="Arial" w:hAnsi="Arial" w:cs="Arial"/>
          <w:spacing w:val="1"/>
          <w:sz w:val="24"/>
          <w:szCs w:val="24"/>
        </w:rPr>
        <w:t xml:space="preserve"> view</w:t>
      </w:r>
      <w:r w:rsidRPr="008F3886">
        <w:rPr>
          <w:rFonts w:ascii="Arial" w:hAnsi="Arial" w:cs="Arial"/>
          <w:spacing w:val="-8"/>
          <w:sz w:val="24"/>
          <w:szCs w:val="24"/>
        </w:rPr>
        <w:t xml:space="preserve"> </w:t>
      </w:r>
      <w:r w:rsidRPr="008F3886">
        <w:rPr>
          <w:rFonts w:ascii="Arial" w:hAnsi="Arial" w:cs="Arial"/>
          <w:sz w:val="24"/>
          <w:szCs w:val="24"/>
        </w:rPr>
        <w:t>that</w:t>
      </w:r>
      <w:r w:rsidRPr="008F3886">
        <w:rPr>
          <w:rFonts w:ascii="Arial" w:hAnsi="Arial" w:cs="Arial"/>
          <w:spacing w:val="3"/>
          <w:sz w:val="24"/>
          <w:szCs w:val="24"/>
        </w:rPr>
        <w:t xml:space="preserve"> </w:t>
      </w:r>
      <w:r w:rsidRPr="008F3886">
        <w:rPr>
          <w:rFonts w:ascii="Arial" w:hAnsi="Arial" w:cs="Arial"/>
          <w:sz w:val="24"/>
          <w:szCs w:val="24"/>
        </w:rPr>
        <w:t>the</w:t>
      </w:r>
      <w:r w:rsidRPr="008F3886">
        <w:rPr>
          <w:rFonts w:ascii="Arial" w:hAnsi="Arial" w:cs="Arial"/>
          <w:spacing w:val="1"/>
          <w:sz w:val="24"/>
          <w:szCs w:val="24"/>
        </w:rPr>
        <w:t xml:space="preserve"> </w:t>
      </w:r>
      <w:r w:rsidRPr="008F3886">
        <w:rPr>
          <w:rFonts w:ascii="Arial" w:hAnsi="Arial" w:cs="Arial"/>
          <w:sz w:val="24"/>
          <w:szCs w:val="24"/>
        </w:rPr>
        <w:t>going</w:t>
      </w:r>
      <w:r w:rsidRPr="008F3886">
        <w:rPr>
          <w:rFonts w:ascii="Arial" w:hAnsi="Arial" w:cs="Arial"/>
          <w:spacing w:val="1"/>
          <w:sz w:val="24"/>
          <w:szCs w:val="24"/>
        </w:rPr>
        <w:t xml:space="preserve"> </w:t>
      </w:r>
      <w:r w:rsidRPr="008F3886">
        <w:rPr>
          <w:rFonts w:ascii="Arial" w:hAnsi="Arial" w:cs="Arial"/>
          <w:sz w:val="24"/>
          <w:szCs w:val="24"/>
        </w:rPr>
        <w:t>concern</w:t>
      </w:r>
      <w:r w:rsidRPr="008F3886">
        <w:rPr>
          <w:rFonts w:ascii="Arial" w:hAnsi="Arial" w:cs="Arial"/>
          <w:spacing w:val="1"/>
          <w:sz w:val="24"/>
          <w:szCs w:val="24"/>
        </w:rPr>
        <w:t xml:space="preserve"> </w:t>
      </w:r>
      <w:r w:rsidRPr="008F3886">
        <w:rPr>
          <w:rFonts w:ascii="Arial" w:hAnsi="Arial" w:cs="Arial"/>
          <w:sz w:val="24"/>
          <w:szCs w:val="24"/>
        </w:rPr>
        <w:t>accounting</w:t>
      </w:r>
      <w:r w:rsidRPr="008F3886">
        <w:rPr>
          <w:rFonts w:ascii="Arial" w:hAnsi="Arial" w:cs="Arial"/>
          <w:spacing w:val="1"/>
          <w:sz w:val="24"/>
          <w:szCs w:val="24"/>
        </w:rPr>
        <w:t xml:space="preserve"> </w:t>
      </w:r>
      <w:r w:rsidRPr="008F3886">
        <w:rPr>
          <w:rFonts w:ascii="Arial" w:hAnsi="Arial" w:cs="Arial"/>
          <w:sz w:val="24"/>
          <w:szCs w:val="24"/>
        </w:rPr>
        <w:t>convention</w:t>
      </w:r>
      <w:r w:rsidRPr="008F3886">
        <w:rPr>
          <w:rFonts w:ascii="Arial" w:hAnsi="Arial" w:cs="Arial"/>
          <w:spacing w:val="1"/>
          <w:sz w:val="24"/>
          <w:szCs w:val="24"/>
        </w:rPr>
        <w:t xml:space="preserve"> </w:t>
      </w:r>
      <w:r w:rsidRPr="008F3886">
        <w:rPr>
          <w:rFonts w:ascii="Arial" w:hAnsi="Arial" w:cs="Arial"/>
          <w:sz w:val="24"/>
          <w:szCs w:val="24"/>
        </w:rPr>
        <w:t>applies</w:t>
      </w:r>
      <w:r w:rsidRPr="008F3886">
        <w:rPr>
          <w:rFonts w:ascii="Arial" w:hAnsi="Arial" w:cs="Arial"/>
          <w:spacing w:val="3"/>
          <w:sz w:val="24"/>
          <w:szCs w:val="24"/>
        </w:rPr>
        <w:t xml:space="preserve"> </w:t>
      </w:r>
      <w:r w:rsidRPr="008F3886">
        <w:rPr>
          <w:rFonts w:ascii="Arial" w:hAnsi="Arial" w:cs="Arial"/>
          <w:sz w:val="24"/>
          <w:szCs w:val="24"/>
        </w:rPr>
        <w:t>to</w:t>
      </w:r>
      <w:r w:rsidRPr="008F3886">
        <w:rPr>
          <w:rFonts w:ascii="Arial" w:hAnsi="Arial" w:cs="Arial"/>
          <w:spacing w:val="1"/>
          <w:sz w:val="24"/>
          <w:szCs w:val="24"/>
        </w:rPr>
        <w:t xml:space="preserve"> </w:t>
      </w:r>
      <w:r w:rsidRPr="008F3886">
        <w:rPr>
          <w:rFonts w:ascii="Arial" w:hAnsi="Arial" w:cs="Arial"/>
          <w:sz w:val="24"/>
          <w:szCs w:val="24"/>
        </w:rPr>
        <w:t>the</w:t>
      </w:r>
      <w:r w:rsidRPr="008F3886">
        <w:rPr>
          <w:rFonts w:ascii="Arial" w:hAnsi="Arial" w:cs="Arial"/>
          <w:spacing w:val="1"/>
          <w:sz w:val="24"/>
          <w:szCs w:val="24"/>
        </w:rPr>
        <w:t xml:space="preserve"> </w:t>
      </w:r>
      <w:r w:rsidRPr="008F3886">
        <w:rPr>
          <w:rFonts w:ascii="Arial" w:hAnsi="Arial" w:cs="Arial"/>
          <w:sz w:val="24"/>
          <w:szCs w:val="24"/>
        </w:rPr>
        <w:t>accounts</w:t>
      </w:r>
      <w:r w:rsidRPr="008F3886">
        <w:rPr>
          <w:rFonts w:ascii="Arial" w:hAnsi="Arial" w:cs="Arial"/>
          <w:spacing w:val="3"/>
          <w:sz w:val="24"/>
          <w:szCs w:val="24"/>
        </w:rPr>
        <w:t xml:space="preserve"> </w:t>
      </w:r>
      <w:r w:rsidRPr="008F3886">
        <w:rPr>
          <w:rFonts w:ascii="Arial" w:hAnsi="Arial" w:cs="Arial"/>
          <w:spacing w:val="-2"/>
          <w:sz w:val="24"/>
          <w:szCs w:val="24"/>
        </w:rPr>
        <w:t>which</w:t>
      </w:r>
      <w:r w:rsidRPr="008F3886">
        <w:rPr>
          <w:rFonts w:ascii="Arial" w:hAnsi="Arial" w:cs="Arial"/>
          <w:spacing w:val="1"/>
          <w:sz w:val="24"/>
          <w:szCs w:val="24"/>
        </w:rPr>
        <w:t xml:space="preserve"> </w:t>
      </w:r>
      <w:r w:rsidRPr="008F3886">
        <w:rPr>
          <w:rFonts w:ascii="Arial" w:hAnsi="Arial" w:cs="Arial"/>
          <w:sz w:val="24"/>
          <w:szCs w:val="24"/>
        </w:rPr>
        <w:t>represent</w:t>
      </w:r>
      <w:r w:rsidRPr="008F3886">
        <w:rPr>
          <w:rFonts w:ascii="Arial" w:hAnsi="Arial" w:cs="Arial"/>
          <w:spacing w:val="3"/>
          <w:sz w:val="24"/>
          <w:szCs w:val="24"/>
        </w:rPr>
        <w:t xml:space="preserve"> </w:t>
      </w:r>
      <w:r w:rsidRPr="008F3886">
        <w:rPr>
          <w:rFonts w:ascii="Arial" w:hAnsi="Arial" w:cs="Arial"/>
          <w:sz w:val="24"/>
          <w:szCs w:val="24"/>
        </w:rPr>
        <w:t>the</w:t>
      </w:r>
      <w:r>
        <w:rPr>
          <w:rFonts w:ascii="Arial" w:eastAsia="Arial" w:hAnsi="Arial" w:cs="Arial"/>
          <w:sz w:val="24"/>
          <w:szCs w:val="24"/>
        </w:rPr>
        <w:t xml:space="preserve"> </w:t>
      </w:r>
      <w:r w:rsidRPr="008F3886">
        <w:rPr>
          <w:rFonts w:ascii="Arial" w:hAnsi="Arial" w:cs="Arial"/>
          <w:sz w:val="24"/>
          <w:szCs w:val="24"/>
        </w:rPr>
        <w:t>operations</w:t>
      </w:r>
      <w:r w:rsidRPr="008F3886">
        <w:rPr>
          <w:rFonts w:ascii="Arial" w:hAnsi="Arial" w:cs="Arial"/>
          <w:spacing w:val="3"/>
          <w:sz w:val="24"/>
          <w:szCs w:val="24"/>
        </w:rPr>
        <w:t xml:space="preserve"> </w:t>
      </w:r>
      <w:r w:rsidRPr="008F3886">
        <w:rPr>
          <w:rFonts w:ascii="Arial" w:hAnsi="Arial" w:cs="Arial"/>
          <w:sz w:val="24"/>
          <w:szCs w:val="24"/>
        </w:rPr>
        <w:t>of</w:t>
      </w:r>
      <w:r w:rsidRPr="008F3886">
        <w:rPr>
          <w:rFonts w:ascii="Arial" w:hAnsi="Arial" w:cs="Arial"/>
          <w:spacing w:val="3"/>
          <w:sz w:val="24"/>
          <w:szCs w:val="24"/>
        </w:rPr>
        <w:t xml:space="preserve"> </w:t>
      </w:r>
      <w:r w:rsidRPr="008F3886">
        <w:rPr>
          <w:rFonts w:ascii="Arial" w:hAnsi="Arial" w:cs="Arial"/>
          <w:sz w:val="24"/>
          <w:szCs w:val="24"/>
        </w:rPr>
        <w:t>the</w:t>
      </w:r>
      <w:r w:rsidRPr="008F3886">
        <w:rPr>
          <w:rFonts w:ascii="Arial" w:hAnsi="Arial" w:cs="Arial"/>
          <w:spacing w:val="1"/>
          <w:sz w:val="24"/>
          <w:szCs w:val="24"/>
        </w:rPr>
        <w:t xml:space="preserve"> </w:t>
      </w:r>
      <w:r w:rsidRPr="008F3886">
        <w:rPr>
          <w:rFonts w:ascii="Arial" w:hAnsi="Arial" w:cs="Arial"/>
          <w:sz w:val="24"/>
          <w:szCs w:val="24"/>
        </w:rPr>
        <w:t>Board</w:t>
      </w:r>
      <w:r w:rsidRPr="008F3886">
        <w:rPr>
          <w:rFonts w:ascii="Arial" w:hAnsi="Arial" w:cs="Arial"/>
          <w:spacing w:val="1"/>
          <w:sz w:val="24"/>
          <w:szCs w:val="24"/>
        </w:rPr>
        <w:t xml:space="preserve"> </w:t>
      </w:r>
      <w:r w:rsidRPr="008F3886">
        <w:rPr>
          <w:rFonts w:ascii="Arial" w:hAnsi="Arial" w:cs="Arial"/>
          <w:sz w:val="24"/>
          <w:szCs w:val="24"/>
        </w:rPr>
        <w:t>as</w:t>
      </w:r>
      <w:r w:rsidRPr="008F3886">
        <w:rPr>
          <w:rFonts w:ascii="Arial" w:hAnsi="Arial" w:cs="Arial"/>
          <w:spacing w:val="3"/>
          <w:sz w:val="24"/>
          <w:szCs w:val="24"/>
        </w:rPr>
        <w:t xml:space="preserve"> </w:t>
      </w:r>
      <w:r w:rsidRPr="008F3886">
        <w:rPr>
          <w:rFonts w:ascii="Arial" w:hAnsi="Arial" w:cs="Arial"/>
          <w:sz w:val="24"/>
          <w:szCs w:val="24"/>
        </w:rPr>
        <w:t>long</w:t>
      </w:r>
      <w:r w:rsidRPr="008F3886">
        <w:rPr>
          <w:rFonts w:ascii="Arial" w:hAnsi="Arial" w:cs="Arial"/>
          <w:spacing w:val="1"/>
          <w:sz w:val="24"/>
          <w:szCs w:val="24"/>
        </w:rPr>
        <w:t xml:space="preserve"> </w:t>
      </w:r>
      <w:r w:rsidRPr="008F3886">
        <w:rPr>
          <w:rFonts w:ascii="Arial" w:hAnsi="Arial" w:cs="Arial"/>
          <w:sz w:val="24"/>
          <w:szCs w:val="24"/>
        </w:rPr>
        <w:t>as</w:t>
      </w:r>
      <w:r w:rsidRPr="008F3886">
        <w:rPr>
          <w:rFonts w:ascii="Arial" w:hAnsi="Arial" w:cs="Arial"/>
          <w:spacing w:val="3"/>
          <w:sz w:val="24"/>
          <w:szCs w:val="24"/>
        </w:rPr>
        <w:t xml:space="preserve"> </w:t>
      </w:r>
      <w:r w:rsidRPr="008F3886">
        <w:rPr>
          <w:rFonts w:ascii="Arial" w:hAnsi="Arial" w:cs="Arial"/>
          <w:sz w:val="24"/>
          <w:szCs w:val="24"/>
        </w:rPr>
        <w:t>the</w:t>
      </w:r>
      <w:r w:rsidRPr="008F3886">
        <w:rPr>
          <w:rFonts w:ascii="Arial" w:hAnsi="Arial" w:cs="Arial"/>
          <w:spacing w:val="1"/>
          <w:sz w:val="24"/>
          <w:szCs w:val="24"/>
        </w:rPr>
        <w:t xml:space="preserve"> </w:t>
      </w:r>
      <w:r w:rsidRPr="008F3886">
        <w:rPr>
          <w:rFonts w:ascii="Arial" w:hAnsi="Arial" w:cs="Arial"/>
          <w:sz w:val="24"/>
          <w:szCs w:val="24"/>
        </w:rPr>
        <w:t>provisions</w:t>
      </w:r>
      <w:r w:rsidRPr="008F3886">
        <w:rPr>
          <w:rFonts w:ascii="Arial" w:hAnsi="Arial" w:cs="Arial"/>
          <w:spacing w:val="3"/>
          <w:sz w:val="24"/>
          <w:szCs w:val="24"/>
        </w:rPr>
        <w:t xml:space="preserve"> </w:t>
      </w:r>
      <w:r w:rsidRPr="008F3886">
        <w:rPr>
          <w:rFonts w:ascii="Arial" w:hAnsi="Arial" w:cs="Arial"/>
          <w:sz w:val="24"/>
          <w:szCs w:val="24"/>
        </w:rPr>
        <w:t>of</w:t>
      </w:r>
      <w:r w:rsidRPr="008F3886">
        <w:rPr>
          <w:rFonts w:ascii="Arial" w:hAnsi="Arial" w:cs="Arial"/>
          <w:spacing w:val="3"/>
          <w:sz w:val="24"/>
          <w:szCs w:val="24"/>
        </w:rPr>
        <w:t xml:space="preserve"> </w:t>
      </w:r>
      <w:r w:rsidRPr="008F3886">
        <w:rPr>
          <w:rFonts w:ascii="Arial" w:hAnsi="Arial" w:cs="Arial"/>
          <w:sz w:val="24"/>
          <w:szCs w:val="24"/>
        </w:rPr>
        <w:t>the</w:t>
      </w:r>
      <w:r w:rsidRPr="008F3886">
        <w:rPr>
          <w:rFonts w:ascii="Arial" w:hAnsi="Arial" w:cs="Arial"/>
          <w:spacing w:val="1"/>
          <w:sz w:val="24"/>
          <w:szCs w:val="24"/>
        </w:rPr>
        <w:t xml:space="preserve"> </w:t>
      </w:r>
      <w:r w:rsidRPr="008F3886">
        <w:rPr>
          <w:rFonts w:ascii="Arial" w:hAnsi="Arial" w:cs="Arial"/>
          <w:sz w:val="24"/>
          <w:szCs w:val="24"/>
        </w:rPr>
        <w:t>Civil</w:t>
      </w:r>
      <w:r w:rsidRPr="008F3886">
        <w:rPr>
          <w:rFonts w:ascii="Arial" w:hAnsi="Arial" w:cs="Arial"/>
          <w:spacing w:val="1"/>
          <w:sz w:val="24"/>
          <w:szCs w:val="24"/>
        </w:rPr>
        <w:t xml:space="preserve"> </w:t>
      </w:r>
      <w:r w:rsidRPr="008F3886">
        <w:rPr>
          <w:rFonts w:ascii="Arial" w:hAnsi="Arial" w:cs="Arial"/>
          <w:sz w:val="24"/>
          <w:szCs w:val="24"/>
        </w:rPr>
        <w:t>Legal</w:t>
      </w:r>
      <w:r w:rsidRPr="008F3886">
        <w:rPr>
          <w:rFonts w:ascii="Arial" w:hAnsi="Arial" w:cs="Arial"/>
          <w:spacing w:val="1"/>
          <w:sz w:val="24"/>
          <w:szCs w:val="24"/>
        </w:rPr>
        <w:t xml:space="preserve"> </w:t>
      </w:r>
      <w:r w:rsidRPr="008F3886">
        <w:rPr>
          <w:rFonts w:ascii="Arial" w:hAnsi="Arial" w:cs="Arial"/>
          <w:sz w:val="24"/>
          <w:szCs w:val="24"/>
        </w:rPr>
        <w:t>Aid</w:t>
      </w:r>
      <w:r w:rsidRPr="008F3886">
        <w:rPr>
          <w:rFonts w:ascii="Arial" w:hAnsi="Arial" w:cs="Arial"/>
          <w:spacing w:val="1"/>
          <w:sz w:val="24"/>
          <w:szCs w:val="24"/>
        </w:rPr>
        <w:t xml:space="preserve"> </w:t>
      </w:r>
      <w:r w:rsidRPr="008F3886">
        <w:rPr>
          <w:rFonts w:ascii="Arial" w:hAnsi="Arial" w:cs="Arial"/>
          <w:sz w:val="24"/>
          <w:szCs w:val="24"/>
        </w:rPr>
        <w:t>Act</w:t>
      </w:r>
      <w:r w:rsidRPr="008F3886">
        <w:rPr>
          <w:rFonts w:ascii="Arial" w:hAnsi="Arial" w:cs="Arial"/>
          <w:spacing w:val="3"/>
          <w:sz w:val="24"/>
          <w:szCs w:val="24"/>
        </w:rPr>
        <w:t xml:space="preserve"> </w:t>
      </w:r>
      <w:r w:rsidRPr="008F3886">
        <w:rPr>
          <w:rFonts w:ascii="Arial" w:hAnsi="Arial" w:cs="Arial"/>
          <w:sz w:val="24"/>
          <w:szCs w:val="24"/>
        </w:rPr>
        <w:t>1995</w:t>
      </w:r>
      <w:r w:rsidRPr="008F3886">
        <w:rPr>
          <w:rFonts w:ascii="Arial" w:hAnsi="Arial" w:cs="Arial"/>
          <w:spacing w:val="1"/>
          <w:sz w:val="24"/>
          <w:szCs w:val="24"/>
        </w:rPr>
        <w:t xml:space="preserve"> </w:t>
      </w:r>
      <w:r w:rsidRPr="008F3886">
        <w:rPr>
          <w:rFonts w:ascii="Arial" w:hAnsi="Arial" w:cs="Arial"/>
          <w:sz w:val="24"/>
          <w:szCs w:val="24"/>
        </w:rPr>
        <w:t>remain</w:t>
      </w:r>
      <w:r w:rsidRPr="008F3886">
        <w:rPr>
          <w:rFonts w:ascii="Arial" w:hAnsi="Arial" w:cs="Arial"/>
          <w:spacing w:val="1"/>
          <w:sz w:val="24"/>
          <w:szCs w:val="24"/>
        </w:rPr>
        <w:t xml:space="preserve"> </w:t>
      </w:r>
      <w:r w:rsidRPr="008F3886">
        <w:rPr>
          <w:rFonts w:ascii="Arial" w:hAnsi="Arial" w:cs="Arial"/>
          <w:sz w:val="24"/>
          <w:szCs w:val="24"/>
        </w:rPr>
        <w:t>in</w:t>
      </w:r>
      <w:r w:rsidRPr="008F3886">
        <w:rPr>
          <w:rFonts w:ascii="Arial" w:hAnsi="Arial" w:cs="Arial"/>
          <w:spacing w:val="1"/>
          <w:sz w:val="24"/>
          <w:szCs w:val="24"/>
        </w:rPr>
        <w:t xml:space="preserve"> </w:t>
      </w:r>
      <w:r w:rsidRPr="008F3886">
        <w:rPr>
          <w:rFonts w:ascii="Arial" w:hAnsi="Arial" w:cs="Arial"/>
          <w:sz w:val="24"/>
          <w:szCs w:val="24"/>
        </w:rPr>
        <w:t>existence.</w:t>
      </w:r>
    </w:p>
    <w:p w:rsidR="00C516FE" w:rsidRPr="008F3886" w:rsidRDefault="00C516FE" w:rsidP="00C516FE">
      <w:pPr>
        <w:pStyle w:val="TableParagraph"/>
        <w:spacing w:line="276" w:lineRule="auto"/>
        <w:rPr>
          <w:rFonts w:ascii="Arial" w:eastAsia="Times New Roman" w:hAnsi="Arial" w:cs="Arial"/>
          <w:sz w:val="24"/>
          <w:szCs w:val="24"/>
        </w:rPr>
      </w:pPr>
    </w:p>
    <w:p w:rsidR="00C516FE" w:rsidRPr="008F3886" w:rsidRDefault="00C516FE" w:rsidP="00C516FE">
      <w:pPr>
        <w:pStyle w:val="TableParagraph"/>
        <w:spacing w:line="276" w:lineRule="auto"/>
        <w:rPr>
          <w:rFonts w:ascii="Arial" w:eastAsia="Arial" w:hAnsi="Arial" w:cs="Arial"/>
          <w:sz w:val="24"/>
          <w:szCs w:val="24"/>
        </w:rPr>
      </w:pPr>
      <w:r w:rsidRPr="008F3886">
        <w:rPr>
          <w:rFonts w:ascii="Arial" w:hAnsi="Arial" w:cs="Arial"/>
          <w:spacing w:val="-1"/>
          <w:sz w:val="24"/>
          <w:szCs w:val="24"/>
        </w:rPr>
        <w:t>The</w:t>
      </w:r>
      <w:r w:rsidRPr="008F3886">
        <w:rPr>
          <w:rFonts w:ascii="Arial" w:hAnsi="Arial" w:cs="Arial"/>
          <w:spacing w:val="1"/>
          <w:sz w:val="24"/>
          <w:szCs w:val="24"/>
        </w:rPr>
        <w:t xml:space="preserve"> </w:t>
      </w:r>
      <w:r w:rsidRPr="008F3886">
        <w:rPr>
          <w:rFonts w:ascii="Arial" w:hAnsi="Arial" w:cs="Arial"/>
          <w:sz w:val="24"/>
          <w:szCs w:val="24"/>
        </w:rPr>
        <w:t>Board</w:t>
      </w:r>
      <w:r w:rsidRPr="008F3886">
        <w:rPr>
          <w:rFonts w:ascii="Arial" w:hAnsi="Arial" w:cs="Arial"/>
          <w:spacing w:val="1"/>
          <w:sz w:val="24"/>
          <w:szCs w:val="24"/>
        </w:rPr>
        <w:t xml:space="preserve"> </w:t>
      </w:r>
      <w:r w:rsidRPr="008F3886">
        <w:rPr>
          <w:rFonts w:ascii="Arial" w:hAnsi="Arial" w:cs="Arial"/>
          <w:spacing w:val="-2"/>
          <w:sz w:val="24"/>
          <w:szCs w:val="24"/>
        </w:rPr>
        <w:t>knows</w:t>
      </w:r>
      <w:r w:rsidRPr="008F3886">
        <w:rPr>
          <w:rFonts w:ascii="Arial" w:hAnsi="Arial" w:cs="Arial"/>
          <w:spacing w:val="3"/>
          <w:sz w:val="24"/>
          <w:szCs w:val="24"/>
        </w:rPr>
        <w:t xml:space="preserve"> </w:t>
      </w:r>
      <w:r w:rsidRPr="008F3886">
        <w:rPr>
          <w:rFonts w:ascii="Arial" w:hAnsi="Arial" w:cs="Arial"/>
          <w:sz w:val="24"/>
          <w:szCs w:val="24"/>
        </w:rPr>
        <w:t>of</w:t>
      </w:r>
      <w:r w:rsidRPr="008F3886">
        <w:rPr>
          <w:rFonts w:ascii="Arial" w:hAnsi="Arial" w:cs="Arial"/>
          <w:spacing w:val="3"/>
          <w:sz w:val="24"/>
          <w:szCs w:val="24"/>
        </w:rPr>
        <w:t xml:space="preserve"> </w:t>
      </w:r>
      <w:r w:rsidRPr="008F3886">
        <w:rPr>
          <w:rFonts w:ascii="Arial" w:hAnsi="Arial" w:cs="Arial"/>
          <w:sz w:val="24"/>
          <w:szCs w:val="24"/>
        </w:rPr>
        <w:t>no</w:t>
      </w:r>
      <w:r w:rsidRPr="008F3886">
        <w:rPr>
          <w:rFonts w:ascii="Arial" w:hAnsi="Arial" w:cs="Arial"/>
          <w:spacing w:val="1"/>
          <w:sz w:val="24"/>
          <w:szCs w:val="24"/>
        </w:rPr>
        <w:t xml:space="preserve"> </w:t>
      </w:r>
      <w:r w:rsidRPr="008F3886">
        <w:rPr>
          <w:rFonts w:ascii="Arial" w:hAnsi="Arial" w:cs="Arial"/>
          <w:sz w:val="24"/>
          <w:szCs w:val="24"/>
        </w:rPr>
        <w:t>review</w:t>
      </w:r>
      <w:r w:rsidRPr="008F3886">
        <w:rPr>
          <w:rFonts w:ascii="Arial" w:hAnsi="Arial" w:cs="Arial"/>
          <w:spacing w:val="-8"/>
          <w:sz w:val="24"/>
          <w:szCs w:val="24"/>
        </w:rPr>
        <w:t xml:space="preserve"> </w:t>
      </w:r>
      <w:r w:rsidRPr="008F3886">
        <w:rPr>
          <w:rFonts w:ascii="Arial" w:hAnsi="Arial" w:cs="Arial"/>
          <w:sz w:val="24"/>
          <w:szCs w:val="24"/>
        </w:rPr>
        <w:t>of</w:t>
      </w:r>
      <w:r w:rsidRPr="008F3886">
        <w:rPr>
          <w:rFonts w:ascii="Arial" w:hAnsi="Arial" w:cs="Arial"/>
          <w:spacing w:val="3"/>
          <w:sz w:val="24"/>
          <w:szCs w:val="24"/>
        </w:rPr>
        <w:t xml:space="preserve"> </w:t>
      </w:r>
      <w:r w:rsidRPr="008F3886">
        <w:rPr>
          <w:rFonts w:ascii="Arial" w:hAnsi="Arial" w:cs="Arial"/>
          <w:sz w:val="24"/>
          <w:szCs w:val="24"/>
        </w:rPr>
        <w:t>its</w:t>
      </w:r>
      <w:r w:rsidRPr="008F3886">
        <w:rPr>
          <w:rFonts w:ascii="Arial" w:hAnsi="Arial" w:cs="Arial"/>
          <w:spacing w:val="3"/>
          <w:sz w:val="24"/>
          <w:szCs w:val="24"/>
        </w:rPr>
        <w:t xml:space="preserve"> </w:t>
      </w:r>
      <w:r w:rsidRPr="008F3886">
        <w:rPr>
          <w:rFonts w:ascii="Arial" w:hAnsi="Arial" w:cs="Arial"/>
          <w:sz w:val="24"/>
          <w:szCs w:val="24"/>
        </w:rPr>
        <w:t>operations</w:t>
      </w:r>
      <w:r w:rsidRPr="008F3886">
        <w:rPr>
          <w:rFonts w:ascii="Arial" w:hAnsi="Arial" w:cs="Arial"/>
          <w:spacing w:val="3"/>
          <w:sz w:val="24"/>
          <w:szCs w:val="24"/>
        </w:rPr>
        <w:t xml:space="preserve"> </w:t>
      </w:r>
      <w:r w:rsidRPr="008F3886">
        <w:rPr>
          <w:rFonts w:ascii="Arial" w:hAnsi="Arial" w:cs="Arial"/>
          <w:sz w:val="24"/>
          <w:szCs w:val="24"/>
        </w:rPr>
        <w:t>or</w:t>
      </w:r>
      <w:r w:rsidRPr="008F3886">
        <w:rPr>
          <w:rFonts w:ascii="Arial" w:hAnsi="Arial" w:cs="Arial"/>
          <w:spacing w:val="1"/>
          <w:sz w:val="24"/>
          <w:szCs w:val="24"/>
        </w:rPr>
        <w:t xml:space="preserve"> </w:t>
      </w:r>
      <w:r w:rsidRPr="008F3886">
        <w:rPr>
          <w:rFonts w:ascii="Arial" w:hAnsi="Arial" w:cs="Arial"/>
          <w:sz w:val="24"/>
          <w:szCs w:val="24"/>
        </w:rPr>
        <w:t>intention</w:t>
      </w:r>
      <w:r w:rsidRPr="008F3886">
        <w:rPr>
          <w:rFonts w:ascii="Arial" w:hAnsi="Arial" w:cs="Arial"/>
          <w:spacing w:val="1"/>
          <w:sz w:val="24"/>
          <w:szCs w:val="24"/>
        </w:rPr>
        <w:t xml:space="preserve"> </w:t>
      </w:r>
      <w:r w:rsidRPr="008F3886">
        <w:rPr>
          <w:rFonts w:ascii="Arial" w:hAnsi="Arial" w:cs="Arial"/>
          <w:sz w:val="24"/>
          <w:szCs w:val="24"/>
        </w:rPr>
        <w:t>to</w:t>
      </w:r>
      <w:r w:rsidRPr="008F3886">
        <w:rPr>
          <w:rFonts w:ascii="Arial" w:hAnsi="Arial" w:cs="Arial"/>
          <w:spacing w:val="1"/>
          <w:sz w:val="24"/>
          <w:szCs w:val="24"/>
        </w:rPr>
        <w:t xml:space="preserve"> </w:t>
      </w:r>
      <w:r w:rsidRPr="008F3886">
        <w:rPr>
          <w:rFonts w:ascii="Arial" w:hAnsi="Arial" w:cs="Arial"/>
          <w:sz w:val="24"/>
          <w:szCs w:val="24"/>
        </w:rPr>
        <w:t>suspend</w:t>
      </w:r>
      <w:r w:rsidRPr="008F3886">
        <w:rPr>
          <w:rFonts w:ascii="Arial" w:hAnsi="Arial" w:cs="Arial"/>
          <w:spacing w:val="1"/>
          <w:sz w:val="24"/>
          <w:szCs w:val="24"/>
        </w:rPr>
        <w:t xml:space="preserve"> </w:t>
      </w:r>
      <w:r w:rsidRPr="008F3886">
        <w:rPr>
          <w:rFonts w:ascii="Arial" w:hAnsi="Arial" w:cs="Arial"/>
          <w:sz w:val="24"/>
          <w:szCs w:val="24"/>
        </w:rPr>
        <w:t>its</w:t>
      </w:r>
      <w:r w:rsidRPr="008F3886">
        <w:rPr>
          <w:rFonts w:ascii="Arial" w:hAnsi="Arial" w:cs="Arial"/>
          <w:spacing w:val="3"/>
          <w:sz w:val="24"/>
          <w:szCs w:val="24"/>
        </w:rPr>
        <w:t xml:space="preserve"> </w:t>
      </w:r>
      <w:r w:rsidRPr="008F3886">
        <w:rPr>
          <w:rFonts w:ascii="Arial" w:hAnsi="Arial" w:cs="Arial"/>
          <w:sz w:val="24"/>
          <w:szCs w:val="24"/>
        </w:rPr>
        <w:t>activities</w:t>
      </w:r>
      <w:r w:rsidRPr="008F3886">
        <w:rPr>
          <w:rFonts w:ascii="Arial" w:hAnsi="Arial" w:cs="Arial"/>
          <w:spacing w:val="3"/>
          <w:sz w:val="24"/>
          <w:szCs w:val="24"/>
        </w:rPr>
        <w:t xml:space="preserve"> </w:t>
      </w:r>
      <w:r w:rsidRPr="008F3886">
        <w:rPr>
          <w:rFonts w:ascii="Arial" w:hAnsi="Arial" w:cs="Arial"/>
          <w:sz w:val="24"/>
          <w:szCs w:val="24"/>
        </w:rPr>
        <w:t>or</w:t>
      </w:r>
      <w:r w:rsidRPr="008F3886">
        <w:rPr>
          <w:rFonts w:ascii="Arial" w:hAnsi="Arial" w:cs="Arial"/>
          <w:spacing w:val="1"/>
          <w:sz w:val="24"/>
          <w:szCs w:val="24"/>
        </w:rPr>
        <w:t xml:space="preserve"> </w:t>
      </w:r>
      <w:r w:rsidRPr="008F3886">
        <w:rPr>
          <w:rFonts w:ascii="Arial" w:hAnsi="Arial" w:cs="Arial"/>
          <w:sz w:val="24"/>
          <w:szCs w:val="24"/>
        </w:rPr>
        <w:lastRenderedPageBreak/>
        <w:t>merge</w:t>
      </w:r>
      <w:r w:rsidRPr="008F3886">
        <w:rPr>
          <w:rFonts w:ascii="Arial" w:hAnsi="Arial" w:cs="Arial"/>
          <w:spacing w:val="1"/>
          <w:sz w:val="24"/>
          <w:szCs w:val="24"/>
        </w:rPr>
        <w:t xml:space="preserve"> </w:t>
      </w:r>
      <w:r w:rsidRPr="008F3886">
        <w:rPr>
          <w:rFonts w:ascii="Arial" w:hAnsi="Arial" w:cs="Arial"/>
          <w:sz w:val="24"/>
          <w:szCs w:val="24"/>
        </w:rPr>
        <w:t>it</w:t>
      </w:r>
      <w:r w:rsidRPr="008F3886">
        <w:rPr>
          <w:rFonts w:ascii="Arial" w:hAnsi="Arial" w:cs="Arial"/>
          <w:spacing w:val="3"/>
          <w:sz w:val="24"/>
          <w:szCs w:val="24"/>
        </w:rPr>
        <w:t xml:space="preserve"> </w:t>
      </w:r>
      <w:r w:rsidRPr="008F3886">
        <w:rPr>
          <w:rFonts w:ascii="Arial" w:hAnsi="Arial" w:cs="Arial"/>
          <w:spacing w:val="-3"/>
          <w:sz w:val="24"/>
          <w:szCs w:val="24"/>
        </w:rPr>
        <w:t>with</w:t>
      </w:r>
      <w:r w:rsidRPr="008F3886">
        <w:rPr>
          <w:rFonts w:ascii="Arial" w:hAnsi="Arial" w:cs="Arial"/>
          <w:spacing w:val="1"/>
          <w:sz w:val="24"/>
          <w:szCs w:val="24"/>
        </w:rPr>
        <w:t xml:space="preserve"> </w:t>
      </w:r>
      <w:r w:rsidRPr="008F3886">
        <w:rPr>
          <w:rFonts w:ascii="Arial" w:hAnsi="Arial" w:cs="Arial"/>
          <w:sz w:val="24"/>
          <w:szCs w:val="24"/>
        </w:rPr>
        <w:t>other</w:t>
      </w:r>
      <w:r w:rsidRPr="008F3886">
        <w:rPr>
          <w:rFonts w:ascii="Arial" w:hAnsi="Arial" w:cs="Arial"/>
          <w:spacing w:val="1"/>
          <w:sz w:val="24"/>
          <w:szCs w:val="24"/>
        </w:rPr>
        <w:t xml:space="preserve"> </w:t>
      </w:r>
      <w:r w:rsidRPr="008F3886">
        <w:rPr>
          <w:rFonts w:ascii="Arial" w:hAnsi="Arial" w:cs="Arial"/>
          <w:sz w:val="24"/>
          <w:szCs w:val="24"/>
        </w:rPr>
        <w:t>organisations.</w:t>
      </w:r>
      <w:r>
        <w:rPr>
          <w:rFonts w:ascii="Arial" w:eastAsia="Arial" w:hAnsi="Arial" w:cs="Arial"/>
          <w:sz w:val="24"/>
          <w:szCs w:val="24"/>
        </w:rPr>
        <w:t xml:space="preserve"> </w:t>
      </w:r>
      <w:r w:rsidRPr="008F3886">
        <w:rPr>
          <w:rFonts w:ascii="Arial" w:hAnsi="Arial" w:cs="Arial"/>
          <w:sz w:val="24"/>
          <w:szCs w:val="24"/>
        </w:rPr>
        <w:t>It</w:t>
      </w:r>
      <w:r w:rsidRPr="008F3886">
        <w:rPr>
          <w:rFonts w:ascii="Arial" w:hAnsi="Arial" w:cs="Arial"/>
          <w:spacing w:val="3"/>
          <w:sz w:val="24"/>
          <w:szCs w:val="24"/>
        </w:rPr>
        <w:t xml:space="preserve"> </w:t>
      </w:r>
      <w:r w:rsidRPr="008F3886">
        <w:rPr>
          <w:rFonts w:ascii="Arial" w:hAnsi="Arial" w:cs="Arial"/>
          <w:sz w:val="24"/>
          <w:szCs w:val="24"/>
        </w:rPr>
        <w:t>has</w:t>
      </w:r>
      <w:r w:rsidRPr="008F3886">
        <w:rPr>
          <w:rFonts w:ascii="Arial" w:hAnsi="Arial" w:cs="Arial"/>
          <w:spacing w:val="3"/>
          <w:sz w:val="24"/>
          <w:szCs w:val="24"/>
        </w:rPr>
        <w:t xml:space="preserve"> </w:t>
      </w:r>
      <w:r w:rsidRPr="008F3886">
        <w:rPr>
          <w:rFonts w:ascii="Arial" w:hAnsi="Arial" w:cs="Arial"/>
          <w:sz w:val="24"/>
          <w:szCs w:val="24"/>
        </w:rPr>
        <w:t>therefore</w:t>
      </w:r>
      <w:r w:rsidRPr="008F3886">
        <w:rPr>
          <w:rFonts w:ascii="Arial" w:hAnsi="Arial" w:cs="Arial"/>
          <w:spacing w:val="1"/>
          <w:sz w:val="24"/>
          <w:szCs w:val="24"/>
        </w:rPr>
        <w:t xml:space="preserve"> </w:t>
      </w:r>
      <w:r w:rsidRPr="008F3886">
        <w:rPr>
          <w:rFonts w:ascii="Arial" w:hAnsi="Arial" w:cs="Arial"/>
          <w:sz w:val="24"/>
          <w:szCs w:val="24"/>
        </w:rPr>
        <w:t>been</w:t>
      </w:r>
      <w:r w:rsidRPr="008F3886">
        <w:rPr>
          <w:rFonts w:ascii="Arial" w:hAnsi="Arial" w:cs="Arial"/>
          <w:spacing w:val="1"/>
          <w:sz w:val="24"/>
          <w:szCs w:val="24"/>
        </w:rPr>
        <w:t xml:space="preserve"> </w:t>
      </w:r>
      <w:r w:rsidRPr="008F3886">
        <w:rPr>
          <w:rFonts w:ascii="Arial" w:hAnsi="Arial" w:cs="Arial"/>
          <w:sz w:val="24"/>
          <w:szCs w:val="24"/>
        </w:rPr>
        <w:t>considered</w:t>
      </w:r>
      <w:r w:rsidRPr="008F3886">
        <w:rPr>
          <w:rFonts w:ascii="Arial" w:hAnsi="Arial" w:cs="Arial"/>
          <w:spacing w:val="1"/>
          <w:sz w:val="24"/>
          <w:szCs w:val="24"/>
        </w:rPr>
        <w:t xml:space="preserve"> </w:t>
      </w:r>
      <w:r w:rsidRPr="008F3886">
        <w:rPr>
          <w:rFonts w:ascii="Arial" w:hAnsi="Arial" w:cs="Arial"/>
          <w:sz w:val="24"/>
          <w:szCs w:val="24"/>
        </w:rPr>
        <w:t>appropriate</w:t>
      </w:r>
      <w:r w:rsidRPr="008F3886">
        <w:rPr>
          <w:rFonts w:ascii="Arial" w:hAnsi="Arial" w:cs="Arial"/>
          <w:spacing w:val="1"/>
          <w:sz w:val="24"/>
          <w:szCs w:val="24"/>
        </w:rPr>
        <w:t xml:space="preserve"> </w:t>
      </w:r>
      <w:r w:rsidRPr="008F3886">
        <w:rPr>
          <w:rFonts w:ascii="Arial" w:hAnsi="Arial" w:cs="Arial"/>
          <w:sz w:val="24"/>
          <w:szCs w:val="24"/>
        </w:rPr>
        <w:t>to</w:t>
      </w:r>
      <w:r w:rsidRPr="008F3886">
        <w:rPr>
          <w:rFonts w:ascii="Arial" w:hAnsi="Arial" w:cs="Arial"/>
          <w:spacing w:val="1"/>
          <w:sz w:val="24"/>
          <w:szCs w:val="24"/>
        </w:rPr>
        <w:t xml:space="preserve"> </w:t>
      </w:r>
      <w:r w:rsidRPr="008F3886">
        <w:rPr>
          <w:rFonts w:ascii="Arial" w:hAnsi="Arial" w:cs="Arial"/>
          <w:sz w:val="24"/>
          <w:szCs w:val="24"/>
        </w:rPr>
        <w:t>adopt</w:t>
      </w:r>
      <w:r w:rsidRPr="008F3886">
        <w:rPr>
          <w:rFonts w:ascii="Arial" w:hAnsi="Arial" w:cs="Arial"/>
          <w:spacing w:val="2"/>
          <w:sz w:val="24"/>
          <w:szCs w:val="24"/>
        </w:rPr>
        <w:t xml:space="preserve"> </w:t>
      </w:r>
      <w:r w:rsidRPr="008F3886">
        <w:rPr>
          <w:rFonts w:ascii="Arial" w:hAnsi="Arial" w:cs="Arial"/>
          <w:sz w:val="24"/>
          <w:szCs w:val="24"/>
        </w:rPr>
        <w:t>a</w:t>
      </w:r>
      <w:r w:rsidRPr="008F3886">
        <w:rPr>
          <w:rFonts w:ascii="Arial" w:hAnsi="Arial" w:cs="Arial"/>
          <w:spacing w:val="1"/>
          <w:sz w:val="24"/>
          <w:szCs w:val="24"/>
        </w:rPr>
        <w:t xml:space="preserve"> </w:t>
      </w:r>
      <w:r w:rsidRPr="008F3886">
        <w:rPr>
          <w:rFonts w:ascii="Arial" w:hAnsi="Arial" w:cs="Arial"/>
          <w:sz w:val="24"/>
          <w:szCs w:val="24"/>
        </w:rPr>
        <w:t>going</w:t>
      </w:r>
      <w:r w:rsidRPr="008F3886">
        <w:rPr>
          <w:rFonts w:ascii="Arial" w:hAnsi="Arial" w:cs="Arial"/>
          <w:spacing w:val="1"/>
          <w:sz w:val="24"/>
          <w:szCs w:val="24"/>
        </w:rPr>
        <w:t xml:space="preserve"> </w:t>
      </w:r>
      <w:r w:rsidRPr="008F3886">
        <w:rPr>
          <w:rFonts w:ascii="Arial" w:hAnsi="Arial" w:cs="Arial"/>
          <w:sz w:val="24"/>
          <w:szCs w:val="24"/>
        </w:rPr>
        <w:t>concern</w:t>
      </w:r>
      <w:r w:rsidRPr="008F3886">
        <w:rPr>
          <w:rFonts w:ascii="Arial" w:hAnsi="Arial" w:cs="Arial"/>
          <w:spacing w:val="1"/>
          <w:sz w:val="24"/>
          <w:szCs w:val="24"/>
        </w:rPr>
        <w:t xml:space="preserve"> </w:t>
      </w:r>
      <w:r w:rsidRPr="008F3886">
        <w:rPr>
          <w:rFonts w:ascii="Arial" w:hAnsi="Arial" w:cs="Arial"/>
          <w:sz w:val="24"/>
          <w:szCs w:val="24"/>
        </w:rPr>
        <w:t>basis</w:t>
      </w:r>
      <w:r w:rsidRPr="008F3886">
        <w:rPr>
          <w:rFonts w:ascii="Arial" w:hAnsi="Arial" w:cs="Arial"/>
          <w:spacing w:val="3"/>
          <w:sz w:val="24"/>
          <w:szCs w:val="24"/>
        </w:rPr>
        <w:t xml:space="preserve"> </w:t>
      </w:r>
      <w:r w:rsidRPr="008F3886">
        <w:rPr>
          <w:rFonts w:ascii="Arial" w:hAnsi="Arial" w:cs="Arial"/>
          <w:sz w:val="24"/>
          <w:szCs w:val="24"/>
        </w:rPr>
        <w:t>for</w:t>
      </w:r>
      <w:r w:rsidRPr="008F3886">
        <w:rPr>
          <w:rFonts w:ascii="Arial" w:hAnsi="Arial" w:cs="Arial"/>
          <w:spacing w:val="1"/>
          <w:sz w:val="24"/>
          <w:szCs w:val="24"/>
        </w:rPr>
        <w:t xml:space="preserve"> </w:t>
      </w:r>
      <w:r w:rsidRPr="008F3886">
        <w:rPr>
          <w:rFonts w:ascii="Arial" w:hAnsi="Arial" w:cs="Arial"/>
          <w:sz w:val="24"/>
          <w:szCs w:val="24"/>
        </w:rPr>
        <w:t>the</w:t>
      </w:r>
      <w:r w:rsidRPr="008F3886">
        <w:rPr>
          <w:rFonts w:ascii="Arial" w:hAnsi="Arial" w:cs="Arial"/>
          <w:spacing w:val="1"/>
          <w:sz w:val="24"/>
          <w:szCs w:val="24"/>
        </w:rPr>
        <w:t xml:space="preserve"> </w:t>
      </w:r>
      <w:r w:rsidRPr="008F3886">
        <w:rPr>
          <w:rFonts w:ascii="Arial" w:hAnsi="Arial" w:cs="Arial"/>
          <w:sz w:val="24"/>
          <w:szCs w:val="24"/>
        </w:rPr>
        <w:t>preparation</w:t>
      </w:r>
      <w:r w:rsidRPr="008F3886">
        <w:rPr>
          <w:rFonts w:ascii="Arial" w:hAnsi="Arial" w:cs="Arial"/>
          <w:spacing w:val="1"/>
          <w:sz w:val="24"/>
          <w:szCs w:val="24"/>
        </w:rPr>
        <w:t xml:space="preserve"> </w:t>
      </w:r>
      <w:r w:rsidRPr="008F3886">
        <w:rPr>
          <w:rFonts w:ascii="Arial" w:hAnsi="Arial" w:cs="Arial"/>
          <w:sz w:val="24"/>
          <w:szCs w:val="24"/>
        </w:rPr>
        <w:t>of</w:t>
      </w:r>
      <w:r w:rsidRPr="008F3886">
        <w:rPr>
          <w:rFonts w:ascii="Arial" w:hAnsi="Arial" w:cs="Arial"/>
          <w:spacing w:val="3"/>
          <w:sz w:val="24"/>
          <w:szCs w:val="24"/>
        </w:rPr>
        <w:t xml:space="preserve"> </w:t>
      </w:r>
      <w:r w:rsidRPr="008F3886">
        <w:rPr>
          <w:rFonts w:ascii="Arial" w:hAnsi="Arial" w:cs="Arial"/>
          <w:sz w:val="24"/>
          <w:szCs w:val="24"/>
        </w:rPr>
        <w:t>these</w:t>
      </w:r>
      <w:r w:rsidRPr="008F3886">
        <w:rPr>
          <w:rFonts w:ascii="Arial" w:hAnsi="Arial" w:cs="Arial"/>
          <w:spacing w:val="1"/>
          <w:sz w:val="24"/>
          <w:szCs w:val="24"/>
        </w:rPr>
        <w:t xml:space="preserve"> </w:t>
      </w:r>
      <w:r w:rsidRPr="008F3886">
        <w:rPr>
          <w:rFonts w:ascii="Arial" w:hAnsi="Arial" w:cs="Arial"/>
          <w:sz w:val="24"/>
          <w:szCs w:val="24"/>
        </w:rPr>
        <w:t>financial</w:t>
      </w:r>
      <w:r w:rsidRPr="008F3886">
        <w:rPr>
          <w:rFonts w:ascii="Arial" w:hAnsi="Arial" w:cs="Arial"/>
          <w:spacing w:val="1"/>
          <w:sz w:val="24"/>
          <w:szCs w:val="24"/>
        </w:rPr>
        <w:t xml:space="preserve"> </w:t>
      </w:r>
      <w:r w:rsidRPr="008F3886">
        <w:rPr>
          <w:rFonts w:ascii="Arial" w:hAnsi="Arial" w:cs="Arial"/>
          <w:sz w:val="24"/>
          <w:szCs w:val="24"/>
        </w:rPr>
        <w:t>statements.</w:t>
      </w:r>
    </w:p>
    <w:p w:rsidR="00C516FE" w:rsidRPr="008F3886" w:rsidRDefault="00C516FE" w:rsidP="00C516FE">
      <w:pPr>
        <w:pStyle w:val="TableParagraph"/>
        <w:spacing w:line="276" w:lineRule="auto"/>
        <w:rPr>
          <w:rFonts w:ascii="Arial" w:eastAsia="Times New Roman" w:hAnsi="Arial" w:cs="Arial"/>
          <w:sz w:val="24"/>
          <w:szCs w:val="24"/>
        </w:rPr>
      </w:pPr>
    </w:p>
    <w:p w:rsidR="00C516FE" w:rsidRPr="008F3886" w:rsidRDefault="00C516FE" w:rsidP="00C516FE">
      <w:pPr>
        <w:pStyle w:val="TableParagraph"/>
        <w:spacing w:line="276" w:lineRule="auto"/>
        <w:rPr>
          <w:rFonts w:ascii="Arial" w:eastAsia="Arial" w:hAnsi="Arial" w:cs="Arial"/>
          <w:sz w:val="24"/>
          <w:szCs w:val="24"/>
        </w:rPr>
      </w:pPr>
      <w:r w:rsidRPr="008F3886">
        <w:rPr>
          <w:rFonts w:ascii="Arial" w:hAnsi="Arial" w:cs="Arial"/>
          <w:b/>
          <w:sz w:val="24"/>
          <w:szCs w:val="24"/>
        </w:rPr>
        <w:t>State</w:t>
      </w:r>
      <w:r w:rsidRPr="008F3886">
        <w:rPr>
          <w:rFonts w:ascii="Arial" w:hAnsi="Arial" w:cs="Arial"/>
          <w:b/>
          <w:spacing w:val="1"/>
          <w:sz w:val="24"/>
          <w:szCs w:val="24"/>
        </w:rPr>
        <w:t xml:space="preserve"> </w:t>
      </w:r>
      <w:r w:rsidRPr="008F3886">
        <w:rPr>
          <w:rFonts w:ascii="Arial" w:hAnsi="Arial" w:cs="Arial"/>
          <w:b/>
          <w:spacing w:val="-1"/>
          <w:sz w:val="24"/>
          <w:szCs w:val="24"/>
        </w:rPr>
        <w:t>grants</w:t>
      </w:r>
    </w:p>
    <w:p w:rsidR="00C516FE" w:rsidRDefault="00C516FE" w:rsidP="00C516FE">
      <w:pPr>
        <w:pStyle w:val="TableParagraph"/>
        <w:spacing w:line="276" w:lineRule="auto"/>
        <w:rPr>
          <w:rFonts w:ascii="Arial" w:hAnsi="Arial" w:cs="Arial"/>
          <w:sz w:val="24"/>
          <w:szCs w:val="24"/>
        </w:rPr>
      </w:pPr>
      <w:r w:rsidRPr="008F3886">
        <w:rPr>
          <w:rFonts w:ascii="Arial" w:hAnsi="Arial" w:cs="Arial"/>
          <w:sz w:val="24"/>
          <w:szCs w:val="24"/>
        </w:rPr>
        <w:t>Income</w:t>
      </w:r>
      <w:r w:rsidRPr="008F3886">
        <w:rPr>
          <w:rFonts w:ascii="Arial" w:hAnsi="Arial" w:cs="Arial"/>
          <w:spacing w:val="1"/>
          <w:sz w:val="24"/>
          <w:szCs w:val="24"/>
        </w:rPr>
        <w:t xml:space="preserve"> </w:t>
      </w:r>
      <w:r w:rsidRPr="008F3886">
        <w:rPr>
          <w:rFonts w:ascii="Arial" w:hAnsi="Arial" w:cs="Arial"/>
          <w:sz w:val="24"/>
          <w:szCs w:val="24"/>
        </w:rPr>
        <w:t>under</w:t>
      </w:r>
      <w:r w:rsidRPr="008F3886">
        <w:rPr>
          <w:rFonts w:ascii="Arial" w:hAnsi="Arial" w:cs="Arial"/>
          <w:spacing w:val="1"/>
          <w:sz w:val="24"/>
          <w:szCs w:val="24"/>
        </w:rPr>
        <w:t xml:space="preserve"> </w:t>
      </w:r>
      <w:r w:rsidRPr="008F3886">
        <w:rPr>
          <w:rFonts w:ascii="Arial" w:hAnsi="Arial" w:cs="Arial"/>
          <w:sz w:val="24"/>
          <w:szCs w:val="24"/>
        </w:rPr>
        <w:t>this</w:t>
      </w:r>
      <w:r w:rsidRPr="008F3886">
        <w:rPr>
          <w:rFonts w:ascii="Arial" w:hAnsi="Arial" w:cs="Arial"/>
          <w:spacing w:val="3"/>
          <w:sz w:val="24"/>
          <w:szCs w:val="24"/>
        </w:rPr>
        <w:t xml:space="preserve"> </w:t>
      </w:r>
      <w:r w:rsidRPr="008F3886">
        <w:rPr>
          <w:rFonts w:ascii="Arial" w:hAnsi="Arial" w:cs="Arial"/>
          <w:sz w:val="24"/>
          <w:szCs w:val="24"/>
        </w:rPr>
        <w:t>heading is</w:t>
      </w:r>
      <w:r w:rsidRPr="008F3886">
        <w:rPr>
          <w:rFonts w:ascii="Arial" w:hAnsi="Arial" w:cs="Arial"/>
          <w:spacing w:val="3"/>
          <w:sz w:val="24"/>
          <w:szCs w:val="24"/>
        </w:rPr>
        <w:t xml:space="preserve"> </w:t>
      </w:r>
      <w:r w:rsidRPr="008F3886">
        <w:rPr>
          <w:rFonts w:ascii="Arial" w:hAnsi="Arial" w:cs="Arial"/>
          <w:sz w:val="24"/>
          <w:szCs w:val="24"/>
        </w:rPr>
        <w:t>accounted</w:t>
      </w:r>
      <w:r w:rsidRPr="008F3886">
        <w:rPr>
          <w:rFonts w:ascii="Arial" w:hAnsi="Arial" w:cs="Arial"/>
          <w:spacing w:val="1"/>
          <w:sz w:val="24"/>
          <w:szCs w:val="24"/>
        </w:rPr>
        <w:t xml:space="preserve"> </w:t>
      </w:r>
      <w:r w:rsidRPr="008F3886">
        <w:rPr>
          <w:rFonts w:ascii="Arial" w:hAnsi="Arial" w:cs="Arial"/>
          <w:sz w:val="24"/>
          <w:szCs w:val="24"/>
        </w:rPr>
        <w:t>for</w:t>
      </w:r>
      <w:r w:rsidRPr="008F3886">
        <w:rPr>
          <w:rFonts w:ascii="Arial" w:hAnsi="Arial" w:cs="Arial"/>
          <w:spacing w:val="1"/>
          <w:sz w:val="24"/>
          <w:szCs w:val="24"/>
        </w:rPr>
        <w:t xml:space="preserve"> </w:t>
      </w:r>
      <w:r w:rsidRPr="008F3886">
        <w:rPr>
          <w:rFonts w:ascii="Arial" w:hAnsi="Arial" w:cs="Arial"/>
          <w:sz w:val="24"/>
          <w:szCs w:val="24"/>
        </w:rPr>
        <w:t>on</w:t>
      </w:r>
      <w:r w:rsidRPr="008F3886">
        <w:rPr>
          <w:rFonts w:ascii="Arial" w:hAnsi="Arial" w:cs="Arial"/>
          <w:spacing w:val="1"/>
          <w:sz w:val="24"/>
          <w:szCs w:val="24"/>
        </w:rPr>
        <w:t xml:space="preserve"> </w:t>
      </w:r>
      <w:r w:rsidRPr="008F3886">
        <w:rPr>
          <w:rFonts w:ascii="Arial" w:hAnsi="Arial" w:cs="Arial"/>
          <w:sz w:val="24"/>
          <w:szCs w:val="24"/>
        </w:rPr>
        <w:t>a</w:t>
      </w:r>
      <w:r w:rsidRPr="008F3886">
        <w:rPr>
          <w:rFonts w:ascii="Arial" w:hAnsi="Arial" w:cs="Arial"/>
          <w:spacing w:val="1"/>
          <w:sz w:val="24"/>
          <w:szCs w:val="24"/>
        </w:rPr>
        <w:t xml:space="preserve"> </w:t>
      </w:r>
      <w:r w:rsidRPr="008F3886">
        <w:rPr>
          <w:rFonts w:ascii="Arial" w:hAnsi="Arial" w:cs="Arial"/>
          <w:sz w:val="24"/>
          <w:szCs w:val="24"/>
        </w:rPr>
        <w:t>cash</w:t>
      </w:r>
      <w:r w:rsidRPr="008F3886">
        <w:rPr>
          <w:rFonts w:ascii="Arial" w:hAnsi="Arial" w:cs="Arial"/>
          <w:spacing w:val="1"/>
          <w:sz w:val="24"/>
          <w:szCs w:val="24"/>
        </w:rPr>
        <w:t xml:space="preserve"> </w:t>
      </w:r>
      <w:r w:rsidRPr="008F3886">
        <w:rPr>
          <w:rFonts w:ascii="Arial" w:hAnsi="Arial" w:cs="Arial"/>
          <w:sz w:val="24"/>
          <w:szCs w:val="24"/>
        </w:rPr>
        <w:t>receipts</w:t>
      </w:r>
      <w:r w:rsidRPr="008F3886">
        <w:rPr>
          <w:rFonts w:ascii="Arial" w:hAnsi="Arial" w:cs="Arial"/>
          <w:spacing w:val="3"/>
          <w:sz w:val="24"/>
          <w:szCs w:val="24"/>
        </w:rPr>
        <w:t xml:space="preserve"> </w:t>
      </w:r>
      <w:r w:rsidRPr="008F3886">
        <w:rPr>
          <w:rFonts w:ascii="Arial" w:hAnsi="Arial" w:cs="Arial"/>
          <w:sz w:val="24"/>
          <w:szCs w:val="24"/>
        </w:rPr>
        <w:t>basis.</w:t>
      </w:r>
    </w:p>
    <w:p w:rsidR="006A7139" w:rsidRPr="008F3886" w:rsidRDefault="006A7139" w:rsidP="00C516FE">
      <w:pPr>
        <w:pStyle w:val="TableParagraph"/>
        <w:spacing w:line="276" w:lineRule="auto"/>
        <w:rPr>
          <w:rFonts w:ascii="Arial" w:eastAsia="Arial" w:hAnsi="Arial" w:cs="Arial"/>
          <w:sz w:val="24"/>
          <w:szCs w:val="24"/>
        </w:rPr>
      </w:pPr>
    </w:p>
    <w:p w:rsidR="00C516FE" w:rsidRPr="008F3886" w:rsidRDefault="00C516FE" w:rsidP="00C516FE">
      <w:pPr>
        <w:pStyle w:val="TableParagraph"/>
        <w:spacing w:line="276" w:lineRule="auto"/>
        <w:rPr>
          <w:rFonts w:ascii="Arial" w:eastAsia="Arial" w:hAnsi="Arial" w:cs="Arial"/>
          <w:sz w:val="24"/>
          <w:szCs w:val="24"/>
        </w:rPr>
      </w:pPr>
      <w:r w:rsidRPr="008F3886">
        <w:rPr>
          <w:rFonts w:ascii="Arial" w:hAnsi="Arial" w:cs="Arial"/>
          <w:b/>
          <w:spacing w:val="-1"/>
          <w:sz w:val="24"/>
          <w:szCs w:val="24"/>
        </w:rPr>
        <w:t>Contributions</w:t>
      </w:r>
      <w:r w:rsidRPr="008F3886">
        <w:rPr>
          <w:rFonts w:ascii="Arial" w:hAnsi="Arial" w:cs="Arial"/>
          <w:b/>
          <w:spacing w:val="1"/>
          <w:sz w:val="24"/>
          <w:szCs w:val="24"/>
        </w:rPr>
        <w:t xml:space="preserve"> </w:t>
      </w:r>
      <w:r w:rsidRPr="008F3886">
        <w:rPr>
          <w:rFonts w:ascii="Arial" w:hAnsi="Arial" w:cs="Arial"/>
          <w:b/>
          <w:spacing w:val="-1"/>
          <w:sz w:val="24"/>
          <w:szCs w:val="24"/>
        </w:rPr>
        <w:t>from</w:t>
      </w:r>
      <w:r w:rsidRPr="008F3886">
        <w:rPr>
          <w:rFonts w:ascii="Arial" w:hAnsi="Arial" w:cs="Arial"/>
          <w:b/>
          <w:spacing w:val="1"/>
          <w:sz w:val="24"/>
          <w:szCs w:val="24"/>
        </w:rPr>
        <w:t xml:space="preserve"> </w:t>
      </w:r>
      <w:r w:rsidRPr="008F3886">
        <w:rPr>
          <w:rFonts w:ascii="Arial" w:hAnsi="Arial" w:cs="Arial"/>
          <w:b/>
          <w:spacing w:val="-1"/>
          <w:sz w:val="24"/>
          <w:szCs w:val="24"/>
        </w:rPr>
        <w:t>aided persons</w:t>
      </w:r>
    </w:p>
    <w:p w:rsidR="00C516FE" w:rsidRPr="008F3886" w:rsidRDefault="00C516FE" w:rsidP="00C516FE">
      <w:pPr>
        <w:pStyle w:val="TableParagraph"/>
        <w:spacing w:line="276" w:lineRule="auto"/>
        <w:rPr>
          <w:rFonts w:ascii="Arial" w:eastAsia="Arial" w:hAnsi="Arial" w:cs="Arial"/>
          <w:sz w:val="24"/>
          <w:szCs w:val="24"/>
        </w:rPr>
      </w:pPr>
      <w:r w:rsidRPr="008F3886">
        <w:rPr>
          <w:rFonts w:ascii="Arial" w:hAnsi="Arial" w:cs="Arial"/>
          <w:spacing w:val="-1"/>
          <w:sz w:val="24"/>
          <w:szCs w:val="24"/>
        </w:rPr>
        <w:t>Due</w:t>
      </w:r>
      <w:r w:rsidRPr="008F3886">
        <w:rPr>
          <w:rFonts w:ascii="Arial" w:hAnsi="Arial" w:cs="Arial"/>
          <w:spacing w:val="1"/>
          <w:sz w:val="24"/>
          <w:szCs w:val="24"/>
        </w:rPr>
        <w:t xml:space="preserve"> </w:t>
      </w:r>
      <w:r w:rsidRPr="008F3886">
        <w:rPr>
          <w:rFonts w:ascii="Arial" w:hAnsi="Arial" w:cs="Arial"/>
          <w:sz w:val="24"/>
          <w:szCs w:val="24"/>
        </w:rPr>
        <w:t>to</w:t>
      </w:r>
      <w:r w:rsidRPr="008F3886">
        <w:rPr>
          <w:rFonts w:ascii="Arial" w:hAnsi="Arial" w:cs="Arial"/>
          <w:spacing w:val="1"/>
          <w:sz w:val="24"/>
          <w:szCs w:val="24"/>
        </w:rPr>
        <w:t xml:space="preserve"> </w:t>
      </w:r>
      <w:r w:rsidRPr="008F3886">
        <w:rPr>
          <w:rFonts w:ascii="Arial" w:hAnsi="Arial" w:cs="Arial"/>
          <w:sz w:val="24"/>
          <w:szCs w:val="24"/>
        </w:rPr>
        <w:t>the</w:t>
      </w:r>
      <w:r w:rsidRPr="008F3886">
        <w:rPr>
          <w:rFonts w:ascii="Arial" w:hAnsi="Arial" w:cs="Arial"/>
          <w:spacing w:val="1"/>
          <w:sz w:val="24"/>
          <w:szCs w:val="24"/>
        </w:rPr>
        <w:t xml:space="preserve"> </w:t>
      </w:r>
      <w:r w:rsidRPr="008F3886">
        <w:rPr>
          <w:rFonts w:ascii="Arial" w:hAnsi="Arial" w:cs="Arial"/>
          <w:sz w:val="24"/>
          <w:szCs w:val="24"/>
        </w:rPr>
        <w:t>nature</w:t>
      </w:r>
      <w:r w:rsidRPr="008F3886">
        <w:rPr>
          <w:rFonts w:ascii="Arial" w:hAnsi="Arial" w:cs="Arial"/>
          <w:spacing w:val="1"/>
          <w:sz w:val="24"/>
          <w:szCs w:val="24"/>
        </w:rPr>
        <w:t xml:space="preserve"> </w:t>
      </w:r>
      <w:r w:rsidRPr="008F3886">
        <w:rPr>
          <w:rFonts w:ascii="Arial" w:hAnsi="Arial" w:cs="Arial"/>
          <w:sz w:val="24"/>
          <w:szCs w:val="24"/>
        </w:rPr>
        <w:t>of</w:t>
      </w:r>
      <w:r w:rsidRPr="008F3886">
        <w:rPr>
          <w:rFonts w:ascii="Arial" w:hAnsi="Arial" w:cs="Arial"/>
          <w:spacing w:val="3"/>
          <w:sz w:val="24"/>
          <w:szCs w:val="24"/>
        </w:rPr>
        <w:t xml:space="preserve"> </w:t>
      </w:r>
      <w:r w:rsidRPr="008F3886">
        <w:rPr>
          <w:rFonts w:ascii="Arial" w:hAnsi="Arial" w:cs="Arial"/>
          <w:sz w:val="24"/>
          <w:szCs w:val="24"/>
        </w:rPr>
        <w:t>this</w:t>
      </w:r>
      <w:r w:rsidRPr="008F3886">
        <w:rPr>
          <w:rFonts w:ascii="Arial" w:hAnsi="Arial" w:cs="Arial"/>
          <w:spacing w:val="3"/>
          <w:sz w:val="24"/>
          <w:szCs w:val="24"/>
        </w:rPr>
        <w:t xml:space="preserve"> </w:t>
      </w:r>
      <w:r w:rsidRPr="008F3886">
        <w:rPr>
          <w:rFonts w:ascii="Arial" w:hAnsi="Arial" w:cs="Arial"/>
          <w:sz w:val="24"/>
          <w:szCs w:val="24"/>
        </w:rPr>
        <w:t>income,</w:t>
      </w:r>
      <w:r w:rsidRPr="008F3886">
        <w:rPr>
          <w:rFonts w:ascii="Arial" w:hAnsi="Arial" w:cs="Arial"/>
          <w:spacing w:val="3"/>
          <w:sz w:val="24"/>
          <w:szCs w:val="24"/>
        </w:rPr>
        <w:t xml:space="preserve"> </w:t>
      </w:r>
      <w:r w:rsidRPr="008F3886">
        <w:rPr>
          <w:rFonts w:ascii="Arial" w:hAnsi="Arial" w:cs="Arial"/>
          <w:sz w:val="24"/>
          <w:szCs w:val="24"/>
        </w:rPr>
        <w:t>i.e.</w:t>
      </w:r>
      <w:r w:rsidRPr="008F3886">
        <w:rPr>
          <w:rFonts w:ascii="Arial" w:hAnsi="Arial" w:cs="Arial"/>
          <w:spacing w:val="3"/>
          <w:sz w:val="24"/>
          <w:szCs w:val="24"/>
        </w:rPr>
        <w:t xml:space="preserve"> </w:t>
      </w:r>
      <w:r w:rsidRPr="008F3886">
        <w:rPr>
          <w:rFonts w:ascii="Arial" w:hAnsi="Arial" w:cs="Arial"/>
          <w:sz w:val="24"/>
          <w:szCs w:val="24"/>
        </w:rPr>
        <w:t>contributions</w:t>
      </w:r>
      <w:r w:rsidRPr="008F3886">
        <w:rPr>
          <w:rFonts w:ascii="Arial" w:hAnsi="Arial" w:cs="Arial"/>
          <w:spacing w:val="3"/>
          <w:sz w:val="24"/>
          <w:szCs w:val="24"/>
        </w:rPr>
        <w:t xml:space="preserve"> </w:t>
      </w:r>
      <w:r w:rsidRPr="008F3886">
        <w:rPr>
          <w:rFonts w:ascii="Arial" w:hAnsi="Arial" w:cs="Arial"/>
          <w:sz w:val="24"/>
          <w:szCs w:val="24"/>
        </w:rPr>
        <w:t>from</w:t>
      </w:r>
      <w:r w:rsidRPr="008F3886">
        <w:rPr>
          <w:rFonts w:ascii="Arial" w:hAnsi="Arial" w:cs="Arial"/>
          <w:spacing w:val="3"/>
          <w:sz w:val="24"/>
          <w:szCs w:val="24"/>
        </w:rPr>
        <w:t xml:space="preserve"> </w:t>
      </w:r>
      <w:r w:rsidRPr="008F3886">
        <w:rPr>
          <w:rFonts w:ascii="Arial" w:hAnsi="Arial" w:cs="Arial"/>
          <w:sz w:val="24"/>
          <w:szCs w:val="24"/>
        </w:rPr>
        <w:t>persons</w:t>
      </w:r>
      <w:r w:rsidRPr="008F3886">
        <w:rPr>
          <w:rFonts w:ascii="Arial" w:hAnsi="Arial" w:cs="Arial"/>
          <w:spacing w:val="3"/>
          <w:sz w:val="24"/>
          <w:szCs w:val="24"/>
        </w:rPr>
        <w:t xml:space="preserve"> </w:t>
      </w:r>
      <w:r w:rsidRPr="008F3886">
        <w:rPr>
          <w:rFonts w:ascii="Arial" w:hAnsi="Arial" w:cs="Arial"/>
          <w:sz w:val="24"/>
          <w:szCs w:val="24"/>
        </w:rPr>
        <w:t>of</w:t>
      </w:r>
      <w:r w:rsidRPr="008F3886">
        <w:rPr>
          <w:rFonts w:ascii="Arial" w:hAnsi="Arial" w:cs="Arial"/>
          <w:spacing w:val="3"/>
          <w:sz w:val="24"/>
          <w:szCs w:val="24"/>
        </w:rPr>
        <w:t xml:space="preserve"> </w:t>
      </w:r>
      <w:r w:rsidRPr="008F3886">
        <w:rPr>
          <w:rFonts w:ascii="Arial" w:hAnsi="Arial" w:cs="Arial"/>
          <w:sz w:val="24"/>
          <w:szCs w:val="24"/>
        </w:rPr>
        <w:t>modest</w:t>
      </w:r>
      <w:r w:rsidRPr="008F3886">
        <w:rPr>
          <w:rFonts w:ascii="Arial" w:hAnsi="Arial" w:cs="Arial"/>
          <w:spacing w:val="3"/>
          <w:sz w:val="24"/>
          <w:szCs w:val="24"/>
        </w:rPr>
        <w:t xml:space="preserve"> </w:t>
      </w:r>
      <w:r w:rsidRPr="008F3886">
        <w:rPr>
          <w:rFonts w:ascii="Arial" w:hAnsi="Arial" w:cs="Arial"/>
          <w:sz w:val="24"/>
          <w:szCs w:val="24"/>
        </w:rPr>
        <w:t>means,</w:t>
      </w:r>
      <w:r w:rsidRPr="008F3886">
        <w:rPr>
          <w:rFonts w:ascii="Arial" w:hAnsi="Arial" w:cs="Arial"/>
          <w:spacing w:val="3"/>
          <w:sz w:val="24"/>
          <w:szCs w:val="24"/>
        </w:rPr>
        <w:t xml:space="preserve"> </w:t>
      </w:r>
      <w:r w:rsidRPr="008F3886">
        <w:rPr>
          <w:rFonts w:ascii="Arial" w:hAnsi="Arial" w:cs="Arial"/>
          <w:sz w:val="24"/>
          <w:szCs w:val="24"/>
        </w:rPr>
        <w:t>it</w:t>
      </w:r>
      <w:r w:rsidRPr="008F3886">
        <w:rPr>
          <w:rFonts w:ascii="Arial" w:hAnsi="Arial" w:cs="Arial"/>
          <w:spacing w:val="3"/>
          <w:sz w:val="24"/>
          <w:szCs w:val="24"/>
        </w:rPr>
        <w:t xml:space="preserve"> </w:t>
      </w:r>
      <w:r w:rsidRPr="008F3886">
        <w:rPr>
          <w:rFonts w:ascii="Arial" w:hAnsi="Arial" w:cs="Arial"/>
          <w:sz w:val="24"/>
          <w:szCs w:val="24"/>
        </w:rPr>
        <w:t>is</w:t>
      </w:r>
      <w:r w:rsidRPr="008F3886">
        <w:rPr>
          <w:rFonts w:ascii="Arial" w:hAnsi="Arial" w:cs="Arial"/>
          <w:spacing w:val="3"/>
          <w:sz w:val="24"/>
          <w:szCs w:val="24"/>
        </w:rPr>
        <w:t xml:space="preserve"> </w:t>
      </w:r>
      <w:r w:rsidRPr="008F3886">
        <w:rPr>
          <w:rFonts w:ascii="Arial" w:hAnsi="Arial" w:cs="Arial"/>
          <w:sz w:val="24"/>
          <w:szCs w:val="24"/>
        </w:rPr>
        <w:t>considered</w:t>
      </w:r>
      <w:r w:rsidRPr="008F3886">
        <w:rPr>
          <w:rFonts w:ascii="Arial" w:hAnsi="Arial" w:cs="Arial"/>
          <w:spacing w:val="1"/>
          <w:sz w:val="24"/>
          <w:szCs w:val="24"/>
        </w:rPr>
        <w:t xml:space="preserve"> </w:t>
      </w:r>
      <w:r w:rsidRPr="008F3886">
        <w:rPr>
          <w:rFonts w:ascii="Arial" w:hAnsi="Arial" w:cs="Arial"/>
          <w:sz w:val="24"/>
          <w:szCs w:val="24"/>
        </w:rPr>
        <w:t>prudent</w:t>
      </w:r>
      <w:r w:rsidRPr="008F3886">
        <w:rPr>
          <w:rFonts w:ascii="Arial" w:hAnsi="Arial" w:cs="Arial"/>
          <w:spacing w:val="2"/>
          <w:sz w:val="24"/>
          <w:szCs w:val="24"/>
        </w:rPr>
        <w:t xml:space="preserve"> </w:t>
      </w:r>
      <w:r w:rsidRPr="008F3886">
        <w:rPr>
          <w:rFonts w:ascii="Arial" w:hAnsi="Arial" w:cs="Arial"/>
          <w:sz w:val="24"/>
          <w:szCs w:val="24"/>
        </w:rPr>
        <w:t>to</w:t>
      </w:r>
      <w:r w:rsidRPr="008F3886">
        <w:rPr>
          <w:rFonts w:ascii="Arial" w:hAnsi="Arial" w:cs="Arial"/>
          <w:spacing w:val="1"/>
          <w:sz w:val="24"/>
          <w:szCs w:val="24"/>
        </w:rPr>
        <w:t xml:space="preserve"> </w:t>
      </w:r>
      <w:r w:rsidRPr="008F3886">
        <w:rPr>
          <w:rFonts w:ascii="Arial" w:hAnsi="Arial" w:cs="Arial"/>
          <w:sz w:val="24"/>
          <w:szCs w:val="24"/>
        </w:rPr>
        <w:t>account</w:t>
      </w:r>
      <w:r w:rsidRPr="008F3886">
        <w:rPr>
          <w:rFonts w:ascii="Arial" w:hAnsi="Arial" w:cs="Arial"/>
          <w:spacing w:val="2"/>
          <w:sz w:val="24"/>
          <w:szCs w:val="24"/>
        </w:rPr>
        <w:t xml:space="preserve"> </w:t>
      </w:r>
      <w:r w:rsidRPr="008F3886">
        <w:rPr>
          <w:rFonts w:ascii="Arial" w:hAnsi="Arial" w:cs="Arial"/>
          <w:sz w:val="24"/>
          <w:szCs w:val="24"/>
        </w:rPr>
        <w:t>for</w:t>
      </w:r>
      <w:r>
        <w:rPr>
          <w:rFonts w:ascii="Arial" w:eastAsia="Arial" w:hAnsi="Arial" w:cs="Arial"/>
          <w:sz w:val="24"/>
          <w:szCs w:val="24"/>
        </w:rPr>
        <w:t xml:space="preserve"> </w:t>
      </w:r>
      <w:r w:rsidRPr="008F3886">
        <w:rPr>
          <w:rFonts w:ascii="Arial" w:hAnsi="Arial" w:cs="Arial"/>
          <w:sz w:val="24"/>
          <w:szCs w:val="24"/>
        </w:rPr>
        <w:t>such</w:t>
      </w:r>
      <w:r w:rsidRPr="008F3886">
        <w:rPr>
          <w:rFonts w:ascii="Arial" w:hAnsi="Arial" w:cs="Arial"/>
          <w:spacing w:val="1"/>
          <w:sz w:val="24"/>
          <w:szCs w:val="24"/>
        </w:rPr>
        <w:t xml:space="preserve"> </w:t>
      </w:r>
      <w:r w:rsidRPr="008F3886">
        <w:rPr>
          <w:rFonts w:ascii="Arial" w:hAnsi="Arial" w:cs="Arial"/>
          <w:sz w:val="24"/>
          <w:szCs w:val="24"/>
        </w:rPr>
        <w:t>income</w:t>
      </w:r>
      <w:r w:rsidRPr="008F3886">
        <w:rPr>
          <w:rFonts w:ascii="Arial" w:hAnsi="Arial" w:cs="Arial"/>
          <w:spacing w:val="1"/>
          <w:sz w:val="24"/>
          <w:szCs w:val="24"/>
        </w:rPr>
        <w:t xml:space="preserve"> </w:t>
      </w:r>
      <w:r w:rsidRPr="008F3886">
        <w:rPr>
          <w:rFonts w:ascii="Arial" w:hAnsi="Arial" w:cs="Arial"/>
          <w:sz w:val="24"/>
          <w:szCs w:val="24"/>
        </w:rPr>
        <w:t>on</w:t>
      </w:r>
      <w:r w:rsidRPr="008F3886">
        <w:rPr>
          <w:rFonts w:ascii="Arial" w:hAnsi="Arial" w:cs="Arial"/>
          <w:spacing w:val="1"/>
          <w:sz w:val="24"/>
          <w:szCs w:val="24"/>
        </w:rPr>
        <w:t xml:space="preserve"> </w:t>
      </w:r>
      <w:r w:rsidRPr="008F3886">
        <w:rPr>
          <w:rFonts w:ascii="Arial" w:hAnsi="Arial" w:cs="Arial"/>
          <w:sz w:val="24"/>
          <w:szCs w:val="24"/>
        </w:rPr>
        <w:t>a</w:t>
      </w:r>
      <w:r w:rsidRPr="008F3886">
        <w:rPr>
          <w:rFonts w:ascii="Arial" w:hAnsi="Arial" w:cs="Arial"/>
          <w:spacing w:val="1"/>
          <w:sz w:val="24"/>
          <w:szCs w:val="24"/>
        </w:rPr>
        <w:t xml:space="preserve"> </w:t>
      </w:r>
      <w:r w:rsidRPr="008F3886">
        <w:rPr>
          <w:rFonts w:ascii="Arial" w:hAnsi="Arial" w:cs="Arial"/>
          <w:sz w:val="24"/>
          <w:szCs w:val="24"/>
        </w:rPr>
        <w:t>cash</w:t>
      </w:r>
      <w:r w:rsidRPr="008F3886">
        <w:rPr>
          <w:rFonts w:ascii="Arial" w:hAnsi="Arial" w:cs="Arial"/>
          <w:spacing w:val="1"/>
          <w:sz w:val="24"/>
          <w:szCs w:val="24"/>
        </w:rPr>
        <w:t xml:space="preserve"> </w:t>
      </w:r>
      <w:r w:rsidRPr="008F3886">
        <w:rPr>
          <w:rFonts w:ascii="Arial" w:hAnsi="Arial" w:cs="Arial"/>
          <w:sz w:val="24"/>
          <w:szCs w:val="24"/>
        </w:rPr>
        <w:t>receipts</w:t>
      </w:r>
      <w:r w:rsidRPr="008F3886">
        <w:rPr>
          <w:rFonts w:ascii="Arial" w:hAnsi="Arial" w:cs="Arial"/>
          <w:spacing w:val="3"/>
          <w:sz w:val="24"/>
          <w:szCs w:val="24"/>
        </w:rPr>
        <w:t xml:space="preserve"> </w:t>
      </w:r>
      <w:r w:rsidRPr="008F3886">
        <w:rPr>
          <w:rFonts w:ascii="Arial" w:hAnsi="Arial" w:cs="Arial"/>
          <w:sz w:val="24"/>
          <w:szCs w:val="24"/>
        </w:rPr>
        <w:t>basis.</w:t>
      </w:r>
      <w:r w:rsidRPr="008F3886">
        <w:rPr>
          <w:rFonts w:ascii="Arial" w:hAnsi="Arial" w:cs="Arial"/>
          <w:spacing w:val="3"/>
          <w:sz w:val="24"/>
          <w:szCs w:val="24"/>
        </w:rPr>
        <w:t xml:space="preserve"> </w:t>
      </w:r>
      <w:r w:rsidRPr="008F3886">
        <w:rPr>
          <w:rFonts w:ascii="Arial" w:hAnsi="Arial" w:cs="Arial"/>
          <w:spacing w:val="-1"/>
          <w:sz w:val="24"/>
          <w:szCs w:val="24"/>
        </w:rPr>
        <w:t>The</w:t>
      </w:r>
      <w:r w:rsidRPr="008F3886">
        <w:rPr>
          <w:rFonts w:ascii="Arial" w:hAnsi="Arial" w:cs="Arial"/>
          <w:spacing w:val="1"/>
          <w:sz w:val="24"/>
          <w:szCs w:val="24"/>
        </w:rPr>
        <w:t xml:space="preserve"> </w:t>
      </w:r>
      <w:r w:rsidRPr="008F3886">
        <w:rPr>
          <w:rFonts w:ascii="Arial" w:hAnsi="Arial" w:cs="Arial"/>
          <w:sz w:val="24"/>
          <w:szCs w:val="24"/>
        </w:rPr>
        <w:t>estimated</w:t>
      </w:r>
      <w:r w:rsidRPr="008F3886">
        <w:rPr>
          <w:rFonts w:ascii="Arial" w:hAnsi="Arial" w:cs="Arial"/>
          <w:spacing w:val="1"/>
          <w:sz w:val="24"/>
          <w:szCs w:val="24"/>
        </w:rPr>
        <w:t xml:space="preserve"> </w:t>
      </w:r>
      <w:r w:rsidRPr="008F3886">
        <w:rPr>
          <w:rFonts w:ascii="Arial" w:hAnsi="Arial" w:cs="Arial"/>
          <w:sz w:val="24"/>
          <w:szCs w:val="24"/>
        </w:rPr>
        <w:t>amount</w:t>
      </w:r>
      <w:r w:rsidRPr="008F3886">
        <w:rPr>
          <w:rFonts w:ascii="Arial" w:hAnsi="Arial" w:cs="Arial"/>
          <w:spacing w:val="2"/>
          <w:sz w:val="24"/>
          <w:szCs w:val="24"/>
        </w:rPr>
        <w:t xml:space="preserve"> </w:t>
      </w:r>
      <w:r w:rsidRPr="008F3886">
        <w:rPr>
          <w:rFonts w:ascii="Arial" w:hAnsi="Arial" w:cs="Arial"/>
          <w:sz w:val="24"/>
          <w:szCs w:val="24"/>
        </w:rPr>
        <w:t>collectable</w:t>
      </w:r>
      <w:r w:rsidRPr="008F3886">
        <w:rPr>
          <w:rFonts w:ascii="Arial" w:hAnsi="Arial" w:cs="Arial"/>
          <w:spacing w:val="1"/>
          <w:sz w:val="24"/>
          <w:szCs w:val="24"/>
        </w:rPr>
        <w:t xml:space="preserve"> </w:t>
      </w:r>
      <w:r w:rsidRPr="008F3886">
        <w:rPr>
          <w:rFonts w:ascii="Arial" w:hAnsi="Arial" w:cs="Arial"/>
          <w:sz w:val="24"/>
          <w:szCs w:val="24"/>
        </w:rPr>
        <w:t>at</w:t>
      </w:r>
      <w:r w:rsidRPr="008F3886">
        <w:rPr>
          <w:rFonts w:ascii="Arial" w:hAnsi="Arial" w:cs="Arial"/>
          <w:spacing w:val="3"/>
          <w:sz w:val="24"/>
          <w:szCs w:val="24"/>
        </w:rPr>
        <w:t xml:space="preserve"> </w:t>
      </w:r>
      <w:r w:rsidRPr="008F3886">
        <w:rPr>
          <w:rFonts w:ascii="Arial" w:hAnsi="Arial" w:cs="Arial"/>
          <w:sz w:val="24"/>
          <w:szCs w:val="24"/>
        </w:rPr>
        <w:t>31</w:t>
      </w:r>
      <w:r w:rsidRPr="008F3886">
        <w:rPr>
          <w:rFonts w:ascii="Arial" w:hAnsi="Arial" w:cs="Arial"/>
          <w:spacing w:val="1"/>
          <w:sz w:val="24"/>
          <w:szCs w:val="24"/>
        </w:rPr>
        <w:t xml:space="preserve"> </w:t>
      </w:r>
      <w:r w:rsidRPr="008F3886">
        <w:rPr>
          <w:rFonts w:ascii="Arial" w:hAnsi="Arial" w:cs="Arial"/>
          <w:sz w:val="24"/>
          <w:szCs w:val="24"/>
        </w:rPr>
        <w:t>December</w:t>
      </w:r>
      <w:r w:rsidRPr="008F3886">
        <w:rPr>
          <w:rFonts w:ascii="Arial" w:hAnsi="Arial" w:cs="Arial"/>
          <w:spacing w:val="1"/>
          <w:sz w:val="24"/>
          <w:szCs w:val="24"/>
        </w:rPr>
        <w:t xml:space="preserve"> </w:t>
      </w:r>
      <w:r w:rsidRPr="008F3886">
        <w:rPr>
          <w:rFonts w:ascii="Arial" w:hAnsi="Arial" w:cs="Arial"/>
          <w:sz w:val="24"/>
          <w:szCs w:val="24"/>
        </w:rPr>
        <w:t>2016</w:t>
      </w:r>
      <w:r w:rsidRPr="008F3886">
        <w:rPr>
          <w:rFonts w:ascii="Arial" w:hAnsi="Arial" w:cs="Arial"/>
          <w:spacing w:val="1"/>
          <w:sz w:val="24"/>
          <w:szCs w:val="24"/>
        </w:rPr>
        <w:t xml:space="preserve"> </w:t>
      </w:r>
      <w:r w:rsidRPr="008F3886">
        <w:rPr>
          <w:rFonts w:ascii="Arial" w:hAnsi="Arial" w:cs="Arial"/>
          <w:spacing w:val="-4"/>
          <w:sz w:val="24"/>
          <w:szCs w:val="24"/>
        </w:rPr>
        <w:t>was</w:t>
      </w:r>
      <w:r w:rsidRPr="008F3886">
        <w:rPr>
          <w:rFonts w:ascii="Arial" w:hAnsi="Arial" w:cs="Arial"/>
          <w:spacing w:val="3"/>
          <w:sz w:val="24"/>
          <w:szCs w:val="24"/>
        </w:rPr>
        <w:t xml:space="preserve"> </w:t>
      </w:r>
      <w:r w:rsidRPr="008F3886">
        <w:rPr>
          <w:rFonts w:ascii="Arial" w:hAnsi="Arial" w:cs="Arial"/>
          <w:spacing w:val="-1"/>
          <w:sz w:val="24"/>
          <w:szCs w:val="24"/>
        </w:rPr>
        <w:t>approximately</w:t>
      </w:r>
      <w:r>
        <w:rPr>
          <w:rFonts w:ascii="Arial" w:eastAsia="Arial" w:hAnsi="Arial" w:cs="Arial"/>
          <w:sz w:val="24"/>
          <w:szCs w:val="24"/>
        </w:rPr>
        <w:t xml:space="preserve"> </w:t>
      </w:r>
      <w:r w:rsidRPr="008F3886">
        <w:rPr>
          <w:rFonts w:ascii="Arial" w:eastAsia="Arial" w:hAnsi="Arial" w:cs="Arial"/>
          <w:sz w:val="24"/>
          <w:szCs w:val="24"/>
        </w:rPr>
        <w:t>€25,000.</w:t>
      </w:r>
      <w:r w:rsidRPr="008F3886">
        <w:rPr>
          <w:rFonts w:ascii="Arial" w:eastAsia="Arial" w:hAnsi="Arial" w:cs="Arial"/>
          <w:spacing w:val="2"/>
          <w:sz w:val="24"/>
          <w:szCs w:val="24"/>
        </w:rPr>
        <w:t xml:space="preserve"> </w:t>
      </w:r>
      <w:r w:rsidRPr="008F3886">
        <w:rPr>
          <w:rFonts w:ascii="Arial" w:eastAsia="Arial" w:hAnsi="Arial" w:cs="Arial"/>
          <w:spacing w:val="-1"/>
          <w:sz w:val="24"/>
          <w:szCs w:val="24"/>
        </w:rPr>
        <w:t>There</w:t>
      </w:r>
      <w:r w:rsidRPr="008F3886">
        <w:rPr>
          <w:rFonts w:ascii="Arial" w:eastAsia="Arial" w:hAnsi="Arial" w:cs="Arial"/>
          <w:spacing w:val="1"/>
          <w:sz w:val="24"/>
          <w:szCs w:val="24"/>
        </w:rPr>
        <w:t xml:space="preserve"> </w:t>
      </w:r>
      <w:r w:rsidRPr="008F3886">
        <w:rPr>
          <w:rFonts w:ascii="Arial" w:eastAsia="Arial" w:hAnsi="Arial" w:cs="Arial"/>
          <w:spacing w:val="-3"/>
          <w:sz w:val="24"/>
          <w:szCs w:val="24"/>
        </w:rPr>
        <w:t>were</w:t>
      </w:r>
      <w:r w:rsidRPr="008F3886">
        <w:rPr>
          <w:rFonts w:ascii="Arial" w:eastAsia="Arial" w:hAnsi="Arial" w:cs="Arial"/>
          <w:spacing w:val="1"/>
          <w:sz w:val="24"/>
          <w:szCs w:val="24"/>
        </w:rPr>
        <w:t xml:space="preserve"> </w:t>
      </w:r>
      <w:r w:rsidRPr="008F3886">
        <w:rPr>
          <w:rFonts w:ascii="Arial" w:eastAsia="Arial" w:hAnsi="Arial" w:cs="Arial"/>
          <w:sz w:val="24"/>
          <w:szCs w:val="24"/>
        </w:rPr>
        <w:t>no</w:t>
      </w:r>
      <w:r w:rsidRPr="008F3886">
        <w:rPr>
          <w:rFonts w:ascii="Arial" w:eastAsia="Arial" w:hAnsi="Arial" w:cs="Arial"/>
          <w:spacing w:val="1"/>
          <w:sz w:val="24"/>
          <w:szCs w:val="24"/>
        </w:rPr>
        <w:t xml:space="preserve"> </w:t>
      </w:r>
      <w:r w:rsidRPr="008F3886">
        <w:rPr>
          <w:rFonts w:ascii="Arial" w:eastAsia="Arial" w:hAnsi="Arial" w:cs="Arial"/>
          <w:sz w:val="24"/>
          <w:szCs w:val="24"/>
        </w:rPr>
        <w:t>bad</w:t>
      </w:r>
      <w:r w:rsidRPr="008F3886">
        <w:rPr>
          <w:rFonts w:ascii="Arial" w:eastAsia="Arial" w:hAnsi="Arial" w:cs="Arial"/>
          <w:spacing w:val="1"/>
          <w:sz w:val="24"/>
          <w:szCs w:val="24"/>
        </w:rPr>
        <w:t xml:space="preserve"> </w:t>
      </w:r>
      <w:r w:rsidRPr="008F3886">
        <w:rPr>
          <w:rFonts w:ascii="Arial" w:eastAsia="Arial" w:hAnsi="Arial" w:cs="Arial"/>
          <w:sz w:val="24"/>
          <w:szCs w:val="24"/>
        </w:rPr>
        <w:t>debts</w:t>
      </w:r>
      <w:r w:rsidRPr="008F3886">
        <w:rPr>
          <w:rFonts w:ascii="Arial" w:eastAsia="Arial" w:hAnsi="Arial" w:cs="Arial"/>
          <w:spacing w:val="3"/>
          <w:sz w:val="24"/>
          <w:szCs w:val="24"/>
        </w:rPr>
        <w:t xml:space="preserve"> </w:t>
      </w:r>
      <w:r w:rsidRPr="008F3886">
        <w:rPr>
          <w:rFonts w:ascii="Arial" w:eastAsia="Arial" w:hAnsi="Arial" w:cs="Arial"/>
          <w:spacing w:val="-2"/>
          <w:sz w:val="24"/>
          <w:szCs w:val="24"/>
        </w:rPr>
        <w:t>written</w:t>
      </w:r>
      <w:r w:rsidRPr="008F3886">
        <w:rPr>
          <w:rFonts w:ascii="Arial" w:eastAsia="Arial" w:hAnsi="Arial" w:cs="Arial"/>
          <w:spacing w:val="1"/>
          <w:sz w:val="24"/>
          <w:szCs w:val="24"/>
        </w:rPr>
        <w:t xml:space="preserve"> </w:t>
      </w:r>
      <w:r w:rsidRPr="008F3886">
        <w:rPr>
          <w:rFonts w:ascii="Arial" w:eastAsia="Arial" w:hAnsi="Arial" w:cs="Arial"/>
          <w:sz w:val="24"/>
          <w:szCs w:val="24"/>
        </w:rPr>
        <w:t>off</w:t>
      </w:r>
      <w:r w:rsidRPr="008F3886">
        <w:rPr>
          <w:rFonts w:ascii="Arial" w:eastAsia="Arial" w:hAnsi="Arial" w:cs="Arial"/>
          <w:spacing w:val="3"/>
          <w:sz w:val="24"/>
          <w:szCs w:val="24"/>
        </w:rPr>
        <w:t xml:space="preserve"> </w:t>
      </w:r>
      <w:r w:rsidRPr="008F3886">
        <w:rPr>
          <w:rFonts w:ascii="Arial" w:eastAsia="Arial" w:hAnsi="Arial" w:cs="Arial"/>
          <w:sz w:val="24"/>
          <w:szCs w:val="24"/>
        </w:rPr>
        <w:t>in</w:t>
      </w:r>
      <w:r w:rsidRPr="008F3886">
        <w:rPr>
          <w:rFonts w:ascii="Arial" w:eastAsia="Arial" w:hAnsi="Arial" w:cs="Arial"/>
          <w:spacing w:val="1"/>
          <w:sz w:val="24"/>
          <w:szCs w:val="24"/>
        </w:rPr>
        <w:t xml:space="preserve"> </w:t>
      </w:r>
      <w:r w:rsidRPr="008F3886">
        <w:rPr>
          <w:rFonts w:ascii="Arial" w:eastAsia="Arial" w:hAnsi="Arial" w:cs="Arial"/>
          <w:sz w:val="24"/>
          <w:szCs w:val="24"/>
        </w:rPr>
        <w:t>2016.</w:t>
      </w:r>
    </w:p>
    <w:p w:rsidR="00C516FE" w:rsidRPr="008F3886" w:rsidRDefault="00C516FE" w:rsidP="00C516FE">
      <w:pPr>
        <w:pStyle w:val="TableParagraph"/>
        <w:spacing w:line="276" w:lineRule="auto"/>
        <w:rPr>
          <w:rFonts w:ascii="Arial" w:eastAsia="Times New Roman" w:hAnsi="Arial" w:cs="Arial"/>
          <w:sz w:val="24"/>
          <w:szCs w:val="24"/>
        </w:rPr>
      </w:pPr>
    </w:p>
    <w:p w:rsidR="00C516FE" w:rsidRPr="008F3886" w:rsidRDefault="00C516FE" w:rsidP="00C516FE">
      <w:pPr>
        <w:pStyle w:val="TableParagraph"/>
        <w:spacing w:line="276" w:lineRule="auto"/>
        <w:rPr>
          <w:rFonts w:ascii="Arial" w:eastAsia="Arial" w:hAnsi="Arial" w:cs="Arial"/>
          <w:sz w:val="24"/>
          <w:szCs w:val="24"/>
        </w:rPr>
      </w:pPr>
      <w:r w:rsidRPr="008F3886">
        <w:rPr>
          <w:rFonts w:ascii="Arial" w:hAnsi="Arial" w:cs="Arial"/>
          <w:b/>
          <w:spacing w:val="-1"/>
          <w:sz w:val="24"/>
          <w:szCs w:val="24"/>
        </w:rPr>
        <w:t>Costs</w:t>
      </w:r>
      <w:r w:rsidRPr="008F3886">
        <w:rPr>
          <w:rFonts w:ascii="Arial" w:hAnsi="Arial" w:cs="Arial"/>
          <w:b/>
          <w:spacing w:val="1"/>
          <w:sz w:val="24"/>
          <w:szCs w:val="24"/>
        </w:rPr>
        <w:t xml:space="preserve"> </w:t>
      </w:r>
      <w:r w:rsidRPr="008F3886">
        <w:rPr>
          <w:rFonts w:ascii="Arial" w:hAnsi="Arial" w:cs="Arial"/>
          <w:b/>
          <w:spacing w:val="-1"/>
          <w:sz w:val="24"/>
          <w:szCs w:val="24"/>
        </w:rPr>
        <w:t>Recovered</w:t>
      </w:r>
    </w:p>
    <w:p w:rsidR="00C516FE" w:rsidRPr="008F3886" w:rsidRDefault="00C516FE" w:rsidP="00C516FE">
      <w:pPr>
        <w:pStyle w:val="TableParagraph"/>
        <w:spacing w:line="276" w:lineRule="auto"/>
        <w:rPr>
          <w:rFonts w:ascii="Arial" w:eastAsia="Arial" w:hAnsi="Arial" w:cs="Arial"/>
          <w:sz w:val="24"/>
          <w:szCs w:val="24"/>
        </w:rPr>
      </w:pPr>
      <w:r w:rsidRPr="008F3886">
        <w:rPr>
          <w:rFonts w:ascii="Arial" w:hAnsi="Arial" w:cs="Arial"/>
          <w:spacing w:val="-1"/>
          <w:sz w:val="24"/>
          <w:szCs w:val="24"/>
        </w:rPr>
        <w:t>The</w:t>
      </w:r>
      <w:r w:rsidRPr="008F3886">
        <w:rPr>
          <w:rFonts w:ascii="Arial" w:hAnsi="Arial" w:cs="Arial"/>
          <w:spacing w:val="1"/>
          <w:sz w:val="24"/>
          <w:szCs w:val="24"/>
        </w:rPr>
        <w:t xml:space="preserve"> </w:t>
      </w:r>
      <w:r w:rsidRPr="008F3886">
        <w:rPr>
          <w:rFonts w:ascii="Arial" w:hAnsi="Arial" w:cs="Arial"/>
          <w:sz w:val="24"/>
          <w:szCs w:val="24"/>
        </w:rPr>
        <w:t>Board</w:t>
      </w:r>
      <w:r w:rsidRPr="008F3886">
        <w:rPr>
          <w:rFonts w:ascii="Arial" w:hAnsi="Arial" w:cs="Arial"/>
          <w:spacing w:val="1"/>
          <w:sz w:val="24"/>
          <w:szCs w:val="24"/>
        </w:rPr>
        <w:t xml:space="preserve"> </w:t>
      </w:r>
      <w:r w:rsidRPr="008F3886">
        <w:rPr>
          <w:rFonts w:ascii="Arial" w:hAnsi="Arial" w:cs="Arial"/>
          <w:sz w:val="24"/>
          <w:szCs w:val="24"/>
        </w:rPr>
        <w:t>may</w:t>
      </w:r>
      <w:r w:rsidRPr="008F3886">
        <w:rPr>
          <w:rFonts w:ascii="Arial" w:hAnsi="Arial" w:cs="Arial"/>
          <w:spacing w:val="-1"/>
          <w:sz w:val="24"/>
          <w:szCs w:val="24"/>
        </w:rPr>
        <w:t xml:space="preserve"> </w:t>
      </w:r>
      <w:r w:rsidRPr="008F3886">
        <w:rPr>
          <w:rFonts w:ascii="Arial" w:hAnsi="Arial" w:cs="Arial"/>
          <w:sz w:val="24"/>
          <w:szCs w:val="24"/>
        </w:rPr>
        <w:t>recover</w:t>
      </w:r>
      <w:r w:rsidRPr="008F3886">
        <w:rPr>
          <w:rFonts w:ascii="Arial" w:hAnsi="Arial" w:cs="Arial"/>
          <w:spacing w:val="1"/>
          <w:sz w:val="24"/>
          <w:szCs w:val="24"/>
        </w:rPr>
        <w:t xml:space="preserve"> </w:t>
      </w:r>
      <w:r w:rsidRPr="008F3886">
        <w:rPr>
          <w:rFonts w:ascii="Arial" w:hAnsi="Arial" w:cs="Arial"/>
          <w:sz w:val="24"/>
          <w:szCs w:val="24"/>
        </w:rPr>
        <w:t>the</w:t>
      </w:r>
      <w:r w:rsidRPr="008F3886">
        <w:rPr>
          <w:rFonts w:ascii="Arial" w:hAnsi="Arial" w:cs="Arial"/>
          <w:spacing w:val="1"/>
          <w:sz w:val="24"/>
          <w:szCs w:val="24"/>
        </w:rPr>
        <w:t xml:space="preserve"> </w:t>
      </w:r>
      <w:r w:rsidRPr="008F3886">
        <w:rPr>
          <w:rFonts w:ascii="Arial" w:hAnsi="Arial" w:cs="Arial"/>
          <w:sz w:val="24"/>
          <w:szCs w:val="24"/>
        </w:rPr>
        <w:t>costs</w:t>
      </w:r>
      <w:r w:rsidRPr="008F3886">
        <w:rPr>
          <w:rFonts w:ascii="Arial" w:hAnsi="Arial" w:cs="Arial"/>
          <w:spacing w:val="3"/>
          <w:sz w:val="24"/>
          <w:szCs w:val="24"/>
        </w:rPr>
        <w:t xml:space="preserve"> </w:t>
      </w:r>
      <w:r w:rsidRPr="008F3886">
        <w:rPr>
          <w:rFonts w:ascii="Arial" w:hAnsi="Arial" w:cs="Arial"/>
          <w:sz w:val="24"/>
          <w:szCs w:val="24"/>
        </w:rPr>
        <w:t>of</w:t>
      </w:r>
      <w:r w:rsidRPr="008F3886">
        <w:rPr>
          <w:rFonts w:ascii="Arial" w:hAnsi="Arial" w:cs="Arial"/>
          <w:spacing w:val="3"/>
          <w:sz w:val="24"/>
          <w:szCs w:val="24"/>
        </w:rPr>
        <w:t xml:space="preserve"> </w:t>
      </w:r>
      <w:r w:rsidRPr="008F3886">
        <w:rPr>
          <w:rFonts w:ascii="Arial" w:hAnsi="Arial" w:cs="Arial"/>
          <w:sz w:val="24"/>
          <w:szCs w:val="24"/>
        </w:rPr>
        <w:t>providing</w:t>
      </w:r>
      <w:r w:rsidRPr="008F3886">
        <w:rPr>
          <w:rFonts w:ascii="Arial" w:hAnsi="Arial" w:cs="Arial"/>
          <w:spacing w:val="1"/>
          <w:sz w:val="24"/>
          <w:szCs w:val="24"/>
        </w:rPr>
        <w:t xml:space="preserve"> </w:t>
      </w:r>
      <w:r w:rsidRPr="008F3886">
        <w:rPr>
          <w:rFonts w:ascii="Arial" w:hAnsi="Arial" w:cs="Arial"/>
          <w:sz w:val="24"/>
          <w:szCs w:val="24"/>
        </w:rPr>
        <w:t>legal</w:t>
      </w:r>
      <w:r w:rsidRPr="008F3886">
        <w:rPr>
          <w:rFonts w:ascii="Arial" w:hAnsi="Arial" w:cs="Arial"/>
          <w:spacing w:val="1"/>
          <w:sz w:val="24"/>
          <w:szCs w:val="24"/>
        </w:rPr>
        <w:t xml:space="preserve"> </w:t>
      </w:r>
      <w:r w:rsidRPr="008F3886">
        <w:rPr>
          <w:rFonts w:ascii="Arial" w:hAnsi="Arial" w:cs="Arial"/>
          <w:sz w:val="24"/>
          <w:szCs w:val="24"/>
        </w:rPr>
        <w:t>services</w:t>
      </w:r>
      <w:r w:rsidRPr="008F3886">
        <w:rPr>
          <w:rFonts w:ascii="Arial" w:hAnsi="Arial" w:cs="Arial"/>
          <w:spacing w:val="3"/>
          <w:sz w:val="24"/>
          <w:szCs w:val="24"/>
        </w:rPr>
        <w:t xml:space="preserve"> </w:t>
      </w:r>
      <w:r w:rsidRPr="008F3886">
        <w:rPr>
          <w:rFonts w:ascii="Arial" w:hAnsi="Arial" w:cs="Arial"/>
          <w:sz w:val="24"/>
          <w:szCs w:val="24"/>
        </w:rPr>
        <w:t>from:</w:t>
      </w:r>
    </w:p>
    <w:p w:rsidR="00C516FE" w:rsidRPr="008F3886" w:rsidRDefault="00C516FE" w:rsidP="00C516FE">
      <w:pPr>
        <w:pStyle w:val="TableParagraph"/>
        <w:spacing w:line="276" w:lineRule="auto"/>
        <w:rPr>
          <w:rFonts w:ascii="Arial" w:eastAsia="Arial" w:hAnsi="Arial" w:cs="Arial"/>
          <w:sz w:val="24"/>
          <w:szCs w:val="24"/>
        </w:rPr>
      </w:pPr>
      <w:r w:rsidRPr="008F3886">
        <w:rPr>
          <w:rFonts w:ascii="Arial" w:hAnsi="Arial" w:cs="Arial"/>
          <w:sz w:val="24"/>
          <w:szCs w:val="24"/>
        </w:rPr>
        <w:t>(a)</w:t>
      </w:r>
      <w:r w:rsidRPr="008F3886">
        <w:rPr>
          <w:rFonts w:ascii="Arial" w:hAnsi="Arial" w:cs="Arial"/>
          <w:spacing w:val="1"/>
          <w:sz w:val="24"/>
          <w:szCs w:val="24"/>
        </w:rPr>
        <w:t xml:space="preserve"> </w:t>
      </w:r>
      <w:r w:rsidRPr="008F3886">
        <w:rPr>
          <w:rFonts w:ascii="Arial" w:hAnsi="Arial" w:cs="Arial"/>
          <w:sz w:val="24"/>
          <w:szCs w:val="24"/>
        </w:rPr>
        <w:t>the</w:t>
      </w:r>
      <w:r w:rsidRPr="008F3886">
        <w:rPr>
          <w:rFonts w:ascii="Arial" w:hAnsi="Arial" w:cs="Arial"/>
          <w:spacing w:val="1"/>
          <w:sz w:val="24"/>
          <w:szCs w:val="24"/>
        </w:rPr>
        <w:t xml:space="preserve"> </w:t>
      </w:r>
      <w:r w:rsidRPr="008F3886">
        <w:rPr>
          <w:rFonts w:ascii="Arial" w:hAnsi="Arial" w:cs="Arial"/>
          <w:sz w:val="24"/>
          <w:szCs w:val="24"/>
        </w:rPr>
        <w:t>other</w:t>
      </w:r>
      <w:r w:rsidRPr="008F3886">
        <w:rPr>
          <w:rFonts w:ascii="Arial" w:hAnsi="Arial" w:cs="Arial"/>
          <w:spacing w:val="1"/>
          <w:sz w:val="24"/>
          <w:szCs w:val="24"/>
        </w:rPr>
        <w:t xml:space="preserve"> </w:t>
      </w:r>
      <w:r w:rsidRPr="008F3886">
        <w:rPr>
          <w:rFonts w:ascii="Arial" w:hAnsi="Arial" w:cs="Arial"/>
          <w:sz w:val="24"/>
          <w:szCs w:val="24"/>
        </w:rPr>
        <w:t>party</w:t>
      </w:r>
      <w:r w:rsidRPr="008F3886">
        <w:rPr>
          <w:rFonts w:ascii="Arial" w:hAnsi="Arial" w:cs="Arial"/>
          <w:spacing w:val="-1"/>
          <w:sz w:val="24"/>
          <w:szCs w:val="24"/>
        </w:rPr>
        <w:t xml:space="preserve"> </w:t>
      </w:r>
      <w:r w:rsidRPr="008F3886">
        <w:rPr>
          <w:rFonts w:ascii="Arial" w:hAnsi="Arial" w:cs="Arial"/>
          <w:sz w:val="24"/>
          <w:szCs w:val="24"/>
        </w:rPr>
        <w:t>to</w:t>
      </w:r>
      <w:r w:rsidRPr="008F3886">
        <w:rPr>
          <w:rFonts w:ascii="Arial" w:hAnsi="Arial" w:cs="Arial"/>
          <w:spacing w:val="1"/>
          <w:sz w:val="24"/>
          <w:szCs w:val="24"/>
        </w:rPr>
        <w:t xml:space="preserve"> </w:t>
      </w:r>
      <w:r w:rsidRPr="008F3886">
        <w:rPr>
          <w:rFonts w:ascii="Arial" w:hAnsi="Arial" w:cs="Arial"/>
          <w:sz w:val="24"/>
          <w:szCs w:val="24"/>
        </w:rPr>
        <w:t>a</w:t>
      </w:r>
      <w:r w:rsidRPr="008F3886">
        <w:rPr>
          <w:rFonts w:ascii="Arial" w:hAnsi="Arial" w:cs="Arial"/>
          <w:spacing w:val="1"/>
          <w:sz w:val="24"/>
          <w:szCs w:val="24"/>
        </w:rPr>
        <w:t xml:space="preserve"> </w:t>
      </w:r>
      <w:r w:rsidRPr="008F3886">
        <w:rPr>
          <w:rFonts w:ascii="Arial" w:hAnsi="Arial" w:cs="Arial"/>
          <w:sz w:val="24"/>
          <w:szCs w:val="24"/>
        </w:rPr>
        <w:t>dispute,</w:t>
      </w:r>
      <w:r w:rsidRPr="008F3886">
        <w:rPr>
          <w:rFonts w:ascii="Arial" w:hAnsi="Arial" w:cs="Arial"/>
          <w:spacing w:val="3"/>
          <w:sz w:val="24"/>
          <w:szCs w:val="24"/>
        </w:rPr>
        <w:t xml:space="preserve"> </w:t>
      </w:r>
      <w:r w:rsidRPr="008F3886">
        <w:rPr>
          <w:rFonts w:ascii="Arial" w:hAnsi="Arial" w:cs="Arial"/>
          <w:sz w:val="24"/>
          <w:szCs w:val="24"/>
        </w:rPr>
        <w:t>either</w:t>
      </w:r>
      <w:r w:rsidRPr="008F3886">
        <w:rPr>
          <w:rFonts w:ascii="Arial" w:hAnsi="Arial" w:cs="Arial"/>
          <w:spacing w:val="1"/>
          <w:sz w:val="24"/>
          <w:szCs w:val="24"/>
        </w:rPr>
        <w:t xml:space="preserve"> </w:t>
      </w:r>
      <w:r w:rsidRPr="008F3886">
        <w:rPr>
          <w:rFonts w:ascii="Arial" w:hAnsi="Arial" w:cs="Arial"/>
          <w:sz w:val="24"/>
          <w:szCs w:val="24"/>
        </w:rPr>
        <w:t>as</w:t>
      </w:r>
      <w:r w:rsidRPr="008F3886">
        <w:rPr>
          <w:rFonts w:ascii="Arial" w:hAnsi="Arial" w:cs="Arial"/>
          <w:spacing w:val="3"/>
          <w:sz w:val="24"/>
          <w:szCs w:val="24"/>
        </w:rPr>
        <w:t xml:space="preserve"> </w:t>
      </w:r>
      <w:r w:rsidRPr="008F3886">
        <w:rPr>
          <w:rFonts w:ascii="Arial" w:hAnsi="Arial" w:cs="Arial"/>
          <w:sz w:val="24"/>
          <w:szCs w:val="24"/>
        </w:rPr>
        <w:t>a</w:t>
      </w:r>
      <w:r w:rsidRPr="008F3886">
        <w:rPr>
          <w:rFonts w:ascii="Arial" w:hAnsi="Arial" w:cs="Arial"/>
          <w:spacing w:val="1"/>
          <w:sz w:val="24"/>
          <w:szCs w:val="24"/>
        </w:rPr>
        <w:t xml:space="preserve"> </w:t>
      </w:r>
      <w:r w:rsidRPr="008F3886">
        <w:rPr>
          <w:rFonts w:ascii="Arial" w:hAnsi="Arial" w:cs="Arial"/>
          <w:sz w:val="24"/>
          <w:szCs w:val="24"/>
        </w:rPr>
        <w:t>result</w:t>
      </w:r>
      <w:r w:rsidRPr="008F3886">
        <w:rPr>
          <w:rFonts w:ascii="Arial" w:hAnsi="Arial" w:cs="Arial"/>
          <w:spacing w:val="3"/>
          <w:sz w:val="24"/>
          <w:szCs w:val="24"/>
        </w:rPr>
        <w:t xml:space="preserve"> </w:t>
      </w:r>
      <w:r w:rsidRPr="008F3886">
        <w:rPr>
          <w:rFonts w:ascii="Arial" w:hAnsi="Arial" w:cs="Arial"/>
          <w:sz w:val="24"/>
          <w:szCs w:val="24"/>
        </w:rPr>
        <w:t>of</w:t>
      </w:r>
      <w:r w:rsidRPr="008F3886">
        <w:rPr>
          <w:rFonts w:ascii="Arial" w:hAnsi="Arial" w:cs="Arial"/>
          <w:spacing w:val="3"/>
          <w:sz w:val="24"/>
          <w:szCs w:val="24"/>
        </w:rPr>
        <w:t xml:space="preserve"> </w:t>
      </w:r>
      <w:r w:rsidRPr="008F3886">
        <w:rPr>
          <w:rFonts w:ascii="Arial" w:hAnsi="Arial" w:cs="Arial"/>
          <w:sz w:val="24"/>
          <w:szCs w:val="24"/>
        </w:rPr>
        <w:t>a</w:t>
      </w:r>
      <w:r w:rsidRPr="008F3886">
        <w:rPr>
          <w:rFonts w:ascii="Arial" w:hAnsi="Arial" w:cs="Arial"/>
          <w:spacing w:val="1"/>
          <w:sz w:val="24"/>
          <w:szCs w:val="24"/>
        </w:rPr>
        <w:t xml:space="preserve"> </w:t>
      </w:r>
      <w:r w:rsidRPr="008F3886">
        <w:rPr>
          <w:rFonts w:ascii="Arial" w:hAnsi="Arial" w:cs="Arial"/>
          <w:sz w:val="24"/>
          <w:szCs w:val="24"/>
        </w:rPr>
        <w:t>court</w:t>
      </w:r>
      <w:r w:rsidRPr="008F3886">
        <w:rPr>
          <w:rFonts w:ascii="Arial" w:hAnsi="Arial" w:cs="Arial"/>
          <w:spacing w:val="3"/>
          <w:sz w:val="24"/>
          <w:szCs w:val="24"/>
        </w:rPr>
        <w:t xml:space="preserve"> </w:t>
      </w:r>
      <w:r w:rsidRPr="008F3886">
        <w:rPr>
          <w:rFonts w:ascii="Arial" w:hAnsi="Arial" w:cs="Arial"/>
          <w:sz w:val="24"/>
          <w:szCs w:val="24"/>
        </w:rPr>
        <w:t>order</w:t>
      </w:r>
      <w:r w:rsidRPr="008F3886">
        <w:rPr>
          <w:rFonts w:ascii="Arial" w:hAnsi="Arial" w:cs="Arial"/>
          <w:spacing w:val="1"/>
          <w:sz w:val="24"/>
          <w:szCs w:val="24"/>
        </w:rPr>
        <w:t xml:space="preserve"> </w:t>
      </w:r>
      <w:r w:rsidRPr="008F3886">
        <w:rPr>
          <w:rFonts w:ascii="Arial" w:hAnsi="Arial" w:cs="Arial"/>
          <w:sz w:val="24"/>
          <w:szCs w:val="24"/>
        </w:rPr>
        <w:t>or</w:t>
      </w:r>
      <w:r w:rsidRPr="008F3886">
        <w:rPr>
          <w:rFonts w:ascii="Arial" w:hAnsi="Arial" w:cs="Arial"/>
          <w:spacing w:val="1"/>
          <w:sz w:val="24"/>
          <w:szCs w:val="24"/>
        </w:rPr>
        <w:t xml:space="preserve"> </w:t>
      </w:r>
      <w:r w:rsidRPr="008F3886">
        <w:rPr>
          <w:rFonts w:ascii="Arial" w:hAnsi="Arial" w:cs="Arial"/>
          <w:sz w:val="24"/>
          <w:szCs w:val="24"/>
        </w:rPr>
        <w:t>as</w:t>
      </w:r>
      <w:r w:rsidRPr="008F3886">
        <w:rPr>
          <w:rFonts w:ascii="Arial" w:hAnsi="Arial" w:cs="Arial"/>
          <w:spacing w:val="3"/>
          <w:sz w:val="24"/>
          <w:szCs w:val="24"/>
        </w:rPr>
        <w:t xml:space="preserve"> </w:t>
      </w:r>
      <w:r w:rsidRPr="008F3886">
        <w:rPr>
          <w:rFonts w:ascii="Arial" w:hAnsi="Arial" w:cs="Arial"/>
          <w:sz w:val="24"/>
          <w:szCs w:val="24"/>
        </w:rPr>
        <w:t>part</w:t>
      </w:r>
      <w:r w:rsidRPr="008F3886">
        <w:rPr>
          <w:rFonts w:ascii="Arial" w:hAnsi="Arial" w:cs="Arial"/>
          <w:spacing w:val="3"/>
          <w:sz w:val="24"/>
          <w:szCs w:val="24"/>
        </w:rPr>
        <w:t xml:space="preserve"> </w:t>
      </w:r>
      <w:r w:rsidRPr="008F3886">
        <w:rPr>
          <w:rFonts w:ascii="Arial" w:hAnsi="Arial" w:cs="Arial"/>
          <w:sz w:val="24"/>
          <w:szCs w:val="24"/>
        </w:rPr>
        <w:t>of</w:t>
      </w:r>
      <w:r w:rsidRPr="008F3886">
        <w:rPr>
          <w:rFonts w:ascii="Arial" w:hAnsi="Arial" w:cs="Arial"/>
          <w:spacing w:val="3"/>
          <w:sz w:val="24"/>
          <w:szCs w:val="24"/>
        </w:rPr>
        <w:t xml:space="preserve"> </w:t>
      </w:r>
      <w:r w:rsidRPr="008F3886">
        <w:rPr>
          <w:rFonts w:ascii="Arial" w:hAnsi="Arial" w:cs="Arial"/>
          <w:sz w:val="24"/>
          <w:szCs w:val="24"/>
        </w:rPr>
        <w:t>an</w:t>
      </w:r>
      <w:r w:rsidRPr="008F3886">
        <w:rPr>
          <w:rFonts w:ascii="Arial" w:hAnsi="Arial" w:cs="Arial"/>
          <w:spacing w:val="1"/>
          <w:sz w:val="24"/>
          <w:szCs w:val="24"/>
        </w:rPr>
        <w:t xml:space="preserve"> </w:t>
      </w:r>
      <w:r w:rsidRPr="008F3886">
        <w:rPr>
          <w:rFonts w:ascii="Arial" w:hAnsi="Arial" w:cs="Arial"/>
          <w:sz w:val="24"/>
          <w:szCs w:val="24"/>
        </w:rPr>
        <w:t>agreement</w:t>
      </w:r>
      <w:r w:rsidRPr="008F3886">
        <w:rPr>
          <w:rFonts w:ascii="Arial" w:hAnsi="Arial" w:cs="Arial"/>
          <w:spacing w:val="3"/>
          <w:sz w:val="24"/>
          <w:szCs w:val="24"/>
        </w:rPr>
        <w:t xml:space="preserve"> </w:t>
      </w:r>
      <w:r w:rsidRPr="008F3886">
        <w:rPr>
          <w:rFonts w:ascii="Arial" w:hAnsi="Arial" w:cs="Arial"/>
          <w:sz w:val="24"/>
          <w:szCs w:val="24"/>
        </w:rPr>
        <w:t>to</w:t>
      </w:r>
      <w:r w:rsidRPr="008F3886">
        <w:rPr>
          <w:rFonts w:ascii="Arial" w:hAnsi="Arial" w:cs="Arial"/>
          <w:spacing w:val="1"/>
          <w:sz w:val="24"/>
          <w:szCs w:val="24"/>
        </w:rPr>
        <w:t xml:space="preserve"> </w:t>
      </w:r>
      <w:r w:rsidRPr="008F3886">
        <w:rPr>
          <w:rFonts w:ascii="Arial" w:hAnsi="Arial" w:cs="Arial"/>
          <w:sz w:val="24"/>
          <w:szCs w:val="24"/>
        </w:rPr>
        <w:t>settle</w:t>
      </w:r>
      <w:r w:rsidRPr="008F3886">
        <w:rPr>
          <w:rFonts w:ascii="Arial" w:hAnsi="Arial" w:cs="Arial"/>
          <w:spacing w:val="1"/>
          <w:sz w:val="24"/>
          <w:szCs w:val="24"/>
        </w:rPr>
        <w:t xml:space="preserve"> </w:t>
      </w:r>
      <w:r w:rsidRPr="008F3886">
        <w:rPr>
          <w:rFonts w:ascii="Arial" w:hAnsi="Arial" w:cs="Arial"/>
          <w:sz w:val="24"/>
          <w:szCs w:val="24"/>
        </w:rPr>
        <w:t>a</w:t>
      </w:r>
      <w:r w:rsidRPr="008F3886">
        <w:rPr>
          <w:rFonts w:ascii="Arial" w:hAnsi="Arial" w:cs="Arial"/>
          <w:spacing w:val="1"/>
          <w:sz w:val="24"/>
          <w:szCs w:val="24"/>
        </w:rPr>
        <w:t xml:space="preserve"> </w:t>
      </w:r>
      <w:r w:rsidRPr="008F3886">
        <w:rPr>
          <w:rFonts w:ascii="Arial" w:hAnsi="Arial" w:cs="Arial"/>
          <w:sz w:val="24"/>
          <w:szCs w:val="24"/>
        </w:rPr>
        <w:t>dispute,</w:t>
      </w:r>
      <w:r w:rsidRPr="008F3886">
        <w:rPr>
          <w:rFonts w:ascii="Arial" w:hAnsi="Arial" w:cs="Arial"/>
          <w:spacing w:val="3"/>
          <w:sz w:val="24"/>
          <w:szCs w:val="24"/>
        </w:rPr>
        <w:t xml:space="preserve"> </w:t>
      </w:r>
      <w:r w:rsidRPr="008F3886">
        <w:rPr>
          <w:rFonts w:ascii="Arial" w:hAnsi="Arial" w:cs="Arial"/>
          <w:sz w:val="24"/>
          <w:szCs w:val="24"/>
        </w:rPr>
        <w:t>or</w:t>
      </w:r>
    </w:p>
    <w:p w:rsidR="00C516FE" w:rsidRPr="008F3886" w:rsidRDefault="00C516FE" w:rsidP="00C516FE">
      <w:pPr>
        <w:pStyle w:val="TableParagraph"/>
        <w:spacing w:line="276" w:lineRule="auto"/>
        <w:rPr>
          <w:rFonts w:ascii="Arial" w:eastAsia="Arial" w:hAnsi="Arial" w:cs="Arial"/>
          <w:sz w:val="24"/>
          <w:szCs w:val="24"/>
        </w:rPr>
      </w:pPr>
      <w:r w:rsidRPr="008F3886">
        <w:rPr>
          <w:rFonts w:ascii="Arial" w:hAnsi="Arial" w:cs="Arial"/>
          <w:sz w:val="24"/>
          <w:szCs w:val="24"/>
        </w:rPr>
        <w:t>(b)</w:t>
      </w:r>
      <w:r w:rsidRPr="008F3886">
        <w:rPr>
          <w:rFonts w:ascii="Arial" w:hAnsi="Arial" w:cs="Arial"/>
          <w:spacing w:val="1"/>
          <w:sz w:val="24"/>
          <w:szCs w:val="24"/>
        </w:rPr>
        <w:t xml:space="preserve"> </w:t>
      </w:r>
      <w:r w:rsidRPr="008F3886">
        <w:rPr>
          <w:rFonts w:ascii="Arial" w:hAnsi="Arial" w:cs="Arial"/>
          <w:sz w:val="24"/>
          <w:szCs w:val="24"/>
        </w:rPr>
        <w:t>from</w:t>
      </w:r>
      <w:r w:rsidRPr="008F3886">
        <w:rPr>
          <w:rFonts w:ascii="Arial" w:hAnsi="Arial" w:cs="Arial"/>
          <w:spacing w:val="3"/>
          <w:sz w:val="24"/>
          <w:szCs w:val="24"/>
        </w:rPr>
        <w:t xml:space="preserve"> </w:t>
      </w:r>
      <w:r w:rsidRPr="008F3886">
        <w:rPr>
          <w:rFonts w:ascii="Arial" w:hAnsi="Arial" w:cs="Arial"/>
          <w:sz w:val="24"/>
          <w:szCs w:val="24"/>
        </w:rPr>
        <w:t>the</w:t>
      </w:r>
      <w:r w:rsidRPr="008F3886">
        <w:rPr>
          <w:rFonts w:ascii="Arial" w:hAnsi="Arial" w:cs="Arial"/>
          <w:spacing w:val="1"/>
          <w:sz w:val="24"/>
          <w:szCs w:val="24"/>
        </w:rPr>
        <w:t xml:space="preserve"> </w:t>
      </w:r>
      <w:r w:rsidRPr="008F3886">
        <w:rPr>
          <w:rFonts w:ascii="Arial" w:hAnsi="Arial" w:cs="Arial"/>
          <w:sz w:val="24"/>
          <w:szCs w:val="24"/>
        </w:rPr>
        <w:t>legally</w:t>
      </w:r>
      <w:r w:rsidRPr="008F3886">
        <w:rPr>
          <w:rFonts w:ascii="Arial" w:hAnsi="Arial" w:cs="Arial"/>
          <w:spacing w:val="-1"/>
          <w:sz w:val="24"/>
          <w:szCs w:val="24"/>
        </w:rPr>
        <w:t xml:space="preserve"> </w:t>
      </w:r>
      <w:r w:rsidRPr="008F3886">
        <w:rPr>
          <w:rFonts w:ascii="Arial" w:hAnsi="Arial" w:cs="Arial"/>
          <w:sz w:val="24"/>
          <w:szCs w:val="24"/>
        </w:rPr>
        <w:t>aided</w:t>
      </w:r>
      <w:r w:rsidRPr="008F3886">
        <w:rPr>
          <w:rFonts w:ascii="Arial" w:hAnsi="Arial" w:cs="Arial"/>
          <w:spacing w:val="1"/>
          <w:sz w:val="24"/>
          <w:szCs w:val="24"/>
        </w:rPr>
        <w:t xml:space="preserve"> </w:t>
      </w:r>
      <w:r w:rsidRPr="008F3886">
        <w:rPr>
          <w:rFonts w:ascii="Arial" w:hAnsi="Arial" w:cs="Arial"/>
          <w:sz w:val="24"/>
          <w:szCs w:val="24"/>
        </w:rPr>
        <w:t>person,</w:t>
      </w:r>
      <w:r w:rsidRPr="008F3886">
        <w:rPr>
          <w:rFonts w:ascii="Arial" w:hAnsi="Arial" w:cs="Arial"/>
          <w:spacing w:val="3"/>
          <w:sz w:val="24"/>
          <w:szCs w:val="24"/>
        </w:rPr>
        <w:t xml:space="preserve"> </w:t>
      </w:r>
      <w:r w:rsidRPr="008F3886">
        <w:rPr>
          <w:rFonts w:ascii="Arial" w:hAnsi="Arial" w:cs="Arial"/>
          <w:sz w:val="24"/>
          <w:szCs w:val="24"/>
        </w:rPr>
        <w:t>out</w:t>
      </w:r>
      <w:r w:rsidRPr="008F3886">
        <w:rPr>
          <w:rFonts w:ascii="Arial" w:hAnsi="Arial" w:cs="Arial"/>
          <w:spacing w:val="3"/>
          <w:sz w:val="24"/>
          <w:szCs w:val="24"/>
        </w:rPr>
        <w:t xml:space="preserve"> </w:t>
      </w:r>
      <w:r w:rsidRPr="008F3886">
        <w:rPr>
          <w:rFonts w:ascii="Arial" w:hAnsi="Arial" w:cs="Arial"/>
          <w:sz w:val="24"/>
          <w:szCs w:val="24"/>
        </w:rPr>
        <w:t>of</w:t>
      </w:r>
      <w:r w:rsidRPr="008F3886">
        <w:rPr>
          <w:rFonts w:ascii="Arial" w:hAnsi="Arial" w:cs="Arial"/>
          <w:spacing w:val="3"/>
          <w:sz w:val="24"/>
          <w:szCs w:val="24"/>
        </w:rPr>
        <w:t xml:space="preserve"> </w:t>
      </w:r>
      <w:r w:rsidRPr="008F3886">
        <w:rPr>
          <w:rFonts w:ascii="Arial" w:hAnsi="Arial" w:cs="Arial"/>
          <w:sz w:val="24"/>
          <w:szCs w:val="24"/>
        </w:rPr>
        <w:t>moneys/property</w:t>
      </w:r>
      <w:r w:rsidRPr="008F3886">
        <w:rPr>
          <w:rFonts w:ascii="Arial" w:hAnsi="Arial" w:cs="Arial"/>
          <w:spacing w:val="-1"/>
          <w:sz w:val="24"/>
          <w:szCs w:val="24"/>
        </w:rPr>
        <w:t xml:space="preserve"> </w:t>
      </w:r>
      <w:r w:rsidRPr="008F3886">
        <w:rPr>
          <w:rFonts w:ascii="Arial" w:hAnsi="Arial" w:cs="Arial"/>
          <w:sz w:val="24"/>
          <w:szCs w:val="24"/>
        </w:rPr>
        <w:t>received</w:t>
      </w:r>
      <w:r w:rsidRPr="008F3886">
        <w:rPr>
          <w:rFonts w:ascii="Arial" w:hAnsi="Arial" w:cs="Arial"/>
          <w:spacing w:val="1"/>
          <w:sz w:val="24"/>
          <w:szCs w:val="24"/>
        </w:rPr>
        <w:t xml:space="preserve"> </w:t>
      </w:r>
      <w:r w:rsidRPr="008F3886">
        <w:rPr>
          <w:rFonts w:ascii="Arial" w:hAnsi="Arial" w:cs="Arial"/>
          <w:sz w:val="24"/>
          <w:szCs w:val="24"/>
        </w:rPr>
        <w:t>by</w:t>
      </w:r>
      <w:r w:rsidRPr="008F3886">
        <w:rPr>
          <w:rFonts w:ascii="Arial" w:hAnsi="Arial" w:cs="Arial"/>
          <w:spacing w:val="-1"/>
          <w:sz w:val="24"/>
          <w:szCs w:val="24"/>
        </w:rPr>
        <w:t xml:space="preserve"> </w:t>
      </w:r>
      <w:r w:rsidRPr="008F3886">
        <w:rPr>
          <w:rFonts w:ascii="Arial" w:hAnsi="Arial" w:cs="Arial"/>
          <w:sz w:val="24"/>
          <w:szCs w:val="24"/>
        </w:rPr>
        <w:t>the</w:t>
      </w:r>
      <w:r w:rsidRPr="008F3886">
        <w:rPr>
          <w:rFonts w:ascii="Arial" w:hAnsi="Arial" w:cs="Arial"/>
          <w:spacing w:val="1"/>
          <w:sz w:val="24"/>
          <w:szCs w:val="24"/>
        </w:rPr>
        <w:t xml:space="preserve"> </w:t>
      </w:r>
      <w:r w:rsidRPr="008F3886">
        <w:rPr>
          <w:rFonts w:ascii="Arial" w:hAnsi="Arial" w:cs="Arial"/>
          <w:sz w:val="24"/>
          <w:szCs w:val="24"/>
        </w:rPr>
        <w:t>person</w:t>
      </w:r>
      <w:r w:rsidRPr="008F3886">
        <w:rPr>
          <w:rFonts w:ascii="Arial" w:hAnsi="Arial" w:cs="Arial"/>
          <w:spacing w:val="1"/>
          <w:sz w:val="24"/>
          <w:szCs w:val="24"/>
        </w:rPr>
        <w:t xml:space="preserve"> </w:t>
      </w:r>
      <w:r w:rsidRPr="008F3886">
        <w:rPr>
          <w:rFonts w:ascii="Arial" w:hAnsi="Arial" w:cs="Arial"/>
          <w:sz w:val="24"/>
          <w:szCs w:val="24"/>
        </w:rPr>
        <w:t>as</w:t>
      </w:r>
      <w:r w:rsidRPr="008F3886">
        <w:rPr>
          <w:rFonts w:ascii="Arial" w:hAnsi="Arial" w:cs="Arial"/>
          <w:spacing w:val="3"/>
          <w:sz w:val="24"/>
          <w:szCs w:val="24"/>
        </w:rPr>
        <w:t xml:space="preserve"> </w:t>
      </w:r>
      <w:r w:rsidRPr="008F3886">
        <w:rPr>
          <w:rFonts w:ascii="Arial" w:hAnsi="Arial" w:cs="Arial"/>
          <w:sz w:val="24"/>
          <w:szCs w:val="24"/>
        </w:rPr>
        <w:t>a</w:t>
      </w:r>
      <w:r w:rsidRPr="008F3886">
        <w:rPr>
          <w:rFonts w:ascii="Arial" w:hAnsi="Arial" w:cs="Arial"/>
          <w:spacing w:val="1"/>
          <w:sz w:val="24"/>
          <w:szCs w:val="24"/>
        </w:rPr>
        <w:t xml:space="preserve"> </w:t>
      </w:r>
      <w:r w:rsidRPr="008F3886">
        <w:rPr>
          <w:rFonts w:ascii="Arial" w:hAnsi="Arial" w:cs="Arial"/>
          <w:sz w:val="24"/>
          <w:szCs w:val="24"/>
        </w:rPr>
        <w:t>result</w:t>
      </w:r>
      <w:r w:rsidRPr="008F3886">
        <w:rPr>
          <w:rFonts w:ascii="Arial" w:hAnsi="Arial" w:cs="Arial"/>
          <w:spacing w:val="3"/>
          <w:sz w:val="24"/>
          <w:szCs w:val="24"/>
        </w:rPr>
        <w:t xml:space="preserve"> </w:t>
      </w:r>
      <w:r w:rsidRPr="008F3886">
        <w:rPr>
          <w:rFonts w:ascii="Arial" w:hAnsi="Arial" w:cs="Arial"/>
          <w:sz w:val="24"/>
          <w:szCs w:val="24"/>
        </w:rPr>
        <w:t>of</w:t>
      </w:r>
      <w:r w:rsidRPr="008F3886">
        <w:rPr>
          <w:rFonts w:ascii="Arial" w:hAnsi="Arial" w:cs="Arial"/>
          <w:spacing w:val="3"/>
          <w:sz w:val="24"/>
          <w:szCs w:val="24"/>
        </w:rPr>
        <w:t xml:space="preserve"> </w:t>
      </w:r>
      <w:r w:rsidRPr="008F3886">
        <w:rPr>
          <w:rFonts w:ascii="Arial" w:hAnsi="Arial" w:cs="Arial"/>
          <w:sz w:val="24"/>
          <w:szCs w:val="24"/>
        </w:rPr>
        <w:t>the</w:t>
      </w:r>
      <w:r w:rsidRPr="008F3886">
        <w:rPr>
          <w:rFonts w:ascii="Arial" w:hAnsi="Arial" w:cs="Arial"/>
          <w:spacing w:val="1"/>
          <w:sz w:val="24"/>
          <w:szCs w:val="24"/>
        </w:rPr>
        <w:t xml:space="preserve"> </w:t>
      </w:r>
      <w:r w:rsidRPr="008F3886">
        <w:rPr>
          <w:rFonts w:ascii="Arial" w:hAnsi="Arial" w:cs="Arial"/>
          <w:sz w:val="24"/>
          <w:szCs w:val="24"/>
        </w:rPr>
        <w:t>provision</w:t>
      </w:r>
      <w:r w:rsidRPr="008F3886">
        <w:rPr>
          <w:rFonts w:ascii="Arial" w:hAnsi="Arial" w:cs="Arial"/>
          <w:spacing w:val="1"/>
          <w:sz w:val="24"/>
          <w:szCs w:val="24"/>
        </w:rPr>
        <w:t xml:space="preserve"> </w:t>
      </w:r>
      <w:r w:rsidRPr="008F3886">
        <w:rPr>
          <w:rFonts w:ascii="Arial" w:hAnsi="Arial" w:cs="Arial"/>
          <w:sz w:val="24"/>
          <w:szCs w:val="24"/>
        </w:rPr>
        <w:t>of</w:t>
      </w:r>
      <w:r w:rsidRPr="008F3886">
        <w:rPr>
          <w:rFonts w:ascii="Arial" w:hAnsi="Arial" w:cs="Arial"/>
          <w:spacing w:val="3"/>
          <w:sz w:val="24"/>
          <w:szCs w:val="24"/>
        </w:rPr>
        <w:t xml:space="preserve"> </w:t>
      </w:r>
      <w:r w:rsidRPr="008F3886">
        <w:rPr>
          <w:rFonts w:ascii="Arial" w:hAnsi="Arial" w:cs="Arial"/>
          <w:sz w:val="24"/>
          <w:szCs w:val="24"/>
        </w:rPr>
        <w:t>legal</w:t>
      </w:r>
      <w:r>
        <w:rPr>
          <w:rFonts w:ascii="Arial" w:eastAsia="Arial" w:hAnsi="Arial" w:cs="Arial"/>
          <w:sz w:val="24"/>
          <w:szCs w:val="24"/>
        </w:rPr>
        <w:t xml:space="preserve"> </w:t>
      </w:r>
      <w:r w:rsidRPr="008F3886">
        <w:rPr>
          <w:rFonts w:ascii="Arial" w:hAnsi="Arial" w:cs="Arial"/>
          <w:sz w:val="24"/>
          <w:szCs w:val="24"/>
        </w:rPr>
        <w:t>services.</w:t>
      </w:r>
    </w:p>
    <w:p w:rsidR="00C516FE" w:rsidRPr="008F3886" w:rsidRDefault="00C516FE" w:rsidP="00C516FE">
      <w:pPr>
        <w:pStyle w:val="TableParagraph"/>
        <w:spacing w:line="276" w:lineRule="auto"/>
        <w:rPr>
          <w:rFonts w:ascii="Arial" w:eastAsia="Times New Roman" w:hAnsi="Arial" w:cs="Arial"/>
          <w:sz w:val="24"/>
          <w:szCs w:val="24"/>
        </w:rPr>
      </w:pPr>
    </w:p>
    <w:p w:rsidR="00C516FE" w:rsidRPr="008F3886" w:rsidRDefault="00C516FE" w:rsidP="00C516FE">
      <w:pPr>
        <w:pStyle w:val="TableParagraph"/>
        <w:spacing w:line="276" w:lineRule="auto"/>
        <w:rPr>
          <w:rFonts w:ascii="Arial" w:eastAsia="Arial" w:hAnsi="Arial" w:cs="Arial"/>
          <w:sz w:val="24"/>
          <w:szCs w:val="24"/>
        </w:rPr>
      </w:pPr>
      <w:r w:rsidRPr="008F3886">
        <w:rPr>
          <w:rFonts w:ascii="Arial" w:hAnsi="Arial" w:cs="Arial"/>
          <w:spacing w:val="-1"/>
          <w:sz w:val="24"/>
          <w:szCs w:val="24"/>
        </w:rPr>
        <w:t>The</w:t>
      </w:r>
      <w:r w:rsidRPr="008F3886">
        <w:rPr>
          <w:rFonts w:ascii="Arial" w:hAnsi="Arial" w:cs="Arial"/>
          <w:spacing w:val="1"/>
          <w:sz w:val="24"/>
          <w:szCs w:val="24"/>
        </w:rPr>
        <w:t xml:space="preserve"> </w:t>
      </w:r>
      <w:r w:rsidRPr="008F3886">
        <w:rPr>
          <w:rFonts w:ascii="Arial" w:hAnsi="Arial" w:cs="Arial"/>
          <w:sz w:val="24"/>
          <w:szCs w:val="24"/>
        </w:rPr>
        <w:t>costs</w:t>
      </w:r>
      <w:r w:rsidRPr="008F3886">
        <w:rPr>
          <w:rFonts w:ascii="Arial" w:hAnsi="Arial" w:cs="Arial"/>
          <w:spacing w:val="3"/>
          <w:sz w:val="24"/>
          <w:szCs w:val="24"/>
        </w:rPr>
        <w:t xml:space="preserve"> </w:t>
      </w:r>
      <w:r w:rsidRPr="008F3886">
        <w:rPr>
          <w:rFonts w:ascii="Arial" w:hAnsi="Arial" w:cs="Arial"/>
          <w:sz w:val="24"/>
          <w:szCs w:val="24"/>
        </w:rPr>
        <w:t>are</w:t>
      </w:r>
      <w:r w:rsidRPr="008F3886">
        <w:rPr>
          <w:rFonts w:ascii="Arial" w:hAnsi="Arial" w:cs="Arial"/>
          <w:spacing w:val="1"/>
          <w:sz w:val="24"/>
          <w:szCs w:val="24"/>
        </w:rPr>
        <w:t xml:space="preserve"> </w:t>
      </w:r>
      <w:r w:rsidRPr="008F3886">
        <w:rPr>
          <w:rFonts w:ascii="Arial" w:hAnsi="Arial" w:cs="Arial"/>
          <w:sz w:val="24"/>
          <w:szCs w:val="24"/>
        </w:rPr>
        <w:t>accounted</w:t>
      </w:r>
      <w:r w:rsidRPr="008F3886">
        <w:rPr>
          <w:rFonts w:ascii="Arial" w:hAnsi="Arial" w:cs="Arial"/>
          <w:spacing w:val="1"/>
          <w:sz w:val="24"/>
          <w:szCs w:val="24"/>
        </w:rPr>
        <w:t xml:space="preserve"> </w:t>
      </w:r>
      <w:r w:rsidRPr="008F3886">
        <w:rPr>
          <w:rFonts w:ascii="Arial" w:hAnsi="Arial" w:cs="Arial"/>
          <w:sz w:val="24"/>
          <w:szCs w:val="24"/>
        </w:rPr>
        <w:t>for</w:t>
      </w:r>
      <w:r w:rsidRPr="008F3886">
        <w:rPr>
          <w:rFonts w:ascii="Arial" w:hAnsi="Arial" w:cs="Arial"/>
          <w:spacing w:val="1"/>
          <w:sz w:val="24"/>
          <w:szCs w:val="24"/>
        </w:rPr>
        <w:t xml:space="preserve"> </w:t>
      </w:r>
      <w:r w:rsidRPr="008F3886">
        <w:rPr>
          <w:rFonts w:ascii="Arial" w:hAnsi="Arial" w:cs="Arial"/>
          <w:sz w:val="24"/>
          <w:szCs w:val="24"/>
        </w:rPr>
        <w:t>on</w:t>
      </w:r>
      <w:r w:rsidRPr="008F3886">
        <w:rPr>
          <w:rFonts w:ascii="Arial" w:hAnsi="Arial" w:cs="Arial"/>
          <w:spacing w:val="1"/>
          <w:sz w:val="24"/>
          <w:szCs w:val="24"/>
        </w:rPr>
        <w:t xml:space="preserve"> </w:t>
      </w:r>
      <w:r w:rsidRPr="008F3886">
        <w:rPr>
          <w:rFonts w:ascii="Arial" w:hAnsi="Arial" w:cs="Arial"/>
          <w:sz w:val="24"/>
          <w:szCs w:val="24"/>
        </w:rPr>
        <w:t>a</w:t>
      </w:r>
      <w:r w:rsidRPr="008F3886">
        <w:rPr>
          <w:rFonts w:ascii="Arial" w:hAnsi="Arial" w:cs="Arial"/>
          <w:spacing w:val="1"/>
          <w:sz w:val="24"/>
          <w:szCs w:val="24"/>
        </w:rPr>
        <w:t xml:space="preserve"> </w:t>
      </w:r>
      <w:r w:rsidRPr="008F3886">
        <w:rPr>
          <w:rFonts w:ascii="Arial" w:hAnsi="Arial" w:cs="Arial"/>
          <w:sz w:val="24"/>
          <w:szCs w:val="24"/>
        </w:rPr>
        <w:t>cash</w:t>
      </w:r>
      <w:r w:rsidRPr="008F3886">
        <w:rPr>
          <w:rFonts w:ascii="Arial" w:hAnsi="Arial" w:cs="Arial"/>
          <w:spacing w:val="1"/>
          <w:sz w:val="24"/>
          <w:szCs w:val="24"/>
        </w:rPr>
        <w:t xml:space="preserve"> </w:t>
      </w:r>
      <w:r w:rsidRPr="008F3886">
        <w:rPr>
          <w:rFonts w:ascii="Arial" w:hAnsi="Arial" w:cs="Arial"/>
          <w:sz w:val="24"/>
          <w:szCs w:val="24"/>
        </w:rPr>
        <w:t>receipts</w:t>
      </w:r>
      <w:r w:rsidRPr="008F3886">
        <w:rPr>
          <w:rFonts w:ascii="Arial" w:hAnsi="Arial" w:cs="Arial"/>
          <w:spacing w:val="3"/>
          <w:sz w:val="24"/>
          <w:szCs w:val="24"/>
        </w:rPr>
        <w:t xml:space="preserve"> </w:t>
      </w:r>
      <w:r w:rsidRPr="008F3886">
        <w:rPr>
          <w:rFonts w:ascii="Arial" w:hAnsi="Arial" w:cs="Arial"/>
          <w:sz w:val="24"/>
          <w:szCs w:val="24"/>
        </w:rPr>
        <w:t>basis.</w:t>
      </w:r>
    </w:p>
    <w:p w:rsidR="00C516FE" w:rsidRPr="008F3886" w:rsidRDefault="00C516FE" w:rsidP="00C516FE">
      <w:pPr>
        <w:pStyle w:val="TableParagraph"/>
        <w:spacing w:line="276" w:lineRule="auto"/>
        <w:rPr>
          <w:rFonts w:ascii="Arial" w:eastAsia="Times New Roman" w:hAnsi="Arial" w:cs="Arial"/>
          <w:sz w:val="24"/>
          <w:szCs w:val="24"/>
        </w:rPr>
      </w:pPr>
    </w:p>
    <w:p w:rsidR="00C516FE" w:rsidRPr="008F3886" w:rsidRDefault="00C516FE" w:rsidP="00C516FE">
      <w:pPr>
        <w:pStyle w:val="TableParagraph"/>
        <w:spacing w:line="276" w:lineRule="auto"/>
        <w:rPr>
          <w:rFonts w:ascii="Arial" w:eastAsia="Arial" w:hAnsi="Arial" w:cs="Arial"/>
          <w:sz w:val="24"/>
          <w:szCs w:val="24"/>
        </w:rPr>
      </w:pPr>
      <w:r w:rsidRPr="008F3886">
        <w:rPr>
          <w:rFonts w:ascii="Arial" w:hAnsi="Arial" w:cs="Arial"/>
          <w:b/>
          <w:spacing w:val="-1"/>
          <w:sz w:val="24"/>
          <w:szCs w:val="24"/>
        </w:rPr>
        <w:t>Property,</w:t>
      </w:r>
      <w:r w:rsidRPr="008F3886">
        <w:rPr>
          <w:rFonts w:ascii="Arial" w:hAnsi="Arial" w:cs="Arial"/>
          <w:b/>
          <w:spacing w:val="3"/>
          <w:sz w:val="24"/>
          <w:szCs w:val="24"/>
        </w:rPr>
        <w:t xml:space="preserve"> </w:t>
      </w:r>
      <w:r w:rsidRPr="008F3886">
        <w:rPr>
          <w:rFonts w:ascii="Arial" w:hAnsi="Arial" w:cs="Arial"/>
          <w:b/>
          <w:spacing w:val="-1"/>
          <w:sz w:val="24"/>
          <w:szCs w:val="24"/>
        </w:rPr>
        <w:t>plant</w:t>
      </w:r>
      <w:r w:rsidRPr="008F3886">
        <w:rPr>
          <w:rFonts w:ascii="Arial" w:hAnsi="Arial" w:cs="Arial"/>
          <w:b/>
          <w:spacing w:val="1"/>
          <w:sz w:val="24"/>
          <w:szCs w:val="24"/>
        </w:rPr>
        <w:t xml:space="preserve"> </w:t>
      </w:r>
      <w:r w:rsidRPr="008F3886">
        <w:rPr>
          <w:rFonts w:ascii="Arial" w:hAnsi="Arial" w:cs="Arial"/>
          <w:b/>
          <w:spacing w:val="-1"/>
          <w:sz w:val="24"/>
          <w:szCs w:val="24"/>
        </w:rPr>
        <w:t>and equipment</w:t>
      </w:r>
      <w:r w:rsidRPr="008F3886">
        <w:rPr>
          <w:rFonts w:ascii="Arial" w:hAnsi="Arial" w:cs="Arial"/>
          <w:b/>
          <w:spacing w:val="1"/>
          <w:sz w:val="24"/>
          <w:szCs w:val="24"/>
        </w:rPr>
        <w:t xml:space="preserve"> </w:t>
      </w:r>
      <w:r w:rsidRPr="008F3886">
        <w:rPr>
          <w:rFonts w:ascii="Arial" w:hAnsi="Arial" w:cs="Arial"/>
          <w:b/>
          <w:spacing w:val="-1"/>
          <w:sz w:val="24"/>
          <w:szCs w:val="24"/>
        </w:rPr>
        <w:t xml:space="preserve">and </w:t>
      </w:r>
      <w:r w:rsidRPr="008F3886">
        <w:rPr>
          <w:rFonts w:ascii="Arial" w:hAnsi="Arial" w:cs="Arial"/>
          <w:b/>
          <w:sz w:val="24"/>
          <w:szCs w:val="24"/>
        </w:rPr>
        <w:t>related</w:t>
      </w:r>
      <w:r w:rsidRPr="008F3886">
        <w:rPr>
          <w:rFonts w:ascii="Arial" w:hAnsi="Arial" w:cs="Arial"/>
          <w:b/>
          <w:spacing w:val="-1"/>
          <w:sz w:val="24"/>
          <w:szCs w:val="24"/>
        </w:rPr>
        <w:t xml:space="preserve"> depreciation</w:t>
      </w:r>
    </w:p>
    <w:p w:rsidR="00C516FE" w:rsidRDefault="00C516FE" w:rsidP="00C516FE">
      <w:pPr>
        <w:pStyle w:val="TableParagraph"/>
        <w:spacing w:line="276" w:lineRule="auto"/>
        <w:rPr>
          <w:rFonts w:ascii="Arial" w:hAnsi="Arial" w:cs="Arial"/>
          <w:sz w:val="24"/>
          <w:szCs w:val="24"/>
        </w:rPr>
      </w:pPr>
      <w:r w:rsidRPr="008F3886">
        <w:rPr>
          <w:rFonts w:ascii="Arial" w:hAnsi="Arial" w:cs="Arial"/>
          <w:spacing w:val="-1"/>
          <w:sz w:val="24"/>
          <w:szCs w:val="24"/>
        </w:rPr>
        <w:t>Property,</w:t>
      </w:r>
      <w:r w:rsidRPr="008F3886">
        <w:rPr>
          <w:rFonts w:ascii="Arial" w:hAnsi="Arial" w:cs="Arial"/>
          <w:spacing w:val="3"/>
          <w:sz w:val="24"/>
          <w:szCs w:val="24"/>
        </w:rPr>
        <w:t xml:space="preserve"> </w:t>
      </w:r>
      <w:r w:rsidRPr="008F3886">
        <w:rPr>
          <w:rFonts w:ascii="Arial" w:hAnsi="Arial" w:cs="Arial"/>
          <w:sz w:val="24"/>
          <w:szCs w:val="24"/>
        </w:rPr>
        <w:t>plant</w:t>
      </w:r>
      <w:r w:rsidRPr="008F3886">
        <w:rPr>
          <w:rFonts w:ascii="Arial" w:hAnsi="Arial" w:cs="Arial"/>
          <w:spacing w:val="3"/>
          <w:sz w:val="24"/>
          <w:szCs w:val="24"/>
        </w:rPr>
        <w:t xml:space="preserve"> </w:t>
      </w:r>
      <w:r w:rsidRPr="008F3886">
        <w:rPr>
          <w:rFonts w:ascii="Arial" w:hAnsi="Arial" w:cs="Arial"/>
          <w:sz w:val="24"/>
          <w:szCs w:val="24"/>
        </w:rPr>
        <w:t>and</w:t>
      </w:r>
      <w:r w:rsidRPr="008F3886">
        <w:rPr>
          <w:rFonts w:ascii="Arial" w:hAnsi="Arial" w:cs="Arial"/>
          <w:spacing w:val="1"/>
          <w:sz w:val="24"/>
          <w:szCs w:val="24"/>
        </w:rPr>
        <w:t xml:space="preserve"> </w:t>
      </w:r>
      <w:r w:rsidRPr="008F3886">
        <w:rPr>
          <w:rFonts w:ascii="Arial" w:hAnsi="Arial" w:cs="Arial"/>
          <w:sz w:val="24"/>
          <w:szCs w:val="24"/>
        </w:rPr>
        <w:t>equipment</w:t>
      </w:r>
      <w:r w:rsidRPr="008F3886">
        <w:rPr>
          <w:rFonts w:ascii="Arial" w:hAnsi="Arial" w:cs="Arial"/>
          <w:spacing w:val="3"/>
          <w:sz w:val="24"/>
          <w:szCs w:val="24"/>
        </w:rPr>
        <w:t xml:space="preserve"> </w:t>
      </w:r>
      <w:r w:rsidRPr="008F3886">
        <w:rPr>
          <w:rFonts w:ascii="Arial" w:hAnsi="Arial" w:cs="Arial"/>
          <w:sz w:val="24"/>
          <w:szCs w:val="24"/>
        </w:rPr>
        <w:t>is</w:t>
      </w:r>
      <w:r w:rsidRPr="008F3886">
        <w:rPr>
          <w:rFonts w:ascii="Arial" w:hAnsi="Arial" w:cs="Arial"/>
          <w:spacing w:val="3"/>
          <w:sz w:val="24"/>
          <w:szCs w:val="24"/>
        </w:rPr>
        <w:t xml:space="preserve"> </w:t>
      </w:r>
      <w:r w:rsidRPr="008F3886">
        <w:rPr>
          <w:rFonts w:ascii="Arial" w:hAnsi="Arial" w:cs="Arial"/>
          <w:spacing w:val="-2"/>
          <w:sz w:val="24"/>
          <w:szCs w:val="24"/>
        </w:rPr>
        <w:t>shown</w:t>
      </w:r>
      <w:r w:rsidRPr="008F3886">
        <w:rPr>
          <w:rFonts w:ascii="Arial" w:hAnsi="Arial" w:cs="Arial"/>
          <w:spacing w:val="1"/>
          <w:sz w:val="24"/>
          <w:szCs w:val="24"/>
        </w:rPr>
        <w:t xml:space="preserve"> </w:t>
      </w:r>
      <w:r w:rsidRPr="008F3886">
        <w:rPr>
          <w:rFonts w:ascii="Arial" w:hAnsi="Arial" w:cs="Arial"/>
          <w:sz w:val="24"/>
          <w:szCs w:val="24"/>
        </w:rPr>
        <w:t>on</w:t>
      </w:r>
      <w:r w:rsidRPr="008F3886">
        <w:rPr>
          <w:rFonts w:ascii="Arial" w:hAnsi="Arial" w:cs="Arial"/>
          <w:spacing w:val="1"/>
          <w:sz w:val="24"/>
          <w:szCs w:val="24"/>
        </w:rPr>
        <w:t xml:space="preserve"> </w:t>
      </w:r>
      <w:r w:rsidRPr="008F3886">
        <w:rPr>
          <w:rFonts w:ascii="Arial" w:hAnsi="Arial" w:cs="Arial"/>
          <w:sz w:val="24"/>
          <w:szCs w:val="24"/>
        </w:rPr>
        <w:t>the</w:t>
      </w:r>
      <w:r w:rsidRPr="008F3886">
        <w:rPr>
          <w:rFonts w:ascii="Arial" w:hAnsi="Arial" w:cs="Arial"/>
          <w:spacing w:val="1"/>
          <w:sz w:val="24"/>
          <w:szCs w:val="24"/>
        </w:rPr>
        <w:t xml:space="preserve"> </w:t>
      </w:r>
      <w:r w:rsidRPr="008F3886">
        <w:rPr>
          <w:rFonts w:ascii="Arial" w:hAnsi="Arial" w:cs="Arial"/>
          <w:sz w:val="24"/>
          <w:szCs w:val="24"/>
        </w:rPr>
        <w:t>statement</w:t>
      </w:r>
      <w:r w:rsidRPr="008F3886">
        <w:rPr>
          <w:rFonts w:ascii="Arial" w:hAnsi="Arial" w:cs="Arial"/>
          <w:spacing w:val="3"/>
          <w:sz w:val="24"/>
          <w:szCs w:val="24"/>
        </w:rPr>
        <w:t xml:space="preserve"> </w:t>
      </w:r>
      <w:r w:rsidRPr="008F3886">
        <w:rPr>
          <w:rFonts w:ascii="Arial" w:hAnsi="Arial" w:cs="Arial"/>
          <w:sz w:val="24"/>
          <w:szCs w:val="24"/>
        </w:rPr>
        <w:t>of</w:t>
      </w:r>
      <w:r w:rsidRPr="008F3886">
        <w:rPr>
          <w:rFonts w:ascii="Arial" w:hAnsi="Arial" w:cs="Arial"/>
          <w:spacing w:val="3"/>
          <w:sz w:val="24"/>
          <w:szCs w:val="24"/>
        </w:rPr>
        <w:t xml:space="preserve"> </w:t>
      </w:r>
      <w:r w:rsidRPr="008F3886">
        <w:rPr>
          <w:rFonts w:ascii="Arial" w:hAnsi="Arial" w:cs="Arial"/>
          <w:sz w:val="24"/>
          <w:szCs w:val="24"/>
        </w:rPr>
        <w:t>financial</w:t>
      </w:r>
      <w:r w:rsidRPr="008F3886">
        <w:rPr>
          <w:rFonts w:ascii="Arial" w:hAnsi="Arial" w:cs="Arial"/>
          <w:spacing w:val="1"/>
          <w:sz w:val="24"/>
          <w:szCs w:val="24"/>
        </w:rPr>
        <w:t xml:space="preserve"> </w:t>
      </w:r>
      <w:r w:rsidRPr="008F3886">
        <w:rPr>
          <w:rFonts w:ascii="Arial" w:hAnsi="Arial" w:cs="Arial"/>
          <w:sz w:val="24"/>
          <w:szCs w:val="24"/>
        </w:rPr>
        <w:t>position</w:t>
      </w:r>
      <w:r w:rsidRPr="008F3886">
        <w:rPr>
          <w:rFonts w:ascii="Arial" w:hAnsi="Arial" w:cs="Arial"/>
          <w:spacing w:val="1"/>
          <w:sz w:val="24"/>
          <w:szCs w:val="24"/>
        </w:rPr>
        <w:t xml:space="preserve"> </w:t>
      </w:r>
      <w:r w:rsidRPr="008F3886">
        <w:rPr>
          <w:rFonts w:ascii="Arial" w:hAnsi="Arial" w:cs="Arial"/>
          <w:sz w:val="24"/>
          <w:szCs w:val="24"/>
        </w:rPr>
        <w:t>at</w:t>
      </w:r>
      <w:r w:rsidRPr="008F3886">
        <w:rPr>
          <w:rFonts w:ascii="Arial" w:hAnsi="Arial" w:cs="Arial"/>
          <w:spacing w:val="3"/>
          <w:sz w:val="24"/>
          <w:szCs w:val="24"/>
        </w:rPr>
        <w:t xml:space="preserve"> </w:t>
      </w:r>
      <w:r w:rsidRPr="008F3886">
        <w:rPr>
          <w:rFonts w:ascii="Arial" w:hAnsi="Arial" w:cs="Arial"/>
          <w:sz w:val="24"/>
          <w:szCs w:val="24"/>
        </w:rPr>
        <w:t>cost</w:t>
      </w:r>
      <w:r w:rsidRPr="008F3886">
        <w:rPr>
          <w:rFonts w:ascii="Arial" w:hAnsi="Arial" w:cs="Arial"/>
          <w:spacing w:val="3"/>
          <w:sz w:val="24"/>
          <w:szCs w:val="24"/>
        </w:rPr>
        <w:t xml:space="preserve"> </w:t>
      </w:r>
      <w:r w:rsidRPr="008F3886">
        <w:rPr>
          <w:rFonts w:ascii="Arial" w:hAnsi="Arial" w:cs="Arial"/>
          <w:sz w:val="24"/>
          <w:szCs w:val="24"/>
        </w:rPr>
        <w:t>less</w:t>
      </w:r>
      <w:r w:rsidRPr="008F3886">
        <w:rPr>
          <w:rFonts w:ascii="Arial" w:hAnsi="Arial" w:cs="Arial"/>
          <w:spacing w:val="3"/>
          <w:sz w:val="24"/>
          <w:szCs w:val="24"/>
        </w:rPr>
        <w:t xml:space="preserve"> </w:t>
      </w:r>
      <w:r w:rsidRPr="008F3886">
        <w:rPr>
          <w:rFonts w:ascii="Arial" w:hAnsi="Arial" w:cs="Arial"/>
          <w:sz w:val="24"/>
          <w:szCs w:val="24"/>
        </w:rPr>
        <w:t>accumulated</w:t>
      </w:r>
      <w:r w:rsidRPr="008F3886">
        <w:rPr>
          <w:rFonts w:ascii="Arial" w:hAnsi="Arial" w:cs="Arial"/>
          <w:spacing w:val="1"/>
          <w:sz w:val="24"/>
          <w:szCs w:val="24"/>
        </w:rPr>
        <w:t xml:space="preserve"> </w:t>
      </w:r>
      <w:r w:rsidRPr="008F3886">
        <w:rPr>
          <w:rFonts w:ascii="Arial" w:hAnsi="Arial" w:cs="Arial"/>
          <w:sz w:val="24"/>
          <w:szCs w:val="24"/>
        </w:rPr>
        <w:t>depreciation.</w:t>
      </w:r>
    </w:p>
    <w:p w:rsidR="00C516FE" w:rsidRPr="008F3886" w:rsidRDefault="00C516FE" w:rsidP="00C516FE">
      <w:pPr>
        <w:pStyle w:val="TableParagraph"/>
        <w:spacing w:line="276" w:lineRule="auto"/>
        <w:rPr>
          <w:rFonts w:ascii="Arial" w:eastAsia="Arial" w:hAnsi="Arial" w:cs="Arial"/>
          <w:sz w:val="24"/>
          <w:szCs w:val="24"/>
        </w:rPr>
      </w:pPr>
    </w:p>
    <w:p w:rsidR="00C516FE" w:rsidRPr="008F3886" w:rsidRDefault="00C516FE" w:rsidP="00C516FE">
      <w:pPr>
        <w:pStyle w:val="TableParagraph"/>
        <w:spacing w:line="276" w:lineRule="auto"/>
        <w:rPr>
          <w:rFonts w:ascii="Arial" w:eastAsia="Arial" w:hAnsi="Arial" w:cs="Arial"/>
          <w:sz w:val="24"/>
          <w:szCs w:val="24"/>
        </w:rPr>
      </w:pPr>
      <w:r w:rsidRPr="008F3886">
        <w:rPr>
          <w:rFonts w:ascii="Arial" w:hAnsi="Arial" w:cs="Arial"/>
          <w:sz w:val="24"/>
          <w:szCs w:val="24"/>
        </w:rPr>
        <w:t>Depreciation,</w:t>
      </w:r>
      <w:r w:rsidRPr="008F3886">
        <w:rPr>
          <w:rFonts w:ascii="Arial" w:hAnsi="Arial" w:cs="Arial"/>
          <w:spacing w:val="3"/>
          <w:sz w:val="24"/>
          <w:szCs w:val="24"/>
        </w:rPr>
        <w:t xml:space="preserve"> </w:t>
      </w:r>
      <w:r w:rsidRPr="008F3886">
        <w:rPr>
          <w:rFonts w:ascii="Arial" w:hAnsi="Arial" w:cs="Arial"/>
          <w:spacing w:val="-2"/>
          <w:sz w:val="24"/>
          <w:szCs w:val="24"/>
        </w:rPr>
        <w:t>which</w:t>
      </w:r>
      <w:r w:rsidRPr="008F3886">
        <w:rPr>
          <w:rFonts w:ascii="Arial" w:hAnsi="Arial" w:cs="Arial"/>
          <w:spacing w:val="1"/>
          <w:sz w:val="24"/>
          <w:szCs w:val="24"/>
        </w:rPr>
        <w:t xml:space="preserve"> </w:t>
      </w:r>
      <w:r w:rsidRPr="008F3886">
        <w:rPr>
          <w:rFonts w:ascii="Arial" w:hAnsi="Arial" w:cs="Arial"/>
          <w:sz w:val="24"/>
          <w:szCs w:val="24"/>
        </w:rPr>
        <w:t>is</w:t>
      </w:r>
      <w:r w:rsidRPr="008F3886">
        <w:rPr>
          <w:rFonts w:ascii="Arial" w:hAnsi="Arial" w:cs="Arial"/>
          <w:spacing w:val="3"/>
          <w:sz w:val="24"/>
          <w:szCs w:val="24"/>
        </w:rPr>
        <w:t xml:space="preserve"> </w:t>
      </w:r>
      <w:r w:rsidRPr="008F3886">
        <w:rPr>
          <w:rFonts w:ascii="Arial" w:hAnsi="Arial" w:cs="Arial"/>
          <w:sz w:val="24"/>
          <w:szCs w:val="24"/>
        </w:rPr>
        <w:t>calculated</w:t>
      </w:r>
      <w:r w:rsidRPr="008F3886">
        <w:rPr>
          <w:rFonts w:ascii="Arial" w:hAnsi="Arial" w:cs="Arial"/>
          <w:spacing w:val="1"/>
          <w:sz w:val="24"/>
          <w:szCs w:val="24"/>
        </w:rPr>
        <w:t xml:space="preserve"> over </w:t>
      </w:r>
      <w:r w:rsidRPr="008F3886">
        <w:rPr>
          <w:rFonts w:ascii="Arial" w:hAnsi="Arial" w:cs="Arial"/>
          <w:sz w:val="24"/>
          <w:szCs w:val="24"/>
        </w:rPr>
        <w:t>the</w:t>
      </w:r>
      <w:r w:rsidRPr="008F3886">
        <w:rPr>
          <w:rFonts w:ascii="Arial" w:hAnsi="Arial" w:cs="Arial"/>
          <w:spacing w:val="1"/>
          <w:sz w:val="24"/>
          <w:szCs w:val="24"/>
        </w:rPr>
        <w:t xml:space="preserve"> </w:t>
      </w:r>
      <w:r w:rsidRPr="008F3886">
        <w:rPr>
          <w:rFonts w:ascii="Arial" w:hAnsi="Arial" w:cs="Arial"/>
          <w:sz w:val="24"/>
          <w:szCs w:val="24"/>
        </w:rPr>
        <w:t>useful</w:t>
      </w:r>
      <w:r w:rsidRPr="008F3886">
        <w:rPr>
          <w:rFonts w:ascii="Arial" w:hAnsi="Arial" w:cs="Arial"/>
          <w:spacing w:val="1"/>
          <w:sz w:val="24"/>
          <w:szCs w:val="24"/>
        </w:rPr>
        <w:t xml:space="preserve"> </w:t>
      </w:r>
      <w:r w:rsidRPr="008F3886">
        <w:rPr>
          <w:rFonts w:ascii="Arial" w:hAnsi="Arial" w:cs="Arial"/>
          <w:sz w:val="24"/>
          <w:szCs w:val="24"/>
        </w:rPr>
        <w:t>life</w:t>
      </w:r>
      <w:r w:rsidRPr="008F3886">
        <w:rPr>
          <w:rFonts w:ascii="Arial" w:hAnsi="Arial" w:cs="Arial"/>
          <w:spacing w:val="1"/>
          <w:sz w:val="24"/>
          <w:szCs w:val="24"/>
        </w:rPr>
        <w:t xml:space="preserve"> </w:t>
      </w:r>
      <w:r w:rsidRPr="008F3886">
        <w:rPr>
          <w:rFonts w:ascii="Arial" w:hAnsi="Arial" w:cs="Arial"/>
          <w:sz w:val="24"/>
          <w:szCs w:val="24"/>
        </w:rPr>
        <w:t>of</w:t>
      </w:r>
      <w:r w:rsidRPr="008F3886">
        <w:rPr>
          <w:rFonts w:ascii="Arial" w:hAnsi="Arial" w:cs="Arial"/>
          <w:spacing w:val="3"/>
          <w:sz w:val="24"/>
          <w:szCs w:val="24"/>
        </w:rPr>
        <w:t xml:space="preserve"> </w:t>
      </w:r>
      <w:r w:rsidRPr="008F3886">
        <w:rPr>
          <w:rFonts w:ascii="Arial" w:hAnsi="Arial" w:cs="Arial"/>
          <w:sz w:val="24"/>
          <w:szCs w:val="24"/>
        </w:rPr>
        <w:t>the</w:t>
      </w:r>
      <w:r w:rsidRPr="008F3886">
        <w:rPr>
          <w:rFonts w:ascii="Arial" w:hAnsi="Arial" w:cs="Arial"/>
          <w:spacing w:val="1"/>
          <w:sz w:val="24"/>
          <w:szCs w:val="24"/>
        </w:rPr>
        <w:t xml:space="preserve"> </w:t>
      </w:r>
      <w:r w:rsidRPr="008F3886">
        <w:rPr>
          <w:rFonts w:ascii="Arial" w:hAnsi="Arial" w:cs="Arial"/>
          <w:sz w:val="24"/>
          <w:szCs w:val="24"/>
        </w:rPr>
        <w:t>assets</w:t>
      </w:r>
      <w:r w:rsidRPr="008F3886">
        <w:rPr>
          <w:rFonts w:ascii="Arial" w:hAnsi="Arial" w:cs="Arial"/>
          <w:spacing w:val="3"/>
          <w:sz w:val="24"/>
          <w:szCs w:val="24"/>
        </w:rPr>
        <w:t xml:space="preserve"> </w:t>
      </w:r>
      <w:r w:rsidRPr="008F3886">
        <w:rPr>
          <w:rFonts w:ascii="Arial" w:hAnsi="Arial" w:cs="Arial"/>
          <w:sz w:val="24"/>
          <w:szCs w:val="24"/>
        </w:rPr>
        <w:t>using</w:t>
      </w:r>
      <w:r w:rsidRPr="008F3886">
        <w:rPr>
          <w:rFonts w:ascii="Arial" w:hAnsi="Arial" w:cs="Arial"/>
          <w:spacing w:val="1"/>
          <w:sz w:val="24"/>
          <w:szCs w:val="24"/>
        </w:rPr>
        <w:t xml:space="preserve"> </w:t>
      </w:r>
      <w:r w:rsidRPr="008F3886">
        <w:rPr>
          <w:rFonts w:ascii="Arial" w:hAnsi="Arial" w:cs="Arial"/>
          <w:sz w:val="24"/>
          <w:szCs w:val="24"/>
        </w:rPr>
        <w:t>the</w:t>
      </w:r>
      <w:r w:rsidRPr="008F3886">
        <w:rPr>
          <w:rFonts w:ascii="Arial" w:hAnsi="Arial" w:cs="Arial"/>
          <w:spacing w:val="1"/>
          <w:sz w:val="24"/>
          <w:szCs w:val="24"/>
        </w:rPr>
        <w:t xml:space="preserve"> </w:t>
      </w:r>
      <w:r w:rsidRPr="008F3886">
        <w:rPr>
          <w:rFonts w:ascii="Arial" w:hAnsi="Arial" w:cs="Arial"/>
          <w:sz w:val="24"/>
          <w:szCs w:val="24"/>
        </w:rPr>
        <w:t>straight</w:t>
      </w:r>
      <w:r w:rsidRPr="008F3886">
        <w:rPr>
          <w:rFonts w:ascii="Arial" w:hAnsi="Arial" w:cs="Arial"/>
          <w:spacing w:val="3"/>
          <w:sz w:val="24"/>
          <w:szCs w:val="24"/>
        </w:rPr>
        <w:t xml:space="preserve"> </w:t>
      </w:r>
      <w:r w:rsidRPr="008F3886">
        <w:rPr>
          <w:rFonts w:ascii="Arial" w:hAnsi="Arial" w:cs="Arial"/>
          <w:sz w:val="24"/>
          <w:szCs w:val="24"/>
        </w:rPr>
        <w:t>line</w:t>
      </w:r>
      <w:r w:rsidRPr="008F3886">
        <w:rPr>
          <w:rFonts w:ascii="Arial" w:hAnsi="Arial" w:cs="Arial"/>
          <w:spacing w:val="1"/>
          <w:sz w:val="24"/>
          <w:szCs w:val="24"/>
        </w:rPr>
        <w:t xml:space="preserve"> </w:t>
      </w:r>
      <w:r w:rsidRPr="008F3886">
        <w:rPr>
          <w:rFonts w:ascii="Arial" w:hAnsi="Arial" w:cs="Arial"/>
          <w:sz w:val="24"/>
          <w:szCs w:val="24"/>
        </w:rPr>
        <w:t>method,</w:t>
      </w:r>
      <w:r w:rsidRPr="008F3886">
        <w:rPr>
          <w:rFonts w:ascii="Arial" w:hAnsi="Arial" w:cs="Arial"/>
          <w:spacing w:val="2"/>
          <w:sz w:val="24"/>
          <w:szCs w:val="24"/>
        </w:rPr>
        <w:t xml:space="preserve"> </w:t>
      </w:r>
      <w:r w:rsidRPr="008F3886">
        <w:rPr>
          <w:rFonts w:ascii="Arial" w:hAnsi="Arial" w:cs="Arial"/>
          <w:sz w:val="24"/>
          <w:szCs w:val="24"/>
        </w:rPr>
        <w:t>is</w:t>
      </w:r>
      <w:r w:rsidRPr="008F3886">
        <w:rPr>
          <w:rFonts w:ascii="Arial" w:hAnsi="Arial" w:cs="Arial"/>
          <w:spacing w:val="3"/>
          <w:sz w:val="24"/>
          <w:szCs w:val="24"/>
        </w:rPr>
        <w:t xml:space="preserve"> </w:t>
      </w:r>
      <w:r w:rsidRPr="008F3886">
        <w:rPr>
          <w:rFonts w:ascii="Arial" w:hAnsi="Arial" w:cs="Arial"/>
          <w:sz w:val="24"/>
          <w:szCs w:val="24"/>
        </w:rPr>
        <w:t>charged</w:t>
      </w:r>
      <w:r w:rsidRPr="008F3886">
        <w:rPr>
          <w:rFonts w:ascii="Arial" w:hAnsi="Arial" w:cs="Arial"/>
          <w:spacing w:val="1"/>
          <w:sz w:val="24"/>
          <w:szCs w:val="24"/>
        </w:rPr>
        <w:t xml:space="preserve"> </w:t>
      </w:r>
      <w:r w:rsidRPr="008F3886">
        <w:rPr>
          <w:rFonts w:ascii="Arial" w:hAnsi="Arial" w:cs="Arial"/>
          <w:sz w:val="24"/>
          <w:szCs w:val="24"/>
        </w:rPr>
        <w:t>at</w:t>
      </w:r>
      <w:r w:rsidRPr="008F3886">
        <w:rPr>
          <w:rFonts w:ascii="Arial" w:hAnsi="Arial" w:cs="Arial"/>
          <w:spacing w:val="3"/>
          <w:sz w:val="24"/>
          <w:szCs w:val="24"/>
        </w:rPr>
        <w:t xml:space="preserve"> </w:t>
      </w:r>
      <w:r w:rsidRPr="008F3886">
        <w:rPr>
          <w:rFonts w:ascii="Arial" w:hAnsi="Arial" w:cs="Arial"/>
          <w:sz w:val="24"/>
          <w:szCs w:val="24"/>
        </w:rPr>
        <w:t>the</w:t>
      </w:r>
      <w:r w:rsidRPr="008F3886">
        <w:rPr>
          <w:rFonts w:ascii="Arial" w:hAnsi="Arial" w:cs="Arial"/>
          <w:spacing w:val="1"/>
          <w:sz w:val="24"/>
          <w:szCs w:val="24"/>
        </w:rPr>
        <w:t xml:space="preserve"> </w:t>
      </w:r>
      <w:r w:rsidRPr="008F3886">
        <w:rPr>
          <w:rFonts w:ascii="Arial" w:hAnsi="Arial" w:cs="Arial"/>
          <w:spacing w:val="-1"/>
          <w:sz w:val="24"/>
          <w:szCs w:val="24"/>
        </w:rPr>
        <w:t>following</w:t>
      </w:r>
      <w:r>
        <w:rPr>
          <w:rFonts w:ascii="Arial" w:eastAsia="Arial" w:hAnsi="Arial" w:cs="Arial"/>
          <w:sz w:val="24"/>
          <w:szCs w:val="24"/>
        </w:rPr>
        <w:t xml:space="preserve"> </w:t>
      </w:r>
      <w:r w:rsidRPr="008F3886">
        <w:rPr>
          <w:rFonts w:ascii="Arial" w:hAnsi="Arial" w:cs="Arial"/>
          <w:sz w:val="24"/>
          <w:szCs w:val="24"/>
        </w:rPr>
        <w:t>annual</w:t>
      </w:r>
      <w:r w:rsidRPr="008F3886">
        <w:rPr>
          <w:rFonts w:ascii="Arial" w:hAnsi="Arial" w:cs="Arial"/>
          <w:spacing w:val="1"/>
          <w:sz w:val="24"/>
          <w:szCs w:val="24"/>
        </w:rPr>
        <w:t xml:space="preserve"> </w:t>
      </w:r>
      <w:r w:rsidRPr="008F3886">
        <w:rPr>
          <w:rFonts w:ascii="Arial" w:hAnsi="Arial" w:cs="Arial"/>
          <w:sz w:val="24"/>
          <w:szCs w:val="24"/>
        </w:rPr>
        <w:t>rates:-</w:t>
      </w:r>
    </w:p>
    <w:p w:rsidR="00C516FE" w:rsidRPr="008F3886" w:rsidRDefault="00C516FE" w:rsidP="00C516FE">
      <w:pPr>
        <w:pStyle w:val="TableParagraph"/>
        <w:spacing w:line="276" w:lineRule="auto"/>
        <w:rPr>
          <w:rFonts w:ascii="Arial" w:eastAsia="Times New Roman" w:hAnsi="Arial" w:cs="Arial"/>
          <w:sz w:val="24"/>
          <w:szCs w:val="24"/>
        </w:rPr>
      </w:pPr>
    </w:p>
    <w:p w:rsidR="00C516FE" w:rsidRPr="008F3886" w:rsidRDefault="00C516FE" w:rsidP="00C516FE">
      <w:pPr>
        <w:pStyle w:val="TableParagraph"/>
        <w:tabs>
          <w:tab w:val="left" w:pos="7386"/>
        </w:tabs>
        <w:spacing w:line="276" w:lineRule="auto"/>
        <w:rPr>
          <w:rFonts w:ascii="Arial" w:eastAsia="Arial" w:hAnsi="Arial" w:cs="Arial"/>
          <w:sz w:val="24"/>
          <w:szCs w:val="24"/>
        </w:rPr>
      </w:pPr>
      <w:r w:rsidRPr="008F3886">
        <w:rPr>
          <w:rFonts w:ascii="Arial" w:hAnsi="Arial" w:cs="Arial"/>
          <w:sz w:val="24"/>
          <w:szCs w:val="24"/>
        </w:rPr>
        <w:t>Leases,</w:t>
      </w:r>
      <w:r w:rsidRPr="008F3886">
        <w:rPr>
          <w:rFonts w:ascii="Arial" w:hAnsi="Arial" w:cs="Arial"/>
          <w:spacing w:val="3"/>
          <w:sz w:val="24"/>
          <w:szCs w:val="24"/>
        </w:rPr>
        <w:t xml:space="preserve"> </w:t>
      </w:r>
      <w:r w:rsidRPr="008F3886">
        <w:rPr>
          <w:rFonts w:ascii="Arial" w:hAnsi="Arial" w:cs="Arial"/>
          <w:sz w:val="24"/>
          <w:szCs w:val="24"/>
        </w:rPr>
        <w:t>office</w:t>
      </w:r>
      <w:r w:rsidRPr="008F3886">
        <w:rPr>
          <w:rFonts w:ascii="Arial" w:hAnsi="Arial" w:cs="Arial"/>
          <w:spacing w:val="1"/>
          <w:sz w:val="24"/>
          <w:szCs w:val="24"/>
        </w:rPr>
        <w:t xml:space="preserve"> </w:t>
      </w:r>
      <w:r w:rsidRPr="008F3886">
        <w:rPr>
          <w:rFonts w:ascii="Arial" w:hAnsi="Arial" w:cs="Arial"/>
          <w:sz w:val="24"/>
          <w:szCs w:val="24"/>
        </w:rPr>
        <w:t>furniture</w:t>
      </w:r>
      <w:r w:rsidRPr="008F3886">
        <w:rPr>
          <w:rFonts w:ascii="Arial" w:hAnsi="Arial" w:cs="Arial"/>
          <w:spacing w:val="1"/>
          <w:sz w:val="24"/>
          <w:szCs w:val="24"/>
        </w:rPr>
        <w:t xml:space="preserve"> </w:t>
      </w:r>
      <w:r w:rsidRPr="008F3886">
        <w:rPr>
          <w:rFonts w:ascii="Arial" w:hAnsi="Arial" w:cs="Arial"/>
          <w:sz w:val="24"/>
          <w:szCs w:val="24"/>
        </w:rPr>
        <w:t>&amp;</w:t>
      </w:r>
      <w:r w:rsidRPr="008F3886">
        <w:rPr>
          <w:rFonts w:ascii="Arial" w:hAnsi="Arial" w:cs="Arial"/>
          <w:spacing w:val="1"/>
          <w:sz w:val="24"/>
          <w:szCs w:val="24"/>
        </w:rPr>
        <w:t xml:space="preserve"> </w:t>
      </w:r>
      <w:r w:rsidRPr="008F3886">
        <w:rPr>
          <w:rFonts w:ascii="Arial" w:hAnsi="Arial" w:cs="Arial"/>
          <w:sz w:val="24"/>
          <w:szCs w:val="24"/>
        </w:rPr>
        <w:t>equipment,</w:t>
      </w:r>
      <w:r w:rsidRPr="008F3886">
        <w:rPr>
          <w:rFonts w:ascii="Arial" w:hAnsi="Arial" w:cs="Arial"/>
          <w:spacing w:val="3"/>
          <w:sz w:val="24"/>
          <w:szCs w:val="24"/>
        </w:rPr>
        <w:t xml:space="preserve"> </w:t>
      </w:r>
      <w:r w:rsidRPr="008F3886">
        <w:rPr>
          <w:rFonts w:ascii="Arial" w:hAnsi="Arial" w:cs="Arial"/>
          <w:sz w:val="24"/>
          <w:szCs w:val="24"/>
        </w:rPr>
        <w:t>and</w:t>
      </w:r>
      <w:r w:rsidRPr="008F3886">
        <w:rPr>
          <w:rFonts w:ascii="Arial" w:hAnsi="Arial" w:cs="Arial"/>
          <w:spacing w:val="1"/>
          <w:sz w:val="24"/>
          <w:szCs w:val="24"/>
        </w:rPr>
        <w:t xml:space="preserve"> </w:t>
      </w:r>
      <w:r w:rsidRPr="008F3886">
        <w:rPr>
          <w:rFonts w:ascii="Arial" w:hAnsi="Arial" w:cs="Arial"/>
          <w:sz w:val="24"/>
          <w:szCs w:val="24"/>
        </w:rPr>
        <w:t>premises</w:t>
      </w:r>
      <w:r w:rsidRPr="008F3886">
        <w:rPr>
          <w:rFonts w:ascii="Arial" w:hAnsi="Arial" w:cs="Arial"/>
          <w:spacing w:val="3"/>
          <w:sz w:val="24"/>
          <w:szCs w:val="24"/>
        </w:rPr>
        <w:t xml:space="preserve"> </w:t>
      </w:r>
      <w:r w:rsidRPr="008F3886">
        <w:rPr>
          <w:rFonts w:ascii="Arial" w:hAnsi="Arial" w:cs="Arial"/>
          <w:sz w:val="24"/>
          <w:szCs w:val="24"/>
        </w:rPr>
        <w:t>fit</w:t>
      </w:r>
      <w:r w:rsidRPr="008F3886">
        <w:rPr>
          <w:rFonts w:ascii="Arial" w:hAnsi="Arial" w:cs="Arial"/>
          <w:spacing w:val="3"/>
          <w:sz w:val="24"/>
          <w:szCs w:val="24"/>
        </w:rPr>
        <w:t xml:space="preserve"> </w:t>
      </w:r>
      <w:r>
        <w:rPr>
          <w:rFonts w:ascii="Arial" w:hAnsi="Arial" w:cs="Arial"/>
          <w:sz w:val="24"/>
          <w:szCs w:val="24"/>
        </w:rPr>
        <w:t xml:space="preserve">out         </w:t>
      </w:r>
      <w:r w:rsidRPr="008F3886">
        <w:rPr>
          <w:rFonts w:ascii="Arial" w:hAnsi="Arial" w:cs="Arial"/>
          <w:spacing w:val="-1"/>
          <w:sz w:val="24"/>
          <w:szCs w:val="24"/>
        </w:rPr>
        <w:t>20%</w:t>
      </w:r>
    </w:p>
    <w:p w:rsidR="00C516FE" w:rsidRDefault="00C516FE" w:rsidP="00C516FE">
      <w:pPr>
        <w:pStyle w:val="TableParagraph"/>
        <w:spacing w:line="276" w:lineRule="auto"/>
        <w:rPr>
          <w:rFonts w:ascii="Arial" w:hAnsi="Arial" w:cs="Arial"/>
          <w:spacing w:val="-1"/>
          <w:sz w:val="24"/>
          <w:szCs w:val="24"/>
        </w:rPr>
      </w:pPr>
      <w:r w:rsidRPr="008F3886">
        <w:rPr>
          <w:rFonts w:ascii="Arial" w:hAnsi="Arial" w:cs="Arial"/>
          <w:sz w:val="24"/>
          <w:szCs w:val="24"/>
        </w:rPr>
        <w:t>Computer</w:t>
      </w:r>
      <w:r w:rsidRPr="008F3886">
        <w:rPr>
          <w:rFonts w:ascii="Arial" w:hAnsi="Arial" w:cs="Arial"/>
          <w:spacing w:val="1"/>
          <w:sz w:val="24"/>
          <w:szCs w:val="24"/>
        </w:rPr>
        <w:t xml:space="preserve"> </w:t>
      </w:r>
      <w:r w:rsidRPr="008F3886">
        <w:rPr>
          <w:rFonts w:ascii="Arial" w:hAnsi="Arial" w:cs="Arial"/>
          <w:sz w:val="24"/>
          <w:szCs w:val="24"/>
        </w:rPr>
        <w:t>equipment</w:t>
      </w:r>
      <w:r>
        <w:rPr>
          <w:rFonts w:ascii="Arial" w:eastAsia="Arial" w:hAnsi="Arial" w:cs="Arial"/>
          <w:sz w:val="24"/>
          <w:szCs w:val="24"/>
        </w:rPr>
        <w:t xml:space="preserve">           </w:t>
      </w:r>
      <w:r w:rsidR="00B72826">
        <w:rPr>
          <w:rFonts w:ascii="Arial" w:eastAsia="Arial" w:hAnsi="Arial" w:cs="Arial"/>
          <w:sz w:val="24"/>
          <w:szCs w:val="24"/>
        </w:rPr>
        <w:t xml:space="preserve">                              </w:t>
      </w:r>
      <w:r w:rsidRPr="008F3886">
        <w:rPr>
          <w:rFonts w:ascii="Arial" w:hAnsi="Arial" w:cs="Arial"/>
          <w:spacing w:val="-1"/>
          <w:sz w:val="24"/>
          <w:szCs w:val="24"/>
        </w:rPr>
        <w:t>33%</w:t>
      </w:r>
    </w:p>
    <w:p w:rsidR="00C516FE" w:rsidRPr="008F3886" w:rsidRDefault="00C516FE" w:rsidP="00C516FE">
      <w:pPr>
        <w:pStyle w:val="TableParagraph"/>
        <w:spacing w:line="276" w:lineRule="auto"/>
        <w:rPr>
          <w:rFonts w:ascii="Arial" w:eastAsia="Arial" w:hAnsi="Arial" w:cs="Arial"/>
          <w:sz w:val="24"/>
          <w:szCs w:val="24"/>
        </w:rPr>
      </w:pPr>
    </w:p>
    <w:p w:rsidR="00FA0D51" w:rsidRDefault="00C516FE" w:rsidP="00C516FE">
      <w:pPr>
        <w:spacing w:after="0"/>
        <w:rPr>
          <w:rFonts w:ascii="Times New Roman" w:eastAsia="Times New Roman" w:hAnsi="Times New Roman" w:cs="Times New Roman"/>
          <w:b/>
          <w:bCs/>
          <w:szCs w:val="24"/>
        </w:rPr>
      </w:pPr>
      <w:r w:rsidRPr="008F3886">
        <w:rPr>
          <w:rFonts w:ascii="Arial" w:hAnsi="Arial" w:cs="Arial"/>
          <w:sz w:val="24"/>
          <w:szCs w:val="24"/>
        </w:rPr>
        <w:t>A</w:t>
      </w:r>
      <w:r w:rsidRPr="008F3886">
        <w:rPr>
          <w:rFonts w:ascii="Arial" w:hAnsi="Arial" w:cs="Arial"/>
          <w:spacing w:val="1"/>
          <w:sz w:val="24"/>
          <w:szCs w:val="24"/>
        </w:rPr>
        <w:t xml:space="preserve"> </w:t>
      </w:r>
      <w:r w:rsidRPr="008F3886">
        <w:rPr>
          <w:rFonts w:ascii="Arial" w:hAnsi="Arial" w:cs="Arial"/>
          <w:sz w:val="24"/>
          <w:szCs w:val="24"/>
        </w:rPr>
        <w:t>half</w:t>
      </w:r>
      <w:r w:rsidRPr="008F3886">
        <w:rPr>
          <w:rFonts w:ascii="Arial" w:hAnsi="Arial" w:cs="Arial"/>
          <w:spacing w:val="3"/>
          <w:sz w:val="24"/>
          <w:szCs w:val="24"/>
        </w:rPr>
        <w:t xml:space="preserve"> </w:t>
      </w:r>
      <w:r w:rsidRPr="008F3886">
        <w:rPr>
          <w:rFonts w:ascii="Arial" w:hAnsi="Arial" w:cs="Arial"/>
          <w:spacing w:val="-1"/>
          <w:sz w:val="24"/>
          <w:szCs w:val="24"/>
        </w:rPr>
        <w:t>year's</w:t>
      </w:r>
      <w:r w:rsidRPr="008F3886">
        <w:rPr>
          <w:rFonts w:ascii="Arial" w:hAnsi="Arial" w:cs="Arial"/>
          <w:spacing w:val="3"/>
          <w:sz w:val="24"/>
          <w:szCs w:val="24"/>
        </w:rPr>
        <w:t xml:space="preserve"> </w:t>
      </w:r>
      <w:r w:rsidRPr="008F3886">
        <w:rPr>
          <w:rFonts w:ascii="Arial" w:hAnsi="Arial" w:cs="Arial"/>
          <w:sz w:val="24"/>
          <w:szCs w:val="24"/>
        </w:rPr>
        <w:t>depreciation</w:t>
      </w:r>
      <w:r w:rsidRPr="008F3886">
        <w:rPr>
          <w:rFonts w:ascii="Arial" w:hAnsi="Arial" w:cs="Arial"/>
          <w:spacing w:val="1"/>
          <w:sz w:val="24"/>
          <w:szCs w:val="24"/>
        </w:rPr>
        <w:t xml:space="preserve"> </w:t>
      </w:r>
      <w:r w:rsidRPr="008F3886">
        <w:rPr>
          <w:rFonts w:ascii="Arial" w:hAnsi="Arial" w:cs="Arial"/>
          <w:sz w:val="24"/>
          <w:szCs w:val="24"/>
        </w:rPr>
        <w:t>is</w:t>
      </w:r>
      <w:r w:rsidRPr="008F3886">
        <w:rPr>
          <w:rFonts w:ascii="Arial" w:hAnsi="Arial" w:cs="Arial"/>
          <w:spacing w:val="3"/>
          <w:sz w:val="24"/>
          <w:szCs w:val="24"/>
        </w:rPr>
        <w:t xml:space="preserve"> </w:t>
      </w:r>
      <w:r w:rsidRPr="008F3886">
        <w:rPr>
          <w:rFonts w:ascii="Arial" w:hAnsi="Arial" w:cs="Arial"/>
          <w:sz w:val="24"/>
          <w:szCs w:val="24"/>
        </w:rPr>
        <w:t>charged</w:t>
      </w:r>
      <w:r w:rsidRPr="008F3886">
        <w:rPr>
          <w:rFonts w:ascii="Arial" w:hAnsi="Arial" w:cs="Arial"/>
          <w:spacing w:val="1"/>
          <w:sz w:val="24"/>
          <w:szCs w:val="24"/>
        </w:rPr>
        <w:t xml:space="preserve"> </w:t>
      </w:r>
      <w:r w:rsidRPr="008F3886">
        <w:rPr>
          <w:rFonts w:ascii="Arial" w:hAnsi="Arial" w:cs="Arial"/>
          <w:sz w:val="24"/>
          <w:szCs w:val="24"/>
        </w:rPr>
        <w:t>in</w:t>
      </w:r>
      <w:r w:rsidRPr="008F3886">
        <w:rPr>
          <w:rFonts w:ascii="Arial" w:hAnsi="Arial" w:cs="Arial"/>
          <w:spacing w:val="1"/>
          <w:sz w:val="24"/>
          <w:szCs w:val="24"/>
        </w:rPr>
        <w:t xml:space="preserve"> </w:t>
      </w:r>
      <w:r w:rsidRPr="008F3886">
        <w:rPr>
          <w:rFonts w:ascii="Arial" w:hAnsi="Arial" w:cs="Arial"/>
          <w:sz w:val="24"/>
          <w:szCs w:val="24"/>
        </w:rPr>
        <w:t>the</w:t>
      </w:r>
      <w:r w:rsidRPr="008F3886">
        <w:rPr>
          <w:rFonts w:ascii="Arial" w:hAnsi="Arial" w:cs="Arial"/>
          <w:spacing w:val="1"/>
          <w:sz w:val="24"/>
          <w:szCs w:val="24"/>
        </w:rPr>
        <w:t xml:space="preserve"> </w:t>
      </w:r>
      <w:r w:rsidRPr="008F3886">
        <w:rPr>
          <w:rFonts w:ascii="Arial" w:hAnsi="Arial" w:cs="Arial"/>
          <w:spacing w:val="-1"/>
          <w:sz w:val="24"/>
          <w:szCs w:val="24"/>
        </w:rPr>
        <w:t>year</w:t>
      </w:r>
      <w:r w:rsidRPr="008F3886">
        <w:rPr>
          <w:rFonts w:ascii="Arial" w:hAnsi="Arial" w:cs="Arial"/>
          <w:spacing w:val="1"/>
          <w:sz w:val="24"/>
          <w:szCs w:val="24"/>
        </w:rPr>
        <w:t xml:space="preserve"> </w:t>
      </w:r>
      <w:r w:rsidRPr="008F3886">
        <w:rPr>
          <w:rFonts w:ascii="Arial" w:hAnsi="Arial" w:cs="Arial"/>
          <w:sz w:val="24"/>
          <w:szCs w:val="24"/>
        </w:rPr>
        <w:t>of</w:t>
      </w:r>
      <w:r w:rsidRPr="008F3886">
        <w:rPr>
          <w:rFonts w:ascii="Arial" w:hAnsi="Arial" w:cs="Arial"/>
          <w:spacing w:val="3"/>
          <w:sz w:val="24"/>
          <w:szCs w:val="24"/>
        </w:rPr>
        <w:t xml:space="preserve"> </w:t>
      </w:r>
      <w:r w:rsidRPr="008F3886">
        <w:rPr>
          <w:rFonts w:ascii="Arial" w:hAnsi="Arial" w:cs="Arial"/>
          <w:sz w:val="24"/>
          <w:szCs w:val="24"/>
        </w:rPr>
        <w:t>purchase</w:t>
      </w:r>
      <w:r w:rsidRPr="008F3886">
        <w:rPr>
          <w:rFonts w:ascii="Arial" w:hAnsi="Arial" w:cs="Arial"/>
          <w:spacing w:val="1"/>
          <w:sz w:val="24"/>
          <w:szCs w:val="24"/>
        </w:rPr>
        <w:t xml:space="preserve"> </w:t>
      </w:r>
      <w:r w:rsidRPr="008F3886">
        <w:rPr>
          <w:rFonts w:ascii="Arial" w:hAnsi="Arial" w:cs="Arial"/>
          <w:sz w:val="24"/>
          <w:szCs w:val="24"/>
        </w:rPr>
        <w:t>and</w:t>
      </w:r>
      <w:r w:rsidRPr="008F3886">
        <w:rPr>
          <w:rFonts w:ascii="Arial" w:hAnsi="Arial" w:cs="Arial"/>
          <w:spacing w:val="1"/>
          <w:sz w:val="24"/>
          <w:szCs w:val="24"/>
        </w:rPr>
        <w:t xml:space="preserve"> </w:t>
      </w:r>
      <w:r w:rsidRPr="008F3886">
        <w:rPr>
          <w:rFonts w:ascii="Arial" w:hAnsi="Arial" w:cs="Arial"/>
          <w:sz w:val="24"/>
          <w:szCs w:val="24"/>
        </w:rPr>
        <w:t>in</w:t>
      </w:r>
      <w:r w:rsidRPr="008F3886">
        <w:rPr>
          <w:rFonts w:ascii="Arial" w:hAnsi="Arial" w:cs="Arial"/>
          <w:spacing w:val="1"/>
          <w:sz w:val="24"/>
          <w:szCs w:val="24"/>
        </w:rPr>
        <w:t xml:space="preserve"> </w:t>
      </w:r>
      <w:r w:rsidRPr="008F3886">
        <w:rPr>
          <w:rFonts w:ascii="Arial" w:hAnsi="Arial" w:cs="Arial"/>
          <w:sz w:val="24"/>
          <w:szCs w:val="24"/>
        </w:rPr>
        <w:t>the</w:t>
      </w:r>
      <w:r w:rsidRPr="008F3886">
        <w:rPr>
          <w:rFonts w:ascii="Arial" w:hAnsi="Arial" w:cs="Arial"/>
          <w:spacing w:val="1"/>
          <w:sz w:val="24"/>
          <w:szCs w:val="24"/>
        </w:rPr>
        <w:t xml:space="preserve"> </w:t>
      </w:r>
      <w:r w:rsidRPr="008F3886">
        <w:rPr>
          <w:rFonts w:ascii="Arial" w:hAnsi="Arial" w:cs="Arial"/>
          <w:spacing w:val="-1"/>
          <w:sz w:val="24"/>
          <w:szCs w:val="24"/>
        </w:rPr>
        <w:t>year</w:t>
      </w:r>
      <w:r w:rsidRPr="008F3886">
        <w:rPr>
          <w:rFonts w:ascii="Arial" w:hAnsi="Arial" w:cs="Arial"/>
          <w:spacing w:val="1"/>
          <w:sz w:val="24"/>
          <w:szCs w:val="24"/>
        </w:rPr>
        <w:t xml:space="preserve"> </w:t>
      </w:r>
      <w:r w:rsidRPr="008F3886">
        <w:rPr>
          <w:rFonts w:ascii="Arial" w:hAnsi="Arial" w:cs="Arial"/>
          <w:sz w:val="24"/>
          <w:szCs w:val="24"/>
        </w:rPr>
        <w:t>of</w:t>
      </w:r>
      <w:r>
        <w:rPr>
          <w:rFonts w:ascii="Arial" w:hAnsi="Arial" w:cs="Arial"/>
          <w:sz w:val="24"/>
          <w:szCs w:val="24"/>
        </w:rPr>
        <w:t xml:space="preserve"> disposal</w:t>
      </w:r>
      <w:r w:rsidR="00B72826">
        <w:rPr>
          <w:rFonts w:ascii="Arial" w:hAnsi="Arial" w:cs="Arial"/>
          <w:sz w:val="24"/>
          <w:szCs w:val="24"/>
        </w:rPr>
        <w:t>.</w:t>
      </w:r>
    </w:p>
    <w:p w:rsidR="00FA0D51" w:rsidRDefault="00FA0D51">
      <w:pPr>
        <w:rPr>
          <w:rFonts w:ascii="Times New Roman" w:eastAsia="Times New Roman" w:hAnsi="Times New Roman" w:cs="Times New Roman"/>
          <w:b/>
          <w:bCs/>
          <w:szCs w:val="24"/>
        </w:rPr>
      </w:pPr>
    </w:p>
    <w:p w:rsidR="005D740E" w:rsidRPr="005D740E" w:rsidRDefault="00FA0D51">
      <w:pPr>
        <w:rPr>
          <w:rFonts w:ascii="Times New Roman" w:eastAsia="Times New Roman" w:hAnsi="Times New Roman" w:cs="Times New Roman"/>
          <w:b/>
          <w:bCs/>
          <w:szCs w:val="24"/>
        </w:rPr>
      </w:pPr>
      <w:r>
        <w:rPr>
          <w:rFonts w:ascii="Times New Roman" w:eastAsia="Times New Roman" w:hAnsi="Times New Roman" w:cs="Times New Roman"/>
          <w:b/>
          <w:bCs/>
          <w:szCs w:val="24"/>
        </w:rPr>
        <w:br w:type="page"/>
      </w:r>
    </w:p>
    <w:p w:rsidR="005D740E" w:rsidRPr="008F3886" w:rsidRDefault="005D740E" w:rsidP="008F3886">
      <w:pPr>
        <w:pStyle w:val="Heading1"/>
        <w:spacing w:before="0"/>
        <w:ind w:left="107" w:right="-23"/>
        <w:rPr>
          <w:rFonts w:ascii="Arial" w:hAnsi="Arial" w:cs="Arial"/>
          <w:bCs w:val="0"/>
          <w:color w:val="000000" w:themeColor="text1"/>
          <w:sz w:val="24"/>
          <w:szCs w:val="24"/>
        </w:rPr>
      </w:pPr>
      <w:r w:rsidRPr="008F3886">
        <w:rPr>
          <w:rFonts w:ascii="Arial" w:hAnsi="Arial" w:cs="Arial"/>
          <w:color w:val="000000" w:themeColor="text1"/>
          <w:spacing w:val="-1"/>
          <w:sz w:val="24"/>
          <w:szCs w:val="24"/>
        </w:rPr>
        <w:lastRenderedPageBreak/>
        <w:t>Clients'</w:t>
      </w:r>
      <w:r w:rsidRPr="008F3886">
        <w:rPr>
          <w:rFonts w:ascii="Arial" w:hAnsi="Arial" w:cs="Arial"/>
          <w:color w:val="000000" w:themeColor="text1"/>
          <w:spacing w:val="1"/>
          <w:sz w:val="24"/>
          <w:szCs w:val="24"/>
        </w:rPr>
        <w:t xml:space="preserve"> </w:t>
      </w:r>
      <w:r w:rsidRPr="008F3886">
        <w:rPr>
          <w:rFonts w:ascii="Arial" w:hAnsi="Arial" w:cs="Arial"/>
          <w:color w:val="000000" w:themeColor="text1"/>
          <w:spacing w:val="-2"/>
          <w:sz w:val="24"/>
          <w:szCs w:val="24"/>
        </w:rPr>
        <w:t>Funds</w:t>
      </w:r>
    </w:p>
    <w:p w:rsidR="005D740E" w:rsidRPr="008F3886" w:rsidRDefault="005D740E" w:rsidP="008F3886">
      <w:pPr>
        <w:pStyle w:val="BodyText"/>
        <w:spacing w:line="276" w:lineRule="auto"/>
        <w:ind w:left="107" w:right="-23"/>
        <w:rPr>
          <w:rFonts w:cs="Arial"/>
        </w:rPr>
      </w:pPr>
      <w:r w:rsidRPr="008F3886">
        <w:rPr>
          <w:rFonts w:cs="Arial"/>
          <w:spacing w:val="-1"/>
        </w:rPr>
        <w:t>These</w:t>
      </w:r>
      <w:r w:rsidRPr="008F3886">
        <w:rPr>
          <w:rFonts w:cs="Arial"/>
          <w:spacing w:val="1"/>
        </w:rPr>
        <w:t xml:space="preserve"> </w:t>
      </w:r>
      <w:r w:rsidRPr="008F3886">
        <w:rPr>
          <w:rFonts w:cs="Arial"/>
        </w:rPr>
        <w:t>funds</w:t>
      </w:r>
      <w:r w:rsidRPr="008F3886">
        <w:rPr>
          <w:rFonts w:cs="Arial"/>
          <w:spacing w:val="3"/>
        </w:rPr>
        <w:t xml:space="preserve"> </w:t>
      </w:r>
      <w:r w:rsidRPr="008F3886">
        <w:rPr>
          <w:rFonts w:cs="Arial"/>
        </w:rPr>
        <w:t>represent</w:t>
      </w:r>
      <w:r w:rsidRPr="008F3886">
        <w:rPr>
          <w:rFonts w:cs="Arial"/>
          <w:spacing w:val="3"/>
        </w:rPr>
        <w:t xml:space="preserve"> </w:t>
      </w:r>
      <w:r w:rsidRPr="008F3886">
        <w:rPr>
          <w:rFonts w:cs="Arial"/>
        </w:rPr>
        <w:t>the</w:t>
      </w:r>
      <w:r w:rsidRPr="008F3886">
        <w:rPr>
          <w:rFonts w:cs="Arial"/>
          <w:spacing w:val="1"/>
        </w:rPr>
        <w:t xml:space="preserve"> </w:t>
      </w:r>
      <w:r w:rsidRPr="008F3886">
        <w:rPr>
          <w:rFonts w:cs="Arial"/>
        </w:rPr>
        <w:t>gross</w:t>
      </w:r>
      <w:r w:rsidRPr="008F3886">
        <w:rPr>
          <w:rFonts w:cs="Arial"/>
          <w:spacing w:val="3"/>
        </w:rPr>
        <w:t xml:space="preserve"> </w:t>
      </w:r>
      <w:r w:rsidRPr="008F3886">
        <w:rPr>
          <w:rFonts w:cs="Arial"/>
        </w:rPr>
        <w:t>amounts</w:t>
      </w:r>
      <w:r w:rsidRPr="008F3886">
        <w:rPr>
          <w:rFonts w:cs="Arial"/>
          <w:spacing w:val="3"/>
        </w:rPr>
        <w:t xml:space="preserve"> </w:t>
      </w:r>
      <w:r w:rsidRPr="008F3886">
        <w:rPr>
          <w:rFonts w:cs="Arial"/>
        </w:rPr>
        <w:t>plus</w:t>
      </w:r>
      <w:r w:rsidRPr="008F3886">
        <w:rPr>
          <w:rFonts w:cs="Arial"/>
          <w:spacing w:val="3"/>
        </w:rPr>
        <w:t xml:space="preserve"> </w:t>
      </w:r>
      <w:r w:rsidRPr="008F3886">
        <w:rPr>
          <w:rFonts w:cs="Arial"/>
        </w:rPr>
        <w:t>interest</w:t>
      </w:r>
      <w:r w:rsidRPr="008F3886">
        <w:rPr>
          <w:rFonts w:cs="Arial"/>
          <w:spacing w:val="3"/>
        </w:rPr>
        <w:t xml:space="preserve"> </w:t>
      </w:r>
      <w:r w:rsidRPr="008F3886">
        <w:rPr>
          <w:rFonts w:cs="Arial"/>
        </w:rPr>
        <w:t>accrued,</w:t>
      </w:r>
      <w:r w:rsidRPr="008F3886">
        <w:rPr>
          <w:rFonts w:cs="Arial"/>
          <w:spacing w:val="3"/>
        </w:rPr>
        <w:t xml:space="preserve"> </w:t>
      </w:r>
      <w:r w:rsidRPr="008F3886">
        <w:rPr>
          <w:rFonts w:cs="Arial"/>
          <w:spacing w:val="-2"/>
        </w:rPr>
        <w:t>which</w:t>
      </w:r>
      <w:r w:rsidRPr="008F3886">
        <w:rPr>
          <w:rFonts w:cs="Arial"/>
          <w:spacing w:val="1"/>
        </w:rPr>
        <w:t xml:space="preserve"> </w:t>
      </w:r>
      <w:r w:rsidRPr="008F3886">
        <w:rPr>
          <w:rFonts w:cs="Arial"/>
          <w:spacing w:val="-3"/>
        </w:rPr>
        <w:t>were</w:t>
      </w:r>
      <w:r w:rsidRPr="008F3886">
        <w:rPr>
          <w:rFonts w:cs="Arial"/>
          <w:spacing w:val="1"/>
        </w:rPr>
        <w:t xml:space="preserve"> </w:t>
      </w:r>
      <w:r w:rsidRPr="008F3886">
        <w:rPr>
          <w:rFonts w:cs="Arial"/>
        </w:rPr>
        <w:t>held</w:t>
      </w:r>
      <w:r w:rsidRPr="008F3886">
        <w:rPr>
          <w:rFonts w:cs="Arial"/>
          <w:spacing w:val="1"/>
        </w:rPr>
        <w:t xml:space="preserve"> </w:t>
      </w:r>
      <w:r w:rsidRPr="008F3886">
        <w:rPr>
          <w:rFonts w:cs="Arial"/>
        </w:rPr>
        <w:t>by</w:t>
      </w:r>
      <w:r w:rsidRPr="008F3886">
        <w:rPr>
          <w:rFonts w:cs="Arial"/>
          <w:spacing w:val="-1"/>
        </w:rPr>
        <w:t xml:space="preserve"> </w:t>
      </w:r>
      <w:r w:rsidRPr="008F3886">
        <w:rPr>
          <w:rFonts w:cs="Arial"/>
        </w:rPr>
        <w:t>the</w:t>
      </w:r>
      <w:r w:rsidRPr="008F3886">
        <w:rPr>
          <w:rFonts w:cs="Arial"/>
          <w:spacing w:val="1"/>
        </w:rPr>
        <w:t xml:space="preserve"> </w:t>
      </w:r>
      <w:r w:rsidRPr="008F3886">
        <w:rPr>
          <w:rFonts w:cs="Arial"/>
        </w:rPr>
        <w:t>Board</w:t>
      </w:r>
      <w:r w:rsidRPr="008F3886">
        <w:rPr>
          <w:rFonts w:cs="Arial"/>
          <w:spacing w:val="1"/>
        </w:rPr>
        <w:t xml:space="preserve"> </w:t>
      </w:r>
      <w:r w:rsidRPr="008F3886">
        <w:rPr>
          <w:rFonts w:cs="Arial"/>
        </w:rPr>
        <w:t>at</w:t>
      </w:r>
      <w:r w:rsidRPr="008F3886">
        <w:rPr>
          <w:rFonts w:cs="Arial"/>
          <w:spacing w:val="3"/>
        </w:rPr>
        <w:t xml:space="preserve"> </w:t>
      </w:r>
      <w:r w:rsidRPr="008F3886">
        <w:rPr>
          <w:rFonts w:cs="Arial"/>
        </w:rPr>
        <w:t>31</w:t>
      </w:r>
      <w:r w:rsidRPr="008F3886">
        <w:rPr>
          <w:rFonts w:cs="Arial"/>
          <w:spacing w:val="1"/>
        </w:rPr>
        <w:t xml:space="preserve"> </w:t>
      </w:r>
      <w:r w:rsidRPr="008F3886">
        <w:rPr>
          <w:rFonts w:cs="Arial"/>
        </w:rPr>
        <w:t>December</w:t>
      </w:r>
      <w:r w:rsidRPr="008F3886">
        <w:rPr>
          <w:rFonts w:cs="Arial"/>
          <w:spacing w:val="1"/>
        </w:rPr>
        <w:t xml:space="preserve"> </w:t>
      </w:r>
      <w:r w:rsidRPr="008F3886">
        <w:rPr>
          <w:rFonts w:cs="Arial"/>
        </w:rPr>
        <w:t>2016,</w:t>
      </w:r>
      <w:r w:rsidRPr="008F3886">
        <w:rPr>
          <w:rFonts w:cs="Arial"/>
          <w:spacing w:val="2"/>
        </w:rPr>
        <w:t xml:space="preserve"> </w:t>
      </w:r>
      <w:r w:rsidRPr="008F3886">
        <w:rPr>
          <w:rFonts w:cs="Arial"/>
        </w:rPr>
        <w:t>on</w:t>
      </w:r>
      <w:r w:rsidRPr="008F3886">
        <w:rPr>
          <w:rFonts w:cs="Arial"/>
          <w:spacing w:val="1"/>
        </w:rPr>
        <w:t xml:space="preserve"> </w:t>
      </w:r>
      <w:r w:rsidRPr="008F3886">
        <w:rPr>
          <w:rFonts w:cs="Arial"/>
        </w:rPr>
        <w:t>foot</w:t>
      </w:r>
      <w:r w:rsidRPr="008F3886">
        <w:rPr>
          <w:rFonts w:cs="Arial"/>
          <w:spacing w:val="38"/>
        </w:rPr>
        <w:t xml:space="preserve"> </w:t>
      </w:r>
      <w:r w:rsidRPr="008F3886">
        <w:rPr>
          <w:rFonts w:cs="Arial"/>
        </w:rPr>
        <w:t>of</w:t>
      </w:r>
      <w:r w:rsidRPr="008F3886">
        <w:rPr>
          <w:rFonts w:cs="Arial"/>
          <w:spacing w:val="3"/>
        </w:rPr>
        <w:t xml:space="preserve"> </w:t>
      </w:r>
      <w:r w:rsidRPr="008F3886">
        <w:rPr>
          <w:rFonts w:cs="Arial"/>
          <w:spacing w:val="-2"/>
        </w:rPr>
        <w:t>awards</w:t>
      </w:r>
      <w:r w:rsidRPr="008F3886">
        <w:rPr>
          <w:rFonts w:cs="Arial"/>
          <w:spacing w:val="3"/>
        </w:rPr>
        <w:t xml:space="preserve"> </w:t>
      </w:r>
      <w:r w:rsidRPr="008F3886">
        <w:rPr>
          <w:rFonts w:cs="Arial"/>
        </w:rPr>
        <w:t>or</w:t>
      </w:r>
      <w:r w:rsidRPr="008F3886">
        <w:rPr>
          <w:rFonts w:cs="Arial"/>
          <w:spacing w:val="1"/>
        </w:rPr>
        <w:t xml:space="preserve"> </w:t>
      </w:r>
      <w:r w:rsidRPr="008F3886">
        <w:rPr>
          <w:rFonts w:cs="Arial"/>
        </w:rPr>
        <w:t>settlements</w:t>
      </w:r>
      <w:r w:rsidRPr="008F3886">
        <w:rPr>
          <w:rFonts w:cs="Arial"/>
          <w:spacing w:val="3"/>
        </w:rPr>
        <w:t xml:space="preserve"> </w:t>
      </w:r>
      <w:r w:rsidRPr="008F3886">
        <w:rPr>
          <w:rFonts w:cs="Arial"/>
        </w:rPr>
        <w:t>made</w:t>
      </w:r>
      <w:r w:rsidRPr="008F3886">
        <w:rPr>
          <w:rFonts w:cs="Arial"/>
          <w:spacing w:val="1"/>
        </w:rPr>
        <w:t xml:space="preserve"> </w:t>
      </w:r>
      <w:r w:rsidRPr="008F3886">
        <w:rPr>
          <w:rFonts w:cs="Arial"/>
        </w:rPr>
        <w:t>in</w:t>
      </w:r>
      <w:r w:rsidRPr="008F3886">
        <w:rPr>
          <w:rFonts w:cs="Arial"/>
          <w:spacing w:val="1"/>
        </w:rPr>
        <w:t xml:space="preserve"> favour </w:t>
      </w:r>
      <w:r w:rsidRPr="008F3886">
        <w:rPr>
          <w:rFonts w:cs="Arial"/>
        </w:rPr>
        <w:t>of</w:t>
      </w:r>
      <w:r w:rsidRPr="008F3886">
        <w:rPr>
          <w:rFonts w:cs="Arial"/>
          <w:spacing w:val="3"/>
        </w:rPr>
        <w:t xml:space="preserve"> </w:t>
      </w:r>
      <w:r w:rsidRPr="008F3886">
        <w:rPr>
          <w:rFonts w:cs="Arial"/>
        </w:rPr>
        <w:t>clients</w:t>
      </w:r>
      <w:r w:rsidRPr="008F3886">
        <w:rPr>
          <w:rFonts w:cs="Arial"/>
          <w:spacing w:val="3"/>
        </w:rPr>
        <w:t xml:space="preserve"> </w:t>
      </w:r>
      <w:r w:rsidRPr="008F3886">
        <w:rPr>
          <w:rFonts w:cs="Arial"/>
        </w:rPr>
        <w:t>represented</w:t>
      </w:r>
      <w:r w:rsidRPr="008F3886">
        <w:rPr>
          <w:rFonts w:cs="Arial"/>
          <w:spacing w:val="1"/>
        </w:rPr>
        <w:t xml:space="preserve"> </w:t>
      </w:r>
      <w:r w:rsidRPr="008F3886">
        <w:rPr>
          <w:rFonts w:cs="Arial"/>
        </w:rPr>
        <w:t>by</w:t>
      </w:r>
      <w:r w:rsidRPr="008F3886">
        <w:rPr>
          <w:rFonts w:cs="Arial"/>
          <w:spacing w:val="-1"/>
        </w:rPr>
        <w:t xml:space="preserve"> </w:t>
      </w:r>
      <w:r w:rsidRPr="008F3886">
        <w:rPr>
          <w:rFonts w:cs="Arial"/>
        </w:rPr>
        <w:t>the</w:t>
      </w:r>
      <w:r w:rsidRPr="008F3886">
        <w:rPr>
          <w:rFonts w:cs="Arial"/>
          <w:spacing w:val="1"/>
        </w:rPr>
        <w:t xml:space="preserve"> </w:t>
      </w:r>
      <w:r w:rsidRPr="008F3886">
        <w:rPr>
          <w:rFonts w:cs="Arial"/>
        </w:rPr>
        <w:t>Board.</w:t>
      </w:r>
      <w:r w:rsidRPr="008F3886">
        <w:rPr>
          <w:rFonts w:cs="Arial"/>
          <w:spacing w:val="2"/>
        </w:rPr>
        <w:t xml:space="preserve"> </w:t>
      </w:r>
      <w:r w:rsidRPr="008F3886">
        <w:rPr>
          <w:rFonts w:cs="Arial"/>
          <w:spacing w:val="-1"/>
        </w:rPr>
        <w:t>The</w:t>
      </w:r>
      <w:r w:rsidRPr="008F3886">
        <w:rPr>
          <w:rFonts w:cs="Arial"/>
          <w:spacing w:val="1"/>
        </w:rPr>
        <w:t xml:space="preserve"> </w:t>
      </w:r>
      <w:r w:rsidRPr="008F3886">
        <w:rPr>
          <w:rFonts w:cs="Arial"/>
        </w:rPr>
        <w:t>Board</w:t>
      </w:r>
      <w:r w:rsidRPr="008F3886">
        <w:rPr>
          <w:rFonts w:cs="Arial"/>
          <w:spacing w:val="1"/>
        </w:rPr>
        <w:t xml:space="preserve"> </w:t>
      </w:r>
      <w:r w:rsidRPr="008F3886">
        <w:rPr>
          <w:rFonts w:cs="Arial"/>
        </w:rPr>
        <w:t>may</w:t>
      </w:r>
      <w:r w:rsidRPr="008F3886">
        <w:rPr>
          <w:rFonts w:cs="Arial"/>
          <w:spacing w:val="-1"/>
        </w:rPr>
        <w:t xml:space="preserve"> </w:t>
      </w:r>
      <w:r w:rsidRPr="008F3886">
        <w:rPr>
          <w:rFonts w:cs="Arial"/>
        </w:rPr>
        <w:t>recover</w:t>
      </w:r>
      <w:r w:rsidRPr="008F3886">
        <w:rPr>
          <w:rFonts w:cs="Arial"/>
          <w:spacing w:val="1"/>
        </w:rPr>
        <w:t xml:space="preserve"> </w:t>
      </w:r>
      <w:r w:rsidRPr="008F3886">
        <w:rPr>
          <w:rFonts w:cs="Arial"/>
        </w:rPr>
        <w:t>therefrom</w:t>
      </w:r>
      <w:r w:rsidRPr="008F3886">
        <w:rPr>
          <w:rFonts w:cs="Arial"/>
          <w:spacing w:val="3"/>
        </w:rPr>
        <w:t xml:space="preserve"> </w:t>
      </w:r>
      <w:r w:rsidRPr="008F3886">
        <w:rPr>
          <w:rFonts w:cs="Arial"/>
        </w:rPr>
        <w:t>the</w:t>
      </w:r>
      <w:r w:rsidRPr="008F3886">
        <w:rPr>
          <w:rFonts w:cs="Arial"/>
          <w:spacing w:val="1"/>
        </w:rPr>
        <w:t xml:space="preserve"> </w:t>
      </w:r>
      <w:r w:rsidRPr="008F3886">
        <w:rPr>
          <w:rFonts w:cs="Arial"/>
        </w:rPr>
        <w:t>total</w:t>
      </w:r>
      <w:r w:rsidRPr="008F3886">
        <w:rPr>
          <w:rFonts w:cs="Arial"/>
          <w:spacing w:val="1"/>
        </w:rPr>
        <w:t xml:space="preserve"> </w:t>
      </w:r>
      <w:r w:rsidRPr="008F3886">
        <w:rPr>
          <w:rFonts w:cs="Arial"/>
        </w:rPr>
        <w:t>cost</w:t>
      </w:r>
      <w:r w:rsidRPr="008F3886">
        <w:rPr>
          <w:rFonts w:cs="Arial"/>
          <w:spacing w:val="56"/>
        </w:rPr>
        <w:t xml:space="preserve"> </w:t>
      </w:r>
      <w:r w:rsidRPr="008F3886">
        <w:rPr>
          <w:rFonts w:cs="Arial"/>
        </w:rPr>
        <w:t>of</w:t>
      </w:r>
      <w:r w:rsidRPr="008F3886">
        <w:rPr>
          <w:rFonts w:cs="Arial"/>
          <w:spacing w:val="3"/>
        </w:rPr>
        <w:t xml:space="preserve"> </w:t>
      </w:r>
      <w:r w:rsidRPr="008F3886">
        <w:rPr>
          <w:rFonts w:cs="Arial"/>
        </w:rPr>
        <w:t>providing</w:t>
      </w:r>
      <w:r w:rsidRPr="008F3886">
        <w:rPr>
          <w:rFonts w:cs="Arial"/>
          <w:spacing w:val="1"/>
        </w:rPr>
        <w:t xml:space="preserve"> </w:t>
      </w:r>
      <w:r w:rsidRPr="008F3886">
        <w:rPr>
          <w:rFonts w:cs="Arial"/>
        </w:rPr>
        <w:t>such</w:t>
      </w:r>
      <w:r w:rsidRPr="008F3886">
        <w:rPr>
          <w:rFonts w:cs="Arial"/>
          <w:spacing w:val="1"/>
        </w:rPr>
        <w:t xml:space="preserve"> </w:t>
      </w:r>
      <w:r w:rsidRPr="008F3886">
        <w:rPr>
          <w:rFonts w:cs="Arial"/>
        </w:rPr>
        <w:t>legal</w:t>
      </w:r>
      <w:r w:rsidRPr="008F3886">
        <w:rPr>
          <w:rFonts w:cs="Arial"/>
          <w:spacing w:val="1"/>
        </w:rPr>
        <w:t xml:space="preserve"> </w:t>
      </w:r>
      <w:r w:rsidRPr="008F3886">
        <w:rPr>
          <w:rFonts w:cs="Arial"/>
        </w:rPr>
        <w:t>services</w:t>
      </w:r>
      <w:r w:rsidRPr="008F3886">
        <w:rPr>
          <w:rFonts w:cs="Arial"/>
          <w:spacing w:val="3"/>
        </w:rPr>
        <w:t xml:space="preserve"> </w:t>
      </w:r>
      <w:r w:rsidRPr="008F3886">
        <w:rPr>
          <w:rFonts w:cs="Arial"/>
        </w:rPr>
        <w:t>and</w:t>
      </w:r>
      <w:r w:rsidRPr="008F3886">
        <w:rPr>
          <w:rFonts w:cs="Arial"/>
          <w:spacing w:val="1"/>
        </w:rPr>
        <w:t xml:space="preserve"> </w:t>
      </w:r>
      <w:r w:rsidRPr="008F3886">
        <w:rPr>
          <w:rFonts w:cs="Arial"/>
        </w:rPr>
        <w:t>the</w:t>
      </w:r>
      <w:r w:rsidRPr="008F3886">
        <w:rPr>
          <w:rFonts w:cs="Arial"/>
          <w:spacing w:val="1"/>
        </w:rPr>
        <w:t xml:space="preserve"> </w:t>
      </w:r>
      <w:r w:rsidRPr="008F3886">
        <w:rPr>
          <w:rFonts w:cs="Arial"/>
        </w:rPr>
        <w:t>balance</w:t>
      </w:r>
      <w:r w:rsidRPr="008F3886">
        <w:rPr>
          <w:rFonts w:cs="Arial"/>
          <w:spacing w:val="1"/>
        </w:rPr>
        <w:t xml:space="preserve"> </w:t>
      </w:r>
      <w:r w:rsidRPr="008F3886">
        <w:rPr>
          <w:rFonts w:cs="Arial"/>
        </w:rPr>
        <w:t>is</w:t>
      </w:r>
      <w:r w:rsidRPr="008F3886">
        <w:rPr>
          <w:rFonts w:cs="Arial"/>
          <w:spacing w:val="3"/>
        </w:rPr>
        <w:t xml:space="preserve"> </w:t>
      </w:r>
      <w:r w:rsidRPr="008F3886">
        <w:rPr>
          <w:rFonts w:cs="Arial"/>
        </w:rPr>
        <w:t>paid</w:t>
      </w:r>
      <w:r w:rsidRPr="008F3886">
        <w:rPr>
          <w:rFonts w:cs="Arial"/>
          <w:spacing w:val="1"/>
        </w:rPr>
        <w:t xml:space="preserve"> </w:t>
      </w:r>
      <w:r w:rsidRPr="008F3886">
        <w:rPr>
          <w:rFonts w:cs="Arial"/>
        </w:rPr>
        <w:t>to</w:t>
      </w:r>
      <w:r w:rsidRPr="008F3886">
        <w:rPr>
          <w:rFonts w:cs="Arial"/>
          <w:spacing w:val="1"/>
        </w:rPr>
        <w:t xml:space="preserve"> </w:t>
      </w:r>
      <w:r w:rsidRPr="008F3886">
        <w:rPr>
          <w:rFonts w:cs="Arial"/>
        </w:rPr>
        <w:t>the</w:t>
      </w:r>
      <w:r w:rsidRPr="008F3886">
        <w:rPr>
          <w:rFonts w:cs="Arial"/>
          <w:spacing w:val="1"/>
        </w:rPr>
        <w:t xml:space="preserve"> </w:t>
      </w:r>
      <w:r w:rsidRPr="008F3886">
        <w:rPr>
          <w:rFonts w:cs="Arial"/>
        </w:rPr>
        <w:t>persons</w:t>
      </w:r>
      <w:r w:rsidRPr="008F3886">
        <w:rPr>
          <w:rFonts w:cs="Arial"/>
          <w:spacing w:val="3"/>
        </w:rPr>
        <w:t xml:space="preserve"> </w:t>
      </w:r>
      <w:r w:rsidRPr="008F3886">
        <w:rPr>
          <w:rFonts w:cs="Arial"/>
        </w:rPr>
        <w:t>represented.</w:t>
      </w:r>
    </w:p>
    <w:p w:rsidR="00C15256" w:rsidRPr="008F3886" w:rsidRDefault="00C15256" w:rsidP="008F3886">
      <w:pPr>
        <w:pStyle w:val="BodyText"/>
        <w:spacing w:line="276" w:lineRule="auto"/>
        <w:ind w:left="107" w:right="-23"/>
        <w:rPr>
          <w:rFonts w:cs="Arial"/>
        </w:rPr>
      </w:pPr>
    </w:p>
    <w:p w:rsidR="005D740E" w:rsidRPr="008F3886" w:rsidRDefault="005D740E" w:rsidP="008F3886">
      <w:pPr>
        <w:pStyle w:val="BodyText"/>
        <w:spacing w:line="276" w:lineRule="auto"/>
        <w:ind w:left="107" w:right="-23"/>
        <w:rPr>
          <w:rFonts w:cs="Arial"/>
          <w:b/>
          <w:color w:val="000000" w:themeColor="text1"/>
        </w:rPr>
      </w:pPr>
      <w:r w:rsidRPr="008F3886">
        <w:rPr>
          <w:rFonts w:cs="Arial"/>
          <w:b/>
          <w:color w:val="000000" w:themeColor="text1"/>
          <w:spacing w:val="-1"/>
        </w:rPr>
        <w:t>Capital</w:t>
      </w:r>
      <w:r w:rsidRPr="008F3886">
        <w:rPr>
          <w:rFonts w:cs="Arial"/>
          <w:b/>
          <w:color w:val="000000" w:themeColor="text1"/>
          <w:spacing w:val="3"/>
        </w:rPr>
        <w:t xml:space="preserve"> </w:t>
      </w:r>
      <w:r w:rsidRPr="008F3886">
        <w:rPr>
          <w:rFonts w:cs="Arial"/>
          <w:b/>
          <w:color w:val="000000" w:themeColor="text1"/>
          <w:spacing w:val="-2"/>
        </w:rPr>
        <w:t>Account</w:t>
      </w:r>
    </w:p>
    <w:p w:rsidR="005D740E" w:rsidRPr="008F3886" w:rsidRDefault="005D740E" w:rsidP="008F3886">
      <w:pPr>
        <w:pStyle w:val="BodyText"/>
        <w:spacing w:line="276" w:lineRule="auto"/>
        <w:ind w:left="107" w:right="-23"/>
        <w:rPr>
          <w:rFonts w:cs="Arial"/>
        </w:rPr>
      </w:pPr>
      <w:r w:rsidRPr="008F3886">
        <w:rPr>
          <w:rFonts w:cs="Arial"/>
          <w:spacing w:val="-1"/>
        </w:rPr>
        <w:t>The</w:t>
      </w:r>
      <w:r w:rsidRPr="008F3886">
        <w:rPr>
          <w:rFonts w:cs="Arial"/>
          <w:spacing w:val="1"/>
        </w:rPr>
        <w:t xml:space="preserve"> </w:t>
      </w:r>
      <w:r w:rsidRPr="008F3886">
        <w:rPr>
          <w:rFonts w:cs="Arial"/>
        </w:rPr>
        <w:t>capital</w:t>
      </w:r>
      <w:r w:rsidRPr="008F3886">
        <w:rPr>
          <w:rFonts w:cs="Arial"/>
          <w:spacing w:val="1"/>
        </w:rPr>
        <w:t xml:space="preserve"> </w:t>
      </w:r>
      <w:r w:rsidRPr="008F3886">
        <w:rPr>
          <w:rFonts w:cs="Arial"/>
        </w:rPr>
        <w:t>account</w:t>
      </w:r>
      <w:r w:rsidRPr="008F3886">
        <w:rPr>
          <w:rFonts w:cs="Arial"/>
          <w:spacing w:val="2"/>
        </w:rPr>
        <w:t xml:space="preserve"> </w:t>
      </w:r>
      <w:r w:rsidRPr="008F3886">
        <w:rPr>
          <w:rFonts w:cs="Arial"/>
        </w:rPr>
        <w:t>represents</w:t>
      </w:r>
      <w:r w:rsidRPr="008F3886">
        <w:rPr>
          <w:rFonts w:cs="Arial"/>
          <w:spacing w:val="3"/>
        </w:rPr>
        <w:t xml:space="preserve"> </w:t>
      </w:r>
      <w:r w:rsidRPr="008F3886">
        <w:rPr>
          <w:rFonts w:cs="Arial"/>
        </w:rPr>
        <w:t>the</w:t>
      </w:r>
      <w:r w:rsidRPr="008F3886">
        <w:rPr>
          <w:rFonts w:cs="Arial"/>
          <w:spacing w:val="1"/>
        </w:rPr>
        <w:t xml:space="preserve"> </w:t>
      </w:r>
      <w:r w:rsidRPr="008F3886">
        <w:rPr>
          <w:rFonts w:cs="Arial"/>
        </w:rPr>
        <w:t>unamortised</w:t>
      </w:r>
      <w:r w:rsidRPr="008F3886">
        <w:rPr>
          <w:rFonts w:cs="Arial"/>
          <w:spacing w:val="1"/>
        </w:rPr>
        <w:t xml:space="preserve"> </w:t>
      </w:r>
      <w:r w:rsidRPr="008F3886">
        <w:rPr>
          <w:rFonts w:cs="Arial"/>
        </w:rPr>
        <w:t>amount</w:t>
      </w:r>
      <w:r w:rsidRPr="008F3886">
        <w:rPr>
          <w:rFonts w:cs="Arial"/>
          <w:spacing w:val="2"/>
        </w:rPr>
        <w:t xml:space="preserve"> </w:t>
      </w:r>
      <w:r w:rsidRPr="008F3886">
        <w:rPr>
          <w:rFonts w:cs="Arial"/>
        </w:rPr>
        <w:t>of</w:t>
      </w:r>
      <w:r w:rsidRPr="008F3886">
        <w:rPr>
          <w:rFonts w:cs="Arial"/>
          <w:spacing w:val="3"/>
        </w:rPr>
        <w:t xml:space="preserve"> </w:t>
      </w:r>
      <w:r w:rsidRPr="008F3886">
        <w:rPr>
          <w:rFonts w:cs="Arial"/>
        </w:rPr>
        <w:t>income</w:t>
      </w:r>
      <w:r w:rsidRPr="008F3886">
        <w:rPr>
          <w:rFonts w:cs="Arial"/>
          <w:spacing w:val="1"/>
        </w:rPr>
        <w:t xml:space="preserve"> </w:t>
      </w:r>
      <w:r w:rsidRPr="008F3886">
        <w:rPr>
          <w:rFonts w:cs="Arial"/>
        </w:rPr>
        <w:t>used</w:t>
      </w:r>
      <w:r w:rsidRPr="008F3886">
        <w:rPr>
          <w:rFonts w:cs="Arial"/>
          <w:spacing w:val="1"/>
        </w:rPr>
        <w:t xml:space="preserve"> </w:t>
      </w:r>
      <w:r w:rsidRPr="008F3886">
        <w:rPr>
          <w:rFonts w:cs="Arial"/>
        </w:rPr>
        <w:t>to</w:t>
      </w:r>
      <w:r w:rsidRPr="008F3886">
        <w:rPr>
          <w:rFonts w:cs="Arial"/>
          <w:spacing w:val="1"/>
        </w:rPr>
        <w:t xml:space="preserve"> </w:t>
      </w:r>
      <w:r w:rsidRPr="008F3886">
        <w:rPr>
          <w:rFonts w:cs="Arial"/>
        </w:rPr>
        <w:t>purchase</w:t>
      </w:r>
      <w:r w:rsidRPr="008F3886">
        <w:rPr>
          <w:rFonts w:cs="Arial"/>
          <w:spacing w:val="1"/>
        </w:rPr>
        <w:t xml:space="preserve"> </w:t>
      </w:r>
      <w:r w:rsidRPr="008F3886">
        <w:rPr>
          <w:rFonts w:cs="Arial"/>
          <w:spacing w:val="-1"/>
        </w:rPr>
        <w:t>property,</w:t>
      </w:r>
      <w:r w:rsidRPr="008F3886">
        <w:rPr>
          <w:rFonts w:cs="Arial"/>
          <w:spacing w:val="3"/>
        </w:rPr>
        <w:t xml:space="preserve"> </w:t>
      </w:r>
      <w:r w:rsidRPr="008F3886">
        <w:rPr>
          <w:rFonts w:cs="Arial"/>
        </w:rPr>
        <w:t>plant</w:t>
      </w:r>
      <w:r w:rsidRPr="008F3886">
        <w:rPr>
          <w:rFonts w:cs="Arial"/>
          <w:spacing w:val="3"/>
        </w:rPr>
        <w:t xml:space="preserve"> </w:t>
      </w:r>
      <w:r w:rsidRPr="008F3886">
        <w:rPr>
          <w:rFonts w:cs="Arial"/>
        </w:rPr>
        <w:t>and</w:t>
      </w:r>
      <w:r w:rsidRPr="008F3886">
        <w:rPr>
          <w:rFonts w:cs="Arial"/>
          <w:spacing w:val="1"/>
        </w:rPr>
        <w:t xml:space="preserve"> </w:t>
      </w:r>
      <w:r w:rsidRPr="008F3886">
        <w:rPr>
          <w:rFonts w:cs="Arial"/>
        </w:rPr>
        <w:t>equipment.</w:t>
      </w:r>
    </w:p>
    <w:p w:rsidR="00C15256" w:rsidRPr="008F3886" w:rsidRDefault="00C15256" w:rsidP="008F3886">
      <w:pPr>
        <w:pStyle w:val="BodyText"/>
        <w:spacing w:line="276" w:lineRule="auto"/>
        <w:ind w:left="107" w:right="-23"/>
        <w:rPr>
          <w:rFonts w:cs="Arial"/>
        </w:rPr>
      </w:pPr>
    </w:p>
    <w:p w:rsidR="005D740E" w:rsidRPr="008F3886" w:rsidRDefault="005D740E" w:rsidP="008F3886">
      <w:pPr>
        <w:pStyle w:val="Heading1"/>
        <w:spacing w:before="0"/>
        <w:ind w:left="107" w:right="-23"/>
        <w:rPr>
          <w:rFonts w:ascii="Arial" w:hAnsi="Arial" w:cs="Arial"/>
          <w:b w:val="0"/>
          <w:bCs w:val="0"/>
          <w:color w:val="000000" w:themeColor="text1"/>
          <w:sz w:val="24"/>
          <w:szCs w:val="24"/>
        </w:rPr>
      </w:pPr>
      <w:r w:rsidRPr="008F3886">
        <w:rPr>
          <w:rFonts w:ascii="Arial" w:hAnsi="Arial" w:cs="Arial"/>
          <w:color w:val="000000" w:themeColor="text1"/>
          <w:spacing w:val="-1"/>
          <w:sz w:val="24"/>
          <w:szCs w:val="24"/>
        </w:rPr>
        <w:t>Retirement</w:t>
      </w:r>
      <w:r w:rsidRPr="008F3886">
        <w:rPr>
          <w:rFonts w:ascii="Arial" w:hAnsi="Arial" w:cs="Arial"/>
          <w:color w:val="000000" w:themeColor="text1"/>
          <w:spacing w:val="1"/>
          <w:sz w:val="24"/>
          <w:szCs w:val="24"/>
        </w:rPr>
        <w:t xml:space="preserve"> </w:t>
      </w:r>
      <w:r w:rsidRPr="008F3886">
        <w:rPr>
          <w:rFonts w:ascii="Arial" w:hAnsi="Arial" w:cs="Arial"/>
          <w:color w:val="000000" w:themeColor="text1"/>
          <w:spacing w:val="-1"/>
          <w:sz w:val="24"/>
          <w:szCs w:val="24"/>
        </w:rPr>
        <w:t>benefit</w:t>
      </w:r>
      <w:r w:rsidRPr="008F3886">
        <w:rPr>
          <w:rFonts w:ascii="Arial" w:hAnsi="Arial" w:cs="Arial"/>
          <w:color w:val="000000" w:themeColor="text1"/>
          <w:spacing w:val="1"/>
          <w:sz w:val="24"/>
          <w:szCs w:val="24"/>
        </w:rPr>
        <w:t xml:space="preserve"> </w:t>
      </w:r>
      <w:r w:rsidRPr="008F3886">
        <w:rPr>
          <w:rFonts w:ascii="Arial" w:hAnsi="Arial" w:cs="Arial"/>
          <w:color w:val="000000" w:themeColor="text1"/>
          <w:spacing w:val="-1"/>
          <w:sz w:val="24"/>
          <w:szCs w:val="24"/>
        </w:rPr>
        <w:t>obligations</w:t>
      </w:r>
    </w:p>
    <w:p w:rsidR="005D740E" w:rsidRPr="008F3886" w:rsidRDefault="005D740E" w:rsidP="008F3886">
      <w:pPr>
        <w:pStyle w:val="BodyText"/>
        <w:spacing w:line="276" w:lineRule="auto"/>
        <w:ind w:left="107" w:right="-23"/>
        <w:rPr>
          <w:rFonts w:cs="Arial"/>
        </w:rPr>
      </w:pPr>
      <w:r w:rsidRPr="008F3886">
        <w:rPr>
          <w:rFonts w:cs="Arial"/>
          <w:spacing w:val="-1"/>
        </w:rPr>
        <w:t>The</w:t>
      </w:r>
      <w:r w:rsidRPr="008F3886">
        <w:rPr>
          <w:rFonts w:cs="Arial"/>
          <w:spacing w:val="1"/>
        </w:rPr>
        <w:t xml:space="preserve"> </w:t>
      </w:r>
      <w:r w:rsidRPr="008F3886">
        <w:rPr>
          <w:rFonts w:cs="Arial"/>
        </w:rPr>
        <w:t>Legal</w:t>
      </w:r>
      <w:r w:rsidRPr="008F3886">
        <w:rPr>
          <w:rFonts w:cs="Arial"/>
          <w:spacing w:val="1"/>
        </w:rPr>
        <w:t xml:space="preserve"> </w:t>
      </w:r>
      <w:r w:rsidRPr="008F3886">
        <w:rPr>
          <w:rFonts w:cs="Arial"/>
        </w:rPr>
        <w:t>Aid</w:t>
      </w:r>
      <w:r w:rsidRPr="008F3886">
        <w:rPr>
          <w:rFonts w:cs="Arial"/>
          <w:spacing w:val="1"/>
        </w:rPr>
        <w:t xml:space="preserve"> </w:t>
      </w:r>
      <w:r w:rsidRPr="008F3886">
        <w:rPr>
          <w:rFonts w:cs="Arial"/>
        </w:rPr>
        <w:t>Board</w:t>
      </w:r>
      <w:r w:rsidRPr="008F3886">
        <w:rPr>
          <w:rFonts w:cs="Arial"/>
          <w:spacing w:val="1"/>
        </w:rPr>
        <w:t xml:space="preserve"> </w:t>
      </w:r>
      <w:r w:rsidRPr="008F3886">
        <w:rPr>
          <w:rFonts w:cs="Arial"/>
        </w:rPr>
        <w:t>operates</w:t>
      </w:r>
      <w:r w:rsidRPr="008F3886">
        <w:rPr>
          <w:rFonts w:cs="Arial"/>
          <w:spacing w:val="3"/>
        </w:rPr>
        <w:t xml:space="preserve"> </w:t>
      </w:r>
      <w:r w:rsidRPr="008F3886">
        <w:rPr>
          <w:rFonts w:cs="Arial"/>
        </w:rPr>
        <w:t>a</w:t>
      </w:r>
      <w:r w:rsidRPr="008F3886">
        <w:rPr>
          <w:rFonts w:cs="Arial"/>
          <w:spacing w:val="1"/>
        </w:rPr>
        <w:t xml:space="preserve"> </w:t>
      </w:r>
      <w:r w:rsidRPr="008F3886">
        <w:rPr>
          <w:rFonts w:cs="Arial"/>
        </w:rPr>
        <w:t>defined</w:t>
      </w:r>
      <w:r w:rsidRPr="008F3886">
        <w:rPr>
          <w:rFonts w:cs="Arial"/>
          <w:spacing w:val="1"/>
        </w:rPr>
        <w:t xml:space="preserve"> </w:t>
      </w:r>
      <w:r w:rsidRPr="008F3886">
        <w:rPr>
          <w:rFonts w:cs="Arial"/>
        </w:rPr>
        <w:t>benefit</w:t>
      </w:r>
      <w:r w:rsidRPr="008F3886">
        <w:rPr>
          <w:rFonts w:cs="Arial"/>
          <w:spacing w:val="3"/>
        </w:rPr>
        <w:t xml:space="preserve"> </w:t>
      </w:r>
      <w:r w:rsidRPr="008F3886">
        <w:rPr>
          <w:rFonts w:cs="Arial"/>
        </w:rPr>
        <w:t>pension</w:t>
      </w:r>
      <w:r w:rsidRPr="008F3886">
        <w:rPr>
          <w:rFonts w:cs="Arial"/>
          <w:spacing w:val="1"/>
        </w:rPr>
        <w:t xml:space="preserve"> </w:t>
      </w:r>
      <w:r w:rsidRPr="008F3886">
        <w:rPr>
          <w:rFonts w:cs="Arial"/>
        </w:rPr>
        <w:t>scheme,</w:t>
      </w:r>
      <w:r w:rsidRPr="008F3886">
        <w:rPr>
          <w:rFonts w:cs="Arial"/>
          <w:spacing w:val="3"/>
        </w:rPr>
        <w:t xml:space="preserve"> </w:t>
      </w:r>
      <w:r w:rsidRPr="008F3886">
        <w:rPr>
          <w:rFonts w:cs="Arial"/>
          <w:spacing w:val="-2"/>
        </w:rPr>
        <w:t>which</w:t>
      </w:r>
      <w:r w:rsidRPr="008F3886">
        <w:rPr>
          <w:rFonts w:cs="Arial"/>
          <w:spacing w:val="1"/>
        </w:rPr>
        <w:t xml:space="preserve"> </w:t>
      </w:r>
      <w:r w:rsidRPr="008F3886">
        <w:rPr>
          <w:rFonts w:cs="Arial"/>
        </w:rPr>
        <w:t>is</w:t>
      </w:r>
      <w:r w:rsidRPr="008F3886">
        <w:rPr>
          <w:rFonts w:cs="Arial"/>
          <w:spacing w:val="3"/>
        </w:rPr>
        <w:t xml:space="preserve"> </w:t>
      </w:r>
      <w:r w:rsidRPr="008F3886">
        <w:rPr>
          <w:rFonts w:cs="Arial"/>
        </w:rPr>
        <w:t>funded annually</w:t>
      </w:r>
      <w:r w:rsidRPr="008F3886">
        <w:rPr>
          <w:rFonts w:cs="Arial"/>
          <w:spacing w:val="-1"/>
        </w:rPr>
        <w:t xml:space="preserve"> </w:t>
      </w:r>
      <w:r w:rsidRPr="008F3886">
        <w:rPr>
          <w:rFonts w:cs="Arial"/>
        </w:rPr>
        <w:t>on</w:t>
      </w:r>
      <w:r w:rsidRPr="008F3886">
        <w:rPr>
          <w:rFonts w:cs="Arial"/>
          <w:spacing w:val="1"/>
        </w:rPr>
        <w:t xml:space="preserve"> </w:t>
      </w:r>
      <w:r w:rsidRPr="008F3886">
        <w:rPr>
          <w:rFonts w:cs="Arial"/>
        </w:rPr>
        <w:t>a</w:t>
      </w:r>
      <w:r w:rsidRPr="008F3886">
        <w:rPr>
          <w:rFonts w:cs="Arial"/>
          <w:spacing w:val="1"/>
        </w:rPr>
        <w:t xml:space="preserve"> </w:t>
      </w:r>
      <w:r w:rsidRPr="008F3886">
        <w:rPr>
          <w:rFonts w:cs="Arial"/>
        </w:rPr>
        <w:t>pay</w:t>
      </w:r>
      <w:r w:rsidRPr="008F3886">
        <w:rPr>
          <w:rFonts w:cs="Arial"/>
          <w:spacing w:val="-1"/>
        </w:rPr>
        <w:t xml:space="preserve"> </w:t>
      </w:r>
      <w:r w:rsidRPr="008F3886">
        <w:rPr>
          <w:rFonts w:cs="Arial"/>
        </w:rPr>
        <w:t>as</w:t>
      </w:r>
      <w:r w:rsidRPr="008F3886">
        <w:rPr>
          <w:rFonts w:cs="Arial"/>
          <w:spacing w:val="3"/>
        </w:rPr>
        <w:t xml:space="preserve"> </w:t>
      </w:r>
      <w:r w:rsidRPr="008F3886">
        <w:rPr>
          <w:rFonts w:cs="Arial"/>
          <w:spacing w:val="-1"/>
        </w:rPr>
        <w:t>you</w:t>
      </w:r>
      <w:r w:rsidRPr="008F3886">
        <w:rPr>
          <w:rFonts w:cs="Arial"/>
          <w:spacing w:val="1"/>
        </w:rPr>
        <w:t xml:space="preserve"> </w:t>
      </w:r>
      <w:r w:rsidRPr="008F3886">
        <w:rPr>
          <w:rFonts w:cs="Arial"/>
        </w:rPr>
        <w:t>go</w:t>
      </w:r>
      <w:r w:rsidRPr="008F3886">
        <w:rPr>
          <w:rFonts w:cs="Arial"/>
          <w:spacing w:val="1"/>
        </w:rPr>
        <w:t xml:space="preserve"> </w:t>
      </w:r>
      <w:r w:rsidRPr="008F3886">
        <w:rPr>
          <w:rFonts w:cs="Arial"/>
        </w:rPr>
        <w:t>basis</w:t>
      </w:r>
      <w:r w:rsidRPr="008F3886">
        <w:rPr>
          <w:rFonts w:cs="Arial"/>
          <w:spacing w:val="3"/>
        </w:rPr>
        <w:t xml:space="preserve"> </w:t>
      </w:r>
      <w:r w:rsidRPr="008F3886">
        <w:rPr>
          <w:rFonts w:cs="Arial"/>
        </w:rPr>
        <w:t>from</w:t>
      </w:r>
      <w:r w:rsidRPr="008F3886">
        <w:rPr>
          <w:rFonts w:cs="Arial"/>
          <w:spacing w:val="26"/>
        </w:rPr>
        <w:t xml:space="preserve"> </w:t>
      </w:r>
      <w:r w:rsidRPr="008F3886">
        <w:rPr>
          <w:rFonts w:cs="Arial"/>
        </w:rPr>
        <w:t>monies</w:t>
      </w:r>
      <w:r w:rsidRPr="008F3886">
        <w:rPr>
          <w:rFonts w:cs="Arial"/>
          <w:spacing w:val="3"/>
        </w:rPr>
        <w:t xml:space="preserve"> </w:t>
      </w:r>
      <w:r w:rsidRPr="008F3886">
        <w:rPr>
          <w:rFonts w:cs="Arial"/>
        </w:rPr>
        <w:t>available</w:t>
      </w:r>
      <w:r w:rsidRPr="008F3886">
        <w:rPr>
          <w:rFonts w:cs="Arial"/>
          <w:spacing w:val="1"/>
        </w:rPr>
        <w:t xml:space="preserve"> </w:t>
      </w:r>
      <w:r w:rsidRPr="008F3886">
        <w:rPr>
          <w:rFonts w:cs="Arial"/>
        </w:rPr>
        <w:t>to</w:t>
      </w:r>
      <w:r w:rsidRPr="008F3886">
        <w:rPr>
          <w:rFonts w:cs="Arial"/>
          <w:spacing w:val="1"/>
        </w:rPr>
        <w:t xml:space="preserve"> </w:t>
      </w:r>
      <w:r w:rsidRPr="008F3886">
        <w:rPr>
          <w:rFonts w:cs="Arial"/>
        </w:rPr>
        <w:t>it,</w:t>
      </w:r>
      <w:r w:rsidRPr="008F3886">
        <w:rPr>
          <w:rFonts w:cs="Arial"/>
          <w:spacing w:val="3"/>
        </w:rPr>
        <w:t xml:space="preserve"> </w:t>
      </w:r>
      <w:r w:rsidRPr="008F3886">
        <w:rPr>
          <w:rFonts w:cs="Arial"/>
        </w:rPr>
        <w:t>including</w:t>
      </w:r>
      <w:r w:rsidRPr="008F3886">
        <w:rPr>
          <w:rFonts w:cs="Arial"/>
          <w:spacing w:val="1"/>
        </w:rPr>
        <w:t xml:space="preserve"> </w:t>
      </w:r>
      <w:r w:rsidRPr="008F3886">
        <w:rPr>
          <w:rFonts w:cs="Arial"/>
        </w:rPr>
        <w:t>monies</w:t>
      </w:r>
      <w:r w:rsidRPr="008F3886">
        <w:rPr>
          <w:rFonts w:cs="Arial"/>
          <w:spacing w:val="3"/>
        </w:rPr>
        <w:t xml:space="preserve"> </w:t>
      </w:r>
      <w:r w:rsidRPr="008F3886">
        <w:rPr>
          <w:rFonts w:cs="Arial"/>
        </w:rPr>
        <w:t>provided</w:t>
      </w:r>
      <w:r w:rsidRPr="008F3886">
        <w:rPr>
          <w:rFonts w:cs="Arial"/>
          <w:spacing w:val="1"/>
        </w:rPr>
        <w:t xml:space="preserve"> </w:t>
      </w:r>
      <w:r w:rsidRPr="008F3886">
        <w:rPr>
          <w:rFonts w:cs="Arial"/>
        </w:rPr>
        <w:t>by</w:t>
      </w:r>
      <w:r w:rsidRPr="008F3886">
        <w:rPr>
          <w:rFonts w:cs="Arial"/>
          <w:spacing w:val="-1"/>
        </w:rPr>
        <w:t xml:space="preserve"> </w:t>
      </w:r>
      <w:r w:rsidRPr="008F3886">
        <w:rPr>
          <w:rFonts w:cs="Arial"/>
        </w:rPr>
        <w:t>the</w:t>
      </w:r>
      <w:r w:rsidRPr="008F3886">
        <w:rPr>
          <w:rFonts w:cs="Arial"/>
          <w:spacing w:val="1"/>
        </w:rPr>
        <w:t xml:space="preserve"> </w:t>
      </w:r>
      <w:r w:rsidRPr="008F3886">
        <w:rPr>
          <w:rFonts w:cs="Arial"/>
        </w:rPr>
        <w:t>Department</w:t>
      </w:r>
      <w:r w:rsidRPr="008F3886">
        <w:rPr>
          <w:rFonts w:cs="Arial"/>
          <w:spacing w:val="3"/>
        </w:rPr>
        <w:t xml:space="preserve"> </w:t>
      </w:r>
      <w:r w:rsidRPr="008F3886">
        <w:rPr>
          <w:rFonts w:cs="Arial"/>
        </w:rPr>
        <w:t>of</w:t>
      </w:r>
      <w:r w:rsidRPr="008F3886">
        <w:rPr>
          <w:rFonts w:cs="Arial"/>
          <w:spacing w:val="3"/>
        </w:rPr>
        <w:t xml:space="preserve"> </w:t>
      </w:r>
      <w:r w:rsidRPr="008F3886">
        <w:rPr>
          <w:rFonts w:cs="Arial"/>
        </w:rPr>
        <w:t>Justice</w:t>
      </w:r>
      <w:r w:rsidRPr="008F3886">
        <w:rPr>
          <w:rFonts w:cs="Arial"/>
          <w:spacing w:val="1"/>
        </w:rPr>
        <w:t xml:space="preserve"> </w:t>
      </w:r>
      <w:r w:rsidRPr="008F3886">
        <w:rPr>
          <w:rFonts w:cs="Arial"/>
        </w:rPr>
        <w:t>and</w:t>
      </w:r>
      <w:r w:rsidRPr="008F3886">
        <w:rPr>
          <w:rFonts w:cs="Arial"/>
          <w:spacing w:val="1"/>
        </w:rPr>
        <w:t xml:space="preserve"> </w:t>
      </w:r>
      <w:r w:rsidRPr="008F3886">
        <w:rPr>
          <w:rFonts w:cs="Arial"/>
        </w:rPr>
        <w:t>Equality</w:t>
      </w:r>
      <w:r w:rsidRPr="008F3886">
        <w:rPr>
          <w:rFonts w:cs="Arial"/>
          <w:spacing w:val="-1"/>
        </w:rPr>
        <w:t xml:space="preserve"> </w:t>
      </w:r>
      <w:r w:rsidRPr="008F3886">
        <w:rPr>
          <w:rFonts w:cs="Arial"/>
        </w:rPr>
        <w:t>and</w:t>
      </w:r>
      <w:r w:rsidRPr="008F3886">
        <w:rPr>
          <w:rFonts w:cs="Arial"/>
          <w:spacing w:val="1"/>
        </w:rPr>
        <w:t xml:space="preserve"> </w:t>
      </w:r>
      <w:r w:rsidRPr="008F3886">
        <w:rPr>
          <w:rFonts w:cs="Arial"/>
        </w:rPr>
        <w:t>from</w:t>
      </w:r>
      <w:r w:rsidRPr="008F3886">
        <w:rPr>
          <w:rFonts w:cs="Arial"/>
          <w:spacing w:val="3"/>
        </w:rPr>
        <w:t xml:space="preserve"> </w:t>
      </w:r>
      <w:r w:rsidRPr="008F3886">
        <w:rPr>
          <w:rFonts w:cs="Arial"/>
        </w:rPr>
        <w:t>contributions</w:t>
      </w:r>
      <w:r w:rsidRPr="008F3886">
        <w:rPr>
          <w:rFonts w:cs="Arial"/>
          <w:spacing w:val="50"/>
        </w:rPr>
        <w:t xml:space="preserve"> </w:t>
      </w:r>
      <w:r w:rsidRPr="008F3886">
        <w:rPr>
          <w:rFonts w:cs="Arial"/>
        </w:rPr>
        <w:t>deducted</w:t>
      </w:r>
      <w:r w:rsidRPr="008F3886">
        <w:rPr>
          <w:rFonts w:cs="Arial"/>
          <w:spacing w:val="1"/>
        </w:rPr>
        <w:t xml:space="preserve"> </w:t>
      </w:r>
      <w:r w:rsidRPr="008F3886">
        <w:rPr>
          <w:rFonts w:cs="Arial"/>
        </w:rPr>
        <w:t>from</w:t>
      </w:r>
      <w:r w:rsidRPr="008F3886">
        <w:rPr>
          <w:rFonts w:cs="Arial"/>
          <w:spacing w:val="3"/>
        </w:rPr>
        <w:t xml:space="preserve"> </w:t>
      </w:r>
      <w:r w:rsidRPr="008F3886">
        <w:rPr>
          <w:rFonts w:cs="Arial"/>
        </w:rPr>
        <w:t>solicitors'</w:t>
      </w:r>
      <w:r w:rsidRPr="008F3886">
        <w:rPr>
          <w:rFonts w:cs="Arial"/>
          <w:spacing w:val="1"/>
        </w:rPr>
        <w:t xml:space="preserve"> </w:t>
      </w:r>
      <w:r w:rsidRPr="008F3886">
        <w:rPr>
          <w:rFonts w:cs="Arial"/>
        </w:rPr>
        <w:t>salaries.</w:t>
      </w:r>
    </w:p>
    <w:p w:rsidR="005D740E" w:rsidRPr="008F3886" w:rsidRDefault="005D740E" w:rsidP="008F3886">
      <w:pPr>
        <w:spacing w:after="0"/>
        <w:ind w:right="-23"/>
        <w:rPr>
          <w:rFonts w:ascii="Arial" w:eastAsia="Arial" w:hAnsi="Arial" w:cs="Arial"/>
          <w:sz w:val="24"/>
          <w:szCs w:val="24"/>
        </w:rPr>
      </w:pPr>
    </w:p>
    <w:p w:rsidR="005D740E" w:rsidRPr="008F3886" w:rsidRDefault="005D740E" w:rsidP="008F3886">
      <w:pPr>
        <w:pStyle w:val="BodyText"/>
        <w:spacing w:line="276" w:lineRule="auto"/>
        <w:ind w:left="107" w:right="-23"/>
        <w:rPr>
          <w:rFonts w:cs="Arial"/>
        </w:rPr>
      </w:pPr>
      <w:r w:rsidRPr="008F3886">
        <w:rPr>
          <w:rFonts w:cs="Arial"/>
          <w:spacing w:val="-1"/>
        </w:rPr>
        <w:t>The</w:t>
      </w:r>
      <w:r w:rsidRPr="008F3886">
        <w:rPr>
          <w:rFonts w:cs="Arial"/>
          <w:spacing w:val="1"/>
        </w:rPr>
        <w:t xml:space="preserve"> </w:t>
      </w:r>
      <w:r w:rsidRPr="008F3886">
        <w:rPr>
          <w:rFonts w:cs="Arial"/>
        </w:rPr>
        <w:t>Minister</w:t>
      </w:r>
      <w:r w:rsidRPr="008F3886">
        <w:rPr>
          <w:rFonts w:cs="Arial"/>
          <w:spacing w:val="1"/>
        </w:rPr>
        <w:t xml:space="preserve"> </w:t>
      </w:r>
      <w:r w:rsidRPr="008F3886">
        <w:rPr>
          <w:rFonts w:cs="Arial"/>
        </w:rPr>
        <w:t>for</w:t>
      </w:r>
      <w:r w:rsidRPr="008F3886">
        <w:rPr>
          <w:rFonts w:cs="Arial"/>
          <w:spacing w:val="1"/>
        </w:rPr>
        <w:t xml:space="preserve"> </w:t>
      </w:r>
      <w:r w:rsidRPr="008F3886">
        <w:rPr>
          <w:rFonts w:cs="Arial"/>
        </w:rPr>
        <w:t>Justice</w:t>
      </w:r>
      <w:r w:rsidRPr="008F3886">
        <w:rPr>
          <w:rFonts w:cs="Arial"/>
          <w:spacing w:val="1"/>
        </w:rPr>
        <w:t xml:space="preserve"> </w:t>
      </w:r>
      <w:r w:rsidRPr="008F3886">
        <w:rPr>
          <w:rFonts w:cs="Arial"/>
        </w:rPr>
        <w:t>and</w:t>
      </w:r>
      <w:r w:rsidRPr="008F3886">
        <w:rPr>
          <w:rFonts w:cs="Arial"/>
          <w:spacing w:val="1"/>
        </w:rPr>
        <w:t xml:space="preserve"> </w:t>
      </w:r>
      <w:r w:rsidRPr="008F3886">
        <w:rPr>
          <w:rFonts w:cs="Arial"/>
        </w:rPr>
        <w:t>Equality</w:t>
      </w:r>
      <w:r w:rsidRPr="008F3886">
        <w:rPr>
          <w:rFonts w:cs="Arial"/>
          <w:spacing w:val="-1"/>
        </w:rPr>
        <w:t xml:space="preserve"> </w:t>
      </w:r>
      <w:r w:rsidRPr="008F3886">
        <w:rPr>
          <w:rFonts w:cs="Arial"/>
        </w:rPr>
        <w:t>signed</w:t>
      </w:r>
      <w:r w:rsidRPr="008F3886">
        <w:rPr>
          <w:rFonts w:cs="Arial"/>
          <w:spacing w:val="1"/>
        </w:rPr>
        <w:t xml:space="preserve"> </w:t>
      </w:r>
      <w:r w:rsidRPr="008F3886">
        <w:rPr>
          <w:rFonts w:cs="Arial"/>
        </w:rPr>
        <w:t>an</w:t>
      </w:r>
      <w:r w:rsidRPr="008F3886">
        <w:rPr>
          <w:rFonts w:cs="Arial"/>
          <w:spacing w:val="1"/>
        </w:rPr>
        <w:t xml:space="preserve"> </w:t>
      </w:r>
      <w:r w:rsidRPr="008F3886">
        <w:rPr>
          <w:rFonts w:cs="Arial"/>
        </w:rPr>
        <w:t>order</w:t>
      </w:r>
      <w:r w:rsidRPr="008F3886">
        <w:rPr>
          <w:rFonts w:cs="Arial"/>
          <w:spacing w:val="1"/>
        </w:rPr>
        <w:t xml:space="preserve"> </w:t>
      </w:r>
      <w:r w:rsidRPr="008F3886">
        <w:rPr>
          <w:rFonts w:cs="Arial"/>
        </w:rPr>
        <w:t>making</w:t>
      </w:r>
      <w:r w:rsidRPr="008F3886">
        <w:rPr>
          <w:rFonts w:cs="Arial"/>
          <w:spacing w:val="1"/>
        </w:rPr>
        <w:t xml:space="preserve"> </w:t>
      </w:r>
      <w:r w:rsidRPr="008F3886">
        <w:rPr>
          <w:rFonts w:cs="Arial"/>
        </w:rPr>
        <w:t>all</w:t>
      </w:r>
      <w:r w:rsidRPr="008F3886">
        <w:rPr>
          <w:rFonts w:cs="Arial"/>
          <w:spacing w:val="1"/>
        </w:rPr>
        <w:t xml:space="preserve"> </w:t>
      </w:r>
      <w:r w:rsidRPr="008F3886">
        <w:rPr>
          <w:rFonts w:cs="Arial"/>
        </w:rPr>
        <w:t>solicitors</w:t>
      </w:r>
      <w:r w:rsidRPr="008F3886">
        <w:rPr>
          <w:rFonts w:cs="Arial"/>
          <w:spacing w:val="3"/>
        </w:rPr>
        <w:t xml:space="preserve"> </w:t>
      </w:r>
      <w:r w:rsidRPr="008F3886">
        <w:rPr>
          <w:rFonts w:cs="Arial"/>
        </w:rPr>
        <w:t>in</w:t>
      </w:r>
      <w:r w:rsidRPr="008F3886">
        <w:rPr>
          <w:rFonts w:cs="Arial"/>
          <w:spacing w:val="1"/>
        </w:rPr>
        <w:t xml:space="preserve"> </w:t>
      </w:r>
      <w:r w:rsidRPr="008F3886">
        <w:rPr>
          <w:rFonts w:cs="Arial"/>
        </w:rPr>
        <w:t>the</w:t>
      </w:r>
      <w:r w:rsidRPr="008F3886">
        <w:rPr>
          <w:rFonts w:cs="Arial"/>
          <w:spacing w:val="1"/>
        </w:rPr>
        <w:t xml:space="preserve"> </w:t>
      </w:r>
      <w:r w:rsidRPr="008F3886">
        <w:rPr>
          <w:rFonts w:cs="Arial"/>
        </w:rPr>
        <w:t>Board</w:t>
      </w:r>
      <w:r w:rsidRPr="008F3886">
        <w:rPr>
          <w:rFonts w:cs="Arial"/>
          <w:spacing w:val="1"/>
        </w:rPr>
        <w:t xml:space="preserve"> civil </w:t>
      </w:r>
      <w:r w:rsidRPr="008F3886">
        <w:rPr>
          <w:rFonts w:cs="Arial"/>
        </w:rPr>
        <w:t>servants</w:t>
      </w:r>
      <w:r w:rsidRPr="008F3886">
        <w:rPr>
          <w:rFonts w:cs="Arial"/>
          <w:spacing w:val="3"/>
        </w:rPr>
        <w:t xml:space="preserve"> </w:t>
      </w:r>
      <w:r w:rsidRPr="008F3886">
        <w:rPr>
          <w:rFonts w:cs="Arial"/>
          <w:spacing w:val="-3"/>
        </w:rPr>
        <w:t>with</w:t>
      </w:r>
      <w:r w:rsidRPr="008F3886">
        <w:rPr>
          <w:rFonts w:cs="Arial"/>
          <w:spacing w:val="1"/>
        </w:rPr>
        <w:t xml:space="preserve"> </w:t>
      </w:r>
      <w:r w:rsidRPr="008F3886">
        <w:rPr>
          <w:rFonts w:cs="Arial"/>
        </w:rPr>
        <w:t>effect</w:t>
      </w:r>
      <w:r w:rsidRPr="008F3886">
        <w:rPr>
          <w:rFonts w:cs="Arial"/>
          <w:spacing w:val="3"/>
        </w:rPr>
        <w:t xml:space="preserve"> </w:t>
      </w:r>
      <w:r w:rsidRPr="008F3886">
        <w:rPr>
          <w:rFonts w:cs="Arial"/>
        </w:rPr>
        <w:t>from</w:t>
      </w:r>
      <w:r w:rsidRPr="008F3886">
        <w:rPr>
          <w:rFonts w:cs="Arial"/>
          <w:spacing w:val="64"/>
        </w:rPr>
        <w:t xml:space="preserve"> </w:t>
      </w:r>
      <w:r w:rsidRPr="008F3886">
        <w:rPr>
          <w:rFonts w:cs="Arial"/>
        </w:rPr>
        <w:t>1</w:t>
      </w:r>
      <w:r w:rsidRPr="008F3886">
        <w:rPr>
          <w:rFonts w:cs="Arial"/>
          <w:spacing w:val="1"/>
        </w:rPr>
        <w:t xml:space="preserve"> </w:t>
      </w:r>
      <w:r w:rsidRPr="008F3886">
        <w:rPr>
          <w:rFonts w:cs="Arial"/>
        </w:rPr>
        <w:t>June</w:t>
      </w:r>
      <w:r w:rsidRPr="008F3886">
        <w:rPr>
          <w:rFonts w:cs="Arial"/>
          <w:spacing w:val="1"/>
        </w:rPr>
        <w:t xml:space="preserve"> </w:t>
      </w:r>
      <w:r w:rsidRPr="008F3886">
        <w:rPr>
          <w:rFonts w:cs="Arial"/>
        </w:rPr>
        <w:t>2014</w:t>
      </w:r>
      <w:r w:rsidRPr="008F3886">
        <w:rPr>
          <w:rFonts w:cs="Arial"/>
          <w:spacing w:val="1"/>
        </w:rPr>
        <w:t xml:space="preserve"> </w:t>
      </w:r>
      <w:r w:rsidRPr="008F3886">
        <w:rPr>
          <w:rFonts w:cs="Arial"/>
        </w:rPr>
        <w:t>pension</w:t>
      </w:r>
      <w:r w:rsidRPr="008F3886">
        <w:rPr>
          <w:rFonts w:cs="Arial"/>
          <w:spacing w:val="1"/>
        </w:rPr>
        <w:t xml:space="preserve"> </w:t>
      </w:r>
      <w:r w:rsidRPr="008F3886">
        <w:rPr>
          <w:rFonts w:cs="Arial"/>
        </w:rPr>
        <w:t>liabilities</w:t>
      </w:r>
      <w:r w:rsidRPr="008F3886">
        <w:rPr>
          <w:rFonts w:cs="Arial"/>
          <w:spacing w:val="3"/>
        </w:rPr>
        <w:t xml:space="preserve"> </w:t>
      </w:r>
      <w:r w:rsidRPr="008F3886">
        <w:rPr>
          <w:rFonts w:cs="Arial"/>
        </w:rPr>
        <w:t>for</w:t>
      </w:r>
      <w:r w:rsidRPr="008F3886">
        <w:rPr>
          <w:rFonts w:cs="Arial"/>
          <w:spacing w:val="1"/>
        </w:rPr>
        <w:t xml:space="preserve"> </w:t>
      </w:r>
      <w:r w:rsidRPr="008F3886">
        <w:rPr>
          <w:rFonts w:cs="Arial"/>
        </w:rPr>
        <w:t>this</w:t>
      </w:r>
      <w:r w:rsidRPr="008F3886">
        <w:rPr>
          <w:rFonts w:cs="Arial"/>
          <w:spacing w:val="3"/>
        </w:rPr>
        <w:t xml:space="preserve"> </w:t>
      </w:r>
      <w:r w:rsidRPr="008F3886">
        <w:rPr>
          <w:rFonts w:cs="Arial"/>
        </w:rPr>
        <w:t>group</w:t>
      </w:r>
      <w:r w:rsidRPr="008F3886">
        <w:rPr>
          <w:rFonts w:cs="Arial"/>
          <w:spacing w:val="1"/>
        </w:rPr>
        <w:t xml:space="preserve"> </w:t>
      </w:r>
      <w:r w:rsidRPr="008F3886">
        <w:rPr>
          <w:rFonts w:cs="Arial"/>
        </w:rPr>
        <w:t>passed</w:t>
      </w:r>
      <w:r w:rsidRPr="008F3886">
        <w:rPr>
          <w:rFonts w:cs="Arial"/>
          <w:spacing w:val="1"/>
        </w:rPr>
        <w:t xml:space="preserve"> </w:t>
      </w:r>
      <w:r w:rsidRPr="008F3886">
        <w:rPr>
          <w:rFonts w:cs="Arial"/>
        </w:rPr>
        <w:t>to</w:t>
      </w:r>
      <w:r w:rsidRPr="008F3886">
        <w:rPr>
          <w:rFonts w:cs="Arial"/>
          <w:spacing w:val="1"/>
        </w:rPr>
        <w:t xml:space="preserve"> </w:t>
      </w:r>
      <w:r w:rsidRPr="008F3886">
        <w:rPr>
          <w:rFonts w:cs="Arial"/>
        </w:rPr>
        <w:t>the</w:t>
      </w:r>
      <w:r w:rsidRPr="008F3886">
        <w:rPr>
          <w:rFonts w:cs="Arial"/>
          <w:spacing w:val="1"/>
        </w:rPr>
        <w:t xml:space="preserve"> </w:t>
      </w:r>
      <w:r w:rsidRPr="008F3886">
        <w:rPr>
          <w:rFonts w:cs="Arial"/>
        </w:rPr>
        <w:t>Department</w:t>
      </w:r>
      <w:r w:rsidRPr="008F3886">
        <w:rPr>
          <w:rFonts w:cs="Arial"/>
          <w:spacing w:val="3"/>
        </w:rPr>
        <w:t xml:space="preserve"> </w:t>
      </w:r>
      <w:r w:rsidRPr="008F3886">
        <w:rPr>
          <w:rFonts w:cs="Arial"/>
        </w:rPr>
        <w:t>of</w:t>
      </w:r>
      <w:r w:rsidRPr="008F3886">
        <w:rPr>
          <w:rFonts w:cs="Arial"/>
          <w:spacing w:val="3"/>
        </w:rPr>
        <w:t xml:space="preserve"> </w:t>
      </w:r>
      <w:r w:rsidRPr="008F3886">
        <w:rPr>
          <w:rFonts w:cs="Arial"/>
        </w:rPr>
        <w:t>Public</w:t>
      </w:r>
      <w:r w:rsidRPr="008F3886">
        <w:rPr>
          <w:rFonts w:cs="Arial"/>
          <w:spacing w:val="3"/>
        </w:rPr>
        <w:t xml:space="preserve"> </w:t>
      </w:r>
      <w:r w:rsidRPr="008F3886">
        <w:rPr>
          <w:rFonts w:cs="Arial"/>
          <w:spacing w:val="-1"/>
        </w:rPr>
        <w:t>Expenditure</w:t>
      </w:r>
      <w:r w:rsidRPr="008F3886">
        <w:rPr>
          <w:rFonts w:cs="Arial"/>
          <w:spacing w:val="1"/>
        </w:rPr>
        <w:t xml:space="preserve"> </w:t>
      </w:r>
      <w:r w:rsidRPr="008F3886">
        <w:rPr>
          <w:rFonts w:cs="Arial"/>
        </w:rPr>
        <w:t>and Reform's</w:t>
      </w:r>
      <w:r w:rsidRPr="008F3886">
        <w:rPr>
          <w:rFonts w:cs="Arial"/>
          <w:spacing w:val="3"/>
        </w:rPr>
        <w:t xml:space="preserve"> </w:t>
      </w:r>
      <w:r w:rsidRPr="008F3886">
        <w:rPr>
          <w:rFonts w:cs="Arial"/>
        </w:rPr>
        <w:t>central</w:t>
      </w:r>
      <w:r w:rsidRPr="008F3886">
        <w:rPr>
          <w:rFonts w:cs="Arial"/>
          <w:spacing w:val="1"/>
        </w:rPr>
        <w:t xml:space="preserve"> </w:t>
      </w:r>
      <w:r w:rsidRPr="008F3886">
        <w:rPr>
          <w:rFonts w:cs="Arial"/>
        </w:rPr>
        <w:t>Vote</w:t>
      </w:r>
      <w:r w:rsidRPr="008F3886">
        <w:rPr>
          <w:rFonts w:cs="Arial"/>
          <w:spacing w:val="1"/>
        </w:rPr>
        <w:t xml:space="preserve"> </w:t>
      </w:r>
      <w:r w:rsidRPr="008F3886">
        <w:rPr>
          <w:rFonts w:cs="Arial"/>
        </w:rPr>
        <w:t>for</w:t>
      </w:r>
      <w:r w:rsidRPr="008F3886">
        <w:rPr>
          <w:rFonts w:cs="Arial"/>
          <w:spacing w:val="1"/>
        </w:rPr>
        <w:t xml:space="preserve"> </w:t>
      </w:r>
      <w:r w:rsidRPr="008F3886">
        <w:rPr>
          <w:rFonts w:cs="Arial"/>
        </w:rPr>
        <w:t>Superannaution</w:t>
      </w:r>
      <w:r w:rsidRPr="008F3886">
        <w:rPr>
          <w:rFonts w:cs="Arial"/>
          <w:spacing w:val="1"/>
        </w:rPr>
        <w:t xml:space="preserve"> </w:t>
      </w:r>
      <w:r w:rsidRPr="008F3886">
        <w:rPr>
          <w:rFonts w:cs="Arial"/>
        </w:rPr>
        <w:t>from</w:t>
      </w:r>
      <w:r w:rsidRPr="008F3886">
        <w:rPr>
          <w:rFonts w:cs="Arial"/>
          <w:spacing w:val="3"/>
        </w:rPr>
        <w:t xml:space="preserve"> </w:t>
      </w:r>
      <w:r w:rsidRPr="008F3886">
        <w:rPr>
          <w:rFonts w:cs="Arial"/>
        </w:rPr>
        <w:t>that</w:t>
      </w:r>
      <w:r w:rsidRPr="008F3886">
        <w:rPr>
          <w:rFonts w:cs="Arial"/>
          <w:spacing w:val="3"/>
        </w:rPr>
        <w:t xml:space="preserve"> </w:t>
      </w:r>
      <w:r w:rsidRPr="008F3886">
        <w:rPr>
          <w:rFonts w:cs="Arial"/>
        </w:rPr>
        <w:t>date.</w:t>
      </w:r>
    </w:p>
    <w:p w:rsidR="005D740E" w:rsidRPr="008F3886" w:rsidRDefault="005D740E" w:rsidP="008F3886">
      <w:pPr>
        <w:spacing w:after="0"/>
        <w:ind w:right="-23"/>
        <w:rPr>
          <w:rFonts w:ascii="Arial" w:eastAsia="Arial" w:hAnsi="Arial" w:cs="Arial"/>
          <w:sz w:val="24"/>
          <w:szCs w:val="24"/>
        </w:rPr>
      </w:pPr>
    </w:p>
    <w:p w:rsidR="005D740E" w:rsidRPr="008F3886" w:rsidRDefault="005D740E" w:rsidP="008F3886">
      <w:pPr>
        <w:pStyle w:val="BodyText"/>
        <w:spacing w:line="276" w:lineRule="auto"/>
        <w:ind w:left="107" w:right="-23"/>
        <w:rPr>
          <w:rFonts w:cs="Arial"/>
        </w:rPr>
      </w:pPr>
      <w:r w:rsidRPr="008F3886">
        <w:rPr>
          <w:rFonts w:cs="Arial"/>
          <w:spacing w:val="-1"/>
        </w:rPr>
        <w:t>The</w:t>
      </w:r>
      <w:r w:rsidRPr="008F3886">
        <w:rPr>
          <w:rFonts w:cs="Arial"/>
          <w:spacing w:val="1"/>
        </w:rPr>
        <w:t xml:space="preserve"> </w:t>
      </w:r>
      <w:r w:rsidRPr="008F3886">
        <w:rPr>
          <w:rFonts w:cs="Arial"/>
        </w:rPr>
        <w:t>only</w:t>
      </w:r>
      <w:r w:rsidRPr="008F3886">
        <w:rPr>
          <w:rFonts w:cs="Arial"/>
          <w:spacing w:val="-1"/>
        </w:rPr>
        <w:t xml:space="preserve"> </w:t>
      </w:r>
      <w:r w:rsidRPr="008F3886">
        <w:rPr>
          <w:rFonts w:cs="Arial"/>
        </w:rPr>
        <w:t>liability</w:t>
      </w:r>
      <w:r w:rsidRPr="008F3886">
        <w:rPr>
          <w:rFonts w:cs="Arial"/>
          <w:spacing w:val="-1"/>
        </w:rPr>
        <w:t xml:space="preserve"> </w:t>
      </w:r>
      <w:r w:rsidRPr="008F3886">
        <w:rPr>
          <w:rFonts w:cs="Arial"/>
        </w:rPr>
        <w:t>left</w:t>
      </w:r>
      <w:r w:rsidRPr="008F3886">
        <w:rPr>
          <w:rFonts w:cs="Arial"/>
          <w:spacing w:val="3"/>
        </w:rPr>
        <w:t xml:space="preserve"> </w:t>
      </w:r>
      <w:r w:rsidRPr="008F3886">
        <w:rPr>
          <w:rFonts w:cs="Arial"/>
          <w:spacing w:val="-3"/>
        </w:rPr>
        <w:t>with</w:t>
      </w:r>
      <w:r w:rsidRPr="008F3886">
        <w:rPr>
          <w:rFonts w:cs="Arial"/>
          <w:spacing w:val="1"/>
        </w:rPr>
        <w:t xml:space="preserve"> </w:t>
      </w:r>
      <w:r w:rsidRPr="008F3886">
        <w:rPr>
          <w:rFonts w:cs="Arial"/>
        </w:rPr>
        <w:t>the</w:t>
      </w:r>
      <w:r w:rsidRPr="008F3886">
        <w:rPr>
          <w:rFonts w:cs="Arial"/>
          <w:spacing w:val="1"/>
        </w:rPr>
        <w:t xml:space="preserve"> </w:t>
      </w:r>
      <w:r w:rsidRPr="008F3886">
        <w:rPr>
          <w:rFonts w:cs="Arial"/>
        </w:rPr>
        <w:t>Board</w:t>
      </w:r>
      <w:r w:rsidRPr="008F3886">
        <w:rPr>
          <w:rFonts w:cs="Arial"/>
          <w:spacing w:val="1"/>
        </w:rPr>
        <w:t xml:space="preserve"> </w:t>
      </w:r>
      <w:r w:rsidRPr="008F3886">
        <w:rPr>
          <w:rFonts w:cs="Arial"/>
        </w:rPr>
        <w:t>is</w:t>
      </w:r>
      <w:r w:rsidRPr="008F3886">
        <w:rPr>
          <w:rFonts w:cs="Arial"/>
          <w:spacing w:val="3"/>
        </w:rPr>
        <w:t xml:space="preserve"> </w:t>
      </w:r>
      <w:r w:rsidRPr="008F3886">
        <w:rPr>
          <w:rFonts w:cs="Arial"/>
        </w:rPr>
        <w:t>for</w:t>
      </w:r>
      <w:r w:rsidRPr="008F3886">
        <w:rPr>
          <w:rFonts w:cs="Arial"/>
          <w:spacing w:val="1"/>
        </w:rPr>
        <w:t xml:space="preserve"> </w:t>
      </w:r>
      <w:r w:rsidRPr="008F3886">
        <w:rPr>
          <w:rFonts w:cs="Arial"/>
        </w:rPr>
        <w:t>solicitor</w:t>
      </w:r>
      <w:r w:rsidRPr="008F3886">
        <w:rPr>
          <w:rFonts w:cs="Arial"/>
          <w:spacing w:val="1"/>
        </w:rPr>
        <w:t xml:space="preserve"> </w:t>
      </w:r>
      <w:r w:rsidRPr="008F3886">
        <w:rPr>
          <w:rFonts w:cs="Arial"/>
        </w:rPr>
        <w:t>pensioners</w:t>
      </w:r>
      <w:r w:rsidRPr="008F3886">
        <w:rPr>
          <w:rFonts w:cs="Arial"/>
          <w:spacing w:val="3"/>
        </w:rPr>
        <w:t xml:space="preserve"> </w:t>
      </w:r>
      <w:r w:rsidRPr="008F3886">
        <w:rPr>
          <w:rFonts w:cs="Arial"/>
          <w:spacing w:val="-4"/>
        </w:rPr>
        <w:t>who</w:t>
      </w:r>
      <w:r w:rsidRPr="008F3886">
        <w:rPr>
          <w:rFonts w:cs="Arial"/>
          <w:spacing w:val="1"/>
        </w:rPr>
        <w:t xml:space="preserve"> </w:t>
      </w:r>
      <w:r w:rsidRPr="008F3886">
        <w:rPr>
          <w:rFonts w:cs="Arial"/>
        </w:rPr>
        <w:t>retired</w:t>
      </w:r>
      <w:r w:rsidRPr="008F3886">
        <w:rPr>
          <w:rFonts w:cs="Arial"/>
          <w:spacing w:val="1"/>
        </w:rPr>
        <w:t xml:space="preserve"> </w:t>
      </w:r>
      <w:r w:rsidRPr="008F3886">
        <w:rPr>
          <w:rFonts w:cs="Arial"/>
        </w:rPr>
        <w:t>prior</w:t>
      </w:r>
      <w:r w:rsidRPr="008F3886">
        <w:rPr>
          <w:rFonts w:cs="Arial"/>
          <w:spacing w:val="1"/>
        </w:rPr>
        <w:t xml:space="preserve"> </w:t>
      </w:r>
      <w:r w:rsidRPr="008F3886">
        <w:rPr>
          <w:rFonts w:cs="Arial"/>
        </w:rPr>
        <w:t>to</w:t>
      </w:r>
      <w:r w:rsidRPr="008F3886">
        <w:rPr>
          <w:rFonts w:cs="Arial"/>
          <w:spacing w:val="1"/>
        </w:rPr>
        <w:t xml:space="preserve"> </w:t>
      </w:r>
      <w:r w:rsidRPr="008F3886">
        <w:rPr>
          <w:rFonts w:cs="Arial"/>
        </w:rPr>
        <w:t>1</w:t>
      </w:r>
      <w:r w:rsidRPr="008F3886">
        <w:rPr>
          <w:rFonts w:cs="Arial"/>
          <w:spacing w:val="1"/>
        </w:rPr>
        <w:t xml:space="preserve"> </w:t>
      </w:r>
      <w:r w:rsidRPr="008F3886">
        <w:rPr>
          <w:rFonts w:cs="Arial"/>
        </w:rPr>
        <w:t>June</w:t>
      </w:r>
      <w:r w:rsidRPr="008F3886">
        <w:rPr>
          <w:rFonts w:cs="Arial"/>
          <w:spacing w:val="1"/>
        </w:rPr>
        <w:t xml:space="preserve"> </w:t>
      </w:r>
      <w:r w:rsidRPr="008F3886">
        <w:rPr>
          <w:rFonts w:cs="Arial"/>
        </w:rPr>
        <w:t>2014</w:t>
      </w:r>
      <w:r w:rsidRPr="008F3886">
        <w:rPr>
          <w:rFonts w:cs="Arial"/>
          <w:spacing w:val="1"/>
        </w:rPr>
        <w:t xml:space="preserve"> </w:t>
      </w:r>
      <w:r w:rsidRPr="008F3886">
        <w:rPr>
          <w:rFonts w:cs="Arial"/>
        </w:rPr>
        <w:t>and</w:t>
      </w:r>
      <w:r w:rsidRPr="008F3886">
        <w:rPr>
          <w:rFonts w:cs="Arial"/>
          <w:spacing w:val="1"/>
        </w:rPr>
        <w:t xml:space="preserve"> </w:t>
      </w:r>
      <w:r w:rsidRPr="008F3886">
        <w:rPr>
          <w:rFonts w:cs="Arial"/>
        </w:rPr>
        <w:t>their</w:t>
      </w:r>
      <w:r w:rsidRPr="008F3886">
        <w:rPr>
          <w:rFonts w:cs="Arial"/>
          <w:spacing w:val="1"/>
        </w:rPr>
        <w:t xml:space="preserve"> </w:t>
      </w:r>
      <w:r w:rsidRPr="008F3886">
        <w:rPr>
          <w:rFonts w:cs="Arial"/>
        </w:rPr>
        <w:t xml:space="preserve">dependents. </w:t>
      </w:r>
      <w:r w:rsidRPr="008F3886">
        <w:rPr>
          <w:rFonts w:cs="Arial"/>
          <w:spacing w:val="-1"/>
        </w:rPr>
        <w:t>The</w:t>
      </w:r>
      <w:r w:rsidRPr="008F3886">
        <w:rPr>
          <w:rFonts w:cs="Arial"/>
          <w:spacing w:val="1"/>
        </w:rPr>
        <w:t xml:space="preserve"> </w:t>
      </w:r>
      <w:r w:rsidRPr="008F3886">
        <w:rPr>
          <w:rFonts w:cs="Arial"/>
        </w:rPr>
        <w:t>Department</w:t>
      </w:r>
      <w:r w:rsidRPr="008F3886">
        <w:rPr>
          <w:rFonts w:cs="Arial"/>
          <w:spacing w:val="3"/>
        </w:rPr>
        <w:t xml:space="preserve"> </w:t>
      </w:r>
      <w:r w:rsidRPr="008F3886">
        <w:rPr>
          <w:rFonts w:cs="Arial"/>
        </w:rPr>
        <w:t>of</w:t>
      </w:r>
      <w:r w:rsidRPr="008F3886">
        <w:rPr>
          <w:rFonts w:cs="Arial"/>
          <w:spacing w:val="3"/>
        </w:rPr>
        <w:t xml:space="preserve"> </w:t>
      </w:r>
      <w:r w:rsidRPr="008F3886">
        <w:rPr>
          <w:rFonts w:cs="Arial"/>
        </w:rPr>
        <w:t>Justice</w:t>
      </w:r>
      <w:r w:rsidRPr="008F3886">
        <w:rPr>
          <w:rFonts w:cs="Arial"/>
          <w:spacing w:val="1"/>
        </w:rPr>
        <w:t xml:space="preserve"> </w:t>
      </w:r>
      <w:r w:rsidRPr="008F3886">
        <w:rPr>
          <w:rFonts w:cs="Arial"/>
        </w:rPr>
        <w:t>and</w:t>
      </w:r>
      <w:r w:rsidRPr="008F3886">
        <w:rPr>
          <w:rFonts w:cs="Arial"/>
          <w:spacing w:val="1"/>
        </w:rPr>
        <w:t xml:space="preserve"> </w:t>
      </w:r>
      <w:r w:rsidRPr="008F3886">
        <w:rPr>
          <w:rFonts w:cs="Arial"/>
        </w:rPr>
        <w:t>Equality</w:t>
      </w:r>
      <w:r w:rsidRPr="008F3886">
        <w:rPr>
          <w:rFonts w:cs="Arial"/>
          <w:spacing w:val="-1"/>
        </w:rPr>
        <w:t xml:space="preserve"> </w:t>
      </w:r>
      <w:r w:rsidRPr="008F3886">
        <w:rPr>
          <w:rFonts w:cs="Arial"/>
          <w:spacing w:val="1"/>
        </w:rPr>
        <w:t xml:space="preserve">have </w:t>
      </w:r>
      <w:r w:rsidRPr="008F3886">
        <w:rPr>
          <w:rFonts w:cs="Arial"/>
        </w:rPr>
        <w:t>been</w:t>
      </w:r>
      <w:r w:rsidRPr="008F3886">
        <w:rPr>
          <w:rFonts w:cs="Arial"/>
          <w:spacing w:val="1"/>
        </w:rPr>
        <w:t xml:space="preserve"> </w:t>
      </w:r>
      <w:r w:rsidRPr="008F3886">
        <w:rPr>
          <w:rFonts w:cs="Arial"/>
        </w:rPr>
        <w:t>asked</w:t>
      </w:r>
      <w:r w:rsidRPr="008F3886">
        <w:rPr>
          <w:rFonts w:cs="Arial"/>
          <w:spacing w:val="1"/>
        </w:rPr>
        <w:t xml:space="preserve"> </w:t>
      </w:r>
      <w:r w:rsidRPr="008F3886">
        <w:rPr>
          <w:rFonts w:cs="Arial"/>
        </w:rPr>
        <w:t>to</w:t>
      </w:r>
      <w:r w:rsidRPr="008F3886">
        <w:rPr>
          <w:rFonts w:cs="Arial"/>
          <w:spacing w:val="1"/>
        </w:rPr>
        <w:t xml:space="preserve"> </w:t>
      </w:r>
      <w:r w:rsidRPr="008F3886">
        <w:rPr>
          <w:rFonts w:cs="Arial"/>
        </w:rPr>
        <w:t>identify</w:t>
      </w:r>
      <w:r w:rsidRPr="008F3886">
        <w:rPr>
          <w:rFonts w:cs="Arial"/>
          <w:spacing w:val="-1"/>
        </w:rPr>
        <w:t xml:space="preserve"> </w:t>
      </w:r>
      <w:r w:rsidRPr="008F3886">
        <w:rPr>
          <w:rFonts w:cs="Arial"/>
        </w:rPr>
        <w:t>a</w:t>
      </w:r>
      <w:r w:rsidRPr="008F3886">
        <w:rPr>
          <w:rFonts w:cs="Arial"/>
          <w:spacing w:val="1"/>
        </w:rPr>
        <w:t xml:space="preserve"> </w:t>
      </w:r>
      <w:r w:rsidRPr="008F3886">
        <w:rPr>
          <w:rFonts w:cs="Arial"/>
        </w:rPr>
        <w:t>legislative</w:t>
      </w:r>
      <w:r w:rsidRPr="008F3886">
        <w:rPr>
          <w:rFonts w:cs="Arial"/>
          <w:spacing w:val="1"/>
        </w:rPr>
        <w:t xml:space="preserve"> </w:t>
      </w:r>
      <w:r w:rsidRPr="008F3886">
        <w:rPr>
          <w:rFonts w:cs="Arial"/>
        </w:rPr>
        <w:t>vehicle</w:t>
      </w:r>
      <w:r w:rsidRPr="008F3886">
        <w:rPr>
          <w:rFonts w:cs="Arial"/>
          <w:spacing w:val="1"/>
        </w:rPr>
        <w:t xml:space="preserve"> </w:t>
      </w:r>
      <w:r w:rsidRPr="008F3886">
        <w:rPr>
          <w:rFonts w:cs="Arial"/>
        </w:rPr>
        <w:t>to</w:t>
      </w:r>
      <w:r w:rsidRPr="008F3886">
        <w:rPr>
          <w:rFonts w:cs="Arial"/>
          <w:spacing w:val="52"/>
        </w:rPr>
        <w:t xml:space="preserve"> </w:t>
      </w:r>
      <w:r w:rsidRPr="008F3886">
        <w:rPr>
          <w:rFonts w:cs="Arial"/>
        </w:rPr>
        <w:t>facilitate</w:t>
      </w:r>
      <w:r w:rsidRPr="008F3886">
        <w:rPr>
          <w:rFonts w:cs="Arial"/>
          <w:spacing w:val="1"/>
        </w:rPr>
        <w:t xml:space="preserve"> </w:t>
      </w:r>
      <w:r w:rsidRPr="008F3886">
        <w:rPr>
          <w:rFonts w:cs="Arial"/>
        </w:rPr>
        <w:t>the</w:t>
      </w:r>
      <w:r w:rsidRPr="008F3886">
        <w:rPr>
          <w:rFonts w:cs="Arial"/>
          <w:spacing w:val="1"/>
        </w:rPr>
        <w:t xml:space="preserve"> </w:t>
      </w:r>
      <w:r w:rsidRPr="008F3886">
        <w:rPr>
          <w:rFonts w:cs="Arial"/>
        </w:rPr>
        <w:t>transfer</w:t>
      </w:r>
      <w:r w:rsidRPr="008F3886">
        <w:rPr>
          <w:rFonts w:cs="Arial"/>
          <w:spacing w:val="1"/>
        </w:rPr>
        <w:t xml:space="preserve"> </w:t>
      </w:r>
      <w:r w:rsidRPr="008F3886">
        <w:rPr>
          <w:rFonts w:cs="Arial"/>
        </w:rPr>
        <w:t>of</w:t>
      </w:r>
      <w:r w:rsidRPr="008F3886">
        <w:rPr>
          <w:rFonts w:cs="Arial"/>
          <w:spacing w:val="3"/>
        </w:rPr>
        <w:t xml:space="preserve"> </w:t>
      </w:r>
      <w:r w:rsidRPr="008F3886">
        <w:rPr>
          <w:rFonts w:cs="Arial"/>
        </w:rPr>
        <w:t>this</w:t>
      </w:r>
      <w:r w:rsidRPr="008F3886">
        <w:rPr>
          <w:rFonts w:cs="Arial"/>
          <w:spacing w:val="3"/>
        </w:rPr>
        <w:t xml:space="preserve"> </w:t>
      </w:r>
      <w:r w:rsidRPr="008F3886">
        <w:rPr>
          <w:rFonts w:cs="Arial"/>
        </w:rPr>
        <w:t>liability</w:t>
      </w:r>
      <w:r w:rsidRPr="008F3886">
        <w:rPr>
          <w:rFonts w:cs="Arial"/>
          <w:spacing w:val="-1"/>
        </w:rPr>
        <w:t xml:space="preserve"> </w:t>
      </w:r>
      <w:r w:rsidRPr="008F3886">
        <w:rPr>
          <w:rFonts w:cs="Arial"/>
        </w:rPr>
        <w:t>to</w:t>
      </w:r>
      <w:r w:rsidRPr="008F3886">
        <w:rPr>
          <w:rFonts w:cs="Arial"/>
          <w:spacing w:val="1"/>
        </w:rPr>
        <w:t xml:space="preserve"> </w:t>
      </w:r>
      <w:r w:rsidRPr="008F3886">
        <w:rPr>
          <w:rFonts w:cs="Arial"/>
        </w:rPr>
        <w:t>the</w:t>
      </w:r>
      <w:r w:rsidR="00B72826">
        <w:rPr>
          <w:rFonts w:cs="Arial"/>
          <w:spacing w:val="1"/>
        </w:rPr>
        <w:t xml:space="preserve"> </w:t>
      </w:r>
      <w:r w:rsidRPr="008F3886">
        <w:rPr>
          <w:rFonts w:cs="Arial"/>
        </w:rPr>
        <w:t>Superannuation</w:t>
      </w:r>
      <w:r w:rsidRPr="008F3886">
        <w:rPr>
          <w:rFonts w:cs="Arial"/>
          <w:spacing w:val="1"/>
        </w:rPr>
        <w:t xml:space="preserve"> </w:t>
      </w:r>
      <w:r w:rsidRPr="008F3886">
        <w:rPr>
          <w:rFonts w:cs="Arial"/>
        </w:rPr>
        <w:t>Vote</w:t>
      </w:r>
      <w:r w:rsidRPr="008F3886">
        <w:rPr>
          <w:rFonts w:cs="Arial"/>
          <w:spacing w:val="1"/>
        </w:rPr>
        <w:t xml:space="preserve"> </w:t>
      </w:r>
      <w:r w:rsidRPr="008F3886">
        <w:rPr>
          <w:rFonts w:cs="Arial"/>
        </w:rPr>
        <w:t>for</w:t>
      </w:r>
      <w:r w:rsidRPr="008F3886">
        <w:rPr>
          <w:rFonts w:cs="Arial"/>
          <w:spacing w:val="1"/>
        </w:rPr>
        <w:t xml:space="preserve"> civil service </w:t>
      </w:r>
      <w:r w:rsidRPr="008F3886">
        <w:rPr>
          <w:rFonts w:cs="Arial"/>
        </w:rPr>
        <w:t>pensions.</w:t>
      </w:r>
      <w:r w:rsidRPr="008F3886">
        <w:rPr>
          <w:rFonts w:cs="Arial"/>
          <w:spacing w:val="5"/>
        </w:rPr>
        <w:t xml:space="preserve"> </w:t>
      </w:r>
      <w:r w:rsidRPr="008F3886">
        <w:rPr>
          <w:rFonts w:cs="Arial"/>
        </w:rPr>
        <w:t>In</w:t>
      </w:r>
      <w:r w:rsidRPr="008F3886">
        <w:rPr>
          <w:rFonts w:cs="Arial"/>
          <w:spacing w:val="1"/>
        </w:rPr>
        <w:t xml:space="preserve"> </w:t>
      </w:r>
      <w:r w:rsidRPr="008F3886">
        <w:rPr>
          <w:rFonts w:cs="Arial"/>
        </w:rPr>
        <w:t>the interim,</w:t>
      </w:r>
      <w:r w:rsidRPr="008F3886">
        <w:rPr>
          <w:rFonts w:cs="Arial"/>
          <w:spacing w:val="3"/>
        </w:rPr>
        <w:t xml:space="preserve"> </w:t>
      </w:r>
      <w:r w:rsidRPr="008F3886">
        <w:rPr>
          <w:rFonts w:cs="Arial"/>
        </w:rPr>
        <w:t>the</w:t>
      </w:r>
      <w:r w:rsidRPr="008F3886">
        <w:rPr>
          <w:rFonts w:cs="Arial"/>
          <w:spacing w:val="1"/>
        </w:rPr>
        <w:t xml:space="preserve"> </w:t>
      </w:r>
      <w:r w:rsidRPr="008F3886">
        <w:rPr>
          <w:rFonts w:cs="Arial"/>
        </w:rPr>
        <w:t>Board</w:t>
      </w:r>
      <w:r w:rsidRPr="008F3886">
        <w:rPr>
          <w:rFonts w:cs="Arial"/>
          <w:spacing w:val="1"/>
        </w:rPr>
        <w:t xml:space="preserve"> </w:t>
      </w:r>
      <w:r w:rsidRPr="008F3886">
        <w:rPr>
          <w:rFonts w:cs="Arial"/>
        </w:rPr>
        <w:t>is</w:t>
      </w:r>
      <w:r w:rsidRPr="008F3886">
        <w:rPr>
          <w:rFonts w:cs="Arial"/>
          <w:spacing w:val="3"/>
        </w:rPr>
        <w:t xml:space="preserve"> </w:t>
      </w:r>
      <w:r w:rsidRPr="008F3886">
        <w:rPr>
          <w:rFonts w:cs="Arial"/>
        </w:rPr>
        <w:t>still</w:t>
      </w:r>
      <w:r w:rsidRPr="008F3886">
        <w:rPr>
          <w:rFonts w:cs="Arial"/>
          <w:spacing w:val="1"/>
        </w:rPr>
        <w:t xml:space="preserve"> </w:t>
      </w:r>
      <w:r w:rsidRPr="008F3886">
        <w:rPr>
          <w:rFonts w:cs="Arial"/>
        </w:rPr>
        <w:t>required</w:t>
      </w:r>
      <w:r w:rsidRPr="008F3886">
        <w:rPr>
          <w:rFonts w:cs="Arial"/>
          <w:spacing w:val="1"/>
        </w:rPr>
        <w:t xml:space="preserve"> </w:t>
      </w:r>
      <w:r w:rsidRPr="008F3886">
        <w:rPr>
          <w:rFonts w:cs="Arial"/>
        </w:rPr>
        <w:t>to</w:t>
      </w:r>
      <w:r w:rsidRPr="008F3886">
        <w:rPr>
          <w:rFonts w:cs="Arial"/>
          <w:spacing w:val="1"/>
        </w:rPr>
        <w:t xml:space="preserve"> </w:t>
      </w:r>
      <w:r w:rsidRPr="008F3886">
        <w:rPr>
          <w:rFonts w:cs="Arial"/>
        </w:rPr>
        <w:t>recognise</w:t>
      </w:r>
      <w:r w:rsidRPr="008F3886">
        <w:rPr>
          <w:rFonts w:cs="Arial"/>
          <w:spacing w:val="1"/>
        </w:rPr>
        <w:t xml:space="preserve"> </w:t>
      </w:r>
      <w:r w:rsidRPr="008F3886">
        <w:rPr>
          <w:rFonts w:cs="Arial"/>
        </w:rPr>
        <w:t>a</w:t>
      </w:r>
      <w:r w:rsidRPr="008F3886">
        <w:rPr>
          <w:rFonts w:cs="Arial"/>
          <w:spacing w:val="1"/>
        </w:rPr>
        <w:t xml:space="preserve"> </w:t>
      </w:r>
      <w:r w:rsidRPr="008F3886">
        <w:rPr>
          <w:rFonts w:cs="Arial"/>
        </w:rPr>
        <w:t>liability</w:t>
      </w:r>
      <w:r w:rsidRPr="008F3886">
        <w:rPr>
          <w:rFonts w:cs="Arial"/>
          <w:spacing w:val="-1"/>
        </w:rPr>
        <w:t xml:space="preserve"> </w:t>
      </w:r>
      <w:r w:rsidRPr="008F3886">
        <w:rPr>
          <w:rFonts w:cs="Arial"/>
        </w:rPr>
        <w:t>for</w:t>
      </w:r>
      <w:r w:rsidRPr="008F3886">
        <w:rPr>
          <w:rFonts w:cs="Arial"/>
          <w:spacing w:val="1"/>
        </w:rPr>
        <w:t xml:space="preserve"> </w:t>
      </w:r>
      <w:r w:rsidRPr="008F3886">
        <w:rPr>
          <w:rFonts w:cs="Arial"/>
        </w:rPr>
        <w:t>this</w:t>
      </w:r>
      <w:r w:rsidRPr="008F3886">
        <w:rPr>
          <w:rFonts w:cs="Arial"/>
          <w:spacing w:val="3"/>
        </w:rPr>
        <w:t xml:space="preserve"> </w:t>
      </w:r>
      <w:r w:rsidRPr="008F3886">
        <w:rPr>
          <w:rFonts w:cs="Arial"/>
        </w:rPr>
        <w:t>group</w:t>
      </w:r>
      <w:r w:rsidRPr="008F3886">
        <w:rPr>
          <w:rFonts w:cs="Arial"/>
          <w:spacing w:val="1"/>
        </w:rPr>
        <w:t xml:space="preserve"> </w:t>
      </w:r>
      <w:r w:rsidRPr="008F3886">
        <w:rPr>
          <w:rFonts w:cs="Arial"/>
        </w:rPr>
        <w:t>and</w:t>
      </w:r>
      <w:r w:rsidRPr="008F3886">
        <w:rPr>
          <w:rFonts w:cs="Arial"/>
          <w:spacing w:val="1"/>
        </w:rPr>
        <w:t xml:space="preserve"> </w:t>
      </w:r>
      <w:r w:rsidRPr="008F3886">
        <w:rPr>
          <w:rFonts w:cs="Arial"/>
        </w:rPr>
        <w:t>this</w:t>
      </w:r>
      <w:r w:rsidRPr="008F3886">
        <w:rPr>
          <w:rFonts w:cs="Arial"/>
          <w:spacing w:val="3"/>
        </w:rPr>
        <w:t xml:space="preserve"> </w:t>
      </w:r>
      <w:r w:rsidRPr="008F3886">
        <w:rPr>
          <w:rFonts w:cs="Arial"/>
        </w:rPr>
        <w:t>is</w:t>
      </w:r>
      <w:r w:rsidRPr="008F3886">
        <w:rPr>
          <w:rFonts w:cs="Arial"/>
          <w:spacing w:val="3"/>
        </w:rPr>
        <w:t xml:space="preserve"> </w:t>
      </w:r>
      <w:r w:rsidRPr="008F3886">
        <w:rPr>
          <w:rFonts w:cs="Arial"/>
        </w:rPr>
        <w:t>reflected</w:t>
      </w:r>
      <w:r w:rsidRPr="008F3886">
        <w:rPr>
          <w:rFonts w:cs="Arial"/>
          <w:spacing w:val="1"/>
        </w:rPr>
        <w:t xml:space="preserve"> </w:t>
      </w:r>
      <w:r w:rsidRPr="008F3886">
        <w:rPr>
          <w:rFonts w:cs="Arial"/>
        </w:rPr>
        <w:t>in</w:t>
      </w:r>
      <w:r w:rsidRPr="008F3886">
        <w:rPr>
          <w:rFonts w:cs="Arial"/>
          <w:spacing w:val="1"/>
        </w:rPr>
        <w:t xml:space="preserve"> </w:t>
      </w:r>
      <w:r w:rsidRPr="008F3886">
        <w:rPr>
          <w:rFonts w:cs="Arial"/>
        </w:rPr>
        <w:t>the</w:t>
      </w:r>
      <w:r w:rsidRPr="008F3886">
        <w:rPr>
          <w:rFonts w:cs="Arial"/>
          <w:spacing w:val="1"/>
        </w:rPr>
        <w:t xml:space="preserve"> </w:t>
      </w:r>
      <w:r w:rsidRPr="008F3886">
        <w:rPr>
          <w:rFonts w:cs="Arial"/>
        </w:rPr>
        <w:t>statement</w:t>
      </w:r>
      <w:r w:rsidRPr="008F3886">
        <w:rPr>
          <w:rFonts w:cs="Arial"/>
          <w:spacing w:val="3"/>
        </w:rPr>
        <w:t xml:space="preserve"> </w:t>
      </w:r>
      <w:r w:rsidRPr="008F3886">
        <w:rPr>
          <w:rFonts w:cs="Arial"/>
        </w:rPr>
        <w:t>for</w:t>
      </w:r>
      <w:r w:rsidRPr="008F3886">
        <w:rPr>
          <w:rFonts w:cs="Arial"/>
          <w:spacing w:val="42"/>
        </w:rPr>
        <w:t xml:space="preserve"> </w:t>
      </w:r>
      <w:r w:rsidRPr="008F3886">
        <w:rPr>
          <w:rFonts w:cs="Arial"/>
        </w:rPr>
        <w:t>the</w:t>
      </w:r>
      <w:r w:rsidRPr="008F3886">
        <w:rPr>
          <w:rFonts w:cs="Arial"/>
          <w:spacing w:val="1"/>
        </w:rPr>
        <w:t xml:space="preserve"> </w:t>
      </w:r>
      <w:r w:rsidRPr="008F3886">
        <w:rPr>
          <w:rFonts w:cs="Arial"/>
        </w:rPr>
        <w:t>2016</w:t>
      </w:r>
      <w:r w:rsidRPr="008F3886">
        <w:rPr>
          <w:rFonts w:cs="Arial"/>
          <w:spacing w:val="1"/>
        </w:rPr>
        <w:t xml:space="preserve"> </w:t>
      </w:r>
      <w:r w:rsidRPr="008F3886">
        <w:rPr>
          <w:rFonts w:cs="Arial"/>
        </w:rPr>
        <w:t>accounts.</w:t>
      </w:r>
    </w:p>
    <w:p w:rsidR="005D740E" w:rsidRPr="008F3886" w:rsidRDefault="005D740E" w:rsidP="008F3886">
      <w:pPr>
        <w:spacing w:after="0"/>
        <w:ind w:right="-23"/>
        <w:rPr>
          <w:rFonts w:ascii="Arial" w:eastAsia="Arial" w:hAnsi="Arial" w:cs="Arial"/>
          <w:sz w:val="24"/>
          <w:szCs w:val="24"/>
        </w:rPr>
      </w:pPr>
    </w:p>
    <w:p w:rsidR="005D740E" w:rsidRPr="008F3886" w:rsidRDefault="005D740E" w:rsidP="008F3886">
      <w:pPr>
        <w:pStyle w:val="BodyText"/>
        <w:spacing w:line="276" w:lineRule="auto"/>
        <w:ind w:left="107" w:right="-23"/>
        <w:rPr>
          <w:rFonts w:cs="Arial"/>
        </w:rPr>
      </w:pPr>
      <w:r w:rsidRPr="008F3886">
        <w:rPr>
          <w:rFonts w:cs="Arial"/>
        </w:rPr>
        <w:t>Retirement</w:t>
      </w:r>
      <w:r w:rsidRPr="008F3886">
        <w:rPr>
          <w:rFonts w:cs="Arial"/>
          <w:spacing w:val="3"/>
        </w:rPr>
        <w:t xml:space="preserve"> </w:t>
      </w:r>
      <w:r w:rsidRPr="008F3886">
        <w:rPr>
          <w:rFonts w:cs="Arial"/>
        </w:rPr>
        <w:t>benefit</w:t>
      </w:r>
      <w:r w:rsidRPr="008F3886">
        <w:rPr>
          <w:rFonts w:cs="Arial"/>
          <w:spacing w:val="3"/>
        </w:rPr>
        <w:t xml:space="preserve"> </w:t>
      </w:r>
      <w:r w:rsidRPr="008F3886">
        <w:rPr>
          <w:rFonts w:cs="Arial"/>
        </w:rPr>
        <w:t>liabilities</w:t>
      </w:r>
      <w:r w:rsidRPr="008F3886">
        <w:rPr>
          <w:rFonts w:cs="Arial"/>
          <w:spacing w:val="3"/>
        </w:rPr>
        <w:t xml:space="preserve"> </w:t>
      </w:r>
      <w:r w:rsidRPr="008F3886">
        <w:rPr>
          <w:rFonts w:cs="Arial"/>
        </w:rPr>
        <w:t>represent</w:t>
      </w:r>
      <w:r w:rsidRPr="008F3886">
        <w:rPr>
          <w:rFonts w:cs="Arial"/>
          <w:spacing w:val="3"/>
        </w:rPr>
        <w:t xml:space="preserve"> </w:t>
      </w:r>
      <w:r w:rsidRPr="008F3886">
        <w:rPr>
          <w:rFonts w:cs="Arial"/>
        </w:rPr>
        <w:t>the</w:t>
      </w:r>
      <w:r w:rsidRPr="008F3886">
        <w:rPr>
          <w:rFonts w:cs="Arial"/>
          <w:spacing w:val="1"/>
        </w:rPr>
        <w:t xml:space="preserve"> </w:t>
      </w:r>
      <w:r w:rsidRPr="008F3886">
        <w:rPr>
          <w:rFonts w:cs="Arial"/>
        </w:rPr>
        <w:t>present</w:t>
      </w:r>
      <w:r w:rsidRPr="008F3886">
        <w:rPr>
          <w:rFonts w:cs="Arial"/>
          <w:spacing w:val="3"/>
        </w:rPr>
        <w:t xml:space="preserve"> </w:t>
      </w:r>
      <w:r w:rsidRPr="008F3886">
        <w:rPr>
          <w:rFonts w:cs="Arial"/>
          <w:spacing w:val="1"/>
        </w:rPr>
        <w:t xml:space="preserve">value </w:t>
      </w:r>
      <w:r w:rsidRPr="008F3886">
        <w:rPr>
          <w:rFonts w:cs="Arial"/>
        </w:rPr>
        <w:t>of</w:t>
      </w:r>
      <w:r w:rsidRPr="008F3886">
        <w:rPr>
          <w:rFonts w:cs="Arial"/>
          <w:spacing w:val="3"/>
        </w:rPr>
        <w:t xml:space="preserve"> </w:t>
      </w:r>
      <w:r w:rsidRPr="008F3886">
        <w:rPr>
          <w:rFonts w:cs="Arial"/>
        </w:rPr>
        <w:t>future</w:t>
      </w:r>
      <w:r w:rsidRPr="008F3886">
        <w:rPr>
          <w:rFonts w:cs="Arial"/>
          <w:spacing w:val="1"/>
        </w:rPr>
        <w:t xml:space="preserve"> </w:t>
      </w:r>
      <w:r w:rsidRPr="008F3886">
        <w:rPr>
          <w:rFonts w:cs="Arial"/>
        </w:rPr>
        <w:t>pension</w:t>
      </w:r>
      <w:r w:rsidRPr="008F3886">
        <w:rPr>
          <w:rFonts w:cs="Arial"/>
          <w:spacing w:val="1"/>
        </w:rPr>
        <w:t xml:space="preserve"> </w:t>
      </w:r>
      <w:r w:rsidRPr="008F3886">
        <w:rPr>
          <w:rFonts w:cs="Arial"/>
          <w:spacing w:val="-1"/>
        </w:rPr>
        <w:t>payments</w:t>
      </w:r>
      <w:r w:rsidRPr="008F3886">
        <w:rPr>
          <w:rFonts w:cs="Arial"/>
          <w:spacing w:val="3"/>
        </w:rPr>
        <w:t xml:space="preserve"> </w:t>
      </w:r>
      <w:r w:rsidRPr="008F3886">
        <w:rPr>
          <w:rFonts w:cs="Arial"/>
        </w:rPr>
        <w:t>earned</w:t>
      </w:r>
      <w:r w:rsidRPr="008F3886">
        <w:rPr>
          <w:rFonts w:cs="Arial"/>
          <w:spacing w:val="1"/>
        </w:rPr>
        <w:t xml:space="preserve"> </w:t>
      </w:r>
      <w:r w:rsidRPr="008F3886">
        <w:rPr>
          <w:rFonts w:cs="Arial"/>
        </w:rPr>
        <w:t>by</w:t>
      </w:r>
      <w:r w:rsidRPr="008F3886">
        <w:rPr>
          <w:rFonts w:cs="Arial"/>
          <w:spacing w:val="-1"/>
        </w:rPr>
        <w:t xml:space="preserve"> </w:t>
      </w:r>
      <w:r w:rsidRPr="008F3886">
        <w:rPr>
          <w:rFonts w:cs="Arial"/>
        </w:rPr>
        <w:t>pre-June</w:t>
      </w:r>
      <w:r w:rsidRPr="008F3886">
        <w:rPr>
          <w:rFonts w:cs="Arial"/>
          <w:spacing w:val="1"/>
        </w:rPr>
        <w:t xml:space="preserve"> </w:t>
      </w:r>
      <w:r w:rsidRPr="008F3886">
        <w:rPr>
          <w:rFonts w:cs="Arial"/>
        </w:rPr>
        <w:t>2014</w:t>
      </w:r>
      <w:r w:rsidRPr="008F3886">
        <w:rPr>
          <w:rFonts w:cs="Arial"/>
          <w:spacing w:val="1"/>
        </w:rPr>
        <w:t xml:space="preserve"> </w:t>
      </w:r>
      <w:r w:rsidRPr="008F3886">
        <w:rPr>
          <w:rFonts w:cs="Arial"/>
        </w:rPr>
        <w:t>pensioners.</w:t>
      </w:r>
      <w:r w:rsidRPr="008F3886">
        <w:rPr>
          <w:rFonts w:cs="Arial"/>
          <w:spacing w:val="36"/>
        </w:rPr>
        <w:t xml:space="preserve"> </w:t>
      </w:r>
      <w:r w:rsidRPr="008F3886">
        <w:rPr>
          <w:rFonts w:cs="Arial"/>
          <w:spacing w:val="-1"/>
        </w:rPr>
        <w:t>Deferred</w:t>
      </w:r>
      <w:r w:rsidRPr="008F3886">
        <w:rPr>
          <w:rFonts w:cs="Arial"/>
          <w:spacing w:val="1"/>
        </w:rPr>
        <w:t xml:space="preserve"> </w:t>
      </w:r>
      <w:r w:rsidRPr="008F3886">
        <w:rPr>
          <w:rFonts w:cs="Arial"/>
        </w:rPr>
        <w:t>retirement</w:t>
      </w:r>
      <w:r w:rsidRPr="008F3886">
        <w:rPr>
          <w:rFonts w:cs="Arial"/>
          <w:spacing w:val="3"/>
        </w:rPr>
        <w:t xml:space="preserve"> </w:t>
      </w:r>
      <w:r w:rsidRPr="008F3886">
        <w:rPr>
          <w:rFonts w:cs="Arial"/>
        </w:rPr>
        <w:t>benefit</w:t>
      </w:r>
      <w:r w:rsidRPr="008F3886">
        <w:rPr>
          <w:rFonts w:cs="Arial"/>
          <w:spacing w:val="3"/>
        </w:rPr>
        <w:t xml:space="preserve"> </w:t>
      </w:r>
      <w:r w:rsidRPr="008F3886">
        <w:rPr>
          <w:rFonts w:cs="Arial"/>
        </w:rPr>
        <w:t>funding</w:t>
      </w:r>
      <w:r w:rsidRPr="008F3886">
        <w:rPr>
          <w:rFonts w:cs="Arial"/>
          <w:spacing w:val="1"/>
        </w:rPr>
        <w:t xml:space="preserve"> </w:t>
      </w:r>
      <w:r w:rsidRPr="008F3886">
        <w:rPr>
          <w:rFonts w:cs="Arial"/>
        </w:rPr>
        <w:t>represents</w:t>
      </w:r>
      <w:r w:rsidRPr="008F3886">
        <w:rPr>
          <w:rFonts w:cs="Arial"/>
          <w:spacing w:val="3"/>
        </w:rPr>
        <w:t xml:space="preserve"> </w:t>
      </w:r>
      <w:r w:rsidRPr="008F3886">
        <w:rPr>
          <w:rFonts w:cs="Arial"/>
        </w:rPr>
        <w:t>the</w:t>
      </w:r>
      <w:r w:rsidRPr="008F3886">
        <w:rPr>
          <w:rFonts w:cs="Arial"/>
          <w:spacing w:val="1"/>
        </w:rPr>
        <w:t xml:space="preserve"> </w:t>
      </w:r>
      <w:r w:rsidRPr="008F3886">
        <w:rPr>
          <w:rFonts w:cs="Arial"/>
        </w:rPr>
        <w:t>corresponding asset</w:t>
      </w:r>
      <w:r w:rsidRPr="008F3886">
        <w:rPr>
          <w:rFonts w:cs="Arial"/>
          <w:spacing w:val="3"/>
        </w:rPr>
        <w:t xml:space="preserve"> </w:t>
      </w:r>
      <w:r w:rsidRPr="008F3886">
        <w:rPr>
          <w:rFonts w:cs="Arial"/>
        </w:rPr>
        <w:t>to</w:t>
      </w:r>
      <w:r w:rsidRPr="008F3886">
        <w:rPr>
          <w:rFonts w:cs="Arial"/>
          <w:spacing w:val="1"/>
        </w:rPr>
        <w:t xml:space="preserve"> </w:t>
      </w:r>
      <w:r w:rsidRPr="008F3886">
        <w:rPr>
          <w:rFonts w:cs="Arial"/>
        </w:rPr>
        <w:t>be</w:t>
      </w:r>
      <w:r w:rsidRPr="008F3886">
        <w:rPr>
          <w:rFonts w:cs="Arial"/>
          <w:spacing w:val="1"/>
        </w:rPr>
        <w:t xml:space="preserve"> </w:t>
      </w:r>
      <w:r w:rsidRPr="008F3886">
        <w:rPr>
          <w:rFonts w:cs="Arial"/>
        </w:rPr>
        <w:t>recovered</w:t>
      </w:r>
      <w:r w:rsidRPr="008F3886">
        <w:rPr>
          <w:rFonts w:cs="Arial"/>
          <w:spacing w:val="1"/>
        </w:rPr>
        <w:t xml:space="preserve"> </w:t>
      </w:r>
      <w:r w:rsidRPr="008F3886">
        <w:rPr>
          <w:rFonts w:cs="Arial"/>
        </w:rPr>
        <w:t>in</w:t>
      </w:r>
      <w:r w:rsidRPr="008F3886">
        <w:rPr>
          <w:rFonts w:cs="Arial"/>
          <w:spacing w:val="1"/>
        </w:rPr>
        <w:t xml:space="preserve"> </w:t>
      </w:r>
      <w:r w:rsidRPr="008F3886">
        <w:rPr>
          <w:rFonts w:cs="Arial"/>
        </w:rPr>
        <w:t>future</w:t>
      </w:r>
      <w:r w:rsidRPr="008F3886">
        <w:rPr>
          <w:rFonts w:cs="Arial"/>
          <w:spacing w:val="1"/>
        </w:rPr>
        <w:t xml:space="preserve"> </w:t>
      </w:r>
      <w:r w:rsidRPr="008F3886">
        <w:rPr>
          <w:rFonts w:cs="Arial"/>
        </w:rPr>
        <w:t>periods</w:t>
      </w:r>
      <w:r w:rsidRPr="008F3886">
        <w:rPr>
          <w:rFonts w:cs="Arial"/>
          <w:spacing w:val="3"/>
        </w:rPr>
        <w:t xml:space="preserve"> </w:t>
      </w:r>
      <w:r w:rsidRPr="008F3886">
        <w:rPr>
          <w:rFonts w:cs="Arial"/>
        </w:rPr>
        <w:t>from</w:t>
      </w:r>
      <w:r w:rsidRPr="008F3886">
        <w:rPr>
          <w:rFonts w:cs="Arial"/>
          <w:spacing w:val="3"/>
        </w:rPr>
        <w:t xml:space="preserve"> </w:t>
      </w:r>
      <w:r w:rsidRPr="008F3886">
        <w:rPr>
          <w:rFonts w:cs="Arial"/>
        </w:rPr>
        <w:t>the</w:t>
      </w:r>
      <w:r w:rsidRPr="008F3886">
        <w:rPr>
          <w:rFonts w:cs="Arial"/>
          <w:spacing w:val="58"/>
        </w:rPr>
        <w:t xml:space="preserve"> </w:t>
      </w:r>
      <w:r w:rsidRPr="008F3886">
        <w:rPr>
          <w:rFonts w:cs="Arial"/>
        </w:rPr>
        <w:t>Department</w:t>
      </w:r>
      <w:r w:rsidRPr="008F3886">
        <w:rPr>
          <w:rFonts w:cs="Arial"/>
          <w:spacing w:val="3"/>
        </w:rPr>
        <w:t xml:space="preserve"> </w:t>
      </w:r>
      <w:r w:rsidRPr="008F3886">
        <w:rPr>
          <w:rFonts w:cs="Arial"/>
        </w:rPr>
        <w:t>of</w:t>
      </w:r>
      <w:r w:rsidRPr="008F3886">
        <w:rPr>
          <w:rFonts w:cs="Arial"/>
          <w:spacing w:val="3"/>
        </w:rPr>
        <w:t xml:space="preserve"> </w:t>
      </w:r>
      <w:r w:rsidRPr="008F3886">
        <w:rPr>
          <w:rFonts w:cs="Arial"/>
        </w:rPr>
        <w:t>Justice</w:t>
      </w:r>
      <w:r w:rsidRPr="008F3886">
        <w:rPr>
          <w:rFonts w:cs="Arial"/>
          <w:spacing w:val="1"/>
        </w:rPr>
        <w:t xml:space="preserve"> </w:t>
      </w:r>
      <w:r w:rsidRPr="008F3886">
        <w:rPr>
          <w:rFonts w:cs="Arial"/>
        </w:rPr>
        <w:t>and</w:t>
      </w:r>
      <w:r w:rsidRPr="008F3886">
        <w:rPr>
          <w:rFonts w:cs="Arial"/>
          <w:spacing w:val="1"/>
        </w:rPr>
        <w:t xml:space="preserve"> </w:t>
      </w:r>
      <w:r w:rsidRPr="008F3886">
        <w:rPr>
          <w:rFonts w:cs="Arial"/>
          <w:spacing w:val="-1"/>
        </w:rPr>
        <w:t>Equality.</w:t>
      </w:r>
    </w:p>
    <w:p w:rsidR="005D740E" w:rsidRPr="008F3886" w:rsidRDefault="005D740E" w:rsidP="008F3886">
      <w:pPr>
        <w:spacing w:after="0"/>
        <w:ind w:right="-23"/>
        <w:rPr>
          <w:rFonts w:ascii="Arial" w:eastAsia="Arial" w:hAnsi="Arial" w:cs="Arial"/>
          <w:sz w:val="24"/>
          <w:szCs w:val="24"/>
        </w:rPr>
      </w:pPr>
    </w:p>
    <w:p w:rsidR="005D740E" w:rsidRPr="008F3886" w:rsidRDefault="005D740E" w:rsidP="008F3886">
      <w:pPr>
        <w:pStyle w:val="BodyText"/>
        <w:spacing w:line="276" w:lineRule="auto"/>
        <w:ind w:left="107" w:right="-23"/>
        <w:rPr>
          <w:rFonts w:cs="Arial"/>
        </w:rPr>
      </w:pPr>
      <w:r w:rsidRPr="008F3886">
        <w:rPr>
          <w:rFonts w:cs="Arial"/>
        </w:rPr>
        <w:t>Retirement</w:t>
      </w:r>
      <w:r w:rsidRPr="008F3886">
        <w:rPr>
          <w:rFonts w:cs="Arial"/>
          <w:spacing w:val="3"/>
        </w:rPr>
        <w:t xml:space="preserve"> </w:t>
      </w:r>
      <w:r w:rsidRPr="008F3886">
        <w:rPr>
          <w:rFonts w:cs="Arial"/>
        </w:rPr>
        <w:t>benefit</w:t>
      </w:r>
      <w:r w:rsidRPr="008F3886">
        <w:rPr>
          <w:rFonts w:cs="Arial"/>
          <w:spacing w:val="3"/>
        </w:rPr>
        <w:t xml:space="preserve"> </w:t>
      </w:r>
      <w:r w:rsidRPr="008F3886">
        <w:rPr>
          <w:rFonts w:cs="Arial"/>
        </w:rPr>
        <w:t>costs</w:t>
      </w:r>
      <w:r w:rsidRPr="008F3886">
        <w:rPr>
          <w:rFonts w:cs="Arial"/>
          <w:spacing w:val="3"/>
        </w:rPr>
        <w:t xml:space="preserve"> </w:t>
      </w:r>
      <w:r w:rsidRPr="008F3886">
        <w:rPr>
          <w:rFonts w:cs="Arial"/>
        </w:rPr>
        <w:t>reflect</w:t>
      </w:r>
      <w:r w:rsidRPr="008F3886">
        <w:rPr>
          <w:rFonts w:cs="Arial"/>
          <w:spacing w:val="3"/>
        </w:rPr>
        <w:t xml:space="preserve"> </w:t>
      </w:r>
      <w:r w:rsidRPr="008F3886">
        <w:rPr>
          <w:rFonts w:cs="Arial"/>
        </w:rPr>
        <w:t>financing</w:t>
      </w:r>
      <w:r w:rsidRPr="008F3886">
        <w:rPr>
          <w:rFonts w:cs="Arial"/>
          <w:spacing w:val="1"/>
        </w:rPr>
        <w:t xml:space="preserve"> </w:t>
      </w:r>
      <w:r w:rsidRPr="008F3886">
        <w:rPr>
          <w:rFonts w:cs="Arial"/>
        </w:rPr>
        <w:t>costs</w:t>
      </w:r>
      <w:r w:rsidRPr="008F3886">
        <w:rPr>
          <w:rFonts w:cs="Arial"/>
          <w:spacing w:val="3"/>
        </w:rPr>
        <w:t xml:space="preserve"> </w:t>
      </w:r>
      <w:r w:rsidRPr="008F3886">
        <w:rPr>
          <w:rFonts w:cs="Arial"/>
        </w:rPr>
        <w:t>for</w:t>
      </w:r>
      <w:r w:rsidRPr="008F3886">
        <w:rPr>
          <w:rFonts w:cs="Arial"/>
          <w:spacing w:val="1"/>
        </w:rPr>
        <w:t xml:space="preserve"> </w:t>
      </w:r>
      <w:r w:rsidRPr="008F3886">
        <w:rPr>
          <w:rFonts w:cs="Arial"/>
        </w:rPr>
        <w:t>pre-June</w:t>
      </w:r>
      <w:r w:rsidRPr="008F3886">
        <w:rPr>
          <w:rFonts w:cs="Arial"/>
          <w:spacing w:val="1"/>
        </w:rPr>
        <w:t xml:space="preserve"> </w:t>
      </w:r>
      <w:r w:rsidRPr="008F3886">
        <w:rPr>
          <w:rFonts w:cs="Arial"/>
        </w:rPr>
        <w:t>pensioners</w:t>
      </w:r>
      <w:r w:rsidRPr="008F3886">
        <w:rPr>
          <w:rFonts w:cs="Arial"/>
          <w:spacing w:val="3"/>
        </w:rPr>
        <w:t xml:space="preserve"> </w:t>
      </w:r>
      <w:r w:rsidRPr="008F3886">
        <w:rPr>
          <w:rFonts w:cs="Arial"/>
        </w:rPr>
        <w:t>in</w:t>
      </w:r>
      <w:r w:rsidRPr="008F3886">
        <w:rPr>
          <w:rFonts w:cs="Arial"/>
          <w:spacing w:val="1"/>
        </w:rPr>
        <w:t xml:space="preserve"> </w:t>
      </w:r>
      <w:r w:rsidRPr="008F3886">
        <w:rPr>
          <w:rFonts w:cs="Arial"/>
        </w:rPr>
        <w:t>the</w:t>
      </w:r>
      <w:r w:rsidRPr="008F3886">
        <w:rPr>
          <w:rFonts w:cs="Arial"/>
          <w:spacing w:val="1"/>
        </w:rPr>
        <w:t xml:space="preserve"> </w:t>
      </w:r>
      <w:r w:rsidRPr="008F3886">
        <w:rPr>
          <w:rFonts w:cs="Arial"/>
        </w:rPr>
        <w:t>period</w:t>
      </w:r>
      <w:r w:rsidRPr="008F3886">
        <w:rPr>
          <w:rFonts w:cs="Arial"/>
          <w:spacing w:val="1"/>
        </w:rPr>
        <w:t xml:space="preserve"> </w:t>
      </w:r>
      <w:r w:rsidRPr="008F3886">
        <w:rPr>
          <w:rFonts w:cs="Arial"/>
        </w:rPr>
        <w:t>and</w:t>
      </w:r>
      <w:r w:rsidRPr="008F3886">
        <w:rPr>
          <w:rFonts w:cs="Arial"/>
          <w:spacing w:val="1"/>
        </w:rPr>
        <w:t xml:space="preserve"> </w:t>
      </w:r>
      <w:r w:rsidRPr="008F3886">
        <w:rPr>
          <w:rFonts w:cs="Arial"/>
        </w:rPr>
        <w:t>are</w:t>
      </w:r>
      <w:r w:rsidRPr="008F3886">
        <w:rPr>
          <w:rFonts w:cs="Arial"/>
          <w:spacing w:val="1"/>
        </w:rPr>
        <w:t xml:space="preserve"> </w:t>
      </w:r>
      <w:r w:rsidRPr="008F3886">
        <w:rPr>
          <w:rFonts w:cs="Arial"/>
          <w:spacing w:val="-2"/>
        </w:rPr>
        <w:t>shown</w:t>
      </w:r>
      <w:r w:rsidRPr="008F3886">
        <w:rPr>
          <w:rFonts w:cs="Arial"/>
          <w:spacing w:val="1"/>
        </w:rPr>
        <w:t xml:space="preserve"> </w:t>
      </w:r>
      <w:r w:rsidRPr="008F3886">
        <w:rPr>
          <w:rFonts w:cs="Arial"/>
        </w:rPr>
        <w:t>net</w:t>
      </w:r>
      <w:r w:rsidRPr="008F3886">
        <w:rPr>
          <w:rFonts w:cs="Arial"/>
          <w:spacing w:val="3"/>
        </w:rPr>
        <w:t xml:space="preserve"> </w:t>
      </w:r>
      <w:r w:rsidRPr="008F3886">
        <w:rPr>
          <w:rFonts w:cs="Arial"/>
        </w:rPr>
        <w:t>of</w:t>
      </w:r>
      <w:r w:rsidRPr="008F3886">
        <w:rPr>
          <w:rFonts w:cs="Arial"/>
          <w:spacing w:val="3"/>
        </w:rPr>
        <w:t xml:space="preserve"> </w:t>
      </w:r>
      <w:r w:rsidRPr="008F3886">
        <w:rPr>
          <w:rFonts w:cs="Arial"/>
        </w:rPr>
        <w:t>staff</w:t>
      </w:r>
      <w:r w:rsidRPr="008F3886">
        <w:rPr>
          <w:rFonts w:cs="Arial"/>
          <w:spacing w:val="3"/>
        </w:rPr>
        <w:t xml:space="preserve"> </w:t>
      </w:r>
      <w:r w:rsidRPr="008F3886">
        <w:rPr>
          <w:rFonts w:cs="Arial"/>
        </w:rPr>
        <w:t>pension</w:t>
      </w:r>
      <w:r w:rsidRPr="008F3886">
        <w:rPr>
          <w:rFonts w:cs="Arial"/>
          <w:spacing w:val="40"/>
        </w:rPr>
        <w:t xml:space="preserve"> </w:t>
      </w:r>
      <w:r w:rsidRPr="008F3886">
        <w:rPr>
          <w:rFonts w:cs="Arial"/>
        </w:rPr>
        <w:t>contributions</w:t>
      </w:r>
      <w:r w:rsidRPr="008F3886">
        <w:rPr>
          <w:rFonts w:cs="Arial"/>
          <w:spacing w:val="3"/>
        </w:rPr>
        <w:t xml:space="preserve"> </w:t>
      </w:r>
      <w:r w:rsidRPr="008F3886">
        <w:rPr>
          <w:rFonts w:cs="Arial"/>
          <w:spacing w:val="-2"/>
        </w:rPr>
        <w:t>which</w:t>
      </w:r>
      <w:r w:rsidRPr="008F3886">
        <w:rPr>
          <w:rFonts w:cs="Arial"/>
          <w:spacing w:val="1"/>
        </w:rPr>
        <w:t xml:space="preserve"> </w:t>
      </w:r>
      <w:r w:rsidRPr="008F3886">
        <w:rPr>
          <w:rFonts w:cs="Arial"/>
        </w:rPr>
        <w:t>are</w:t>
      </w:r>
      <w:r w:rsidRPr="008F3886">
        <w:rPr>
          <w:rFonts w:cs="Arial"/>
          <w:spacing w:val="1"/>
        </w:rPr>
        <w:t xml:space="preserve"> </w:t>
      </w:r>
      <w:r w:rsidRPr="008F3886">
        <w:rPr>
          <w:rFonts w:cs="Arial"/>
        </w:rPr>
        <w:t>retained</w:t>
      </w:r>
      <w:r w:rsidRPr="008F3886">
        <w:rPr>
          <w:rFonts w:cs="Arial"/>
          <w:spacing w:val="1"/>
        </w:rPr>
        <w:t xml:space="preserve"> </w:t>
      </w:r>
      <w:r w:rsidRPr="008F3886">
        <w:rPr>
          <w:rFonts w:cs="Arial"/>
        </w:rPr>
        <w:t>by</w:t>
      </w:r>
      <w:r w:rsidRPr="008F3886">
        <w:rPr>
          <w:rFonts w:cs="Arial"/>
          <w:spacing w:val="-1"/>
        </w:rPr>
        <w:t xml:space="preserve"> </w:t>
      </w:r>
      <w:r w:rsidRPr="008F3886">
        <w:rPr>
          <w:rFonts w:cs="Arial"/>
        </w:rPr>
        <w:t>the</w:t>
      </w:r>
      <w:r w:rsidRPr="008F3886">
        <w:rPr>
          <w:rFonts w:cs="Arial"/>
          <w:spacing w:val="1"/>
        </w:rPr>
        <w:t xml:space="preserve"> </w:t>
      </w:r>
      <w:r w:rsidRPr="008F3886">
        <w:rPr>
          <w:rFonts w:cs="Arial"/>
        </w:rPr>
        <w:t>Legal</w:t>
      </w:r>
      <w:r w:rsidRPr="008F3886">
        <w:rPr>
          <w:rFonts w:cs="Arial"/>
          <w:spacing w:val="1"/>
        </w:rPr>
        <w:t xml:space="preserve"> </w:t>
      </w:r>
      <w:r w:rsidRPr="008F3886">
        <w:rPr>
          <w:rFonts w:cs="Arial"/>
        </w:rPr>
        <w:t>Aid</w:t>
      </w:r>
      <w:r w:rsidRPr="008F3886">
        <w:rPr>
          <w:rFonts w:cs="Arial"/>
          <w:spacing w:val="1"/>
        </w:rPr>
        <w:t xml:space="preserve"> </w:t>
      </w:r>
      <w:r w:rsidRPr="008F3886">
        <w:rPr>
          <w:rFonts w:cs="Arial"/>
        </w:rPr>
        <w:t>Board.</w:t>
      </w:r>
      <w:r w:rsidRPr="008F3886">
        <w:rPr>
          <w:rFonts w:cs="Arial"/>
          <w:spacing w:val="2"/>
        </w:rPr>
        <w:t xml:space="preserve"> </w:t>
      </w:r>
      <w:r w:rsidRPr="008F3886">
        <w:rPr>
          <w:rFonts w:cs="Arial"/>
        </w:rPr>
        <w:t>An</w:t>
      </w:r>
      <w:r w:rsidRPr="008F3886">
        <w:rPr>
          <w:rFonts w:cs="Arial"/>
          <w:spacing w:val="1"/>
        </w:rPr>
        <w:t xml:space="preserve"> </w:t>
      </w:r>
      <w:r w:rsidRPr="008F3886">
        <w:rPr>
          <w:rFonts w:cs="Arial"/>
        </w:rPr>
        <w:t>amount</w:t>
      </w:r>
      <w:r w:rsidRPr="008F3886">
        <w:rPr>
          <w:rFonts w:cs="Arial"/>
          <w:spacing w:val="2"/>
        </w:rPr>
        <w:t xml:space="preserve"> </w:t>
      </w:r>
      <w:r w:rsidRPr="008F3886">
        <w:rPr>
          <w:rFonts w:cs="Arial"/>
        </w:rPr>
        <w:t>corresponding to</w:t>
      </w:r>
      <w:r w:rsidRPr="008F3886">
        <w:rPr>
          <w:rFonts w:cs="Arial"/>
          <w:spacing w:val="1"/>
        </w:rPr>
        <w:t xml:space="preserve"> </w:t>
      </w:r>
      <w:r w:rsidRPr="008F3886">
        <w:rPr>
          <w:rFonts w:cs="Arial"/>
        </w:rPr>
        <w:t>the</w:t>
      </w:r>
      <w:r w:rsidRPr="008F3886">
        <w:rPr>
          <w:rFonts w:cs="Arial"/>
          <w:spacing w:val="1"/>
        </w:rPr>
        <w:t xml:space="preserve"> </w:t>
      </w:r>
      <w:r w:rsidRPr="008F3886">
        <w:rPr>
          <w:rFonts w:cs="Arial"/>
        </w:rPr>
        <w:t>retirement</w:t>
      </w:r>
      <w:r w:rsidRPr="008F3886">
        <w:rPr>
          <w:rFonts w:cs="Arial"/>
          <w:spacing w:val="3"/>
        </w:rPr>
        <w:t xml:space="preserve"> </w:t>
      </w:r>
      <w:r w:rsidRPr="008F3886">
        <w:rPr>
          <w:rFonts w:cs="Arial"/>
        </w:rPr>
        <w:t>benefit</w:t>
      </w:r>
      <w:r w:rsidRPr="008F3886">
        <w:rPr>
          <w:rFonts w:cs="Arial"/>
          <w:spacing w:val="3"/>
        </w:rPr>
        <w:t xml:space="preserve"> </w:t>
      </w:r>
      <w:r w:rsidRPr="008F3886">
        <w:rPr>
          <w:rFonts w:cs="Arial"/>
        </w:rPr>
        <w:t>charge</w:t>
      </w:r>
      <w:r w:rsidRPr="008F3886">
        <w:rPr>
          <w:rFonts w:cs="Arial"/>
          <w:spacing w:val="1"/>
        </w:rPr>
        <w:t xml:space="preserve"> </w:t>
      </w:r>
      <w:r w:rsidRPr="008F3886">
        <w:rPr>
          <w:rFonts w:cs="Arial"/>
        </w:rPr>
        <w:t>is</w:t>
      </w:r>
      <w:r w:rsidRPr="008F3886">
        <w:rPr>
          <w:rFonts w:cs="Arial"/>
          <w:spacing w:val="30"/>
        </w:rPr>
        <w:t xml:space="preserve"> </w:t>
      </w:r>
      <w:r w:rsidRPr="008F3886">
        <w:rPr>
          <w:rFonts w:cs="Arial"/>
        </w:rPr>
        <w:t>recognised</w:t>
      </w:r>
      <w:r w:rsidRPr="008F3886">
        <w:rPr>
          <w:rFonts w:cs="Arial"/>
          <w:spacing w:val="1"/>
        </w:rPr>
        <w:t xml:space="preserve"> </w:t>
      </w:r>
      <w:r w:rsidRPr="008F3886">
        <w:rPr>
          <w:rFonts w:cs="Arial"/>
        </w:rPr>
        <w:t>as</w:t>
      </w:r>
      <w:r w:rsidRPr="008F3886">
        <w:rPr>
          <w:rFonts w:cs="Arial"/>
          <w:spacing w:val="3"/>
        </w:rPr>
        <w:t xml:space="preserve"> </w:t>
      </w:r>
      <w:r w:rsidRPr="008F3886">
        <w:rPr>
          <w:rFonts w:cs="Arial"/>
        </w:rPr>
        <w:t>income</w:t>
      </w:r>
      <w:r w:rsidRPr="008F3886">
        <w:rPr>
          <w:rFonts w:cs="Arial"/>
          <w:spacing w:val="1"/>
        </w:rPr>
        <w:t xml:space="preserve"> </w:t>
      </w:r>
      <w:r w:rsidRPr="008F3886">
        <w:rPr>
          <w:rFonts w:cs="Arial"/>
        </w:rPr>
        <w:t>to</w:t>
      </w:r>
      <w:r w:rsidRPr="008F3886">
        <w:rPr>
          <w:rFonts w:cs="Arial"/>
          <w:spacing w:val="1"/>
        </w:rPr>
        <w:t xml:space="preserve"> </w:t>
      </w:r>
      <w:r w:rsidRPr="008F3886">
        <w:rPr>
          <w:rFonts w:cs="Arial"/>
        </w:rPr>
        <w:t>the</w:t>
      </w:r>
      <w:r w:rsidRPr="008F3886">
        <w:rPr>
          <w:rFonts w:cs="Arial"/>
          <w:spacing w:val="1"/>
        </w:rPr>
        <w:t xml:space="preserve"> </w:t>
      </w:r>
      <w:r w:rsidRPr="008F3886">
        <w:rPr>
          <w:rFonts w:cs="Arial"/>
          <w:spacing w:val="-1"/>
        </w:rPr>
        <w:t>extent</w:t>
      </w:r>
      <w:r w:rsidRPr="008F3886">
        <w:rPr>
          <w:rFonts w:cs="Arial"/>
          <w:spacing w:val="3"/>
        </w:rPr>
        <w:t xml:space="preserve"> </w:t>
      </w:r>
      <w:r w:rsidRPr="008F3886">
        <w:rPr>
          <w:rFonts w:cs="Arial"/>
        </w:rPr>
        <w:t>that</w:t>
      </w:r>
      <w:r w:rsidRPr="008F3886">
        <w:rPr>
          <w:rFonts w:cs="Arial"/>
          <w:spacing w:val="3"/>
        </w:rPr>
        <w:t xml:space="preserve"> </w:t>
      </w:r>
      <w:r w:rsidRPr="008F3886">
        <w:rPr>
          <w:rFonts w:cs="Arial"/>
        </w:rPr>
        <w:t>it</w:t>
      </w:r>
      <w:r w:rsidRPr="008F3886">
        <w:rPr>
          <w:rFonts w:cs="Arial"/>
          <w:spacing w:val="3"/>
        </w:rPr>
        <w:t xml:space="preserve"> </w:t>
      </w:r>
      <w:r w:rsidRPr="008F3886">
        <w:rPr>
          <w:rFonts w:cs="Arial"/>
        </w:rPr>
        <w:t>is</w:t>
      </w:r>
      <w:r w:rsidRPr="008F3886">
        <w:rPr>
          <w:rFonts w:cs="Arial"/>
          <w:spacing w:val="3"/>
        </w:rPr>
        <w:t xml:space="preserve"> </w:t>
      </w:r>
      <w:r w:rsidRPr="008F3886">
        <w:rPr>
          <w:rFonts w:cs="Arial"/>
        </w:rPr>
        <w:t>recoverable,</w:t>
      </w:r>
      <w:r w:rsidRPr="008F3886">
        <w:rPr>
          <w:rFonts w:cs="Arial"/>
          <w:spacing w:val="2"/>
        </w:rPr>
        <w:t xml:space="preserve"> </w:t>
      </w:r>
      <w:r w:rsidRPr="008F3886">
        <w:rPr>
          <w:rFonts w:cs="Arial"/>
        </w:rPr>
        <w:t>and</w:t>
      </w:r>
      <w:r w:rsidRPr="008F3886">
        <w:rPr>
          <w:rFonts w:cs="Arial"/>
          <w:spacing w:val="1"/>
        </w:rPr>
        <w:t xml:space="preserve"> </w:t>
      </w:r>
      <w:r w:rsidRPr="008F3886">
        <w:rPr>
          <w:rFonts w:cs="Arial"/>
        </w:rPr>
        <w:t>offset</w:t>
      </w:r>
      <w:r w:rsidRPr="008F3886">
        <w:rPr>
          <w:rFonts w:cs="Arial"/>
          <w:spacing w:val="3"/>
        </w:rPr>
        <w:t xml:space="preserve"> </w:t>
      </w:r>
      <w:r w:rsidRPr="008F3886">
        <w:rPr>
          <w:rFonts w:cs="Arial"/>
        </w:rPr>
        <w:t>by</w:t>
      </w:r>
      <w:r w:rsidRPr="008F3886">
        <w:rPr>
          <w:rFonts w:cs="Arial"/>
          <w:spacing w:val="-1"/>
        </w:rPr>
        <w:t xml:space="preserve"> </w:t>
      </w:r>
      <w:r w:rsidRPr="008F3886">
        <w:rPr>
          <w:rFonts w:cs="Arial"/>
        </w:rPr>
        <w:t>grants</w:t>
      </w:r>
      <w:r w:rsidRPr="008F3886">
        <w:rPr>
          <w:rFonts w:cs="Arial"/>
          <w:spacing w:val="3"/>
        </w:rPr>
        <w:t xml:space="preserve"> </w:t>
      </w:r>
      <w:r w:rsidRPr="008F3886">
        <w:rPr>
          <w:rFonts w:cs="Arial"/>
        </w:rPr>
        <w:t>received</w:t>
      </w:r>
      <w:r w:rsidRPr="008F3886">
        <w:rPr>
          <w:rFonts w:cs="Arial"/>
          <w:spacing w:val="1"/>
        </w:rPr>
        <w:t xml:space="preserve"> </w:t>
      </w:r>
      <w:r w:rsidRPr="008F3886">
        <w:rPr>
          <w:rFonts w:cs="Arial"/>
        </w:rPr>
        <w:t>in</w:t>
      </w:r>
      <w:r w:rsidRPr="008F3886">
        <w:rPr>
          <w:rFonts w:cs="Arial"/>
          <w:spacing w:val="1"/>
        </w:rPr>
        <w:t xml:space="preserve"> </w:t>
      </w:r>
      <w:r w:rsidRPr="008F3886">
        <w:rPr>
          <w:rFonts w:cs="Arial"/>
        </w:rPr>
        <w:t>the</w:t>
      </w:r>
      <w:r w:rsidRPr="008F3886">
        <w:rPr>
          <w:rFonts w:cs="Arial"/>
          <w:spacing w:val="1"/>
        </w:rPr>
        <w:t xml:space="preserve"> </w:t>
      </w:r>
      <w:r w:rsidRPr="008F3886">
        <w:rPr>
          <w:rFonts w:cs="Arial"/>
          <w:spacing w:val="-1"/>
        </w:rPr>
        <w:t>year</w:t>
      </w:r>
      <w:r w:rsidRPr="008F3886">
        <w:rPr>
          <w:rFonts w:cs="Arial"/>
          <w:spacing w:val="1"/>
        </w:rPr>
        <w:t xml:space="preserve"> </w:t>
      </w:r>
      <w:r w:rsidRPr="008F3886">
        <w:rPr>
          <w:rFonts w:cs="Arial"/>
        </w:rPr>
        <w:t>to</w:t>
      </w:r>
      <w:r w:rsidRPr="008F3886">
        <w:rPr>
          <w:rFonts w:cs="Arial"/>
          <w:spacing w:val="1"/>
        </w:rPr>
        <w:t xml:space="preserve"> </w:t>
      </w:r>
      <w:r w:rsidRPr="008F3886">
        <w:rPr>
          <w:rFonts w:cs="Arial"/>
        </w:rPr>
        <w:t>discharge</w:t>
      </w:r>
      <w:r w:rsidRPr="008F3886">
        <w:rPr>
          <w:rFonts w:cs="Arial"/>
          <w:spacing w:val="1"/>
        </w:rPr>
        <w:t xml:space="preserve"> </w:t>
      </w:r>
      <w:r w:rsidRPr="008F3886">
        <w:rPr>
          <w:rFonts w:cs="Arial"/>
        </w:rPr>
        <w:t>retirement</w:t>
      </w:r>
      <w:r w:rsidRPr="008F3886">
        <w:rPr>
          <w:rFonts w:cs="Arial"/>
          <w:spacing w:val="72"/>
        </w:rPr>
        <w:t xml:space="preserve"> </w:t>
      </w:r>
      <w:r w:rsidRPr="008F3886">
        <w:rPr>
          <w:rFonts w:cs="Arial"/>
        </w:rPr>
        <w:t>benefit</w:t>
      </w:r>
      <w:r w:rsidRPr="008F3886">
        <w:rPr>
          <w:rFonts w:cs="Arial"/>
          <w:spacing w:val="3"/>
        </w:rPr>
        <w:t xml:space="preserve"> </w:t>
      </w:r>
      <w:r w:rsidRPr="008F3886">
        <w:rPr>
          <w:rFonts w:cs="Arial"/>
        </w:rPr>
        <w:t>payments.</w:t>
      </w:r>
    </w:p>
    <w:p w:rsidR="005D740E" w:rsidRPr="008F3886" w:rsidRDefault="005D740E" w:rsidP="008F3886">
      <w:pPr>
        <w:spacing w:after="0"/>
        <w:ind w:right="-23"/>
        <w:rPr>
          <w:rFonts w:ascii="Arial" w:eastAsia="Arial" w:hAnsi="Arial" w:cs="Arial"/>
          <w:sz w:val="24"/>
          <w:szCs w:val="24"/>
        </w:rPr>
      </w:pPr>
    </w:p>
    <w:p w:rsidR="005D740E" w:rsidRPr="008F3886" w:rsidRDefault="005D740E" w:rsidP="008F3886">
      <w:pPr>
        <w:pStyle w:val="BodyText"/>
        <w:spacing w:line="276" w:lineRule="auto"/>
        <w:ind w:left="107" w:right="-23"/>
        <w:rPr>
          <w:rFonts w:cs="Arial"/>
        </w:rPr>
      </w:pPr>
      <w:r w:rsidRPr="008F3886">
        <w:rPr>
          <w:rFonts w:cs="Arial"/>
        </w:rPr>
        <w:t>Actuarial</w:t>
      </w:r>
      <w:r w:rsidRPr="008F3886">
        <w:rPr>
          <w:rFonts w:cs="Arial"/>
          <w:spacing w:val="1"/>
        </w:rPr>
        <w:t xml:space="preserve"> </w:t>
      </w:r>
      <w:r w:rsidRPr="008F3886">
        <w:rPr>
          <w:rFonts w:cs="Arial"/>
        </w:rPr>
        <w:t>gains</w:t>
      </w:r>
      <w:r w:rsidRPr="008F3886">
        <w:rPr>
          <w:rFonts w:cs="Arial"/>
          <w:spacing w:val="3"/>
        </w:rPr>
        <w:t xml:space="preserve"> </w:t>
      </w:r>
      <w:r w:rsidRPr="008F3886">
        <w:rPr>
          <w:rFonts w:cs="Arial"/>
        </w:rPr>
        <w:t>or</w:t>
      </w:r>
      <w:r w:rsidRPr="008F3886">
        <w:rPr>
          <w:rFonts w:cs="Arial"/>
          <w:spacing w:val="1"/>
        </w:rPr>
        <w:t xml:space="preserve"> </w:t>
      </w:r>
      <w:r w:rsidRPr="008F3886">
        <w:rPr>
          <w:rFonts w:cs="Arial"/>
        </w:rPr>
        <w:t>losses</w:t>
      </w:r>
      <w:r w:rsidRPr="008F3886">
        <w:rPr>
          <w:rFonts w:cs="Arial"/>
          <w:spacing w:val="3"/>
        </w:rPr>
        <w:t xml:space="preserve"> </w:t>
      </w:r>
      <w:r w:rsidRPr="008F3886">
        <w:rPr>
          <w:rFonts w:cs="Arial"/>
        </w:rPr>
        <w:t>arising</w:t>
      </w:r>
      <w:r w:rsidRPr="008F3886">
        <w:rPr>
          <w:rFonts w:cs="Arial"/>
          <w:spacing w:val="1"/>
        </w:rPr>
        <w:t xml:space="preserve"> </w:t>
      </w:r>
      <w:r w:rsidRPr="008F3886">
        <w:rPr>
          <w:rFonts w:cs="Arial"/>
        </w:rPr>
        <w:t>on</w:t>
      </w:r>
      <w:r w:rsidRPr="008F3886">
        <w:rPr>
          <w:rFonts w:cs="Arial"/>
          <w:spacing w:val="1"/>
        </w:rPr>
        <w:t xml:space="preserve"> </w:t>
      </w:r>
      <w:r w:rsidRPr="008F3886">
        <w:rPr>
          <w:rFonts w:cs="Arial"/>
        </w:rPr>
        <w:t>scheme</w:t>
      </w:r>
      <w:r w:rsidRPr="008F3886">
        <w:rPr>
          <w:rFonts w:cs="Arial"/>
          <w:spacing w:val="1"/>
        </w:rPr>
        <w:t xml:space="preserve"> </w:t>
      </w:r>
      <w:r w:rsidRPr="008F3886">
        <w:rPr>
          <w:rFonts w:cs="Arial"/>
        </w:rPr>
        <w:t>liabilities</w:t>
      </w:r>
      <w:r w:rsidRPr="008F3886">
        <w:rPr>
          <w:rFonts w:cs="Arial"/>
          <w:spacing w:val="3"/>
        </w:rPr>
        <w:t xml:space="preserve"> </w:t>
      </w:r>
      <w:r w:rsidRPr="008F3886">
        <w:rPr>
          <w:rFonts w:cs="Arial"/>
        </w:rPr>
        <w:t>are</w:t>
      </w:r>
      <w:r w:rsidRPr="008F3886">
        <w:rPr>
          <w:rFonts w:cs="Arial"/>
          <w:spacing w:val="1"/>
        </w:rPr>
        <w:t xml:space="preserve"> </w:t>
      </w:r>
      <w:r w:rsidRPr="008F3886">
        <w:rPr>
          <w:rFonts w:cs="Arial"/>
        </w:rPr>
        <w:t>reflected</w:t>
      </w:r>
      <w:r w:rsidRPr="008F3886">
        <w:rPr>
          <w:rFonts w:cs="Arial"/>
          <w:spacing w:val="1"/>
        </w:rPr>
        <w:t xml:space="preserve"> </w:t>
      </w:r>
      <w:r w:rsidRPr="008F3886">
        <w:rPr>
          <w:rFonts w:cs="Arial"/>
        </w:rPr>
        <w:t>in</w:t>
      </w:r>
      <w:r w:rsidRPr="008F3886">
        <w:rPr>
          <w:rFonts w:cs="Arial"/>
          <w:spacing w:val="1"/>
        </w:rPr>
        <w:t xml:space="preserve"> </w:t>
      </w:r>
      <w:r w:rsidRPr="008F3886">
        <w:rPr>
          <w:rFonts w:cs="Arial"/>
        </w:rPr>
        <w:t>the</w:t>
      </w:r>
      <w:r w:rsidRPr="008F3886">
        <w:rPr>
          <w:rFonts w:cs="Arial"/>
          <w:spacing w:val="1"/>
        </w:rPr>
        <w:t xml:space="preserve"> </w:t>
      </w:r>
      <w:r w:rsidRPr="008F3886">
        <w:rPr>
          <w:rFonts w:cs="Arial"/>
        </w:rPr>
        <w:t>statement</w:t>
      </w:r>
      <w:r w:rsidRPr="008F3886">
        <w:rPr>
          <w:rFonts w:cs="Arial"/>
          <w:spacing w:val="3"/>
        </w:rPr>
        <w:t xml:space="preserve"> </w:t>
      </w:r>
      <w:r w:rsidRPr="008F3886">
        <w:rPr>
          <w:rFonts w:cs="Arial"/>
        </w:rPr>
        <w:t>of</w:t>
      </w:r>
      <w:r w:rsidRPr="008F3886">
        <w:rPr>
          <w:rFonts w:cs="Arial"/>
          <w:spacing w:val="3"/>
        </w:rPr>
        <w:t xml:space="preserve"> </w:t>
      </w:r>
      <w:r w:rsidRPr="008F3886">
        <w:rPr>
          <w:rFonts w:cs="Arial"/>
        </w:rPr>
        <w:t>comprehensive</w:t>
      </w:r>
      <w:r w:rsidRPr="008F3886">
        <w:rPr>
          <w:rFonts w:cs="Arial"/>
          <w:spacing w:val="1"/>
        </w:rPr>
        <w:t xml:space="preserve"> </w:t>
      </w:r>
      <w:r w:rsidRPr="008F3886">
        <w:rPr>
          <w:rFonts w:cs="Arial"/>
        </w:rPr>
        <w:t>income</w:t>
      </w:r>
      <w:r w:rsidRPr="008F3886">
        <w:rPr>
          <w:rFonts w:cs="Arial"/>
          <w:spacing w:val="1"/>
        </w:rPr>
        <w:t xml:space="preserve"> </w:t>
      </w:r>
      <w:r w:rsidRPr="008F3886">
        <w:rPr>
          <w:rFonts w:cs="Arial"/>
        </w:rPr>
        <w:t>and</w:t>
      </w:r>
      <w:r w:rsidRPr="008F3886">
        <w:rPr>
          <w:rFonts w:cs="Arial"/>
          <w:spacing w:val="1"/>
        </w:rPr>
        <w:t xml:space="preserve"> </w:t>
      </w:r>
      <w:r w:rsidRPr="008F3886">
        <w:rPr>
          <w:rFonts w:cs="Arial"/>
        </w:rPr>
        <w:t>a</w:t>
      </w:r>
      <w:r w:rsidRPr="008F3886">
        <w:rPr>
          <w:rFonts w:cs="Arial"/>
          <w:spacing w:val="54"/>
        </w:rPr>
        <w:t xml:space="preserve"> </w:t>
      </w:r>
      <w:r w:rsidRPr="008F3886">
        <w:rPr>
          <w:rFonts w:cs="Arial"/>
        </w:rPr>
        <w:t>corresponding adjustment</w:t>
      </w:r>
      <w:r w:rsidRPr="008F3886">
        <w:rPr>
          <w:rFonts w:cs="Arial"/>
          <w:spacing w:val="3"/>
        </w:rPr>
        <w:t xml:space="preserve"> </w:t>
      </w:r>
      <w:r w:rsidRPr="008F3886">
        <w:rPr>
          <w:rFonts w:cs="Arial"/>
        </w:rPr>
        <w:t>is</w:t>
      </w:r>
      <w:r w:rsidRPr="008F3886">
        <w:rPr>
          <w:rFonts w:cs="Arial"/>
          <w:spacing w:val="3"/>
        </w:rPr>
        <w:t xml:space="preserve"> </w:t>
      </w:r>
      <w:r w:rsidRPr="008F3886">
        <w:rPr>
          <w:rFonts w:cs="Arial"/>
        </w:rPr>
        <w:t>recognised</w:t>
      </w:r>
      <w:r w:rsidRPr="008F3886">
        <w:rPr>
          <w:rFonts w:cs="Arial"/>
          <w:spacing w:val="1"/>
        </w:rPr>
        <w:t xml:space="preserve"> </w:t>
      </w:r>
      <w:r w:rsidRPr="008F3886">
        <w:rPr>
          <w:rFonts w:cs="Arial"/>
        </w:rPr>
        <w:t>in</w:t>
      </w:r>
      <w:r w:rsidRPr="008F3886">
        <w:rPr>
          <w:rFonts w:cs="Arial"/>
          <w:spacing w:val="1"/>
        </w:rPr>
        <w:t xml:space="preserve"> </w:t>
      </w:r>
      <w:r w:rsidRPr="008F3886">
        <w:rPr>
          <w:rFonts w:cs="Arial"/>
        </w:rPr>
        <w:t>the</w:t>
      </w:r>
      <w:r w:rsidRPr="008F3886">
        <w:rPr>
          <w:rFonts w:cs="Arial"/>
          <w:spacing w:val="1"/>
        </w:rPr>
        <w:t xml:space="preserve"> </w:t>
      </w:r>
      <w:r w:rsidRPr="008F3886">
        <w:rPr>
          <w:rFonts w:cs="Arial"/>
        </w:rPr>
        <w:t>amount</w:t>
      </w:r>
      <w:r w:rsidRPr="008F3886">
        <w:rPr>
          <w:rFonts w:cs="Arial"/>
          <w:spacing w:val="2"/>
        </w:rPr>
        <w:t xml:space="preserve"> </w:t>
      </w:r>
      <w:r w:rsidRPr="008F3886">
        <w:rPr>
          <w:rFonts w:cs="Arial"/>
        </w:rPr>
        <w:t>recoverable</w:t>
      </w:r>
      <w:r w:rsidRPr="008F3886">
        <w:rPr>
          <w:rFonts w:cs="Arial"/>
          <w:spacing w:val="1"/>
        </w:rPr>
        <w:t xml:space="preserve"> </w:t>
      </w:r>
      <w:r w:rsidRPr="008F3886">
        <w:rPr>
          <w:rFonts w:cs="Arial"/>
        </w:rPr>
        <w:t>from</w:t>
      </w:r>
      <w:r w:rsidRPr="008F3886">
        <w:rPr>
          <w:rFonts w:cs="Arial"/>
          <w:spacing w:val="3"/>
        </w:rPr>
        <w:t xml:space="preserve"> </w:t>
      </w:r>
      <w:r w:rsidRPr="008F3886">
        <w:rPr>
          <w:rFonts w:cs="Arial"/>
        </w:rPr>
        <w:t>the</w:t>
      </w:r>
      <w:r w:rsidRPr="008F3886">
        <w:rPr>
          <w:rFonts w:cs="Arial"/>
          <w:spacing w:val="1"/>
        </w:rPr>
        <w:t xml:space="preserve"> </w:t>
      </w:r>
      <w:r w:rsidRPr="008F3886">
        <w:rPr>
          <w:rFonts w:cs="Arial"/>
        </w:rPr>
        <w:t>Department</w:t>
      </w:r>
      <w:r w:rsidRPr="008F3886">
        <w:rPr>
          <w:rFonts w:cs="Arial"/>
          <w:spacing w:val="3"/>
        </w:rPr>
        <w:t xml:space="preserve"> </w:t>
      </w:r>
      <w:r w:rsidRPr="008F3886">
        <w:rPr>
          <w:rFonts w:cs="Arial"/>
        </w:rPr>
        <w:t>of</w:t>
      </w:r>
      <w:r w:rsidRPr="008F3886">
        <w:rPr>
          <w:rFonts w:cs="Arial"/>
          <w:spacing w:val="3"/>
        </w:rPr>
        <w:t xml:space="preserve"> </w:t>
      </w:r>
      <w:r w:rsidRPr="008F3886">
        <w:rPr>
          <w:rFonts w:cs="Arial"/>
        </w:rPr>
        <w:t>Justice</w:t>
      </w:r>
      <w:r w:rsidRPr="008F3886">
        <w:rPr>
          <w:rFonts w:cs="Arial"/>
          <w:spacing w:val="1"/>
        </w:rPr>
        <w:t xml:space="preserve"> </w:t>
      </w:r>
      <w:r w:rsidRPr="008F3886">
        <w:rPr>
          <w:rFonts w:cs="Arial"/>
        </w:rPr>
        <w:t>and</w:t>
      </w:r>
      <w:r w:rsidRPr="008F3886">
        <w:rPr>
          <w:rFonts w:cs="Arial"/>
          <w:spacing w:val="1"/>
        </w:rPr>
        <w:t xml:space="preserve"> </w:t>
      </w:r>
      <w:r w:rsidRPr="008F3886">
        <w:rPr>
          <w:rFonts w:cs="Arial"/>
          <w:spacing w:val="-1"/>
        </w:rPr>
        <w:t>Equality.</w:t>
      </w:r>
    </w:p>
    <w:p w:rsidR="005D740E" w:rsidRPr="008F3886" w:rsidRDefault="005D740E" w:rsidP="008F3886">
      <w:pPr>
        <w:spacing w:after="0"/>
        <w:ind w:right="-23"/>
        <w:rPr>
          <w:rFonts w:ascii="Arial" w:eastAsia="Arial" w:hAnsi="Arial" w:cs="Arial"/>
          <w:sz w:val="24"/>
          <w:szCs w:val="24"/>
        </w:rPr>
      </w:pPr>
    </w:p>
    <w:p w:rsidR="005D740E" w:rsidRPr="008F3886" w:rsidRDefault="005D740E" w:rsidP="008F3886">
      <w:pPr>
        <w:pStyle w:val="BodyText"/>
        <w:spacing w:line="276" w:lineRule="auto"/>
        <w:ind w:left="107" w:right="-23"/>
        <w:rPr>
          <w:rFonts w:cs="Arial"/>
        </w:rPr>
      </w:pPr>
      <w:r w:rsidRPr="008F3886">
        <w:rPr>
          <w:rFonts w:cs="Arial"/>
          <w:spacing w:val="-1"/>
        </w:rPr>
        <w:t>Non</w:t>
      </w:r>
      <w:r w:rsidRPr="008F3886">
        <w:rPr>
          <w:rFonts w:cs="Arial"/>
          <w:spacing w:val="1"/>
        </w:rPr>
        <w:t xml:space="preserve"> </w:t>
      </w:r>
      <w:r w:rsidRPr="008F3886">
        <w:rPr>
          <w:rFonts w:cs="Arial"/>
        </w:rPr>
        <w:t>solicitor</w:t>
      </w:r>
      <w:r w:rsidRPr="008F3886">
        <w:rPr>
          <w:rFonts w:cs="Arial"/>
          <w:spacing w:val="1"/>
        </w:rPr>
        <w:t xml:space="preserve"> </w:t>
      </w:r>
      <w:r w:rsidRPr="008F3886">
        <w:rPr>
          <w:rFonts w:cs="Arial"/>
        </w:rPr>
        <w:t>staff</w:t>
      </w:r>
      <w:r w:rsidRPr="008F3886">
        <w:rPr>
          <w:rFonts w:cs="Arial"/>
          <w:spacing w:val="3"/>
        </w:rPr>
        <w:t xml:space="preserve"> </w:t>
      </w:r>
      <w:r w:rsidRPr="008F3886">
        <w:rPr>
          <w:rFonts w:cs="Arial"/>
        </w:rPr>
        <w:t>are</w:t>
      </w:r>
      <w:r w:rsidRPr="008F3886">
        <w:rPr>
          <w:rFonts w:cs="Arial"/>
          <w:spacing w:val="1"/>
        </w:rPr>
        <w:t xml:space="preserve"> </w:t>
      </w:r>
      <w:r w:rsidRPr="008F3886">
        <w:rPr>
          <w:rFonts w:cs="Arial"/>
        </w:rPr>
        <w:t>members</w:t>
      </w:r>
      <w:r w:rsidRPr="008F3886">
        <w:rPr>
          <w:rFonts w:cs="Arial"/>
          <w:spacing w:val="3"/>
        </w:rPr>
        <w:t xml:space="preserve"> </w:t>
      </w:r>
      <w:r w:rsidRPr="008F3886">
        <w:rPr>
          <w:rFonts w:cs="Arial"/>
        </w:rPr>
        <w:t>of</w:t>
      </w:r>
      <w:r w:rsidRPr="008F3886">
        <w:rPr>
          <w:rFonts w:cs="Arial"/>
          <w:spacing w:val="3"/>
        </w:rPr>
        <w:t xml:space="preserve"> </w:t>
      </w:r>
      <w:r w:rsidRPr="008F3886">
        <w:rPr>
          <w:rFonts w:cs="Arial"/>
        </w:rPr>
        <w:t>the</w:t>
      </w:r>
      <w:r w:rsidRPr="008F3886">
        <w:rPr>
          <w:rFonts w:cs="Arial"/>
          <w:spacing w:val="1"/>
        </w:rPr>
        <w:t xml:space="preserve"> civil service </w:t>
      </w:r>
      <w:r w:rsidRPr="008F3886">
        <w:rPr>
          <w:rFonts w:cs="Arial"/>
        </w:rPr>
        <w:t>pension</w:t>
      </w:r>
      <w:r w:rsidRPr="008F3886">
        <w:rPr>
          <w:rFonts w:cs="Arial"/>
          <w:spacing w:val="1"/>
        </w:rPr>
        <w:t xml:space="preserve"> </w:t>
      </w:r>
      <w:r w:rsidRPr="008F3886">
        <w:rPr>
          <w:rFonts w:cs="Arial"/>
        </w:rPr>
        <w:t>scheme</w:t>
      </w:r>
      <w:r w:rsidRPr="008F3886">
        <w:rPr>
          <w:rFonts w:cs="Arial"/>
          <w:spacing w:val="1"/>
        </w:rPr>
        <w:t xml:space="preserve"> </w:t>
      </w:r>
      <w:r w:rsidRPr="008F3886">
        <w:rPr>
          <w:rFonts w:cs="Arial"/>
          <w:spacing w:val="-2"/>
        </w:rPr>
        <w:t>which</w:t>
      </w:r>
      <w:r w:rsidRPr="008F3886">
        <w:rPr>
          <w:rFonts w:cs="Arial"/>
          <w:spacing w:val="1"/>
        </w:rPr>
        <w:t xml:space="preserve"> </w:t>
      </w:r>
      <w:r w:rsidRPr="008F3886">
        <w:rPr>
          <w:rFonts w:cs="Arial"/>
        </w:rPr>
        <w:t>is</w:t>
      </w:r>
      <w:r w:rsidRPr="008F3886">
        <w:rPr>
          <w:rFonts w:cs="Arial"/>
          <w:spacing w:val="3"/>
        </w:rPr>
        <w:t xml:space="preserve"> </w:t>
      </w:r>
      <w:r w:rsidRPr="008F3886">
        <w:rPr>
          <w:rFonts w:cs="Arial"/>
        </w:rPr>
        <w:t>accounted</w:t>
      </w:r>
      <w:r w:rsidRPr="008F3886">
        <w:rPr>
          <w:rFonts w:cs="Arial"/>
          <w:spacing w:val="1"/>
        </w:rPr>
        <w:t xml:space="preserve"> </w:t>
      </w:r>
      <w:r w:rsidRPr="008F3886">
        <w:rPr>
          <w:rFonts w:cs="Arial"/>
        </w:rPr>
        <w:t>for</w:t>
      </w:r>
      <w:r w:rsidRPr="008F3886">
        <w:rPr>
          <w:rFonts w:cs="Arial"/>
          <w:spacing w:val="1"/>
        </w:rPr>
        <w:t xml:space="preserve"> </w:t>
      </w:r>
      <w:r w:rsidRPr="008F3886">
        <w:rPr>
          <w:rFonts w:cs="Arial"/>
        </w:rPr>
        <w:t>in</w:t>
      </w:r>
      <w:r w:rsidRPr="008F3886">
        <w:rPr>
          <w:rFonts w:cs="Arial"/>
          <w:spacing w:val="1"/>
        </w:rPr>
        <w:t xml:space="preserve"> </w:t>
      </w:r>
      <w:r w:rsidRPr="008F3886">
        <w:rPr>
          <w:rFonts w:cs="Arial"/>
        </w:rPr>
        <w:t>the</w:t>
      </w:r>
      <w:r w:rsidRPr="008F3886">
        <w:rPr>
          <w:rFonts w:cs="Arial"/>
          <w:spacing w:val="1"/>
        </w:rPr>
        <w:t xml:space="preserve"> </w:t>
      </w:r>
      <w:r w:rsidRPr="008F3886">
        <w:rPr>
          <w:rFonts w:cs="Arial"/>
        </w:rPr>
        <w:t>Superannuation</w:t>
      </w:r>
      <w:r w:rsidRPr="008F3886">
        <w:rPr>
          <w:rFonts w:cs="Arial"/>
          <w:spacing w:val="1"/>
        </w:rPr>
        <w:t xml:space="preserve"> </w:t>
      </w:r>
      <w:r w:rsidRPr="008F3886">
        <w:rPr>
          <w:rFonts w:cs="Arial"/>
        </w:rPr>
        <w:t>Vote.</w:t>
      </w:r>
    </w:p>
    <w:p w:rsidR="005D740E" w:rsidRPr="008F3886" w:rsidRDefault="005D740E" w:rsidP="008F3886">
      <w:pPr>
        <w:spacing w:after="0"/>
        <w:ind w:right="-23"/>
        <w:rPr>
          <w:rFonts w:ascii="Arial" w:eastAsia="Arial" w:hAnsi="Arial" w:cs="Arial"/>
          <w:sz w:val="24"/>
          <w:szCs w:val="24"/>
        </w:rPr>
      </w:pPr>
    </w:p>
    <w:p w:rsidR="005D740E" w:rsidRPr="008F3886" w:rsidRDefault="005D740E" w:rsidP="008F3886">
      <w:pPr>
        <w:pStyle w:val="Heading1"/>
        <w:spacing w:before="0"/>
        <w:ind w:left="107" w:right="-23"/>
        <w:rPr>
          <w:rFonts w:ascii="Arial" w:hAnsi="Arial" w:cs="Arial"/>
          <w:b w:val="0"/>
          <w:bCs w:val="0"/>
          <w:color w:val="000000" w:themeColor="text1"/>
          <w:sz w:val="24"/>
          <w:szCs w:val="24"/>
        </w:rPr>
      </w:pPr>
      <w:r w:rsidRPr="008F3886">
        <w:rPr>
          <w:rFonts w:ascii="Arial" w:hAnsi="Arial" w:cs="Arial"/>
          <w:color w:val="000000" w:themeColor="text1"/>
          <w:spacing w:val="-1"/>
          <w:sz w:val="24"/>
          <w:szCs w:val="24"/>
        </w:rPr>
        <w:t>Provisions</w:t>
      </w:r>
    </w:p>
    <w:p w:rsidR="005D740E" w:rsidRPr="008F3886" w:rsidRDefault="005D740E" w:rsidP="008F3886">
      <w:pPr>
        <w:pStyle w:val="BodyText"/>
        <w:spacing w:line="276" w:lineRule="auto"/>
        <w:ind w:left="107" w:right="-23"/>
        <w:rPr>
          <w:rFonts w:cs="Arial"/>
        </w:rPr>
      </w:pPr>
      <w:r w:rsidRPr="008F3886">
        <w:rPr>
          <w:rFonts w:cs="Arial"/>
        </w:rPr>
        <w:t>A</w:t>
      </w:r>
      <w:r w:rsidRPr="008F3886">
        <w:rPr>
          <w:rFonts w:cs="Arial"/>
          <w:spacing w:val="1"/>
        </w:rPr>
        <w:t xml:space="preserve"> </w:t>
      </w:r>
      <w:r w:rsidRPr="008F3886">
        <w:rPr>
          <w:rFonts w:cs="Arial"/>
        </w:rPr>
        <w:t>provision</w:t>
      </w:r>
      <w:r w:rsidRPr="008F3886">
        <w:rPr>
          <w:rFonts w:cs="Arial"/>
          <w:spacing w:val="1"/>
        </w:rPr>
        <w:t xml:space="preserve"> </w:t>
      </w:r>
      <w:r w:rsidRPr="008F3886">
        <w:rPr>
          <w:rFonts w:cs="Arial"/>
        </w:rPr>
        <w:t>is</w:t>
      </w:r>
      <w:r w:rsidRPr="008F3886">
        <w:rPr>
          <w:rFonts w:cs="Arial"/>
          <w:spacing w:val="3"/>
        </w:rPr>
        <w:t xml:space="preserve"> </w:t>
      </w:r>
      <w:r w:rsidRPr="008F3886">
        <w:rPr>
          <w:rFonts w:cs="Arial"/>
        </w:rPr>
        <w:t>recognised</w:t>
      </w:r>
      <w:r w:rsidRPr="008F3886">
        <w:rPr>
          <w:rFonts w:cs="Arial"/>
          <w:spacing w:val="1"/>
        </w:rPr>
        <w:t xml:space="preserve"> </w:t>
      </w:r>
      <w:r w:rsidRPr="008F3886">
        <w:rPr>
          <w:rFonts w:cs="Arial"/>
          <w:spacing w:val="-3"/>
        </w:rPr>
        <w:t>when</w:t>
      </w:r>
      <w:r w:rsidRPr="008F3886">
        <w:rPr>
          <w:rFonts w:cs="Arial"/>
          <w:spacing w:val="1"/>
        </w:rPr>
        <w:t xml:space="preserve"> </w:t>
      </w:r>
      <w:r w:rsidRPr="008F3886">
        <w:rPr>
          <w:rFonts w:cs="Arial"/>
        </w:rPr>
        <w:t>an</w:t>
      </w:r>
      <w:r w:rsidRPr="008F3886">
        <w:rPr>
          <w:rFonts w:cs="Arial"/>
          <w:spacing w:val="1"/>
        </w:rPr>
        <w:t xml:space="preserve"> </w:t>
      </w:r>
      <w:r w:rsidRPr="008F3886">
        <w:rPr>
          <w:rFonts w:cs="Arial"/>
        </w:rPr>
        <w:t>obligation</w:t>
      </w:r>
      <w:r w:rsidRPr="008F3886">
        <w:rPr>
          <w:rFonts w:cs="Arial"/>
          <w:spacing w:val="1"/>
        </w:rPr>
        <w:t xml:space="preserve"> </w:t>
      </w:r>
      <w:r w:rsidRPr="008F3886">
        <w:rPr>
          <w:rFonts w:cs="Arial"/>
          <w:spacing w:val="-2"/>
        </w:rPr>
        <w:t>(whether</w:t>
      </w:r>
      <w:r w:rsidRPr="008F3886">
        <w:rPr>
          <w:rFonts w:cs="Arial"/>
          <w:spacing w:val="1"/>
        </w:rPr>
        <w:t xml:space="preserve"> </w:t>
      </w:r>
      <w:r w:rsidRPr="008F3886">
        <w:rPr>
          <w:rFonts w:cs="Arial"/>
        </w:rPr>
        <w:t>legal</w:t>
      </w:r>
      <w:r w:rsidRPr="008F3886">
        <w:rPr>
          <w:rFonts w:cs="Arial"/>
          <w:spacing w:val="1"/>
        </w:rPr>
        <w:t xml:space="preserve"> </w:t>
      </w:r>
      <w:r w:rsidRPr="008F3886">
        <w:rPr>
          <w:rFonts w:cs="Arial"/>
        </w:rPr>
        <w:t>or</w:t>
      </w:r>
      <w:r w:rsidRPr="008F3886">
        <w:rPr>
          <w:rFonts w:cs="Arial"/>
          <w:spacing w:val="1"/>
        </w:rPr>
        <w:t xml:space="preserve"> </w:t>
      </w:r>
      <w:r w:rsidRPr="008F3886">
        <w:rPr>
          <w:rFonts w:cs="Arial"/>
        </w:rPr>
        <w:t>constructive)</w:t>
      </w:r>
      <w:r w:rsidRPr="008F3886">
        <w:rPr>
          <w:rFonts w:cs="Arial"/>
          <w:spacing w:val="1"/>
        </w:rPr>
        <w:t xml:space="preserve"> </w:t>
      </w:r>
      <w:r w:rsidRPr="008F3886">
        <w:rPr>
          <w:rFonts w:cs="Arial"/>
        </w:rPr>
        <w:t>arises</w:t>
      </w:r>
      <w:r w:rsidRPr="008F3886">
        <w:rPr>
          <w:rFonts w:cs="Arial"/>
          <w:spacing w:val="3"/>
        </w:rPr>
        <w:t xml:space="preserve"> </w:t>
      </w:r>
      <w:r w:rsidRPr="008F3886">
        <w:rPr>
          <w:rFonts w:cs="Arial"/>
        </w:rPr>
        <w:t>as</w:t>
      </w:r>
      <w:r w:rsidRPr="008F3886">
        <w:rPr>
          <w:rFonts w:cs="Arial"/>
          <w:spacing w:val="3"/>
        </w:rPr>
        <w:t xml:space="preserve"> </w:t>
      </w:r>
      <w:r w:rsidRPr="008F3886">
        <w:rPr>
          <w:rFonts w:cs="Arial"/>
        </w:rPr>
        <w:t>a</w:t>
      </w:r>
      <w:r w:rsidRPr="008F3886">
        <w:rPr>
          <w:rFonts w:cs="Arial"/>
          <w:spacing w:val="1"/>
        </w:rPr>
        <w:t xml:space="preserve"> </w:t>
      </w:r>
      <w:r w:rsidRPr="008F3886">
        <w:rPr>
          <w:rFonts w:cs="Arial"/>
        </w:rPr>
        <w:t>result</w:t>
      </w:r>
      <w:r w:rsidRPr="008F3886">
        <w:rPr>
          <w:rFonts w:cs="Arial"/>
          <w:spacing w:val="3"/>
        </w:rPr>
        <w:t xml:space="preserve"> </w:t>
      </w:r>
      <w:r w:rsidRPr="008F3886">
        <w:rPr>
          <w:rFonts w:cs="Arial"/>
        </w:rPr>
        <w:t>of</w:t>
      </w:r>
      <w:r w:rsidRPr="008F3886">
        <w:rPr>
          <w:rFonts w:cs="Arial"/>
          <w:spacing w:val="3"/>
        </w:rPr>
        <w:t xml:space="preserve"> </w:t>
      </w:r>
      <w:r w:rsidRPr="008F3886">
        <w:rPr>
          <w:rFonts w:cs="Arial"/>
        </w:rPr>
        <w:t>a</w:t>
      </w:r>
      <w:r w:rsidRPr="008F3886">
        <w:rPr>
          <w:rFonts w:cs="Arial"/>
          <w:spacing w:val="1"/>
        </w:rPr>
        <w:t xml:space="preserve"> </w:t>
      </w:r>
      <w:r w:rsidRPr="008F3886">
        <w:rPr>
          <w:rFonts w:cs="Arial"/>
        </w:rPr>
        <w:t>past</w:t>
      </w:r>
      <w:r w:rsidRPr="008F3886">
        <w:rPr>
          <w:rFonts w:cs="Arial"/>
          <w:spacing w:val="3"/>
        </w:rPr>
        <w:t xml:space="preserve"> </w:t>
      </w:r>
      <w:r w:rsidRPr="008F3886">
        <w:rPr>
          <w:rFonts w:cs="Arial"/>
          <w:spacing w:val="1"/>
        </w:rPr>
        <w:t>event</w:t>
      </w:r>
      <w:r w:rsidRPr="008F3886">
        <w:rPr>
          <w:rFonts w:cs="Arial"/>
          <w:spacing w:val="3"/>
        </w:rPr>
        <w:t xml:space="preserve"> </w:t>
      </w:r>
      <w:r w:rsidRPr="008F3886">
        <w:rPr>
          <w:rFonts w:cs="Arial"/>
        </w:rPr>
        <w:t>and</w:t>
      </w:r>
      <w:r w:rsidRPr="008F3886">
        <w:rPr>
          <w:rFonts w:cs="Arial"/>
          <w:spacing w:val="1"/>
        </w:rPr>
        <w:t xml:space="preserve"> </w:t>
      </w:r>
      <w:r w:rsidRPr="008F3886">
        <w:rPr>
          <w:rFonts w:cs="Arial"/>
          <w:spacing w:val="-3"/>
        </w:rPr>
        <w:t>when</w:t>
      </w:r>
      <w:r w:rsidRPr="008F3886">
        <w:rPr>
          <w:rFonts w:cs="Arial"/>
          <w:spacing w:val="66"/>
        </w:rPr>
        <w:t xml:space="preserve"> </w:t>
      </w:r>
      <w:r w:rsidRPr="008F3886">
        <w:rPr>
          <w:rFonts w:cs="Arial"/>
        </w:rPr>
        <w:t>it</w:t>
      </w:r>
      <w:r w:rsidRPr="008F3886">
        <w:rPr>
          <w:rFonts w:cs="Arial"/>
          <w:spacing w:val="3"/>
        </w:rPr>
        <w:t xml:space="preserve"> </w:t>
      </w:r>
      <w:r w:rsidRPr="008F3886">
        <w:rPr>
          <w:rFonts w:cs="Arial"/>
        </w:rPr>
        <w:t>is</w:t>
      </w:r>
      <w:r w:rsidRPr="008F3886">
        <w:rPr>
          <w:rFonts w:cs="Arial"/>
          <w:spacing w:val="3"/>
        </w:rPr>
        <w:t xml:space="preserve"> </w:t>
      </w:r>
      <w:r w:rsidRPr="008F3886">
        <w:rPr>
          <w:rFonts w:cs="Arial"/>
        </w:rPr>
        <w:t>probable</w:t>
      </w:r>
      <w:r w:rsidRPr="008F3886">
        <w:rPr>
          <w:rFonts w:cs="Arial"/>
          <w:spacing w:val="1"/>
        </w:rPr>
        <w:t xml:space="preserve"> </w:t>
      </w:r>
      <w:r w:rsidRPr="008F3886">
        <w:rPr>
          <w:rFonts w:cs="Arial"/>
        </w:rPr>
        <w:t>that</w:t>
      </w:r>
      <w:r w:rsidRPr="008F3886">
        <w:rPr>
          <w:rFonts w:cs="Arial"/>
          <w:spacing w:val="3"/>
        </w:rPr>
        <w:t xml:space="preserve"> </w:t>
      </w:r>
      <w:r w:rsidRPr="008F3886">
        <w:rPr>
          <w:rFonts w:cs="Arial"/>
        </w:rPr>
        <w:t>a</w:t>
      </w:r>
      <w:r w:rsidRPr="008F3886">
        <w:rPr>
          <w:rFonts w:cs="Arial"/>
          <w:spacing w:val="1"/>
        </w:rPr>
        <w:t xml:space="preserve"> </w:t>
      </w:r>
      <w:r w:rsidRPr="008F3886">
        <w:rPr>
          <w:rFonts w:cs="Arial"/>
        </w:rPr>
        <w:t>transfer</w:t>
      </w:r>
      <w:r w:rsidRPr="008F3886">
        <w:rPr>
          <w:rFonts w:cs="Arial"/>
          <w:spacing w:val="1"/>
        </w:rPr>
        <w:t xml:space="preserve"> </w:t>
      </w:r>
      <w:r w:rsidRPr="008F3886">
        <w:rPr>
          <w:rFonts w:cs="Arial"/>
        </w:rPr>
        <w:t>of</w:t>
      </w:r>
      <w:r w:rsidRPr="008F3886">
        <w:rPr>
          <w:rFonts w:cs="Arial"/>
          <w:spacing w:val="3"/>
        </w:rPr>
        <w:t xml:space="preserve"> </w:t>
      </w:r>
      <w:r w:rsidRPr="008F3886">
        <w:rPr>
          <w:rFonts w:cs="Arial"/>
        </w:rPr>
        <w:t>economic</w:t>
      </w:r>
      <w:r w:rsidRPr="008F3886">
        <w:rPr>
          <w:rFonts w:cs="Arial"/>
          <w:spacing w:val="3"/>
        </w:rPr>
        <w:t xml:space="preserve"> </w:t>
      </w:r>
      <w:r w:rsidRPr="008F3886">
        <w:rPr>
          <w:rFonts w:cs="Arial"/>
        </w:rPr>
        <w:t>benefit</w:t>
      </w:r>
      <w:r w:rsidRPr="008F3886">
        <w:rPr>
          <w:rFonts w:cs="Arial"/>
          <w:spacing w:val="3"/>
        </w:rPr>
        <w:t xml:space="preserve"> </w:t>
      </w:r>
      <w:r w:rsidRPr="008F3886">
        <w:rPr>
          <w:rFonts w:cs="Arial"/>
          <w:spacing w:val="-3"/>
        </w:rPr>
        <w:t>will</w:t>
      </w:r>
      <w:r w:rsidRPr="008F3886">
        <w:rPr>
          <w:rFonts w:cs="Arial"/>
          <w:spacing w:val="1"/>
        </w:rPr>
        <w:t xml:space="preserve"> </w:t>
      </w:r>
      <w:r w:rsidRPr="008F3886">
        <w:rPr>
          <w:rFonts w:cs="Arial"/>
        </w:rPr>
        <w:t>be</w:t>
      </w:r>
      <w:r w:rsidRPr="008F3886">
        <w:rPr>
          <w:rFonts w:cs="Arial"/>
          <w:spacing w:val="1"/>
        </w:rPr>
        <w:t xml:space="preserve"> </w:t>
      </w:r>
      <w:r w:rsidRPr="008F3886">
        <w:rPr>
          <w:rFonts w:cs="Arial"/>
        </w:rPr>
        <w:t>required</w:t>
      </w:r>
      <w:r w:rsidRPr="008F3886">
        <w:rPr>
          <w:rFonts w:cs="Arial"/>
          <w:spacing w:val="1"/>
        </w:rPr>
        <w:t xml:space="preserve"> </w:t>
      </w:r>
      <w:r w:rsidRPr="008F3886">
        <w:rPr>
          <w:rFonts w:cs="Arial"/>
        </w:rPr>
        <w:t>to</w:t>
      </w:r>
      <w:r w:rsidRPr="008F3886">
        <w:rPr>
          <w:rFonts w:cs="Arial"/>
          <w:spacing w:val="1"/>
        </w:rPr>
        <w:t xml:space="preserve"> </w:t>
      </w:r>
      <w:r w:rsidRPr="008F3886">
        <w:rPr>
          <w:rFonts w:cs="Arial"/>
        </w:rPr>
        <w:t>settle</w:t>
      </w:r>
      <w:r w:rsidRPr="008F3886">
        <w:rPr>
          <w:rFonts w:cs="Arial"/>
          <w:spacing w:val="1"/>
        </w:rPr>
        <w:t xml:space="preserve"> </w:t>
      </w:r>
      <w:r w:rsidRPr="008F3886">
        <w:rPr>
          <w:rFonts w:cs="Arial"/>
        </w:rPr>
        <w:t>the</w:t>
      </w:r>
      <w:r w:rsidRPr="008F3886">
        <w:rPr>
          <w:rFonts w:cs="Arial"/>
          <w:spacing w:val="1"/>
        </w:rPr>
        <w:t xml:space="preserve"> </w:t>
      </w:r>
      <w:r w:rsidRPr="008F3886">
        <w:rPr>
          <w:rFonts w:cs="Arial"/>
        </w:rPr>
        <w:t>obligation</w:t>
      </w:r>
      <w:r w:rsidRPr="008F3886">
        <w:rPr>
          <w:rFonts w:cs="Arial"/>
          <w:spacing w:val="1"/>
        </w:rPr>
        <w:t xml:space="preserve"> </w:t>
      </w:r>
      <w:r w:rsidRPr="008F3886">
        <w:rPr>
          <w:rFonts w:cs="Arial"/>
        </w:rPr>
        <w:t>and</w:t>
      </w:r>
      <w:r w:rsidRPr="008F3886">
        <w:rPr>
          <w:rFonts w:cs="Arial"/>
          <w:spacing w:val="1"/>
        </w:rPr>
        <w:t xml:space="preserve"> </w:t>
      </w:r>
      <w:r w:rsidRPr="008F3886">
        <w:rPr>
          <w:rFonts w:cs="Arial"/>
        </w:rPr>
        <w:t>that</w:t>
      </w:r>
      <w:r w:rsidRPr="008F3886">
        <w:rPr>
          <w:rFonts w:cs="Arial"/>
          <w:spacing w:val="3"/>
        </w:rPr>
        <w:t xml:space="preserve"> </w:t>
      </w:r>
      <w:r w:rsidRPr="008F3886">
        <w:rPr>
          <w:rFonts w:cs="Arial"/>
        </w:rPr>
        <w:t>it</w:t>
      </w:r>
      <w:r w:rsidRPr="008F3886">
        <w:rPr>
          <w:rFonts w:cs="Arial"/>
          <w:spacing w:val="3"/>
        </w:rPr>
        <w:t xml:space="preserve"> </w:t>
      </w:r>
      <w:r w:rsidRPr="008F3886">
        <w:rPr>
          <w:rFonts w:cs="Arial"/>
        </w:rPr>
        <w:t>can</w:t>
      </w:r>
      <w:r w:rsidRPr="008F3886">
        <w:rPr>
          <w:rFonts w:cs="Arial"/>
          <w:spacing w:val="1"/>
        </w:rPr>
        <w:t xml:space="preserve"> </w:t>
      </w:r>
      <w:r w:rsidRPr="008F3886">
        <w:rPr>
          <w:rFonts w:cs="Arial"/>
        </w:rPr>
        <w:t>be</w:t>
      </w:r>
      <w:r w:rsidRPr="008F3886">
        <w:rPr>
          <w:rFonts w:cs="Arial"/>
          <w:spacing w:val="1"/>
        </w:rPr>
        <w:t xml:space="preserve"> </w:t>
      </w:r>
      <w:r w:rsidRPr="008F3886">
        <w:rPr>
          <w:rFonts w:cs="Arial"/>
        </w:rPr>
        <w:t>reliably</w:t>
      </w:r>
      <w:r w:rsidRPr="008F3886">
        <w:rPr>
          <w:rFonts w:cs="Arial"/>
          <w:spacing w:val="34"/>
        </w:rPr>
        <w:t xml:space="preserve"> </w:t>
      </w:r>
      <w:r w:rsidRPr="008F3886">
        <w:rPr>
          <w:rFonts w:cs="Arial"/>
        </w:rPr>
        <w:t>estimated.</w:t>
      </w:r>
    </w:p>
    <w:p w:rsidR="005D740E" w:rsidRPr="008F3886" w:rsidRDefault="005D740E" w:rsidP="008F3886">
      <w:pPr>
        <w:spacing w:after="0"/>
        <w:ind w:right="-23"/>
        <w:rPr>
          <w:rFonts w:ascii="Arial" w:eastAsia="Arial" w:hAnsi="Arial" w:cs="Arial"/>
          <w:sz w:val="24"/>
          <w:szCs w:val="24"/>
        </w:rPr>
      </w:pPr>
    </w:p>
    <w:p w:rsidR="005D740E" w:rsidRPr="008F3886" w:rsidRDefault="005D740E" w:rsidP="008F3886">
      <w:pPr>
        <w:pStyle w:val="BodyText"/>
        <w:spacing w:line="276" w:lineRule="auto"/>
        <w:ind w:left="107" w:right="-23"/>
        <w:rPr>
          <w:rFonts w:cs="Arial"/>
        </w:rPr>
      </w:pPr>
      <w:r w:rsidRPr="008F3886">
        <w:rPr>
          <w:rFonts w:cs="Arial"/>
          <w:spacing w:val="-1"/>
        </w:rPr>
        <w:t>The</w:t>
      </w:r>
      <w:r w:rsidRPr="008F3886">
        <w:rPr>
          <w:rFonts w:cs="Arial"/>
          <w:spacing w:val="1"/>
        </w:rPr>
        <w:t xml:space="preserve"> </w:t>
      </w:r>
      <w:r w:rsidRPr="008F3886">
        <w:rPr>
          <w:rFonts w:cs="Arial"/>
        </w:rPr>
        <w:t>Legal</w:t>
      </w:r>
      <w:r w:rsidRPr="008F3886">
        <w:rPr>
          <w:rFonts w:cs="Arial"/>
          <w:spacing w:val="1"/>
        </w:rPr>
        <w:t xml:space="preserve"> </w:t>
      </w:r>
      <w:r w:rsidRPr="008F3886">
        <w:rPr>
          <w:rFonts w:cs="Arial"/>
        </w:rPr>
        <w:t>Aid</w:t>
      </w:r>
      <w:r w:rsidRPr="008F3886">
        <w:rPr>
          <w:rFonts w:cs="Arial"/>
          <w:spacing w:val="1"/>
        </w:rPr>
        <w:t xml:space="preserve"> </w:t>
      </w:r>
      <w:r w:rsidRPr="008F3886">
        <w:rPr>
          <w:rFonts w:cs="Arial"/>
        </w:rPr>
        <w:t>Board</w:t>
      </w:r>
      <w:r w:rsidRPr="008F3886">
        <w:rPr>
          <w:rFonts w:cs="Arial"/>
          <w:spacing w:val="1"/>
        </w:rPr>
        <w:t xml:space="preserve"> </w:t>
      </w:r>
      <w:r w:rsidRPr="008F3886">
        <w:rPr>
          <w:rFonts w:cs="Arial"/>
        </w:rPr>
        <w:t>estimates</w:t>
      </w:r>
      <w:r w:rsidRPr="008F3886">
        <w:rPr>
          <w:rFonts w:cs="Arial"/>
          <w:spacing w:val="3"/>
        </w:rPr>
        <w:t xml:space="preserve"> </w:t>
      </w:r>
      <w:r w:rsidRPr="008F3886">
        <w:rPr>
          <w:rFonts w:cs="Arial"/>
        </w:rPr>
        <w:t>the</w:t>
      </w:r>
      <w:r w:rsidRPr="008F3886">
        <w:rPr>
          <w:rFonts w:cs="Arial"/>
          <w:spacing w:val="1"/>
        </w:rPr>
        <w:t xml:space="preserve"> value </w:t>
      </w:r>
      <w:r w:rsidRPr="008F3886">
        <w:rPr>
          <w:rFonts w:cs="Arial"/>
        </w:rPr>
        <w:t>of</w:t>
      </w:r>
      <w:r w:rsidRPr="008F3886">
        <w:rPr>
          <w:rFonts w:cs="Arial"/>
          <w:spacing w:val="3"/>
        </w:rPr>
        <w:t xml:space="preserve"> </w:t>
      </w:r>
      <w:r w:rsidRPr="008F3886">
        <w:rPr>
          <w:rFonts w:cs="Arial"/>
        </w:rPr>
        <w:t>unbilled</w:t>
      </w:r>
      <w:r w:rsidRPr="008F3886">
        <w:rPr>
          <w:rFonts w:cs="Arial"/>
          <w:spacing w:val="1"/>
        </w:rPr>
        <w:t xml:space="preserve"> live </w:t>
      </w:r>
      <w:r w:rsidRPr="008F3886">
        <w:rPr>
          <w:rFonts w:cs="Arial"/>
        </w:rPr>
        <w:t>cases</w:t>
      </w:r>
      <w:r w:rsidRPr="008F3886">
        <w:rPr>
          <w:rFonts w:cs="Arial"/>
          <w:spacing w:val="3"/>
        </w:rPr>
        <w:t xml:space="preserve"> </w:t>
      </w:r>
      <w:r w:rsidRPr="008F3886">
        <w:rPr>
          <w:rFonts w:cs="Arial"/>
        </w:rPr>
        <w:t>each</w:t>
      </w:r>
      <w:r w:rsidRPr="008F3886">
        <w:rPr>
          <w:rFonts w:cs="Arial"/>
          <w:spacing w:val="1"/>
        </w:rPr>
        <w:t xml:space="preserve"> </w:t>
      </w:r>
      <w:r w:rsidRPr="008F3886">
        <w:rPr>
          <w:rFonts w:cs="Arial"/>
          <w:spacing w:val="-1"/>
        </w:rPr>
        <w:t>year</w:t>
      </w:r>
      <w:r w:rsidRPr="008F3886">
        <w:rPr>
          <w:rFonts w:cs="Arial"/>
          <w:spacing w:val="1"/>
        </w:rPr>
        <w:t xml:space="preserve"> </w:t>
      </w:r>
      <w:r w:rsidRPr="008F3886">
        <w:rPr>
          <w:rFonts w:cs="Arial"/>
        </w:rPr>
        <w:t>to</w:t>
      </w:r>
      <w:r w:rsidRPr="008F3886">
        <w:rPr>
          <w:rFonts w:cs="Arial"/>
          <w:spacing w:val="1"/>
        </w:rPr>
        <w:t xml:space="preserve"> </w:t>
      </w:r>
      <w:r w:rsidRPr="008F3886">
        <w:rPr>
          <w:rFonts w:cs="Arial"/>
        </w:rPr>
        <w:t>arrive</w:t>
      </w:r>
      <w:r w:rsidRPr="008F3886">
        <w:rPr>
          <w:rFonts w:cs="Arial"/>
          <w:spacing w:val="1"/>
        </w:rPr>
        <w:t xml:space="preserve"> </w:t>
      </w:r>
      <w:r w:rsidRPr="008F3886">
        <w:rPr>
          <w:rFonts w:cs="Arial"/>
        </w:rPr>
        <w:t>at</w:t>
      </w:r>
      <w:r w:rsidRPr="008F3886">
        <w:rPr>
          <w:rFonts w:cs="Arial"/>
          <w:spacing w:val="3"/>
        </w:rPr>
        <w:t xml:space="preserve"> </w:t>
      </w:r>
      <w:r w:rsidRPr="008F3886">
        <w:rPr>
          <w:rFonts w:cs="Arial"/>
        </w:rPr>
        <w:t>the</w:t>
      </w:r>
      <w:r w:rsidRPr="008F3886">
        <w:rPr>
          <w:rFonts w:cs="Arial"/>
          <w:spacing w:val="1"/>
        </w:rPr>
        <w:t xml:space="preserve"> </w:t>
      </w:r>
      <w:r w:rsidRPr="008F3886">
        <w:rPr>
          <w:rFonts w:cs="Arial"/>
        </w:rPr>
        <w:t>amounts</w:t>
      </w:r>
      <w:r w:rsidRPr="008F3886">
        <w:rPr>
          <w:rFonts w:cs="Arial"/>
          <w:spacing w:val="3"/>
        </w:rPr>
        <w:t xml:space="preserve"> </w:t>
      </w:r>
      <w:r w:rsidRPr="008F3886">
        <w:rPr>
          <w:rFonts w:cs="Arial"/>
        </w:rPr>
        <w:t>disclosed</w:t>
      </w:r>
      <w:r w:rsidRPr="008F3886">
        <w:rPr>
          <w:rFonts w:cs="Arial"/>
          <w:spacing w:val="1"/>
        </w:rPr>
        <w:t xml:space="preserve"> </w:t>
      </w:r>
      <w:r w:rsidRPr="008F3886">
        <w:rPr>
          <w:rFonts w:cs="Arial"/>
          <w:spacing w:val="-2"/>
        </w:rPr>
        <w:t>within</w:t>
      </w:r>
      <w:r w:rsidRPr="008F3886">
        <w:rPr>
          <w:rFonts w:cs="Arial"/>
          <w:spacing w:val="1"/>
        </w:rPr>
        <w:t xml:space="preserve"> </w:t>
      </w:r>
      <w:r w:rsidRPr="008F3886">
        <w:rPr>
          <w:rFonts w:cs="Arial"/>
        </w:rPr>
        <w:t>the</w:t>
      </w:r>
      <w:r w:rsidRPr="008F3886">
        <w:rPr>
          <w:rFonts w:cs="Arial"/>
          <w:spacing w:val="56"/>
        </w:rPr>
        <w:t xml:space="preserve"> </w:t>
      </w:r>
      <w:r w:rsidRPr="008F3886">
        <w:rPr>
          <w:rFonts w:cs="Arial"/>
        </w:rPr>
        <w:t>accounts</w:t>
      </w:r>
      <w:r w:rsidRPr="008F3886">
        <w:rPr>
          <w:rFonts w:cs="Arial"/>
          <w:spacing w:val="3"/>
        </w:rPr>
        <w:t xml:space="preserve"> </w:t>
      </w:r>
      <w:r w:rsidRPr="008F3886">
        <w:rPr>
          <w:rFonts w:cs="Arial"/>
        </w:rPr>
        <w:t>as</w:t>
      </w:r>
      <w:r w:rsidRPr="008F3886">
        <w:rPr>
          <w:rFonts w:cs="Arial"/>
          <w:spacing w:val="3"/>
        </w:rPr>
        <w:t xml:space="preserve"> </w:t>
      </w:r>
      <w:r w:rsidRPr="008F3886">
        <w:rPr>
          <w:rFonts w:cs="Arial"/>
        </w:rPr>
        <w:t>a</w:t>
      </w:r>
      <w:r w:rsidRPr="008F3886">
        <w:rPr>
          <w:rFonts w:cs="Arial"/>
          <w:spacing w:val="1"/>
        </w:rPr>
        <w:t xml:space="preserve"> </w:t>
      </w:r>
      <w:r w:rsidRPr="008F3886">
        <w:rPr>
          <w:rFonts w:cs="Arial"/>
        </w:rPr>
        <w:t xml:space="preserve">provision. </w:t>
      </w:r>
      <w:r w:rsidRPr="008F3886">
        <w:rPr>
          <w:rFonts w:cs="Arial"/>
          <w:spacing w:val="-1"/>
        </w:rPr>
        <w:t>The</w:t>
      </w:r>
      <w:r w:rsidRPr="008F3886">
        <w:rPr>
          <w:rFonts w:cs="Arial"/>
          <w:spacing w:val="1"/>
        </w:rPr>
        <w:t xml:space="preserve"> </w:t>
      </w:r>
      <w:r w:rsidRPr="008F3886">
        <w:rPr>
          <w:rFonts w:cs="Arial"/>
        </w:rPr>
        <w:t>amount</w:t>
      </w:r>
      <w:r w:rsidRPr="008F3886">
        <w:rPr>
          <w:rFonts w:cs="Arial"/>
          <w:spacing w:val="2"/>
        </w:rPr>
        <w:t xml:space="preserve"> </w:t>
      </w:r>
      <w:r w:rsidRPr="008F3886">
        <w:rPr>
          <w:rFonts w:cs="Arial"/>
        </w:rPr>
        <w:t>is</w:t>
      </w:r>
      <w:r w:rsidRPr="008F3886">
        <w:rPr>
          <w:rFonts w:cs="Arial"/>
          <w:spacing w:val="3"/>
        </w:rPr>
        <w:t xml:space="preserve"> </w:t>
      </w:r>
      <w:r w:rsidRPr="008F3886">
        <w:rPr>
          <w:rFonts w:cs="Arial"/>
        </w:rPr>
        <w:t>an</w:t>
      </w:r>
      <w:r w:rsidRPr="008F3886">
        <w:rPr>
          <w:rFonts w:cs="Arial"/>
          <w:spacing w:val="1"/>
        </w:rPr>
        <w:t xml:space="preserve"> </w:t>
      </w:r>
      <w:r w:rsidRPr="008F3886">
        <w:rPr>
          <w:rFonts w:cs="Arial"/>
        </w:rPr>
        <w:t>estimate</w:t>
      </w:r>
      <w:r w:rsidRPr="008F3886">
        <w:rPr>
          <w:rFonts w:cs="Arial"/>
          <w:spacing w:val="1"/>
        </w:rPr>
        <w:t xml:space="preserve"> </w:t>
      </w:r>
      <w:r w:rsidRPr="008F3886">
        <w:rPr>
          <w:rFonts w:cs="Arial"/>
        </w:rPr>
        <w:t>of</w:t>
      </w:r>
      <w:r w:rsidRPr="008F3886">
        <w:rPr>
          <w:rFonts w:cs="Arial"/>
          <w:spacing w:val="3"/>
        </w:rPr>
        <w:t xml:space="preserve"> </w:t>
      </w:r>
      <w:r w:rsidRPr="008F3886">
        <w:rPr>
          <w:rFonts w:cs="Arial"/>
        </w:rPr>
        <w:t>the</w:t>
      </w:r>
      <w:r w:rsidRPr="008F3886">
        <w:rPr>
          <w:rFonts w:cs="Arial"/>
          <w:spacing w:val="1"/>
        </w:rPr>
        <w:t xml:space="preserve"> </w:t>
      </w:r>
      <w:r w:rsidRPr="008F3886">
        <w:rPr>
          <w:rFonts w:cs="Arial"/>
          <w:spacing w:val="-1"/>
        </w:rPr>
        <w:t>expenditure</w:t>
      </w:r>
      <w:r w:rsidRPr="008F3886">
        <w:rPr>
          <w:rFonts w:cs="Arial"/>
          <w:spacing w:val="1"/>
        </w:rPr>
        <w:t xml:space="preserve"> </w:t>
      </w:r>
      <w:r w:rsidRPr="008F3886">
        <w:rPr>
          <w:rFonts w:cs="Arial"/>
        </w:rPr>
        <w:t>required</w:t>
      </w:r>
      <w:r w:rsidRPr="008F3886">
        <w:rPr>
          <w:rFonts w:cs="Arial"/>
          <w:spacing w:val="1"/>
        </w:rPr>
        <w:t xml:space="preserve"> </w:t>
      </w:r>
      <w:r w:rsidRPr="008F3886">
        <w:rPr>
          <w:rFonts w:cs="Arial"/>
        </w:rPr>
        <w:t>to</w:t>
      </w:r>
      <w:r w:rsidRPr="008F3886">
        <w:rPr>
          <w:rFonts w:cs="Arial"/>
          <w:spacing w:val="1"/>
        </w:rPr>
        <w:t xml:space="preserve"> </w:t>
      </w:r>
      <w:r w:rsidRPr="008F3886">
        <w:rPr>
          <w:rFonts w:cs="Arial"/>
        </w:rPr>
        <w:t>settle</w:t>
      </w:r>
      <w:r w:rsidRPr="008F3886">
        <w:rPr>
          <w:rFonts w:cs="Arial"/>
          <w:spacing w:val="1"/>
        </w:rPr>
        <w:t xml:space="preserve"> </w:t>
      </w:r>
      <w:r w:rsidRPr="008F3886">
        <w:rPr>
          <w:rFonts w:cs="Arial"/>
        </w:rPr>
        <w:t>any</w:t>
      </w:r>
      <w:r w:rsidRPr="008F3886">
        <w:rPr>
          <w:rFonts w:cs="Arial"/>
          <w:spacing w:val="-1"/>
        </w:rPr>
        <w:t xml:space="preserve"> </w:t>
      </w:r>
      <w:r w:rsidRPr="008F3886">
        <w:rPr>
          <w:rFonts w:cs="Arial"/>
        </w:rPr>
        <w:t>obligation</w:t>
      </w:r>
      <w:r w:rsidRPr="008F3886">
        <w:rPr>
          <w:rFonts w:cs="Arial"/>
          <w:spacing w:val="1"/>
        </w:rPr>
        <w:t xml:space="preserve"> </w:t>
      </w:r>
      <w:r w:rsidRPr="008F3886">
        <w:rPr>
          <w:rFonts w:cs="Arial"/>
        </w:rPr>
        <w:t>at</w:t>
      </w:r>
      <w:r w:rsidRPr="008F3886">
        <w:rPr>
          <w:rFonts w:cs="Arial"/>
          <w:spacing w:val="3"/>
        </w:rPr>
        <w:t xml:space="preserve"> </w:t>
      </w:r>
      <w:r w:rsidRPr="008F3886">
        <w:rPr>
          <w:rFonts w:cs="Arial"/>
        </w:rPr>
        <w:t>the</w:t>
      </w:r>
      <w:r w:rsidRPr="008F3886">
        <w:rPr>
          <w:rFonts w:cs="Arial"/>
          <w:spacing w:val="1"/>
        </w:rPr>
        <w:t xml:space="preserve"> </w:t>
      </w:r>
      <w:r w:rsidRPr="008F3886">
        <w:rPr>
          <w:rFonts w:cs="Arial"/>
        </w:rPr>
        <w:t>statement</w:t>
      </w:r>
      <w:r w:rsidRPr="008F3886">
        <w:rPr>
          <w:rFonts w:cs="Arial"/>
          <w:spacing w:val="72"/>
        </w:rPr>
        <w:t xml:space="preserve"> </w:t>
      </w:r>
      <w:r w:rsidRPr="008F3886">
        <w:rPr>
          <w:rFonts w:cs="Arial"/>
        </w:rPr>
        <w:t>of</w:t>
      </w:r>
      <w:r w:rsidRPr="008F3886">
        <w:rPr>
          <w:rFonts w:cs="Arial"/>
          <w:spacing w:val="3"/>
        </w:rPr>
        <w:t xml:space="preserve"> </w:t>
      </w:r>
      <w:r w:rsidRPr="008F3886">
        <w:rPr>
          <w:rFonts w:cs="Arial"/>
        </w:rPr>
        <w:t>financial</w:t>
      </w:r>
      <w:r w:rsidRPr="008F3886">
        <w:rPr>
          <w:rFonts w:cs="Arial"/>
          <w:spacing w:val="1"/>
        </w:rPr>
        <w:t xml:space="preserve"> </w:t>
      </w:r>
      <w:r w:rsidRPr="008F3886">
        <w:rPr>
          <w:rFonts w:cs="Arial"/>
        </w:rPr>
        <w:t>position</w:t>
      </w:r>
      <w:r w:rsidRPr="008F3886">
        <w:rPr>
          <w:rFonts w:cs="Arial"/>
          <w:spacing w:val="1"/>
        </w:rPr>
        <w:t xml:space="preserve"> </w:t>
      </w:r>
      <w:r w:rsidRPr="008F3886">
        <w:rPr>
          <w:rFonts w:cs="Arial"/>
        </w:rPr>
        <w:t>date.</w:t>
      </w:r>
    </w:p>
    <w:p w:rsidR="005D740E" w:rsidRPr="008F3886" w:rsidRDefault="005D740E" w:rsidP="008F3886">
      <w:pPr>
        <w:spacing w:after="0"/>
        <w:ind w:right="-23"/>
        <w:rPr>
          <w:rFonts w:ascii="Arial" w:eastAsia="Arial" w:hAnsi="Arial" w:cs="Arial"/>
          <w:sz w:val="24"/>
          <w:szCs w:val="24"/>
        </w:rPr>
      </w:pPr>
    </w:p>
    <w:p w:rsidR="005D740E" w:rsidRDefault="005D740E" w:rsidP="008F3886">
      <w:pPr>
        <w:pStyle w:val="BodyText"/>
        <w:spacing w:line="276" w:lineRule="auto"/>
        <w:ind w:left="107" w:right="-23"/>
        <w:rPr>
          <w:rFonts w:cs="Arial"/>
        </w:rPr>
      </w:pPr>
      <w:r w:rsidRPr="008F3886">
        <w:rPr>
          <w:rFonts w:cs="Arial"/>
        </w:rPr>
        <w:t>In</w:t>
      </w:r>
      <w:r w:rsidRPr="008F3886">
        <w:rPr>
          <w:rFonts w:cs="Arial"/>
          <w:spacing w:val="1"/>
        </w:rPr>
        <w:t xml:space="preserve"> </w:t>
      </w:r>
      <w:r w:rsidRPr="008F3886">
        <w:rPr>
          <w:rFonts w:cs="Arial"/>
        </w:rPr>
        <w:t>estimating</w:t>
      </w:r>
      <w:r w:rsidRPr="008F3886">
        <w:rPr>
          <w:rFonts w:cs="Arial"/>
          <w:spacing w:val="1"/>
        </w:rPr>
        <w:t xml:space="preserve"> </w:t>
      </w:r>
      <w:r w:rsidRPr="008F3886">
        <w:rPr>
          <w:rFonts w:cs="Arial"/>
        </w:rPr>
        <w:t>the</w:t>
      </w:r>
      <w:r w:rsidRPr="008F3886">
        <w:rPr>
          <w:rFonts w:cs="Arial"/>
          <w:spacing w:val="1"/>
        </w:rPr>
        <w:t xml:space="preserve"> </w:t>
      </w:r>
      <w:r w:rsidRPr="008F3886">
        <w:rPr>
          <w:rFonts w:cs="Arial"/>
        </w:rPr>
        <w:t>provision,</w:t>
      </w:r>
      <w:r w:rsidRPr="008F3886">
        <w:rPr>
          <w:rFonts w:cs="Arial"/>
          <w:spacing w:val="3"/>
        </w:rPr>
        <w:t xml:space="preserve"> </w:t>
      </w:r>
      <w:r w:rsidRPr="008F3886">
        <w:rPr>
          <w:rFonts w:cs="Arial"/>
        </w:rPr>
        <w:t>the</w:t>
      </w:r>
      <w:r w:rsidRPr="008F3886">
        <w:rPr>
          <w:rFonts w:cs="Arial"/>
          <w:spacing w:val="1"/>
        </w:rPr>
        <w:t xml:space="preserve"> </w:t>
      </w:r>
      <w:r w:rsidRPr="008F3886">
        <w:rPr>
          <w:rFonts w:cs="Arial"/>
        </w:rPr>
        <w:t>Board</w:t>
      </w:r>
      <w:r w:rsidRPr="008F3886">
        <w:rPr>
          <w:rFonts w:cs="Arial"/>
          <w:spacing w:val="1"/>
        </w:rPr>
        <w:t xml:space="preserve"> </w:t>
      </w:r>
      <w:r w:rsidRPr="008F3886">
        <w:rPr>
          <w:rFonts w:cs="Arial"/>
        </w:rPr>
        <w:t>has</w:t>
      </w:r>
      <w:r w:rsidRPr="008F3886">
        <w:rPr>
          <w:rFonts w:cs="Arial"/>
          <w:spacing w:val="3"/>
        </w:rPr>
        <w:t xml:space="preserve"> </w:t>
      </w:r>
      <w:r w:rsidRPr="008F3886">
        <w:rPr>
          <w:rFonts w:cs="Arial"/>
        </w:rPr>
        <w:t>adopted</w:t>
      </w:r>
      <w:r w:rsidRPr="008F3886">
        <w:rPr>
          <w:rFonts w:cs="Arial"/>
          <w:spacing w:val="1"/>
        </w:rPr>
        <w:t xml:space="preserve"> </w:t>
      </w:r>
      <w:r w:rsidRPr="008F3886">
        <w:rPr>
          <w:rFonts w:cs="Arial"/>
        </w:rPr>
        <w:t>prudent</w:t>
      </w:r>
      <w:r w:rsidRPr="008F3886">
        <w:rPr>
          <w:rFonts w:cs="Arial"/>
          <w:spacing w:val="2"/>
        </w:rPr>
        <w:t xml:space="preserve"> </w:t>
      </w:r>
      <w:r w:rsidRPr="008F3886">
        <w:rPr>
          <w:rFonts w:cs="Arial"/>
        </w:rPr>
        <w:t>measurement</w:t>
      </w:r>
      <w:r w:rsidRPr="008F3886">
        <w:rPr>
          <w:rFonts w:cs="Arial"/>
          <w:spacing w:val="3"/>
        </w:rPr>
        <w:t xml:space="preserve"> </w:t>
      </w:r>
      <w:r w:rsidRPr="008F3886">
        <w:rPr>
          <w:rFonts w:cs="Arial"/>
        </w:rPr>
        <w:t>techniques</w:t>
      </w:r>
      <w:r w:rsidRPr="008F3886">
        <w:rPr>
          <w:rFonts w:cs="Arial"/>
          <w:spacing w:val="2"/>
        </w:rPr>
        <w:t xml:space="preserve"> </w:t>
      </w:r>
      <w:r w:rsidRPr="008F3886">
        <w:rPr>
          <w:rFonts w:cs="Arial"/>
        </w:rPr>
        <w:t>based</w:t>
      </w:r>
      <w:r w:rsidRPr="008F3886">
        <w:rPr>
          <w:rFonts w:cs="Arial"/>
          <w:spacing w:val="1"/>
        </w:rPr>
        <w:t xml:space="preserve"> </w:t>
      </w:r>
      <w:r w:rsidRPr="008F3886">
        <w:rPr>
          <w:rFonts w:cs="Arial"/>
        </w:rPr>
        <w:t>on</w:t>
      </w:r>
      <w:r w:rsidRPr="008F3886">
        <w:rPr>
          <w:rFonts w:cs="Arial"/>
          <w:spacing w:val="1"/>
        </w:rPr>
        <w:t xml:space="preserve"> </w:t>
      </w:r>
      <w:r w:rsidRPr="008F3886">
        <w:rPr>
          <w:rFonts w:cs="Arial"/>
        </w:rPr>
        <w:t>the</w:t>
      </w:r>
      <w:r w:rsidRPr="008F3886">
        <w:rPr>
          <w:rFonts w:cs="Arial"/>
          <w:spacing w:val="1"/>
        </w:rPr>
        <w:t xml:space="preserve"> </w:t>
      </w:r>
      <w:r w:rsidRPr="008F3886">
        <w:rPr>
          <w:rFonts w:cs="Arial"/>
        </w:rPr>
        <w:t>latest</w:t>
      </w:r>
      <w:r w:rsidRPr="008F3886">
        <w:rPr>
          <w:rFonts w:cs="Arial"/>
          <w:spacing w:val="3"/>
        </w:rPr>
        <w:t xml:space="preserve"> </w:t>
      </w:r>
      <w:r w:rsidRPr="008F3886">
        <w:rPr>
          <w:rFonts w:cs="Arial"/>
        </w:rPr>
        <w:t>data</w:t>
      </w:r>
      <w:r w:rsidRPr="008F3886">
        <w:rPr>
          <w:rFonts w:cs="Arial"/>
          <w:spacing w:val="1"/>
        </w:rPr>
        <w:t xml:space="preserve"> </w:t>
      </w:r>
      <w:r w:rsidRPr="008F3886">
        <w:rPr>
          <w:rFonts w:cs="Arial"/>
        </w:rPr>
        <w:t>available</w:t>
      </w:r>
      <w:r w:rsidRPr="008F3886">
        <w:rPr>
          <w:rFonts w:cs="Arial"/>
          <w:spacing w:val="58"/>
        </w:rPr>
        <w:t xml:space="preserve"> </w:t>
      </w:r>
      <w:r w:rsidRPr="008F3886">
        <w:rPr>
          <w:rFonts w:cs="Arial"/>
        </w:rPr>
        <w:t>Improved</w:t>
      </w:r>
      <w:r w:rsidRPr="008F3886">
        <w:rPr>
          <w:rFonts w:cs="Arial"/>
          <w:spacing w:val="1"/>
        </w:rPr>
        <w:t xml:space="preserve"> </w:t>
      </w:r>
      <w:r w:rsidRPr="008F3886">
        <w:rPr>
          <w:rFonts w:cs="Arial"/>
        </w:rPr>
        <w:t>data</w:t>
      </w:r>
      <w:r w:rsidRPr="008F3886">
        <w:rPr>
          <w:rFonts w:cs="Arial"/>
          <w:spacing w:val="1"/>
        </w:rPr>
        <w:t xml:space="preserve"> </w:t>
      </w:r>
      <w:r w:rsidRPr="008F3886">
        <w:rPr>
          <w:rFonts w:cs="Arial"/>
        </w:rPr>
        <w:t>capture</w:t>
      </w:r>
      <w:r w:rsidRPr="008F3886">
        <w:rPr>
          <w:rFonts w:cs="Arial"/>
          <w:spacing w:val="1"/>
        </w:rPr>
        <w:t xml:space="preserve"> </w:t>
      </w:r>
      <w:r w:rsidRPr="008F3886">
        <w:rPr>
          <w:rFonts w:cs="Arial"/>
        </w:rPr>
        <w:t>methods</w:t>
      </w:r>
      <w:r w:rsidRPr="008F3886">
        <w:rPr>
          <w:rFonts w:cs="Arial"/>
          <w:spacing w:val="3"/>
        </w:rPr>
        <w:t xml:space="preserve"> </w:t>
      </w:r>
      <w:r w:rsidRPr="008F3886">
        <w:rPr>
          <w:rFonts w:cs="Arial"/>
          <w:spacing w:val="1"/>
        </w:rPr>
        <w:t xml:space="preserve">have </w:t>
      </w:r>
      <w:r w:rsidRPr="008F3886">
        <w:rPr>
          <w:rFonts w:cs="Arial"/>
        </w:rPr>
        <w:t>been</w:t>
      </w:r>
      <w:r w:rsidRPr="008F3886">
        <w:rPr>
          <w:rFonts w:cs="Arial"/>
          <w:spacing w:val="1"/>
        </w:rPr>
        <w:t xml:space="preserve"> </w:t>
      </w:r>
      <w:r w:rsidRPr="008F3886">
        <w:rPr>
          <w:rFonts w:cs="Arial"/>
        </w:rPr>
        <w:t>utilised</w:t>
      </w:r>
      <w:r w:rsidRPr="008F3886">
        <w:rPr>
          <w:rFonts w:cs="Arial"/>
          <w:spacing w:val="1"/>
        </w:rPr>
        <w:t xml:space="preserve"> </w:t>
      </w:r>
      <w:r w:rsidRPr="008F3886">
        <w:rPr>
          <w:rFonts w:cs="Arial"/>
        </w:rPr>
        <w:t>in</w:t>
      </w:r>
      <w:r w:rsidRPr="008F3886">
        <w:rPr>
          <w:rFonts w:cs="Arial"/>
          <w:spacing w:val="1"/>
        </w:rPr>
        <w:t xml:space="preserve"> </w:t>
      </w:r>
      <w:r w:rsidRPr="008F3886">
        <w:rPr>
          <w:rFonts w:cs="Arial"/>
        </w:rPr>
        <w:t>the</w:t>
      </w:r>
      <w:r w:rsidRPr="008F3886">
        <w:rPr>
          <w:rFonts w:cs="Arial"/>
          <w:spacing w:val="1"/>
        </w:rPr>
        <w:t xml:space="preserve"> </w:t>
      </w:r>
      <w:r w:rsidRPr="008F3886">
        <w:rPr>
          <w:rFonts w:cs="Arial"/>
        </w:rPr>
        <w:t>Board's</w:t>
      </w:r>
      <w:r w:rsidRPr="008F3886">
        <w:rPr>
          <w:rFonts w:cs="Arial"/>
          <w:spacing w:val="2"/>
        </w:rPr>
        <w:t xml:space="preserve"> </w:t>
      </w:r>
      <w:r w:rsidRPr="008F3886">
        <w:rPr>
          <w:rFonts w:cs="Arial"/>
        </w:rPr>
        <w:t>estimate</w:t>
      </w:r>
      <w:r w:rsidRPr="008F3886">
        <w:rPr>
          <w:rFonts w:cs="Arial"/>
          <w:spacing w:val="1"/>
        </w:rPr>
        <w:t xml:space="preserve"> </w:t>
      </w:r>
      <w:r w:rsidRPr="008F3886">
        <w:rPr>
          <w:rFonts w:cs="Arial"/>
        </w:rPr>
        <w:t>for</w:t>
      </w:r>
      <w:r w:rsidRPr="008F3886">
        <w:rPr>
          <w:rFonts w:cs="Arial"/>
          <w:spacing w:val="1"/>
        </w:rPr>
        <w:t xml:space="preserve"> </w:t>
      </w:r>
      <w:r w:rsidRPr="008F3886">
        <w:rPr>
          <w:rFonts w:cs="Arial"/>
        </w:rPr>
        <w:t>the</w:t>
      </w:r>
      <w:r w:rsidRPr="008F3886">
        <w:rPr>
          <w:rFonts w:cs="Arial"/>
          <w:spacing w:val="1"/>
        </w:rPr>
        <w:t xml:space="preserve"> </w:t>
      </w:r>
      <w:r w:rsidRPr="008F3886">
        <w:rPr>
          <w:rFonts w:cs="Arial"/>
        </w:rPr>
        <w:t>current</w:t>
      </w:r>
      <w:r w:rsidRPr="008F3886">
        <w:rPr>
          <w:rFonts w:cs="Arial"/>
          <w:spacing w:val="3"/>
        </w:rPr>
        <w:t xml:space="preserve"> </w:t>
      </w:r>
      <w:r w:rsidRPr="008F3886">
        <w:rPr>
          <w:rFonts w:cs="Arial"/>
          <w:spacing w:val="-1"/>
        </w:rPr>
        <w:t>year.</w:t>
      </w:r>
      <w:r w:rsidRPr="008F3886">
        <w:rPr>
          <w:rFonts w:cs="Arial"/>
        </w:rPr>
        <w:t xml:space="preserve"> </w:t>
      </w:r>
      <w:r w:rsidRPr="008F3886">
        <w:rPr>
          <w:rFonts w:cs="Arial"/>
          <w:spacing w:val="4"/>
        </w:rPr>
        <w:t xml:space="preserve"> </w:t>
      </w:r>
      <w:r w:rsidRPr="008F3886">
        <w:rPr>
          <w:rFonts w:cs="Arial"/>
          <w:spacing w:val="-1"/>
        </w:rPr>
        <w:t>No</w:t>
      </w:r>
      <w:r w:rsidRPr="008F3886">
        <w:rPr>
          <w:rFonts w:cs="Arial"/>
          <w:spacing w:val="1"/>
        </w:rPr>
        <w:t xml:space="preserve"> </w:t>
      </w:r>
      <w:r w:rsidRPr="008F3886">
        <w:rPr>
          <w:rFonts w:cs="Arial"/>
        </w:rPr>
        <w:t>income</w:t>
      </w:r>
      <w:r w:rsidRPr="008F3886">
        <w:rPr>
          <w:rFonts w:cs="Arial"/>
          <w:spacing w:val="1"/>
        </w:rPr>
        <w:t xml:space="preserve"> </w:t>
      </w:r>
      <w:r w:rsidRPr="008F3886">
        <w:rPr>
          <w:rFonts w:cs="Arial"/>
        </w:rPr>
        <w:t>is</w:t>
      </w:r>
      <w:r w:rsidRPr="008F3886">
        <w:rPr>
          <w:rFonts w:cs="Arial"/>
          <w:spacing w:val="56"/>
        </w:rPr>
        <w:t xml:space="preserve"> </w:t>
      </w:r>
      <w:r w:rsidRPr="008F3886">
        <w:rPr>
          <w:rFonts w:cs="Arial"/>
        </w:rPr>
        <w:t>anticipated</w:t>
      </w:r>
      <w:r w:rsidRPr="008F3886">
        <w:rPr>
          <w:rFonts w:cs="Arial"/>
          <w:spacing w:val="1"/>
        </w:rPr>
        <w:t xml:space="preserve"> </w:t>
      </w:r>
      <w:r w:rsidRPr="008F3886">
        <w:rPr>
          <w:rFonts w:cs="Arial"/>
        </w:rPr>
        <w:t>for</w:t>
      </w:r>
      <w:r w:rsidRPr="008F3886">
        <w:rPr>
          <w:rFonts w:cs="Arial"/>
          <w:spacing w:val="1"/>
        </w:rPr>
        <w:t xml:space="preserve"> </w:t>
      </w:r>
      <w:r w:rsidRPr="008F3886">
        <w:rPr>
          <w:rFonts w:cs="Arial"/>
        </w:rPr>
        <w:t>cases</w:t>
      </w:r>
      <w:r w:rsidRPr="008F3886">
        <w:rPr>
          <w:rFonts w:cs="Arial"/>
          <w:spacing w:val="3"/>
        </w:rPr>
        <w:t xml:space="preserve"> </w:t>
      </w:r>
      <w:r w:rsidRPr="008F3886">
        <w:rPr>
          <w:rFonts w:cs="Arial"/>
        </w:rPr>
        <w:t>that</w:t>
      </w:r>
      <w:r w:rsidRPr="008F3886">
        <w:rPr>
          <w:rFonts w:cs="Arial"/>
          <w:spacing w:val="3"/>
        </w:rPr>
        <w:t xml:space="preserve"> </w:t>
      </w:r>
      <w:r w:rsidRPr="008F3886">
        <w:rPr>
          <w:rFonts w:cs="Arial"/>
        </w:rPr>
        <w:t>may</w:t>
      </w:r>
      <w:r w:rsidRPr="008F3886">
        <w:rPr>
          <w:rFonts w:cs="Arial"/>
          <w:spacing w:val="-1"/>
        </w:rPr>
        <w:t xml:space="preserve"> </w:t>
      </w:r>
      <w:r w:rsidRPr="008F3886">
        <w:rPr>
          <w:rFonts w:cs="Arial"/>
        </w:rPr>
        <w:t>recover</w:t>
      </w:r>
      <w:r w:rsidRPr="008F3886">
        <w:rPr>
          <w:rFonts w:cs="Arial"/>
          <w:spacing w:val="1"/>
        </w:rPr>
        <w:t xml:space="preserve"> </w:t>
      </w:r>
      <w:r w:rsidRPr="008F3886">
        <w:rPr>
          <w:rFonts w:cs="Arial"/>
        </w:rPr>
        <w:t>costs.</w:t>
      </w:r>
    </w:p>
    <w:p w:rsidR="008F3886" w:rsidRPr="008F3886" w:rsidRDefault="008F3886" w:rsidP="008F3886">
      <w:pPr>
        <w:pStyle w:val="BodyText"/>
        <w:spacing w:line="276" w:lineRule="auto"/>
        <w:ind w:left="107" w:right="-23"/>
        <w:rPr>
          <w:rFonts w:cs="Arial"/>
        </w:rPr>
      </w:pPr>
    </w:p>
    <w:p w:rsidR="005D740E" w:rsidRPr="008F3886" w:rsidRDefault="005D740E" w:rsidP="008F3886">
      <w:pPr>
        <w:pStyle w:val="Heading1"/>
        <w:spacing w:before="0"/>
        <w:ind w:left="107" w:right="-23"/>
        <w:rPr>
          <w:rFonts w:ascii="Arial" w:hAnsi="Arial" w:cs="Arial"/>
          <w:b w:val="0"/>
          <w:bCs w:val="0"/>
          <w:color w:val="000000" w:themeColor="text1"/>
          <w:sz w:val="24"/>
          <w:szCs w:val="24"/>
        </w:rPr>
      </w:pPr>
      <w:r w:rsidRPr="008F3886">
        <w:rPr>
          <w:rFonts w:ascii="Arial" w:hAnsi="Arial" w:cs="Arial"/>
          <w:color w:val="000000" w:themeColor="text1"/>
          <w:spacing w:val="-1"/>
          <w:sz w:val="24"/>
          <w:szCs w:val="24"/>
        </w:rPr>
        <w:t>Administration of</w:t>
      </w:r>
      <w:r w:rsidRPr="008F3886">
        <w:rPr>
          <w:rFonts w:ascii="Arial" w:hAnsi="Arial" w:cs="Arial"/>
          <w:color w:val="000000" w:themeColor="text1"/>
          <w:spacing w:val="1"/>
          <w:sz w:val="24"/>
          <w:szCs w:val="24"/>
        </w:rPr>
        <w:t xml:space="preserve"> </w:t>
      </w:r>
      <w:r w:rsidRPr="008F3886">
        <w:rPr>
          <w:rFonts w:ascii="Arial" w:hAnsi="Arial" w:cs="Arial"/>
          <w:color w:val="000000" w:themeColor="text1"/>
          <w:sz w:val="24"/>
          <w:szCs w:val="24"/>
        </w:rPr>
        <w:t>certain</w:t>
      </w:r>
      <w:r w:rsidRPr="008F3886">
        <w:rPr>
          <w:rFonts w:ascii="Arial" w:hAnsi="Arial" w:cs="Arial"/>
          <w:color w:val="000000" w:themeColor="text1"/>
          <w:spacing w:val="-1"/>
          <w:sz w:val="24"/>
          <w:szCs w:val="24"/>
        </w:rPr>
        <w:t xml:space="preserve"> Legal</w:t>
      </w:r>
      <w:r w:rsidRPr="008F3886">
        <w:rPr>
          <w:rFonts w:ascii="Arial" w:hAnsi="Arial" w:cs="Arial"/>
          <w:color w:val="000000" w:themeColor="text1"/>
          <w:spacing w:val="3"/>
          <w:sz w:val="24"/>
          <w:szCs w:val="24"/>
        </w:rPr>
        <w:t xml:space="preserve"> </w:t>
      </w:r>
      <w:r w:rsidRPr="008F3886">
        <w:rPr>
          <w:rFonts w:ascii="Arial" w:hAnsi="Arial" w:cs="Arial"/>
          <w:color w:val="000000" w:themeColor="text1"/>
          <w:spacing w:val="-1"/>
          <w:sz w:val="24"/>
          <w:szCs w:val="24"/>
        </w:rPr>
        <w:t>Aid Schemes</w:t>
      </w:r>
    </w:p>
    <w:p w:rsidR="005D740E" w:rsidRPr="008F3886" w:rsidRDefault="005D740E" w:rsidP="008F3886">
      <w:pPr>
        <w:pStyle w:val="BodyText"/>
        <w:spacing w:line="276" w:lineRule="auto"/>
        <w:ind w:left="107" w:right="-23"/>
        <w:rPr>
          <w:rFonts w:cs="Arial"/>
          <w:spacing w:val="-2"/>
        </w:rPr>
      </w:pPr>
      <w:r w:rsidRPr="008F3886">
        <w:rPr>
          <w:rFonts w:cs="Arial"/>
          <w:spacing w:val="-1"/>
        </w:rPr>
        <w:t>The</w:t>
      </w:r>
      <w:r w:rsidRPr="008F3886">
        <w:rPr>
          <w:rFonts w:cs="Arial"/>
          <w:spacing w:val="1"/>
        </w:rPr>
        <w:t xml:space="preserve"> </w:t>
      </w:r>
      <w:r w:rsidRPr="008F3886">
        <w:rPr>
          <w:rFonts w:cs="Arial"/>
        </w:rPr>
        <w:t>Board</w:t>
      </w:r>
      <w:r w:rsidRPr="008F3886">
        <w:rPr>
          <w:rFonts w:cs="Arial"/>
          <w:spacing w:val="1"/>
        </w:rPr>
        <w:t xml:space="preserve"> </w:t>
      </w:r>
      <w:r w:rsidRPr="008F3886">
        <w:rPr>
          <w:rFonts w:cs="Arial"/>
        </w:rPr>
        <w:t>administers</w:t>
      </w:r>
      <w:r w:rsidRPr="008F3886">
        <w:rPr>
          <w:rFonts w:cs="Arial"/>
          <w:spacing w:val="3"/>
        </w:rPr>
        <w:t xml:space="preserve"> </w:t>
      </w:r>
      <w:r w:rsidRPr="008F3886">
        <w:rPr>
          <w:rFonts w:cs="Arial"/>
        </w:rPr>
        <w:t>certain</w:t>
      </w:r>
      <w:r w:rsidRPr="008F3886">
        <w:rPr>
          <w:rFonts w:cs="Arial"/>
          <w:spacing w:val="1"/>
        </w:rPr>
        <w:t xml:space="preserve"> </w:t>
      </w:r>
      <w:r w:rsidRPr="008F3886">
        <w:rPr>
          <w:rFonts w:cs="Arial"/>
        </w:rPr>
        <w:t>legal</w:t>
      </w:r>
      <w:r w:rsidRPr="008F3886">
        <w:rPr>
          <w:rFonts w:cs="Arial"/>
          <w:spacing w:val="1"/>
        </w:rPr>
        <w:t xml:space="preserve"> </w:t>
      </w:r>
      <w:r w:rsidRPr="008F3886">
        <w:rPr>
          <w:rFonts w:cs="Arial"/>
        </w:rPr>
        <w:t>aid</w:t>
      </w:r>
      <w:r w:rsidRPr="008F3886">
        <w:rPr>
          <w:rFonts w:cs="Arial"/>
          <w:spacing w:val="1"/>
        </w:rPr>
        <w:t xml:space="preserve"> </w:t>
      </w:r>
      <w:r w:rsidRPr="008F3886">
        <w:rPr>
          <w:rFonts w:cs="Arial"/>
        </w:rPr>
        <w:t>schemes</w:t>
      </w:r>
      <w:r w:rsidRPr="008F3886">
        <w:rPr>
          <w:rFonts w:cs="Arial"/>
          <w:spacing w:val="3"/>
        </w:rPr>
        <w:t xml:space="preserve"> </w:t>
      </w:r>
      <w:r w:rsidRPr="008F3886">
        <w:rPr>
          <w:rFonts w:cs="Arial"/>
        </w:rPr>
        <w:t>on</w:t>
      </w:r>
      <w:r w:rsidRPr="008F3886">
        <w:rPr>
          <w:rFonts w:cs="Arial"/>
          <w:spacing w:val="1"/>
        </w:rPr>
        <w:t xml:space="preserve"> </w:t>
      </w:r>
      <w:r w:rsidRPr="008F3886">
        <w:rPr>
          <w:rFonts w:cs="Arial"/>
        </w:rPr>
        <w:t>behalf</w:t>
      </w:r>
      <w:r w:rsidRPr="008F3886">
        <w:rPr>
          <w:rFonts w:cs="Arial"/>
          <w:spacing w:val="2"/>
        </w:rPr>
        <w:t xml:space="preserve"> </w:t>
      </w:r>
      <w:r w:rsidRPr="008F3886">
        <w:rPr>
          <w:rFonts w:cs="Arial"/>
        </w:rPr>
        <w:t>of</w:t>
      </w:r>
      <w:r w:rsidRPr="008F3886">
        <w:rPr>
          <w:rFonts w:cs="Arial"/>
          <w:spacing w:val="3"/>
        </w:rPr>
        <w:t xml:space="preserve"> </w:t>
      </w:r>
      <w:r w:rsidRPr="008F3886">
        <w:rPr>
          <w:rFonts w:cs="Arial"/>
        </w:rPr>
        <w:t>the</w:t>
      </w:r>
      <w:r w:rsidRPr="008F3886">
        <w:rPr>
          <w:rFonts w:cs="Arial"/>
          <w:spacing w:val="1"/>
        </w:rPr>
        <w:t xml:space="preserve"> </w:t>
      </w:r>
      <w:r w:rsidRPr="008F3886">
        <w:rPr>
          <w:rFonts w:cs="Arial"/>
        </w:rPr>
        <w:t>Department</w:t>
      </w:r>
      <w:r w:rsidRPr="008F3886">
        <w:rPr>
          <w:rFonts w:cs="Arial"/>
          <w:spacing w:val="3"/>
        </w:rPr>
        <w:t xml:space="preserve"> </w:t>
      </w:r>
      <w:r w:rsidRPr="008F3886">
        <w:rPr>
          <w:rFonts w:cs="Arial"/>
        </w:rPr>
        <w:t>of</w:t>
      </w:r>
      <w:r w:rsidRPr="008F3886">
        <w:rPr>
          <w:rFonts w:cs="Arial"/>
          <w:spacing w:val="3"/>
        </w:rPr>
        <w:t xml:space="preserve"> </w:t>
      </w:r>
      <w:r w:rsidRPr="008F3886">
        <w:rPr>
          <w:rFonts w:cs="Arial"/>
        </w:rPr>
        <w:t>Justice</w:t>
      </w:r>
      <w:r w:rsidRPr="008F3886">
        <w:rPr>
          <w:rFonts w:cs="Arial"/>
          <w:spacing w:val="1"/>
        </w:rPr>
        <w:t xml:space="preserve"> </w:t>
      </w:r>
      <w:r w:rsidRPr="008F3886">
        <w:rPr>
          <w:rFonts w:cs="Arial"/>
        </w:rPr>
        <w:t>and</w:t>
      </w:r>
      <w:r w:rsidRPr="008F3886">
        <w:rPr>
          <w:rFonts w:cs="Arial"/>
          <w:spacing w:val="1"/>
        </w:rPr>
        <w:t xml:space="preserve"> </w:t>
      </w:r>
      <w:r w:rsidRPr="008F3886">
        <w:rPr>
          <w:rFonts w:cs="Arial"/>
          <w:spacing w:val="-1"/>
        </w:rPr>
        <w:t>Equality,</w:t>
      </w:r>
      <w:r w:rsidRPr="008F3886">
        <w:rPr>
          <w:rFonts w:cs="Arial"/>
          <w:spacing w:val="3"/>
        </w:rPr>
        <w:t xml:space="preserve"> </w:t>
      </w:r>
      <w:r w:rsidRPr="008F3886">
        <w:rPr>
          <w:rFonts w:cs="Arial"/>
        </w:rPr>
        <w:t>these</w:t>
      </w:r>
      <w:r w:rsidRPr="008F3886">
        <w:rPr>
          <w:rFonts w:cs="Arial"/>
          <w:spacing w:val="1"/>
        </w:rPr>
        <w:t xml:space="preserve"> </w:t>
      </w:r>
      <w:r w:rsidRPr="008F3886">
        <w:rPr>
          <w:rFonts w:cs="Arial"/>
        </w:rPr>
        <w:t>being</w:t>
      </w:r>
      <w:r w:rsidRPr="008F3886">
        <w:rPr>
          <w:rFonts w:cs="Arial"/>
          <w:spacing w:val="1"/>
        </w:rPr>
        <w:t xml:space="preserve"> </w:t>
      </w:r>
      <w:r w:rsidRPr="008F3886">
        <w:rPr>
          <w:rFonts w:cs="Arial"/>
        </w:rPr>
        <w:t>the</w:t>
      </w:r>
      <w:r w:rsidRPr="008F3886">
        <w:rPr>
          <w:rFonts w:cs="Arial"/>
          <w:spacing w:val="1"/>
        </w:rPr>
        <w:t xml:space="preserve"> </w:t>
      </w:r>
      <w:r w:rsidRPr="008F3886">
        <w:rPr>
          <w:rFonts w:cs="Arial"/>
        </w:rPr>
        <w:t>Garda</w:t>
      </w:r>
      <w:r w:rsidRPr="008F3886">
        <w:rPr>
          <w:rFonts w:cs="Arial"/>
          <w:spacing w:val="50"/>
        </w:rPr>
        <w:t xml:space="preserve"> </w:t>
      </w:r>
      <w:r w:rsidRPr="008F3886">
        <w:rPr>
          <w:rFonts w:cs="Arial"/>
        </w:rPr>
        <w:t>Station</w:t>
      </w:r>
      <w:r w:rsidRPr="008F3886">
        <w:rPr>
          <w:rFonts w:cs="Arial"/>
          <w:spacing w:val="1"/>
        </w:rPr>
        <w:t xml:space="preserve"> </w:t>
      </w:r>
      <w:r w:rsidRPr="008F3886">
        <w:rPr>
          <w:rFonts w:cs="Arial"/>
        </w:rPr>
        <w:t>Legal</w:t>
      </w:r>
      <w:r w:rsidRPr="008F3886">
        <w:rPr>
          <w:rFonts w:cs="Arial"/>
          <w:spacing w:val="1"/>
        </w:rPr>
        <w:t xml:space="preserve"> Advice </w:t>
      </w:r>
      <w:r w:rsidRPr="008F3886">
        <w:rPr>
          <w:rFonts w:cs="Arial"/>
        </w:rPr>
        <w:t>ad-hoc</w:t>
      </w:r>
      <w:r w:rsidRPr="008F3886">
        <w:rPr>
          <w:rFonts w:cs="Arial"/>
          <w:spacing w:val="2"/>
        </w:rPr>
        <w:t xml:space="preserve"> </w:t>
      </w:r>
      <w:r w:rsidRPr="008F3886">
        <w:rPr>
          <w:rFonts w:cs="Arial"/>
        </w:rPr>
        <w:t>scheme,</w:t>
      </w:r>
      <w:r w:rsidRPr="008F3886">
        <w:rPr>
          <w:rFonts w:cs="Arial"/>
          <w:spacing w:val="3"/>
        </w:rPr>
        <w:t xml:space="preserve"> </w:t>
      </w:r>
      <w:r w:rsidRPr="008F3886">
        <w:rPr>
          <w:rFonts w:cs="Arial"/>
        </w:rPr>
        <w:t>the</w:t>
      </w:r>
      <w:r w:rsidRPr="008F3886">
        <w:rPr>
          <w:rFonts w:cs="Arial"/>
          <w:spacing w:val="1"/>
        </w:rPr>
        <w:t xml:space="preserve"> </w:t>
      </w:r>
      <w:r w:rsidRPr="008F3886">
        <w:rPr>
          <w:rFonts w:cs="Arial"/>
        </w:rPr>
        <w:t>Attorney</w:t>
      </w:r>
      <w:r w:rsidRPr="008F3886">
        <w:rPr>
          <w:rFonts w:cs="Arial"/>
          <w:spacing w:val="-1"/>
        </w:rPr>
        <w:t xml:space="preserve"> </w:t>
      </w:r>
      <w:r w:rsidRPr="008F3886">
        <w:rPr>
          <w:rFonts w:cs="Arial"/>
        </w:rPr>
        <w:t>General</w:t>
      </w:r>
      <w:r w:rsidRPr="008F3886">
        <w:rPr>
          <w:rFonts w:cs="Arial"/>
          <w:spacing w:val="1"/>
        </w:rPr>
        <w:t xml:space="preserve"> </w:t>
      </w:r>
      <w:r w:rsidRPr="008F3886">
        <w:rPr>
          <w:rFonts w:cs="Arial"/>
        </w:rPr>
        <w:t>ad-hoc</w:t>
      </w:r>
      <w:r w:rsidRPr="008F3886">
        <w:rPr>
          <w:rFonts w:cs="Arial"/>
          <w:spacing w:val="2"/>
        </w:rPr>
        <w:t xml:space="preserve"> </w:t>
      </w:r>
      <w:r w:rsidRPr="008F3886">
        <w:rPr>
          <w:rFonts w:cs="Arial"/>
        </w:rPr>
        <w:t>scheme</w:t>
      </w:r>
      <w:r w:rsidRPr="008F3886">
        <w:rPr>
          <w:rFonts w:cs="Arial"/>
          <w:spacing w:val="1"/>
        </w:rPr>
        <w:t xml:space="preserve"> </w:t>
      </w:r>
      <w:r w:rsidRPr="008F3886">
        <w:rPr>
          <w:rFonts w:cs="Arial"/>
        </w:rPr>
        <w:t>and</w:t>
      </w:r>
      <w:r w:rsidRPr="008F3886">
        <w:rPr>
          <w:rFonts w:cs="Arial"/>
          <w:spacing w:val="1"/>
        </w:rPr>
        <w:t xml:space="preserve"> </w:t>
      </w:r>
      <w:r w:rsidRPr="008F3886">
        <w:rPr>
          <w:rFonts w:cs="Arial"/>
        </w:rPr>
        <w:t>the</w:t>
      </w:r>
      <w:r w:rsidRPr="008F3886">
        <w:rPr>
          <w:rFonts w:cs="Arial"/>
          <w:spacing w:val="1"/>
        </w:rPr>
        <w:t xml:space="preserve"> </w:t>
      </w:r>
      <w:r w:rsidRPr="008F3886">
        <w:rPr>
          <w:rFonts w:cs="Arial"/>
          <w:spacing w:val="-1"/>
        </w:rPr>
        <w:t>Criminal</w:t>
      </w:r>
      <w:r w:rsidRPr="008F3886">
        <w:rPr>
          <w:rFonts w:cs="Arial"/>
          <w:spacing w:val="1"/>
        </w:rPr>
        <w:t xml:space="preserve"> </w:t>
      </w:r>
      <w:r w:rsidRPr="008F3886">
        <w:rPr>
          <w:rFonts w:cs="Arial"/>
        </w:rPr>
        <w:t>Assets</w:t>
      </w:r>
      <w:r w:rsidRPr="008F3886">
        <w:rPr>
          <w:rFonts w:cs="Arial"/>
          <w:spacing w:val="3"/>
        </w:rPr>
        <w:t xml:space="preserve"> </w:t>
      </w:r>
      <w:r w:rsidRPr="008F3886">
        <w:rPr>
          <w:rFonts w:cs="Arial"/>
        </w:rPr>
        <w:t>Bureau</w:t>
      </w:r>
      <w:r w:rsidRPr="008F3886">
        <w:rPr>
          <w:rFonts w:cs="Arial"/>
          <w:spacing w:val="1"/>
        </w:rPr>
        <w:t xml:space="preserve"> </w:t>
      </w:r>
      <w:r w:rsidRPr="008F3886">
        <w:rPr>
          <w:rFonts w:cs="Arial"/>
        </w:rPr>
        <w:t>ad-hoc</w:t>
      </w:r>
      <w:r w:rsidRPr="008F3886">
        <w:rPr>
          <w:rFonts w:cs="Arial"/>
          <w:spacing w:val="2"/>
        </w:rPr>
        <w:t xml:space="preserve"> </w:t>
      </w:r>
      <w:r w:rsidRPr="008F3886">
        <w:rPr>
          <w:rFonts w:cs="Arial"/>
        </w:rPr>
        <w:t>scheme</w:t>
      </w:r>
      <w:r w:rsidRPr="008F3886">
        <w:rPr>
          <w:rFonts w:cs="Arial"/>
          <w:spacing w:val="50"/>
        </w:rPr>
        <w:t xml:space="preserve"> </w:t>
      </w:r>
      <w:r w:rsidRPr="008F3886">
        <w:rPr>
          <w:rFonts w:cs="Arial"/>
          <w:spacing w:val="-2"/>
        </w:rPr>
        <w:t>which</w:t>
      </w:r>
      <w:r w:rsidRPr="008F3886">
        <w:rPr>
          <w:rFonts w:cs="Arial"/>
          <w:spacing w:val="1"/>
        </w:rPr>
        <w:t xml:space="preserve"> </w:t>
      </w:r>
      <w:r w:rsidRPr="008F3886">
        <w:rPr>
          <w:rFonts w:cs="Arial"/>
          <w:spacing w:val="-4"/>
        </w:rPr>
        <w:t>was</w:t>
      </w:r>
      <w:r w:rsidRPr="008F3886">
        <w:rPr>
          <w:rFonts w:cs="Arial"/>
          <w:spacing w:val="3"/>
        </w:rPr>
        <w:t xml:space="preserve"> </w:t>
      </w:r>
      <w:r w:rsidRPr="008F3886">
        <w:rPr>
          <w:rFonts w:cs="Arial"/>
        </w:rPr>
        <w:t>transferred</w:t>
      </w:r>
      <w:r w:rsidRPr="008F3886">
        <w:rPr>
          <w:rFonts w:cs="Arial"/>
          <w:spacing w:val="1"/>
        </w:rPr>
        <w:t xml:space="preserve"> </w:t>
      </w:r>
      <w:r w:rsidRPr="008F3886">
        <w:rPr>
          <w:rFonts w:cs="Arial"/>
        </w:rPr>
        <w:t>to</w:t>
      </w:r>
      <w:r w:rsidRPr="008F3886">
        <w:rPr>
          <w:rFonts w:cs="Arial"/>
          <w:spacing w:val="1"/>
        </w:rPr>
        <w:t xml:space="preserve"> </w:t>
      </w:r>
      <w:r w:rsidRPr="008F3886">
        <w:rPr>
          <w:rFonts w:cs="Arial"/>
        </w:rPr>
        <w:t>the</w:t>
      </w:r>
      <w:r w:rsidRPr="008F3886">
        <w:rPr>
          <w:rFonts w:cs="Arial"/>
          <w:spacing w:val="1"/>
        </w:rPr>
        <w:t xml:space="preserve"> </w:t>
      </w:r>
      <w:r w:rsidRPr="008F3886">
        <w:rPr>
          <w:rFonts w:cs="Arial"/>
        </w:rPr>
        <w:t>Board</w:t>
      </w:r>
      <w:r w:rsidRPr="008F3886">
        <w:rPr>
          <w:rFonts w:cs="Arial"/>
          <w:spacing w:val="1"/>
        </w:rPr>
        <w:t xml:space="preserve"> </w:t>
      </w:r>
      <w:r w:rsidRPr="008F3886">
        <w:rPr>
          <w:rFonts w:cs="Arial"/>
          <w:spacing w:val="-3"/>
        </w:rPr>
        <w:t>with</w:t>
      </w:r>
      <w:r w:rsidRPr="008F3886">
        <w:rPr>
          <w:rFonts w:cs="Arial"/>
          <w:spacing w:val="1"/>
        </w:rPr>
        <w:t xml:space="preserve"> </w:t>
      </w:r>
      <w:r w:rsidRPr="008F3886">
        <w:rPr>
          <w:rFonts w:cs="Arial"/>
        </w:rPr>
        <w:t>effect</w:t>
      </w:r>
      <w:r w:rsidRPr="008F3886">
        <w:rPr>
          <w:rFonts w:cs="Arial"/>
          <w:spacing w:val="3"/>
        </w:rPr>
        <w:t xml:space="preserve"> </w:t>
      </w:r>
      <w:r w:rsidRPr="008F3886">
        <w:rPr>
          <w:rFonts w:cs="Arial"/>
        </w:rPr>
        <w:t>from</w:t>
      </w:r>
      <w:r w:rsidRPr="008F3886">
        <w:rPr>
          <w:rFonts w:cs="Arial"/>
          <w:spacing w:val="3"/>
        </w:rPr>
        <w:t xml:space="preserve"> </w:t>
      </w:r>
      <w:r w:rsidRPr="008F3886">
        <w:rPr>
          <w:rFonts w:cs="Arial"/>
        </w:rPr>
        <w:t>1</w:t>
      </w:r>
      <w:r w:rsidRPr="008F3886">
        <w:rPr>
          <w:rFonts w:cs="Arial"/>
          <w:spacing w:val="1"/>
        </w:rPr>
        <w:t xml:space="preserve"> </w:t>
      </w:r>
      <w:r w:rsidRPr="008F3886">
        <w:rPr>
          <w:rFonts w:cs="Arial"/>
        </w:rPr>
        <w:t>January</w:t>
      </w:r>
      <w:r w:rsidRPr="008F3886">
        <w:rPr>
          <w:rFonts w:cs="Arial"/>
          <w:spacing w:val="-1"/>
        </w:rPr>
        <w:t xml:space="preserve"> </w:t>
      </w:r>
      <w:r w:rsidRPr="008F3886">
        <w:rPr>
          <w:rFonts w:cs="Arial"/>
        </w:rPr>
        <w:t xml:space="preserve">2014. </w:t>
      </w:r>
      <w:r w:rsidRPr="008F3886">
        <w:rPr>
          <w:rFonts w:cs="Arial"/>
          <w:spacing w:val="-1"/>
        </w:rPr>
        <w:t>The</w:t>
      </w:r>
      <w:r w:rsidRPr="008F3886">
        <w:rPr>
          <w:rFonts w:cs="Arial"/>
          <w:spacing w:val="1"/>
        </w:rPr>
        <w:t xml:space="preserve"> </w:t>
      </w:r>
      <w:r w:rsidRPr="008F3886">
        <w:rPr>
          <w:rFonts w:cs="Arial"/>
        </w:rPr>
        <w:t>costs</w:t>
      </w:r>
      <w:r w:rsidRPr="008F3886">
        <w:rPr>
          <w:rFonts w:cs="Arial"/>
          <w:spacing w:val="3"/>
        </w:rPr>
        <w:t xml:space="preserve"> </w:t>
      </w:r>
      <w:r w:rsidRPr="008F3886">
        <w:rPr>
          <w:rFonts w:cs="Arial"/>
        </w:rPr>
        <w:t>of</w:t>
      </w:r>
      <w:r w:rsidRPr="008F3886">
        <w:rPr>
          <w:rFonts w:cs="Arial"/>
          <w:spacing w:val="3"/>
        </w:rPr>
        <w:t xml:space="preserve"> </w:t>
      </w:r>
      <w:r w:rsidRPr="008F3886">
        <w:rPr>
          <w:rFonts w:cs="Arial"/>
        </w:rPr>
        <w:t>administering</w:t>
      </w:r>
      <w:r w:rsidRPr="008F3886">
        <w:rPr>
          <w:rFonts w:cs="Arial"/>
          <w:spacing w:val="1"/>
        </w:rPr>
        <w:t xml:space="preserve"> </w:t>
      </w:r>
      <w:r w:rsidRPr="008F3886">
        <w:rPr>
          <w:rFonts w:cs="Arial"/>
        </w:rPr>
        <w:t>these</w:t>
      </w:r>
      <w:r w:rsidRPr="008F3886">
        <w:rPr>
          <w:rFonts w:cs="Arial"/>
          <w:spacing w:val="1"/>
        </w:rPr>
        <w:t xml:space="preserve"> </w:t>
      </w:r>
      <w:r w:rsidRPr="008F3886">
        <w:rPr>
          <w:rFonts w:cs="Arial"/>
        </w:rPr>
        <w:t>schemes</w:t>
      </w:r>
      <w:r w:rsidRPr="008F3886">
        <w:rPr>
          <w:rFonts w:cs="Arial"/>
          <w:spacing w:val="3"/>
        </w:rPr>
        <w:t xml:space="preserve"> </w:t>
      </w:r>
      <w:r w:rsidRPr="008F3886">
        <w:rPr>
          <w:rFonts w:cs="Arial"/>
        </w:rPr>
        <w:t>continue</w:t>
      </w:r>
      <w:r w:rsidRPr="008F3886">
        <w:rPr>
          <w:rFonts w:cs="Arial"/>
          <w:spacing w:val="1"/>
        </w:rPr>
        <w:t xml:space="preserve"> </w:t>
      </w:r>
      <w:r w:rsidRPr="008F3886">
        <w:rPr>
          <w:rFonts w:cs="Arial"/>
        </w:rPr>
        <w:t>to</w:t>
      </w:r>
      <w:r w:rsidRPr="008F3886">
        <w:rPr>
          <w:rFonts w:cs="Arial"/>
          <w:spacing w:val="62"/>
        </w:rPr>
        <w:t xml:space="preserve"> </w:t>
      </w:r>
      <w:r w:rsidRPr="008F3886">
        <w:rPr>
          <w:rFonts w:cs="Arial"/>
        </w:rPr>
        <w:t>be</w:t>
      </w:r>
      <w:r w:rsidRPr="008F3886">
        <w:rPr>
          <w:rFonts w:cs="Arial"/>
          <w:spacing w:val="1"/>
        </w:rPr>
        <w:t xml:space="preserve"> </w:t>
      </w:r>
      <w:r w:rsidRPr="008F3886">
        <w:rPr>
          <w:rFonts w:cs="Arial"/>
        </w:rPr>
        <w:t>met</w:t>
      </w:r>
      <w:r w:rsidRPr="008F3886">
        <w:rPr>
          <w:rFonts w:cs="Arial"/>
          <w:spacing w:val="3"/>
        </w:rPr>
        <w:t xml:space="preserve"> </w:t>
      </w:r>
      <w:r w:rsidRPr="008F3886">
        <w:rPr>
          <w:rFonts w:cs="Arial"/>
        </w:rPr>
        <w:t>from</w:t>
      </w:r>
      <w:r w:rsidRPr="008F3886">
        <w:rPr>
          <w:rFonts w:cs="Arial"/>
          <w:spacing w:val="3"/>
        </w:rPr>
        <w:t xml:space="preserve"> </w:t>
      </w:r>
      <w:r w:rsidRPr="008F3886">
        <w:rPr>
          <w:rFonts w:cs="Arial"/>
        </w:rPr>
        <w:t>the</w:t>
      </w:r>
      <w:r w:rsidRPr="008F3886">
        <w:rPr>
          <w:rFonts w:cs="Arial"/>
          <w:spacing w:val="1"/>
        </w:rPr>
        <w:t xml:space="preserve"> </w:t>
      </w:r>
      <w:r w:rsidRPr="008F3886">
        <w:rPr>
          <w:rFonts w:cs="Arial"/>
        </w:rPr>
        <w:t>Department</w:t>
      </w:r>
      <w:r w:rsidRPr="008F3886">
        <w:rPr>
          <w:rFonts w:cs="Arial"/>
          <w:spacing w:val="3"/>
        </w:rPr>
        <w:t xml:space="preserve"> </w:t>
      </w:r>
      <w:r w:rsidRPr="008F3886">
        <w:rPr>
          <w:rFonts w:cs="Arial"/>
        </w:rPr>
        <w:t>of</w:t>
      </w:r>
      <w:r w:rsidRPr="008F3886">
        <w:rPr>
          <w:rFonts w:cs="Arial"/>
          <w:spacing w:val="3"/>
        </w:rPr>
        <w:t xml:space="preserve"> </w:t>
      </w:r>
      <w:r w:rsidRPr="008F3886">
        <w:rPr>
          <w:rFonts w:cs="Arial"/>
        </w:rPr>
        <w:t>Justice</w:t>
      </w:r>
      <w:r w:rsidRPr="008F3886">
        <w:rPr>
          <w:rFonts w:cs="Arial"/>
          <w:spacing w:val="1"/>
        </w:rPr>
        <w:t xml:space="preserve"> </w:t>
      </w:r>
      <w:r w:rsidRPr="008F3886">
        <w:rPr>
          <w:rFonts w:cs="Arial"/>
        </w:rPr>
        <w:t>and</w:t>
      </w:r>
      <w:r w:rsidRPr="008F3886">
        <w:rPr>
          <w:rFonts w:cs="Arial"/>
          <w:spacing w:val="1"/>
        </w:rPr>
        <w:t xml:space="preserve"> </w:t>
      </w:r>
      <w:r w:rsidRPr="008F3886">
        <w:rPr>
          <w:rFonts w:cs="Arial"/>
        </w:rPr>
        <w:t>Equality</w:t>
      </w:r>
      <w:r w:rsidRPr="008F3886">
        <w:rPr>
          <w:rFonts w:cs="Arial"/>
          <w:spacing w:val="-1"/>
        </w:rPr>
        <w:t xml:space="preserve"> </w:t>
      </w:r>
      <w:r w:rsidRPr="008F3886">
        <w:rPr>
          <w:rFonts w:cs="Arial"/>
        </w:rPr>
        <w:t xml:space="preserve">Subhead </w:t>
      </w:r>
      <w:r w:rsidRPr="008F3886">
        <w:rPr>
          <w:rFonts w:cs="Arial"/>
          <w:spacing w:val="-1"/>
        </w:rPr>
        <w:t>C.4.</w:t>
      </w:r>
      <w:r w:rsidRPr="008F3886">
        <w:rPr>
          <w:rFonts w:cs="Arial"/>
          <w:spacing w:val="3"/>
        </w:rPr>
        <w:t xml:space="preserve"> </w:t>
      </w:r>
      <w:r w:rsidRPr="008F3886">
        <w:rPr>
          <w:rFonts w:cs="Arial"/>
        </w:rPr>
        <w:t>and</w:t>
      </w:r>
      <w:r w:rsidRPr="008F3886">
        <w:rPr>
          <w:rFonts w:cs="Arial"/>
          <w:spacing w:val="1"/>
        </w:rPr>
        <w:t xml:space="preserve"> </w:t>
      </w:r>
      <w:r w:rsidRPr="008F3886">
        <w:rPr>
          <w:rFonts w:cs="Arial"/>
          <w:spacing w:val="-1"/>
        </w:rPr>
        <w:t>C.5.</w:t>
      </w:r>
      <w:r w:rsidRPr="008F3886">
        <w:rPr>
          <w:rFonts w:cs="Arial"/>
        </w:rPr>
        <w:t xml:space="preserve"> A</w:t>
      </w:r>
      <w:r w:rsidRPr="008F3886">
        <w:rPr>
          <w:rFonts w:cs="Arial"/>
          <w:spacing w:val="1"/>
        </w:rPr>
        <w:t xml:space="preserve"> </w:t>
      </w:r>
      <w:r w:rsidRPr="008F3886">
        <w:rPr>
          <w:rFonts w:cs="Arial"/>
        </w:rPr>
        <w:t>Government</w:t>
      </w:r>
      <w:r w:rsidRPr="008F3886">
        <w:rPr>
          <w:rFonts w:cs="Arial"/>
          <w:spacing w:val="3"/>
        </w:rPr>
        <w:t xml:space="preserve"> </w:t>
      </w:r>
      <w:r w:rsidRPr="008F3886">
        <w:rPr>
          <w:rFonts w:cs="Arial"/>
        </w:rPr>
        <w:t>decision</w:t>
      </w:r>
      <w:r w:rsidRPr="008F3886">
        <w:rPr>
          <w:rFonts w:cs="Arial"/>
          <w:spacing w:val="1"/>
        </w:rPr>
        <w:t xml:space="preserve"> </w:t>
      </w:r>
      <w:r w:rsidRPr="008F3886">
        <w:rPr>
          <w:rFonts w:cs="Arial"/>
        </w:rPr>
        <w:t>in</w:t>
      </w:r>
      <w:r w:rsidRPr="008F3886">
        <w:rPr>
          <w:rFonts w:cs="Arial"/>
          <w:spacing w:val="1"/>
        </w:rPr>
        <w:t xml:space="preserve"> </w:t>
      </w:r>
      <w:r w:rsidRPr="008F3886">
        <w:rPr>
          <w:rFonts w:cs="Arial"/>
        </w:rPr>
        <w:t>2010</w:t>
      </w:r>
      <w:r w:rsidRPr="008F3886">
        <w:rPr>
          <w:rFonts w:cs="Arial"/>
          <w:spacing w:val="1"/>
        </w:rPr>
        <w:t xml:space="preserve"> </w:t>
      </w:r>
      <w:r w:rsidRPr="008F3886">
        <w:rPr>
          <w:rFonts w:cs="Arial"/>
        </w:rPr>
        <w:t>determined</w:t>
      </w:r>
      <w:r w:rsidRPr="008F3886">
        <w:rPr>
          <w:rFonts w:cs="Arial"/>
          <w:spacing w:val="1"/>
        </w:rPr>
        <w:t xml:space="preserve"> </w:t>
      </w:r>
      <w:r w:rsidRPr="008F3886">
        <w:rPr>
          <w:rFonts w:cs="Arial"/>
        </w:rPr>
        <w:t>that the</w:t>
      </w:r>
      <w:r w:rsidRPr="008F3886">
        <w:rPr>
          <w:rFonts w:cs="Arial"/>
          <w:spacing w:val="1"/>
        </w:rPr>
        <w:t xml:space="preserve"> </w:t>
      </w:r>
      <w:r w:rsidRPr="008F3886">
        <w:rPr>
          <w:rFonts w:cs="Arial"/>
        </w:rPr>
        <w:t>main</w:t>
      </w:r>
      <w:r w:rsidRPr="008F3886">
        <w:rPr>
          <w:rFonts w:cs="Arial"/>
          <w:spacing w:val="1"/>
        </w:rPr>
        <w:t xml:space="preserve"> </w:t>
      </w:r>
      <w:r w:rsidRPr="008F3886">
        <w:rPr>
          <w:rFonts w:cs="Arial"/>
        </w:rPr>
        <w:t>criminal</w:t>
      </w:r>
      <w:r w:rsidRPr="008F3886">
        <w:rPr>
          <w:rFonts w:cs="Arial"/>
          <w:spacing w:val="1"/>
        </w:rPr>
        <w:t xml:space="preserve"> </w:t>
      </w:r>
      <w:r w:rsidRPr="008F3886">
        <w:rPr>
          <w:rFonts w:cs="Arial"/>
        </w:rPr>
        <w:t>legal</w:t>
      </w:r>
      <w:r w:rsidRPr="008F3886">
        <w:rPr>
          <w:rFonts w:cs="Arial"/>
          <w:spacing w:val="1"/>
        </w:rPr>
        <w:t xml:space="preserve"> </w:t>
      </w:r>
      <w:r w:rsidRPr="008F3886">
        <w:rPr>
          <w:rFonts w:cs="Arial"/>
        </w:rPr>
        <w:t>aid</w:t>
      </w:r>
      <w:r w:rsidRPr="008F3886">
        <w:rPr>
          <w:rFonts w:cs="Arial"/>
          <w:spacing w:val="1"/>
        </w:rPr>
        <w:t xml:space="preserve"> </w:t>
      </w:r>
      <w:r w:rsidRPr="008F3886">
        <w:rPr>
          <w:rFonts w:cs="Arial"/>
        </w:rPr>
        <w:t>scheme</w:t>
      </w:r>
      <w:r w:rsidRPr="008F3886">
        <w:rPr>
          <w:rFonts w:cs="Arial"/>
          <w:spacing w:val="1"/>
        </w:rPr>
        <w:t xml:space="preserve"> </w:t>
      </w:r>
      <w:r w:rsidRPr="008F3886">
        <w:rPr>
          <w:rFonts w:cs="Arial"/>
        </w:rPr>
        <w:t>should</w:t>
      </w:r>
      <w:r w:rsidRPr="008F3886">
        <w:rPr>
          <w:rFonts w:cs="Arial"/>
          <w:spacing w:val="1"/>
        </w:rPr>
        <w:t xml:space="preserve"> </w:t>
      </w:r>
      <w:r w:rsidRPr="008F3886">
        <w:rPr>
          <w:rFonts w:cs="Arial"/>
        </w:rPr>
        <w:t>come</w:t>
      </w:r>
      <w:r w:rsidRPr="008F3886">
        <w:rPr>
          <w:rFonts w:cs="Arial"/>
          <w:spacing w:val="1"/>
        </w:rPr>
        <w:t xml:space="preserve"> </w:t>
      </w:r>
      <w:r w:rsidRPr="008F3886">
        <w:rPr>
          <w:rFonts w:cs="Arial"/>
        </w:rPr>
        <w:t>under</w:t>
      </w:r>
      <w:r w:rsidRPr="008F3886">
        <w:rPr>
          <w:rFonts w:cs="Arial"/>
          <w:spacing w:val="1"/>
        </w:rPr>
        <w:t xml:space="preserve"> </w:t>
      </w:r>
      <w:r w:rsidRPr="008F3886">
        <w:rPr>
          <w:rFonts w:cs="Arial"/>
        </w:rPr>
        <w:t>the</w:t>
      </w:r>
      <w:r w:rsidRPr="008F3886">
        <w:rPr>
          <w:rFonts w:cs="Arial"/>
          <w:spacing w:val="1"/>
        </w:rPr>
        <w:t xml:space="preserve"> </w:t>
      </w:r>
      <w:r w:rsidRPr="008F3886">
        <w:rPr>
          <w:rFonts w:cs="Arial"/>
        </w:rPr>
        <w:t>administration</w:t>
      </w:r>
      <w:r w:rsidRPr="008F3886">
        <w:rPr>
          <w:rFonts w:cs="Arial"/>
          <w:spacing w:val="1"/>
        </w:rPr>
        <w:t xml:space="preserve"> </w:t>
      </w:r>
      <w:r w:rsidRPr="008F3886">
        <w:rPr>
          <w:rFonts w:cs="Arial"/>
        </w:rPr>
        <w:t>of</w:t>
      </w:r>
      <w:r w:rsidRPr="008F3886">
        <w:rPr>
          <w:rFonts w:cs="Arial"/>
          <w:spacing w:val="3"/>
        </w:rPr>
        <w:t xml:space="preserve"> </w:t>
      </w:r>
      <w:r w:rsidRPr="008F3886">
        <w:rPr>
          <w:rFonts w:cs="Arial"/>
        </w:rPr>
        <w:t>the</w:t>
      </w:r>
      <w:r w:rsidRPr="008F3886">
        <w:rPr>
          <w:rFonts w:cs="Arial"/>
          <w:spacing w:val="1"/>
        </w:rPr>
        <w:t xml:space="preserve"> </w:t>
      </w:r>
      <w:r w:rsidRPr="008F3886">
        <w:rPr>
          <w:rFonts w:cs="Arial"/>
        </w:rPr>
        <w:t>Board.</w:t>
      </w:r>
      <w:r w:rsidRPr="008F3886">
        <w:rPr>
          <w:rFonts w:cs="Arial"/>
          <w:spacing w:val="4"/>
        </w:rPr>
        <w:t xml:space="preserve"> </w:t>
      </w:r>
      <w:r w:rsidRPr="008F3886">
        <w:rPr>
          <w:rFonts w:cs="Arial"/>
          <w:spacing w:val="-1"/>
        </w:rPr>
        <w:t>This</w:t>
      </w:r>
      <w:r w:rsidRPr="008F3886">
        <w:rPr>
          <w:rFonts w:cs="Arial"/>
          <w:spacing w:val="3"/>
        </w:rPr>
        <w:t xml:space="preserve"> </w:t>
      </w:r>
      <w:r w:rsidRPr="008F3886">
        <w:rPr>
          <w:rFonts w:cs="Arial"/>
        </w:rPr>
        <w:t>requires</w:t>
      </w:r>
      <w:r w:rsidRPr="008F3886">
        <w:rPr>
          <w:rFonts w:cs="Arial"/>
          <w:spacing w:val="3"/>
        </w:rPr>
        <w:t xml:space="preserve"> </w:t>
      </w:r>
      <w:r w:rsidRPr="008F3886">
        <w:rPr>
          <w:rFonts w:cs="Arial"/>
        </w:rPr>
        <w:t>a</w:t>
      </w:r>
      <w:r w:rsidRPr="008F3886">
        <w:rPr>
          <w:rFonts w:cs="Arial"/>
          <w:spacing w:val="1"/>
        </w:rPr>
        <w:t xml:space="preserve"> </w:t>
      </w:r>
      <w:r w:rsidRPr="008F3886">
        <w:rPr>
          <w:rFonts w:cs="Arial"/>
        </w:rPr>
        <w:t>legislative</w:t>
      </w:r>
      <w:r w:rsidRPr="008F3886">
        <w:rPr>
          <w:rFonts w:cs="Arial"/>
          <w:spacing w:val="1"/>
        </w:rPr>
        <w:t xml:space="preserve"> </w:t>
      </w:r>
      <w:r w:rsidRPr="008F3886">
        <w:rPr>
          <w:rFonts w:cs="Arial"/>
        </w:rPr>
        <w:t>change and</w:t>
      </w:r>
      <w:r w:rsidRPr="008F3886">
        <w:rPr>
          <w:rFonts w:cs="Arial"/>
          <w:spacing w:val="52"/>
        </w:rPr>
        <w:t xml:space="preserve"> </w:t>
      </w:r>
      <w:r w:rsidRPr="008F3886">
        <w:rPr>
          <w:rFonts w:cs="Arial"/>
        </w:rPr>
        <w:t>publication</w:t>
      </w:r>
      <w:r w:rsidRPr="008F3886">
        <w:rPr>
          <w:rFonts w:cs="Arial"/>
          <w:spacing w:val="1"/>
        </w:rPr>
        <w:t xml:space="preserve"> </w:t>
      </w:r>
      <w:r w:rsidRPr="008F3886">
        <w:rPr>
          <w:rFonts w:cs="Arial"/>
        </w:rPr>
        <w:t>of</w:t>
      </w:r>
      <w:r w:rsidRPr="008F3886">
        <w:rPr>
          <w:rFonts w:cs="Arial"/>
          <w:spacing w:val="3"/>
        </w:rPr>
        <w:t xml:space="preserve"> </w:t>
      </w:r>
      <w:r w:rsidRPr="008F3886">
        <w:rPr>
          <w:rFonts w:cs="Arial"/>
        </w:rPr>
        <w:t>a</w:t>
      </w:r>
      <w:r w:rsidRPr="008F3886">
        <w:rPr>
          <w:rFonts w:cs="Arial"/>
          <w:spacing w:val="1"/>
        </w:rPr>
        <w:t xml:space="preserve"> </w:t>
      </w:r>
      <w:r w:rsidRPr="008F3886">
        <w:rPr>
          <w:rFonts w:cs="Arial"/>
          <w:spacing w:val="-1"/>
        </w:rPr>
        <w:t>Criminal</w:t>
      </w:r>
      <w:r w:rsidRPr="008F3886">
        <w:rPr>
          <w:rFonts w:cs="Arial"/>
          <w:spacing w:val="1"/>
        </w:rPr>
        <w:t xml:space="preserve"> </w:t>
      </w:r>
      <w:r w:rsidRPr="008F3886">
        <w:rPr>
          <w:rFonts w:cs="Arial"/>
        </w:rPr>
        <w:t>Legal</w:t>
      </w:r>
      <w:r w:rsidRPr="008F3886">
        <w:rPr>
          <w:rFonts w:cs="Arial"/>
          <w:spacing w:val="1"/>
        </w:rPr>
        <w:t xml:space="preserve"> </w:t>
      </w:r>
      <w:r w:rsidRPr="008F3886">
        <w:rPr>
          <w:rFonts w:cs="Arial"/>
        </w:rPr>
        <w:t>Aid</w:t>
      </w:r>
      <w:r w:rsidRPr="008F3886">
        <w:rPr>
          <w:rFonts w:cs="Arial"/>
          <w:spacing w:val="1"/>
        </w:rPr>
        <w:t xml:space="preserve"> </w:t>
      </w:r>
      <w:r w:rsidRPr="008F3886">
        <w:rPr>
          <w:rFonts w:cs="Arial"/>
        </w:rPr>
        <w:t>Bill</w:t>
      </w:r>
      <w:r w:rsidRPr="008F3886">
        <w:rPr>
          <w:rFonts w:cs="Arial"/>
          <w:spacing w:val="1"/>
        </w:rPr>
        <w:t xml:space="preserve"> </w:t>
      </w:r>
      <w:r w:rsidRPr="008F3886">
        <w:rPr>
          <w:rFonts w:cs="Arial"/>
        </w:rPr>
        <w:t>is</w:t>
      </w:r>
      <w:r w:rsidRPr="008F3886">
        <w:rPr>
          <w:rFonts w:cs="Arial"/>
          <w:spacing w:val="3"/>
        </w:rPr>
        <w:t xml:space="preserve"> </w:t>
      </w:r>
      <w:r w:rsidRPr="008F3886">
        <w:rPr>
          <w:rFonts w:cs="Arial"/>
          <w:spacing w:val="-2"/>
        </w:rPr>
        <w:t>awaited.</w:t>
      </w:r>
    </w:p>
    <w:p w:rsidR="008F3886" w:rsidRDefault="008F3886" w:rsidP="008F3886">
      <w:pPr>
        <w:pStyle w:val="Heading1"/>
        <w:keepNext w:val="0"/>
        <w:keepLines w:val="0"/>
        <w:widowControl w:val="0"/>
        <w:tabs>
          <w:tab w:val="left" w:pos="508"/>
        </w:tabs>
        <w:spacing w:before="58" w:line="240" w:lineRule="auto"/>
        <w:ind w:left="535"/>
        <w:jc w:val="right"/>
        <w:rPr>
          <w:rFonts w:ascii="Arial" w:eastAsia="Arial" w:hAnsi="Arial" w:cs="Arial"/>
          <w:b w:val="0"/>
          <w:bCs w:val="0"/>
          <w:color w:val="auto"/>
          <w:spacing w:val="-2"/>
          <w:sz w:val="20"/>
          <w:szCs w:val="24"/>
          <w:lang w:val="en-US" w:eastAsia="en-US"/>
        </w:rPr>
      </w:pPr>
    </w:p>
    <w:p w:rsidR="00C15256" w:rsidRPr="008F3886" w:rsidRDefault="008F3886" w:rsidP="008F3886">
      <w:pPr>
        <w:pStyle w:val="Heading1"/>
        <w:keepNext w:val="0"/>
        <w:keepLines w:val="0"/>
        <w:widowControl w:val="0"/>
        <w:tabs>
          <w:tab w:val="left" w:pos="508"/>
        </w:tabs>
        <w:spacing w:before="58" w:line="240" w:lineRule="auto"/>
        <w:rPr>
          <w:rFonts w:ascii="Arial" w:hAnsi="Arial" w:cs="Arial"/>
          <w:b w:val="0"/>
          <w:bCs w:val="0"/>
          <w:color w:val="000000" w:themeColor="text1"/>
          <w:sz w:val="24"/>
          <w:szCs w:val="20"/>
        </w:rPr>
      </w:pPr>
      <w:r>
        <w:rPr>
          <w:rFonts w:ascii="Arial" w:hAnsi="Arial" w:cs="Arial"/>
          <w:color w:val="000000" w:themeColor="text1"/>
          <w:sz w:val="24"/>
          <w:szCs w:val="20"/>
        </w:rPr>
        <w:t xml:space="preserve"> 2</w:t>
      </w:r>
      <w:r w:rsidR="006A7139">
        <w:rPr>
          <w:rFonts w:ascii="Arial" w:hAnsi="Arial" w:cs="Arial"/>
          <w:color w:val="000000" w:themeColor="text1"/>
          <w:sz w:val="24"/>
          <w:szCs w:val="20"/>
        </w:rPr>
        <w:t xml:space="preserve">. </w:t>
      </w:r>
      <w:r>
        <w:rPr>
          <w:rFonts w:ascii="Arial" w:hAnsi="Arial" w:cs="Arial"/>
          <w:color w:val="000000" w:themeColor="text1"/>
          <w:sz w:val="24"/>
          <w:szCs w:val="20"/>
        </w:rPr>
        <w:t xml:space="preserve"> </w:t>
      </w:r>
      <w:r w:rsidR="00C15256" w:rsidRPr="008F3886">
        <w:rPr>
          <w:rFonts w:ascii="Arial" w:hAnsi="Arial" w:cs="Arial"/>
          <w:color w:val="000000" w:themeColor="text1"/>
          <w:sz w:val="24"/>
          <w:szCs w:val="20"/>
        </w:rPr>
        <w:t>State</w:t>
      </w:r>
      <w:r w:rsidR="00C15256" w:rsidRPr="008F3886">
        <w:rPr>
          <w:rFonts w:ascii="Arial" w:hAnsi="Arial" w:cs="Arial"/>
          <w:color w:val="000000" w:themeColor="text1"/>
          <w:spacing w:val="1"/>
          <w:sz w:val="24"/>
          <w:szCs w:val="20"/>
        </w:rPr>
        <w:t xml:space="preserve"> </w:t>
      </w:r>
      <w:r w:rsidR="00C15256" w:rsidRPr="008F3886">
        <w:rPr>
          <w:rFonts w:ascii="Arial" w:hAnsi="Arial" w:cs="Arial"/>
          <w:color w:val="000000" w:themeColor="text1"/>
          <w:spacing w:val="-1"/>
          <w:sz w:val="24"/>
          <w:szCs w:val="20"/>
        </w:rPr>
        <w:t>funding</w:t>
      </w:r>
    </w:p>
    <w:p w:rsidR="00C15256" w:rsidRDefault="00C15256" w:rsidP="005D740E">
      <w:pPr>
        <w:pStyle w:val="BodyText"/>
        <w:spacing w:line="276" w:lineRule="auto"/>
        <w:ind w:left="107" w:right="-23"/>
        <w:rPr>
          <w:rFonts w:cs="Arial"/>
          <w:spacing w:val="-2"/>
          <w:sz w:val="20"/>
        </w:rPr>
      </w:pPr>
    </w:p>
    <w:p w:rsidR="00C15256" w:rsidRDefault="00C15256" w:rsidP="005D740E">
      <w:pPr>
        <w:pStyle w:val="BodyText"/>
        <w:spacing w:line="276" w:lineRule="auto"/>
        <w:ind w:left="107" w:right="-23"/>
        <w:rPr>
          <w:rFonts w:cs="Arial"/>
          <w:spacing w:val="-2"/>
        </w:rPr>
      </w:pPr>
      <w:r w:rsidRPr="008F3886">
        <w:rPr>
          <w:rFonts w:cs="Arial"/>
          <w:spacing w:val="-2"/>
        </w:rPr>
        <w:t>State Funding was received from Vote 24 - Office of the Minister for Justice and Equality as follows:</w:t>
      </w:r>
    </w:p>
    <w:p w:rsidR="008F3886" w:rsidRPr="008F3886" w:rsidRDefault="008F3886" w:rsidP="005D740E">
      <w:pPr>
        <w:pStyle w:val="BodyText"/>
        <w:spacing w:line="276" w:lineRule="auto"/>
        <w:ind w:left="107" w:right="-23"/>
        <w:rPr>
          <w:rFonts w:cs="Arial"/>
          <w:spacing w:val="-2"/>
        </w:rPr>
      </w:pPr>
    </w:p>
    <w:tbl>
      <w:tblPr>
        <w:tblW w:w="0" w:type="auto"/>
        <w:jc w:val="center"/>
        <w:tblInd w:w="474" w:type="dxa"/>
        <w:tblBorders>
          <w:top w:val="nil"/>
          <w:left w:val="nil"/>
          <w:right w:val="nil"/>
        </w:tblBorders>
        <w:tblLayout w:type="fixed"/>
        <w:tblLook w:val="0000" w:firstRow="0" w:lastRow="0" w:firstColumn="0" w:lastColumn="0" w:noHBand="0" w:noVBand="0"/>
      </w:tblPr>
      <w:tblGrid>
        <w:gridCol w:w="5074"/>
        <w:gridCol w:w="1414"/>
        <w:gridCol w:w="1674"/>
      </w:tblGrid>
      <w:tr w:rsidR="00A55625" w:rsidRPr="00293A70" w:rsidTr="00A55625">
        <w:trPr>
          <w:jc w:val="center"/>
        </w:trPr>
        <w:tc>
          <w:tcPr>
            <w:tcW w:w="5074" w:type="dxa"/>
            <w:tcBorders>
              <w:top w:val="single" w:sz="5" w:space="0" w:color="auto"/>
              <w:left w:val="single" w:sz="5" w:space="0" w:color="auto"/>
              <w:bottom w:val="single" w:sz="5" w:space="0" w:color="auto"/>
              <w:right w:val="single" w:sz="6" w:space="0" w:color="auto"/>
            </w:tcBorders>
            <w:tcMar>
              <w:top w:w="20" w:type="nil"/>
              <w:left w:w="20" w:type="nil"/>
              <w:bottom w:w="20" w:type="nil"/>
              <w:right w:w="20" w:type="nil"/>
            </w:tcMar>
            <w:vAlign w:val="center"/>
          </w:tcPr>
          <w:p w:rsidR="00A55625" w:rsidRPr="00C516FE" w:rsidRDefault="00A55625" w:rsidP="00A55625">
            <w:pPr>
              <w:widowControl w:val="0"/>
              <w:autoSpaceDE w:val="0"/>
              <w:autoSpaceDN w:val="0"/>
              <w:adjustRightInd w:val="0"/>
              <w:spacing w:after="0" w:line="280" w:lineRule="atLeast"/>
              <w:rPr>
                <w:rFonts w:ascii="Arial" w:hAnsi="Arial" w:cs="Arial"/>
                <w:lang w:val="en-US"/>
              </w:rPr>
            </w:pPr>
            <w:r w:rsidRPr="00C516FE">
              <w:rPr>
                <w:rFonts w:ascii="Arial" w:hAnsi="Arial" w:cs="Arial"/>
                <w:lang w:val="en-US"/>
              </w:rPr>
              <w:t xml:space="preserve">Subhead: </w:t>
            </w:r>
          </w:p>
        </w:tc>
        <w:tc>
          <w:tcPr>
            <w:tcW w:w="1414" w:type="dxa"/>
            <w:tcBorders>
              <w:top w:val="single" w:sz="5" w:space="0" w:color="auto"/>
              <w:left w:val="single" w:sz="6" w:space="0" w:color="auto"/>
              <w:bottom w:val="single" w:sz="5" w:space="0" w:color="auto"/>
              <w:right w:val="single" w:sz="6" w:space="0" w:color="auto"/>
            </w:tcBorders>
            <w:tcMar>
              <w:top w:w="20" w:type="nil"/>
              <w:left w:w="20" w:type="nil"/>
              <w:bottom w:w="20" w:type="nil"/>
              <w:right w:w="20" w:type="nil"/>
            </w:tcMar>
            <w:vAlign w:val="center"/>
          </w:tcPr>
          <w:p w:rsidR="00A55625" w:rsidRPr="00C516FE" w:rsidRDefault="00A55625" w:rsidP="00A55625">
            <w:pPr>
              <w:widowControl w:val="0"/>
              <w:autoSpaceDE w:val="0"/>
              <w:autoSpaceDN w:val="0"/>
              <w:adjustRightInd w:val="0"/>
              <w:spacing w:after="0" w:line="280" w:lineRule="atLeast"/>
              <w:jc w:val="right"/>
              <w:rPr>
                <w:rFonts w:ascii="Arial" w:hAnsi="Arial" w:cs="Arial"/>
                <w:b/>
                <w:lang w:val="en-US"/>
              </w:rPr>
            </w:pPr>
            <w:r w:rsidRPr="00C516FE">
              <w:rPr>
                <w:rFonts w:ascii="Arial" w:hAnsi="Arial" w:cs="Arial"/>
                <w:b/>
                <w:lang w:val="en-US"/>
              </w:rPr>
              <w:t>2016</w:t>
            </w:r>
          </w:p>
          <w:p w:rsidR="00A55625" w:rsidRPr="00C516FE" w:rsidRDefault="00A55625" w:rsidP="00A55625">
            <w:pPr>
              <w:widowControl w:val="0"/>
              <w:autoSpaceDE w:val="0"/>
              <w:autoSpaceDN w:val="0"/>
              <w:adjustRightInd w:val="0"/>
              <w:spacing w:after="0" w:line="280" w:lineRule="atLeast"/>
              <w:jc w:val="right"/>
              <w:rPr>
                <w:rFonts w:ascii="Arial" w:hAnsi="Arial" w:cs="Arial"/>
                <w:lang w:val="en-US"/>
              </w:rPr>
            </w:pPr>
            <w:r w:rsidRPr="00C516FE">
              <w:rPr>
                <w:rFonts w:ascii="Arial" w:hAnsi="Arial" w:cs="Arial"/>
                <w:lang w:val="en-US"/>
              </w:rPr>
              <w:t>€</w:t>
            </w:r>
          </w:p>
        </w:tc>
        <w:tc>
          <w:tcPr>
            <w:tcW w:w="1674" w:type="dxa"/>
            <w:tcBorders>
              <w:top w:val="single" w:sz="5" w:space="0" w:color="auto"/>
              <w:left w:val="single" w:sz="6" w:space="0" w:color="auto"/>
              <w:bottom w:val="single" w:sz="5" w:space="0" w:color="auto"/>
              <w:right w:val="single" w:sz="5" w:space="0" w:color="auto"/>
            </w:tcBorders>
            <w:tcMar>
              <w:top w:w="20" w:type="nil"/>
              <w:left w:w="20" w:type="nil"/>
              <w:bottom w:w="20" w:type="nil"/>
              <w:right w:w="20" w:type="nil"/>
            </w:tcMar>
            <w:vAlign w:val="center"/>
          </w:tcPr>
          <w:p w:rsidR="00A55625" w:rsidRPr="00C516FE" w:rsidRDefault="00A55625" w:rsidP="00A55625">
            <w:pPr>
              <w:widowControl w:val="0"/>
              <w:autoSpaceDE w:val="0"/>
              <w:autoSpaceDN w:val="0"/>
              <w:adjustRightInd w:val="0"/>
              <w:spacing w:after="0" w:line="280" w:lineRule="atLeast"/>
              <w:jc w:val="right"/>
              <w:rPr>
                <w:rFonts w:ascii="Arial" w:hAnsi="Arial" w:cs="Arial"/>
                <w:b/>
                <w:lang w:val="en-US"/>
              </w:rPr>
            </w:pPr>
            <w:r w:rsidRPr="00C516FE">
              <w:rPr>
                <w:rFonts w:ascii="Arial" w:hAnsi="Arial" w:cs="Arial"/>
                <w:b/>
                <w:lang w:val="en-US"/>
              </w:rPr>
              <w:t>2015</w:t>
            </w:r>
          </w:p>
          <w:p w:rsidR="00A55625" w:rsidRPr="00C516FE" w:rsidRDefault="00A55625" w:rsidP="00A55625">
            <w:pPr>
              <w:widowControl w:val="0"/>
              <w:autoSpaceDE w:val="0"/>
              <w:autoSpaceDN w:val="0"/>
              <w:adjustRightInd w:val="0"/>
              <w:spacing w:after="0" w:line="280" w:lineRule="atLeast"/>
              <w:jc w:val="right"/>
              <w:rPr>
                <w:rFonts w:ascii="Arial" w:hAnsi="Arial" w:cs="Arial"/>
                <w:lang w:val="en-US"/>
              </w:rPr>
            </w:pPr>
            <w:r w:rsidRPr="00C516FE">
              <w:rPr>
                <w:rFonts w:ascii="Arial" w:hAnsi="Arial" w:cs="Arial"/>
                <w:lang w:val="en-US"/>
              </w:rPr>
              <w:t>€</w:t>
            </w:r>
          </w:p>
        </w:tc>
      </w:tr>
      <w:tr w:rsidR="00A55625" w:rsidRPr="00293A70" w:rsidTr="00A55625">
        <w:trPr>
          <w:jc w:val="center"/>
        </w:trPr>
        <w:tc>
          <w:tcPr>
            <w:tcW w:w="5074" w:type="dxa"/>
            <w:tcBorders>
              <w:top w:val="single" w:sz="5" w:space="0" w:color="auto"/>
              <w:left w:val="single" w:sz="5" w:space="0" w:color="auto"/>
              <w:bottom w:val="single" w:sz="6" w:space="0" w:color="auto"/>
              <w:right w:val="single" w:sz="6" w:space="0" w:color="auto"/>
            </w:tcBorders>
            <w:tcMar>
              <w:top w:w="20" w:type="nil"/>
              <w:left w:w="20" w:type="nil"/>
              <w:bottom w:w="20" w:type="nil"/>
              <w:right w:w="20" w:type="nil"/>
            </w:tcMar>
            <w:vAlign w:val="center"/>
          </w:tcPr>
          <w:p w:rsidR="00A55625" w:rsidRPr="00C516FE" w:rsidRDefault="00A55625" w:rsidP="00A55625">
            <w:pPr>
              <w:widowControl w:val="0"/>
              <w:autoSpaceDE w:val="0"/>
              <w:autoSpaceDN w:val="0"/>
              <w:adjustRightInd w:val="0"/>
              <w:spacing w:after="240" w:line="280" w:lineRule="atLeast"/>
              <w:rPr>
                <w:rFonts w:ascii="Arial" w:hAnsi="Arial" w:cs="Arial"/>
                <w:lang w:val="en-US"/>
              </w:rPr>
            </w:pPr>
            <w:r w:rsidRPr="00C516FE">
              <w:rPr>
                <w:rFonts w:ascii="Arial" w:hAnsi="Arial" w:cs="Arial"/>
                <w:lang w:val="en-US"/>
              </w:rPr>
              <w:t>C.5         Grant</w:t>
            </w:r>
          </w:p>
        </w:tc>
        <w:tc>
          <w:tcPr>
            <w:tcW w:w="1414" w:type="dxa"/>
            <w:tcBorders>
              <w:top w:val="single" w:sz="5" w:space="0" w:color="auto"/>
              <w:left w:val="single" w:sz="6" w:space="0" w:color="auto"/>
              <w:bottom w:val="single" w:sz="6" w:space="0" w:color="auto"/>
              <w:right w:val="single" w:sz="6" w:space="0" w:color="auto"/>
            </w:tcBorders>
            <w:tcMar>
              <w:top w:w="20" w:type="nil"/>
              <w:left w:w="20" w:type="nil"/>
              <w:bottom w:w="20" w:type="nil"/>
              <w:right w:w="20" w:type="nil"/>
            </w:tcMar>
            <w:vAlign w:val="center"/>
          </w:tcPr>
          <w:p w:rsidR="00A55625" w:rsidRPr="00C516FE" w:rsidRDefault="00A55625" w:rsidP="00A55625">
            <w:pPr>
              <w:widowControl w:val="0"/>
              <w:autoSpaceDE w:val="0"/>
              <w:autoSpaceDN w:val="0"/>
              <w:adjustRightInd w:val="0"/>
              <w:spacing w:after="240" w:line="280" w:lineRule="atLeast"/>
              <w:jc w:val="right"/>
              <w:rPr>
                <w:rFonts w:ascii="Arial" w:hAnsi="Arial" w:cs="Arial"/>
                <w:lang w:val="en-US"/>
              </w:rPr>
            </w:pPr>
            <w:r w:rsidRPr="00C516FE">
              <w:rPr>
                <w:rFonts w:ascii="Arial" w:hAnsi="Arial" w:cs="Arial"/>
                <w:lang w:val="en-US"/>
              </w:rPr>
              <w:t xml:space="preserve">36,188,000 </w:t>
            </w:r>
          </w:p>
        </w:tc>
        <w:tc>
          <w:tcPr>
            <w:tcW w:w="1674" w:type="dxa"/>
            <w:tcBorders>
              <w:top w:val="single" w:sz="5" w:space="0" w:color="auto"/>
              <w:left w:val="single" w:sz="6" w:space="0" w:color="auto"/>
              <w:bottom w:val="single" w:sz="6" w:space="0" w:color="auto"/>
              <w:right w:val="single" w:sz="5" w:space="0" w:color="auto"/>
            </w:tcBorders>
            <w:tcMar>
              <w:top w:w="20" w:type="nil"/>
              <w:left w:w="20" w:type="nil"/>
              <w:bottom w:w="20" w:type="nil"/>
              <w:right w:w="20" w:type="nil"/>
            </w:tcMar>
            <w:vAlign w:val="center"/>
          </w:tcPr>
          <w:p w:rsidR="00A55625" w:rsidRPr="00C516FE" w:rsidRDefault="00A55625" w:rsidP="00A55625">
            <w:pPr>
              <w:widowControl w:val="0"/>
              <w:autoSpaceDE w:val="0"/>
              <w:autoSpaceDN w:val="0"/>
              <w:adjustRightInd w:val="0"/>
              <w:spacing w:after="240" w:line="280" w:lineRule="atLeast"/>
              <w:jc w:val="right"/>
              <w:rPr>
                <w:rFonts w:ascii="Arial" w:hAnsi="Arial" w:cs="Arial"/>
                <w:lang w:val="en-US"/>
              </w:rPr>
            </w:pPr>
            <w:r w:rsidRPr="00C516FE">
              <w:rPr>
                <w:rFonts w:ascii="Arial" w:hAnsi="Arial" w:cs="Arial"/>
                <w:lang w:val="en-US"/>
              </w:rPr>
              <w:t>32,471,000</w:t>
            </w:r>
          </w:p>
        </w:tc>
      </w:tr>
    </w:tbl>
    <w:p w:rsidR="005D740E" w:rsidRDefault="005D740E" w:rsidP="005D740E">
      <w:pPr>
        <w:spacing w:after="0"/>
        <w:rPr>
          <w:rFonts w:ascii="Times New Roman" w:eastAsia="Times New Roman" w:hAnsi="Times New Roman" w:cs="Times New Roman"/>
          <w:b/>
          <w:bCs/>
          <w:szCs w:val="24"/>
        </w:rPr>
      </w:pPr>
    </w:p>
    <w:p w:rsidR="00C15256" w:rsidRPr="008F3886" w:rsidRDefault="008F3886" w:rsidP="00A55625">
      <w:pPr>
        <w:pStyle w:val="Heading1"/>
        <w:keepNext w:val="0"/>
        <w:keepLines w:val="0"/>
        <w:widowControl w:val="0"/>
        <w:tabs>
          <w:tab w:val="left" w:pos="508"/>
        </w:tabs>
        <w:spacing w:before="69" w:line="240" w:lineRule="auto"/>
        <w:ind w:left="142" w:right="261"/>
        <w:rPr>
          <w:rFonts w:ascii="Arial" w:hAnsi="Arial" w:cs="Arial"/>
          <w:b w:val="0"/>
          <w:bCs w:val="0"/>
          <w:color w:val="000000" w:themeColor="text1"/>
          <w:sz w:val="24"/>
          <w:szCs w:val="20"/>
        </w:rPr>
      </w:pPr>
      <w:r>
        <w:rPr>
          <w:rFonts w:ascii="Arial" w:hAnsi="Arial" w:cs="Arial"/>
          <w:color w:val="000000" w:themeColor="text1"/>
          <w:spacing w:val="-1"/>
          <w:sz w:val="24"/>
          <w:szCs w:val="20"/>
        </w:rPr>
        <w:t>3</w:t>
      </w:r>
      <w:r w:rsidR="006A7139">
        <w:rPr>
          <w:rFonts w:ascii="Arial" w:hAnsi="Arial" w:cs="Arial"/>
          <w:color w:val="000000" w:themeColor="text1"/>
          <w:spacing w:val="-1"/>
          <w:sz w:val="24"/>
          <w:szCs w:val="20"/>
        </w:rPr>
        <w:t xml:space="preserve">. </w:t>
      </w:r>
      <w:r w:rsidR="00C15256" w:rsidRPr="008F3886">
        <w:rPr>
          <w:rFonts w:ascii="Arial" w:hAnsi="Arial" w:cs="Arial"/>
          <w:color w:val="000000" w:themeColor="text1"/>
          <w:spacing w:val="-1"/>
          <w:sz w:val="24"/>
          <w:szCs w:val="20"/>
        </w:rPr>
        <w:t xml:space="preserve"> Retirement</w:t>
      </w:r>
      <w:r w:rsidR="00C15256" w:rsidRPr="008F3886">
        <w:rPr>
          <w:rFonts w:ascii="Arial" w:hAnsi="Arial" w:cs="Arial"/>
          <w:color w:val="000000" w:themeColor="text1"/>
          <w:spacing w:val="1"/>
          <w:sz w:val="24"/>
          <w:szCs w:val="20"/>
        </w:rPr>
        <w:t xml:space="preserve"> </w:t>
      </w:r>
      <w:r w:rsidR="00C15256" w:rsidRPr="008F3886">
        <w:rPr>
          <w:rFonts w:ascii="Arial" w:hAnsi="Arial" w:cs="Arial"/>
          <w:color w:val="000000" w:themeColor="text1"/>
          <w:spacing w:val="-1"/>
          <w:sz w:val="24"/>
          <w:szCs w:val="20"/>
        </w:rPr>
        <w:t>benefit</w:t>
      </w:r>
      <w:r w:rsidR="00C15256" w:rsidRPr="008F3886">
        <w:rPr>
          <w:rFonts w:ascii="Arial" w:hAnsi="Arial" w:cs="Arial"/>
          <w:color w:val="000000" w:themeColor="text1"/>
          <w:spacing w:val="1"/>
          <w:sz w:val="24"/>
          <w:szCs w:val="20"/>
        </w:rPr>
        <w:t xml:space="preserve"> </w:t>
      </w:r>
      <w:r w:rsidR="00C15256" w:rsidRPr="008F3886">
        <w:rPr>
          <w:rFonts w:ascii="Arial" w:hAnsi="Arial" w:cs="Arial"/>
          <w:color w:val="000000" w:themeColor="text1"/>
          <w:spacing w:val="-1"/>
          <w:sz w:val="24"/>
          <w:szCs w:val="20"/>
        </w:rPr>
        <w:t>obligations</w:t>
      </w:r>
    </w:p>
    <w:p w:rsidR="00C15256" w:rsidRDefault="00C15256" w:rsidP="008F3886">
      <w:pPr>
        <w:pStyle w:val="BodyText"/>
        <w:spacing w:before="44" w:line="278" w:lineRule="auto"/>
        <w:ind w:left="142" w:right="-23"/>
        <w:rPr>
          <w:rFonts w:cs="Arial"/>
          <w:szCs w:val="20"/>
        </w:rPr>
      </w:pPr>
      <w:r w:rsidRPr="008F3886">
        <w:rPr>
          <w:rFonts w:cs="Arial"/>
          <w:szCs w:val="20"/>
        </w:rPr>
        <w:t>Retirement</w:t>
      </w:r>
      <w:r w:rsidRPr="008F3886">
        <w:rPr>
          <w:rFonts w:cs="Arial"/>
          <w:spacing w:val="3"/>
          <w:szCs w:val="20"/>
        </w:rPr>
        <w:t xml:space="preserve"> </w:t>
      </w:r>
      <w:r w:rsidRPr="008F3886">
        <w:rPr>
          <w:rFonts w:cs="Arial"/>
          <w:szCs w:val="20"/>
        </w:rPr>
        <w:t>benefit</w:t>
      </w:r>
      <w:r w:rsidRPr="008F3886">
        <w:rPr>
          <w:rFonts w:cs="Arial"/>
          <w:spacing w:val="3"/>
          <w:szCs w:val="20"/>
        </w:rPr>
        <w:t xml:space="preserve"> </w:t>
      </w:r>
      <w:r w:rsidRPr="008F3886">
        <w:rPr>
          <w:rFonts w:cs="Arial"/>
          <w:szCs w:val="20"/>
        </w:rPr>
        <w:t>obligations</w:t>
      </w:r>
      <w:r w:rsidRPr="008F3886">
        <w:rPr>
          <w:rFonts w:cs="Arial"/>
          <w:spacing w:val="3"/>
          <w:szCs w:val="20"/>
        </w:rPr>
        <w:t xml:space="preserve"> </w:t>
      </w:r>
      <w:r w:rsidRPr="008F3886">
        <w:rPr>
          <w:rFonts w:cs="Arial"/>
          <w:szCs w:val="20"/>
        </w:rPr>
        <w:t>are</w:t>
      </w:r>
      <w:r w:rsidRPr="008F3886">
        <w:rPr>
          <w:rFonts w:cs="Arial"/>
          <w:spacing w:val="1"/>
          <w:szCs w:val="20"/>
        </w:rPr>
        <w:t xml:space="preserve"> </w:t>
      </w:r>
      <w:r w:rsidRPr="008F3886">
        <w:rPr>
          <w:rFonts w:cs="Arial"/>
          <w:szCs w:val="20"/>
        </w:rPr>
        <w:t>calculated</w:t>
      </w:r>
      <w:r w:rsidRPr="008F3886">
        <w:rPr>
          <w:rFonts w:cs="Arial"/>
          <w:spacing w:val="1"/>
          <w:szCs w:val="20"/>
        </w:rPr>
        <w:t xml:space="preserve"> </w:t>
      </w:r>
      <w:r w:rsidRPr="008F3886">
        <w:rPr>
          <w:rFonts w:cs="Arial"/>
          <w:szCs w:val="20"/>
        </w:rPr>
        <w:t>for</w:t>
      </w:r>
      <w:r w:rsidRPr="008F3886">
        <w:rPr>
          <w:rFonts w:cs="Arial"/>
          <w:spacing w:val="1"/>
          <w:szCs w:val="20"/>
        </w:rPr>
        <w:t xml:space="preserve"> </w:t>
      </w:r>
      <w:r w:rsidRPr="008F3886">
        <w:rPr>
          <w:rFonts w:cs="Arial"/>
          <w:szCs w:val="20"/>
        </w:rPr>
        <w:t>solicitor</w:t>
      </w:r>
      <w:r w:rsidRPr="008F3886">
        <w:rPr>
          <w:rFonts w:cs="Arial"/>
          <w:spacing w:val="1"/>
          <w:szCs w:val="20"/>
        </w:rPr>
        <w:t xml:space="preserve"> </w:t>
      </w:r>
      <w:r w:rsidRPr="008F3886">
        <w:rPr>
          <w:rFonts w:cs="Arial"/>
          <w:szCs w:val="20"/>
        </w:rPr>
        <w:t>pensioners</w:t>
      </w:r>
      <w:r w:rsidRPr="008F3886">
        <w:rPr>
          <w:rFonts w:cs="Arial"/>
          <w:spacing w:val="3"/>
          <w:szCs w:val="20"/>
        </w:rPr>
        <w:t xml:space="preserve"> </w:t>
      </w:r>
      <w:r w:rsidRPr="008F3886">
        <w:rPr>
          <w:rFonts w:cs="Arial"/>
          <w:spacing w:val="-4"/>
          <w:szCs w:val="20"/>
        </w:rPr>
        <w:t>who</w:t>
      </w:r>
      <w:r w:rsidRPr="008F3886">
        <w:rPr>
          <w:rFonts w:cs="Arial"/>
          <w:spacing w:val="1"/>
          <w:szCs w:val="20"/>
        </w:rPr>
        <w:t xml:space="preserve"> </w:t>
      </w:r>
      <w:r w:rsidRPr="008F3886">
        <w:rPr>
          <w:rFonts w:cs="Arial"/>
          <w:szCs w:val="20"/>
        </w:rPr>
        <w:t>retired</w:t>
      </w:r>
      <w:r w:rsidRPr="008F3886">
        <w:rPr>
          <w:rFonts w:cs="Arial"/>
          <w:spacing w:val="1"/>
          <w:szCs w:val="20"/>
        </w:rPr>
        <w:t xml:space="preserve"> </w:t>
      </w:r>
      <w:r w:rsidRPr="008F3886">
        <w:rPr>
          <w:rFonts w:cs="Arial"/>
          <w:szCs w:val="20"/>
        </w:rPr>
        <w:t>prior</w:t>
      </w:r>
      <w:r w:rsidRPr="008F3886">
        <w:rPr>
          <w:rFonts w:cs="Arial"/>
          <w:spacing w:val="1"/>
          <w:szCs w:val="20"/>
        </w:rPr>
        <w:t xml:space="preserve"> </w:t>
      </w:r>
      <w:r w:rsidRPr="008F3886">
        <w:rPr>
          <w:rFonts w:cs="Arial"/>
          <w:szCs w:val="20"/>
        </w:rPr>
        <w:t>to</w:t>
      </w:r>
      <w:r w:rsidRPr="008F3886">
        <w:rPr>
          <w:rFonts w:cs="Arial"/>
          <w:spacing w:val="1"/>
          <w:szCs w:val="20"/>
        </w:rPr>
        <w:t xml:space="preserve"> </w:t>
      </w:r>
      <w:r w:rsidRPr="008F3886">
        <w:rPr>
          <w:rFonts w:cs="Arial"/>
          <w:szCs w:val="20"/>
        </w:rPr>
        <w:t>1</w:t>
      </w:r>
      <w:r w:rsidRPr="008F3886">
        <w:rPr>
          <w:rFonts w:cs="Arial"/>
          <w:spacing w:val="1"/>
          <w:szCs w:val="20"/>
        </w:rPr>
        <w:t xml:space="preserve"> </w:t>
      </w:r>
      <w:r w:rsidRPr="008F3886">
        <w:rPr>
          <w:rFonts w:cs="Arial"/>
          <w:szCs w:val="20"/>
        </w:rPr>
        <w:t>June</w:t>
      </w:r>
      <w:r w:rsidRPr="008F3886">
        <w:rPr>
          <w:rFonts w:cs="Arial"/>
          <w:spacing w:val="1"/>
          <w:szCs w:val="20"/>
        </w:rPr>
        <w:t xml:space="preserve"> </w:t>
      </w:r>
      <w:r w:rsidRPr="008F3886">
        <w:rPr>
          <w:rFonts w:cs="Arial"/>
          <w:szCs w:val="20"/>
        </w:rPr>
        <w:t>2014</w:t>
      </w:r>
      <w:r w:rsidRPr="008F3886">
        <w:rPr>
          <w:rFonts w:cs="Arial"/>
          <w:spacing w:val="1"/>
          <w:szCs w:val="20"/>
        </w:rPr>
        <w:t xml:space="preserve"> </w:t>
      </w:r>
      <w:r w:rsidRPr="008F3886">
        <w:rPr>
          <w:rFonts w:cs="Arial"/>
          <w:szCs w:val="20"/>
        </w:rPr>
        <w:t>and</w:t>
      </w:r>
      <w:r w:rsidRPr="008F3886">
        <w:rPr>
          <w:rFonts w:cs="Arial"/>
          <w:spacing w:val="1"/>
          <w:szCs w:val="20"/>
        </w:rPr>
        <w:t xml:space="preserve"> </w:t>
      </w:r>
      <w:r w:rsidRPr="008F3886">
        <w:rPr>
          <w:rFonts w:cs="Arial"/>
          <w:szCs w:val="20"/>
        </w:rPr>
        <w:t>their</w:t>
      </w:r>
      <w:r w:rsidRPr="008F3886">
        <w:rPr>
          <w:rFonts w:cs="Arial"/>
          <w:spacing w:val="1"/>
          <w:szCs w:val="20"/>
        </w:rPr>
        <w:t xml:space="preserve"> </w:t>
      </w:r>
      <w:r w:rsidRPr="008F3886">
        <w:rPr>
          <w:rFonts w:cs="Arial"/>
          <w:szCs w:val="20"/>
        </w:rPr>
        <w:t>dependents.</w:t>
      </w:r>
      <w:r w:rsidRPr="008F3886">
        <w:rPr>
          <w:rFonts w:cs="Arial"/>
          <w:spacing w:val="34"/>
          <w:szCs w:val="20"/>
        </w:rPr>
        <w:t xml:space="preserve"> </w:t>
      </w:r>
      <w:r w:rsidRPr="008F3886">
        <w:rPr>
          <w:rFonts w:cs="Arial"/>
          <w:szCs w:val="20"/>
        </w:rPr>
        <w:t>In</w:t>
      </w:r>
      <w:r w:rsidRPr="008F3886">
        <w:rPr>
          <w:rFonts w:cs="Arial"/>
          <w:spacing w:val="1"/>
          <w:szCs w:val="20"/>
        </w:rPr>
        <w:t xml:space="preserve"> </w:t>
      </w:r>
      <w:r w:rsidRPr="008F3886">
        <w:rPr>
          <w:rFonts w:cs="Arial"/>
          <w:szCs w:val="20"/>
        </w:rPr>
        <w:t>accordance</w:t>
      </w:r>
      <w:r w:rsidRPr="008F3886">
        <w:rPr>
          <w:rFonts w:cs="Arial"/>
          <w:spacing w:val="1"/>
          <w:szCs w:val="20"/>
        </w:rPr>
        <w:t xml:space="preserve"> </w:t>
      </w:r>
      <w:r w:rsidRPr="008F3886">
        <w:rPr>
          <w:rFonts w:cs="Arial"/>
          <w:spacing w:val="-3"/>
          <w:szCs w:val="20"/>
        </w:rPr>
        <w:t>with</w:t>
      </w:r>
      <w:r w:rsidRPr="008F3886">
        <w:rPr>
          <w:rFonts w:cs="Arial"/>
          <w:spacing w:val="1"/>
          <w:szCs w:val="20"/>
        </w:rPr>
        <w:t xml:space="preserve"> </w:t>
      </w:r>
      <w:r w:rsidRPr="008F3886">
        <w:rPr>
          <w:rFonts w:cs="Arial"/>
          <w:szCs w:val="20"/>
        </w:rPr>
        <w:t>section</w:t>
      </w:r>
      <w:r w:rsidRPr="008F3886">
        <w:rPr>
          <w:rFonts w:cs="Arial"/>
          <w:spacing w:val="1"/>
          <w:szCs w:val="20"/>
        </w:rPr>
        <w:t xml:space="preserve"> </w:t>
      </w:r>
      <w:r w:rsidRPr="008F3886">
        <w:rPr>
          <w:rFonts w:cs="Arial"/>
          <w:szCs w:val="20"/>
        </w:rPr>
        <w:t>11</w:t>
      </w:r>
      <w:r w:rsidRPr="008F3886">
        <w:rPr>
          <w:rFonts w:cs="Arial"/>
          <w:spacing w:val="1"/>
          <w:szCs w:val="20"/>
        </w:rPr>
        <w:t xml:space="preserve"> </w:t>
      </w:r>
      <w:r w:rsidRPr="008F3886">
        <w:rPr>
          <w:rFonts w:cs="Arial"/>
          <w:szCs w:val="20"/>
        </w:rPr>
        <w:t>of</w:t>
      </w:r>
      <w:r w:rsidRPr="008F3886">
        <w:rPr>
          <w:rFonts w:cs="Arial"/>
          <w:spacing w:val="3"/>
          <w:szCs w:val="20"/>
        </w:rPr>
        <w:t xml:space="preserve"> </w:t>
      </w:r>
      <w:r w:rsidRPr="008F3886">
        <w:rPr>
          <w:rFonts w:cs="Arial"/>
          <w:szCs w:val="20"/>
        </w:rPr>
        <w:t>the</w:t>
      </w:r>
      <w:r w:rsidRPr="008F3886">
        <w:rPr>
          <w:rFonts w:cs="Arial"/>
          <w:spacing w:val="1"/>
          <w:szCs w:val="20"/>
        </w:rPr>
        <w:t xml:space="preserve"> </w:t>
      </w:r>
      <w:r w:rsidRPr="008F3886">
        <w:rPr>
          <w:rFonts w:cs="Arial"/>
          <w:szCs w:val="20"/>
        </w:rPr>
        <w:t>Civil</w:t>
      </w:r>
      <w:r w:rsidRPr="008F3886">
        <w:rPr>
          <w:rFonts w:cs="Arial"/>
          <w:spacing w:val="1"/>
          <w:szCs w:val="20"/>
        </w:rPr>
        <w:t xml:space="preserve"> </w:t>
      </w:r>
      <w:r w:rsidRPr="008F3886">
        <w:rPr>
          <w:rFonts w:cs="Arial"/>
          <w:szCs w:val="20"/>
        </w:rPr>
        <w:t>Legal</w:t>
      </w:r>
      <w:r w:rsidRPr="008F3886">
        <w:rPr>
          <w:rFonts w:cs="Arial"/>
          <w:spacing w:val="1"/>
          <w:szCs w:val="20"/>
        </w:rPr>
        <w:t xml:space="preserve"> </w:t>
      </w:r>
      <w:r w:rsidRPr="008F3886">
        <w:rPr>
          <w:rFonts w:cs="Arial"/>
          <w:szCs w:val="20"/>
        </w:rPr>
        <w:t>Aid</w:t>
      </w:r>
      <w:r w:rsidRPr="008F3886">
        <w:rPr>
          <w:rFonts w:cs="Arial"/>
          <w:spacing w:val="1"/>
          <w:szCs w:val="20"/>
        </w:rPr>
        <w:t xml:space="preserve"> </w:t>
      </w:r>
      <w:r w:rsidRPr="008F3886">
        <w:rPr>
          <w:rFonts w:cs="Arial"/>
          <w:szCs w:val="20"/>
        </w:rPr>
        <w:t>Act,</w:t>
      </w:r>
      <w:r w:rsidRPr="008F3886">
        <w:rPr>
          <w:rFonts w:cs="Arial"/>
          <w:spacing w:val="3"/>
          <w:szCs w:val="20"/>
        </w:rPr>
        <w:t xml:space="preserve"> </w:t>
      </w:r>
      <w:r w:rsidRPr="008F3886">
        <w:rPr>
          <w:rFonts w:cs="Arial"/>
          <w:szCs w:val="20"/>
        </w:rPr>
        <w:t>1995</w:t>
      </w:r>
      <w:r w:rsidRPr="008F3886">
        <w:rPr>
          <w:rFonts w:cs="Arial"/>
          <w:spacing w:val="1"/>
          <w:szCs w:val="20"/>
        </w:rPr>
        <w:t xml:space="preserve"> </w:t>
      </w:r>
      <w:r w:rsidRPr="008F3886">
        <w:rPr>
          <w:rFonts w:cs="Arial"/>
          <w:szCs w:val="20"/>
        </w:rPr>
        <w:t>the</w:t>
      </w:r>
      <w:r w:rsidRPr="008F3886">
        <w:rPr>
          <w:rFonts w:cs="Arial"/>
          <w:spacing w:val="1"/>
          <w:szCs w:val="20"/>
        </w:rPr>
        <w:t xml:space="preserve"> </w:t>
      </w:r>
      <w:r w:rsidRPr="008F3886">
        <w:rPr>
          <w:rFonts w:cs="Arial"/>
          <w:szCs w:val="20"/>
        </w:rPr>
        <w:t>Minister</w:t>
      </w:r>
      <w:r w:rsidRPr="008F3886">
        <w:rPr>
          <w:rFonts w:cs="Arial"/>
          <w:spacing w:val="1"/>
          <w:szCs w:val="20"/>
        </w:rPr>
        <w:t xml:space="preserve"> </w:t>
      </w:r>
      <w:r w:rsidRPr="008F3886">
        <w:rPr>
          <w:rFonts w:cs="Arial"/>
          <w:szCs w:val="20"/>
        </w:rPr>
        <w:t>designated</w:t>
      </w:r>
      <w:r w:rsidRPr="008F3886">
        <w:rPr>
          <w:rFonts w:cs="Arial"/>
          <w:spacing w:val="1"/>
          <w:szCs w:val="20"/>
        </w:rPr>
        <w:t xml:space="preserve"> </w:t>
      </w:r>
      <w:r w:rsidRPr="008F3886">
        <w:rPr>
          <w:rFonts w:cs="Arial"/>
          <w:szCs w:val="20"/>
        </w:rPr>
        <w:t>Board</w:t>
      </w:r>
      <w:r w:rsidRPr="008F3886">
        <w:rPr>
          <w:rFonts w:cs="Arial"/>
          <w:spacing w:val="1"/>
          <w:szCs w:val="20"/>
        </w:rPr>
        <w:t xml:space="preserve"> </w:t>
      </w:r>
      <w:r w:rsidRPr="008F3886">
        <w:rPr>
          <w:rFonts w:cs="Arial"/>
          <w:szCs w:val="20"/>
        </w:rPr>
        <w:t>solicitors</w:t>
      </w:r>
      <w:r w:rsidRPr="008F3886">
        <w:rPr>
          <w:rFonts w:cs="Arial"/>
          <w:spacing w:val="3"/>
          <w:szCs w:val="20"/>
        </w:rPr>
        <w:t xml:space="preserve"> </w:t>
      </w:r>
      <w:r w:rsidRPr="008F3886">
        <w:rPr>
          <w:rFonts w:cs="Arial"/>
          <w:szCs w:val="20"/>
        </w:rPr>
        <w:t>as</w:t>
      </w:r>
      <w:r w:rsidRPr="008F3886">
        <w:rPr>
          <w:rFonts w:cs="Arial"/>
          <w:spacing w:val="3"/>
          <w:szCs w:val="20"/>
        </w:rPr>
        <w:t xml:space="preserve"> </w:t>
      </w:r>
      <w:r w:rsidRPr="008F3886">
        <w:rPr>
          <w:rFonts w:cs="Arial"/>
          <w:spacing w:val="1"/>
          <w:szCs w:val="20"/>
        </w:rPr>
        <w:t xml:space="preserve">civil </w:t>
      </w:r>
      <w:r w:rsidRPr="008F3886">
        <w:rPr>
          <w:rFonts w:cs="Arial"/>
          <w:szCs w:val="20"/>
        </w:rPr>
        <w:t>servants</w:t>
      </w:r>
      <w:r w:rsidRPr="008F3886">
        <w:rPr>
          <w:rFonts w:cs="Arial"/>
          <w:spacing w:val="3"/>
          <w:szCs w:val="20"/>
        </w:rPr>
        <w:t xml:space="preserve"> </w:t>
      </w:r>
      <w:r w:rsidRPr="008F3886">
        <w:rPr>
          <w:rFonts w:cs="Arial"/>
          <w:szCs w:val="20"/>
        </w:rPr>
        <w:t>in</w:t>
      </w:r>
      <w:r w:rsidRPr="008F3886">
        <w:rPr>
          <w:rFonts w:cs="Arial"/>
          <w:spacing w:val="66"/>
          <w:szCs w:val="20"/>
        </w:rPr>
        <w:t xml:space="preserve"> </w:t>
      </w:r>
      <w:r w:rsidRPr="008F3886">
        <w:rPr>
          <w:rFonts w:cs="Arial"/>
          <w:szCs w:val="20"/>
        </w:rPr>
        <w:t>the</w:t>
      </w:r>
      <w:r w:rsidRPr="008F3886">
        <w:rPr>
          <w:rFonts w:cs="Arial"/>
          <w:spacing w:val="1"/>
          <w:szCs w:val="20"/>
        </w:rPr>
        <w:t xml:space="preserve"> service </w:t>
      </w:r>
      <w:r w:rsidRPr="008F3886">
        <w:rPr>
          <w:rFonts w:cs="Arial"/>
          <w:szCs w:val="20"/>
        </w:rPr>
        <w:t>of</w:t>
      </w:r>
      <w:r w:rsidRPr="008F3886">
        <w:rPr>
          <w:rFonts w:cs="Arial"/>
          <w:spacing w:val="3"/>
          <w:szCs w:val="20"/>
        </w:rPr>
        <w:t xml:space="preserve"> </w:t>
      </w:r>
      <w:r w:rsidRPr="008F3886">
        <w:rPr>
          <w:rFonts w:cs="Arial"/>
          <w:szCs w:val="20"/>
        </w:rPr>
        <w:t>the</w:t>
      </w:r>
      <w:r w:rsidRPr="008F3886">
        <w:rPr>
          <w:rFonts w:cs="Arial"/>
          <w:spacing w:val="1"/>
          <w:szCs w:val="20"/>
        </w:rPr>
        <w:t xml:space="preserve"> </w:t>
      </w:r>
      <w:r w:rsidRPr="008F3886">
        <w:rPr>
          <w:rFonts w:cs="Arial"/>
          <w:szCs w:val="20"/>
        </w:rPr>
        <w:t>State</w:t>
      </w:r>
      <w:r w:rsidRPr="008F3886">
        <w:rPr>
          <w:rFonts w:cs="Arial"/>
          <w:spacing w:val="1"/>
          <w:szCs w:val="20"/>
        </w:rPr>
        <w:t xml:space="preserve"> </w:t>
      </w:r>
      <w:r w:rsidRPr="008F3886">
        <w:rPr>
          <w:rFonts w:cs="Arial"/>
          <w:spacing w:val="-3"/>
          <w:szCs w:val="20"/>
        </w:rPr>
        <w:t>with</w:t>
      </w:r>
      <w:r w:rsidRPr="008F3886">
        <w:rPr>
          <w:rFonts w:cs="Arial"/>
          <w:spacing w:val="1"/>
          <w:szCs w:val="20"/>
        </w:rPr>
        <w:t xml:space="preserve"> </w:t>
      </w:r>
      <w:r w:rsidRPr="008F3886">
        <w:rPr>
          <w:rFonts w:cs="Arial"/>
          <w:szCs w:val="20"/>
        </w:rPr>
        <w:t>effect</w:t>
      </w:r>
      <w:r w:rsidRPr="008F3886">
        <w:rPr>
          <w:rFonts w:cs="Arial"/>
          <w:spacing w:val="3"/>
          <w:szCs w:val="20"/>
        </w:rPr>
        <w:t xml:space="preserve"> </w:t>
      </w:r>
      <w:r w:rsidRPr="008F3886">
        <w:rPr>
          <w:rFonts w:cs="Arial"/>
          <w:szCs w:val="20"/>
        </w:rPr>
        <w:t>from</w:t>
      </w:r>
      <w:r w:rsidRPr="008F3886">
        <w:rPr>
          <w:rFonts w:cs="Arial"/>
          <w:spacing w:val="3"/>
          <w:szCs w:val="20"/>
        </w:rPr>
        <w:t xml:space="preserve"> </w:t>
      </w:r>
      <w:r w:rsidRPr="008F3886">
        <w:rPr>
          <w:rFonts w:cs="Arial"/>
          <w:szCs w:val="20"/>
        </w:rPr>
        <w:t>1</w:t>
      </w:r>
      <w:r w:rsidRPr="008F3886">
        <w:rPr>
          <w:rFonts w:cs="Arial"/>
          <w:spacing w:val="1"/>
          <w:szCs w:val="20"/>
        </w:rPr>
        <w:t xml:space="preserve"> </w:t>
      </w:r>
      <w:r w:rsidRPr="008F3886">
        <w:rPr>
          <w:rFonts w:cs="Arial"/>
          <w:szCs w:val="20"/>
        </w:rPr>
        <w:t>June</w:t>
      </w:r>
      <w:r w:rsidRPr="008F3886">
        <w:rPr>
          <w:rFonts w:cs="Arial"/>
          <w:spacing w:val="1"/>
          <w:szCs w:val="20"/>
        </w:rPr>
        <w:t xml:space="preserve"> </w:t>
      </w:r>
      <w:r w:rsidR="008F3886">
        <w:rPr>
          <w:rFonts w:cs="Arial"/>
          <w:szCs w:val="20"/>
        </w:rPr>
        <w:t>2014.</w:t>
      </w:r>
      <w:r w:rsidRPr="008F3886">
        <w:rPr>
          <w:rFonts w:cs="Arial"/>
          <w:spacing w:val="4"/>
          <w:szCs w:val="20"/>
        </w:rPr>
        <w:t xml:space="preserve"> </w:t>
      </w:r>
      <w:r w:rsidRPr="008F3886">
        <w:rPr>
          <w:rFonts w:cs="Arial"/>
          <w:szCs w:val="20"/>
        </w:rPr>
        <w:t>As</w:t>
      </w:r>
      <w:r w:rsidRPr="008F3886">
        <w:rPr>
          <w:rFonts w:cs="Arial"/>
          <w:spacing w:val="3"/>
          <w:szCs w:val="20"/>
        </w:rPr>
        <w:t xml:space="preserve"> </w:t>
      </w:r>
      <w:r w:rsidRPr="008F3886">
        <w:rPr>
          <w:rFonts w:cs="Arial"/>
          <w:szCs w:val="20"/>
        </w:rPr>
        <w:t>a</w:t>
      </w:r>
      <w:r w:rsidRPr="008F3886">
        <w:rPr>
          <w:rFonts w:cs="Arial"/>
          <w:spacing w:val="1"/>
          <w:szCs w:val="20"/>
        </w:rPr>
        <w:t xml:space="preserve"> </w:t>
      </w:r>
      <w:r w:rsidRPr="008F3886">
        <w:rPr>
          <w:rFonts w:cs="Arial"/>
          <w:szCs w:val="20"/>
        </w:rPr>
        <w:t>result,</w:t>
      </w:r>
      <w:r w:rsidRPr="008F3886">
        <w:rPr>
          <w:rFonts w:cs="Arial"/>
          <w:spacing w:val="3"/>
          <w:szCs w:val="20"/>
        </w:rPr>
        <w:t xml:space="preserve"> </w:t>
      </w:r>
      <w:r w:rsidRPr="008F3886">
        <w:rPr>
          <w:rFonts w:cs="Arial"/>
          <w:szCs w:val="20"/>
        </w:rPr>
        <w:t>all</w:t>
      </w:r>
      <w:r w:rsidRPr="008F3886">
        <w:rPr>
          <w:rFonts w:cs="Arial"/>
          <w:spacing w:val="1"/>
          <w:szCs w:val="20"/>
        </w:rPr>
        <w:t xml:space="preserve"> </w:t>
      </w:r>
      <w:r w:rsidRPr="008F3886">
        <w:rPr>
          <w:rFonts w:cs="Arial"/>
          <w:szCs w:val="20"/>
        </w:rPr>
        <w:t>liabilities</w:t>
      </w:r>
      <w:r w:rsidRPr="008F3886">
        <w:rPr>
          <w:rFonts w:cs="Arial"/>
          <w:spacing w:val="3"/>
          <w:szCs w:val="20"/>
        </w:rPr>
        <w:t xml:space="preserve"> </w:t>
      </w:r>
      <w:r w:rsidRPr="008F3886">
        <w:rPr>
          <w:rFonts w:cs="Arial"/>
          <w:szCs w:val="20"/>
        </w:rPr>
        <w:t>for</w:t>
      </w:r>
      <w:r w:rsidRPr="008F3886">
        <w:rPr>
          <w:rFonts w:cs="Arial"/>
          <w:spacing w:val="1"/>
          <w:szCs w:val="20"/>
        </w:rPr>
        <w:t xml:space="preserve"> </w:t>
      </w:r>
      <w:r w:rsidRPr="008F3886">
        <w:rPr>
          <w:rFonts w:cs="Arial"/>
          <w:szCs w:val="20"/>
        </w:rPr>
        <w:t>solicitors</w:t>
      </w:r>
      <w:r w:rsidRPr="008F3886">
        <w:rPr>
          <w:rFonts w:cs="Arial"/>
          <w:spacing w:val="3"/>
          <w:szCs w:val="20"/>
        </w:rPr>
        <w:t xml:space="preserve"> </w:t>
      </w:r>
      <w:r w:rsidRPr="008F3886">
        <w:rPr>
          <w:rFonts w:cs="Arial"/>
          <w:szCs w:val="20"/>
        </w:rPr>
        <w:t>serving</w:t>
      </w:r>
      <w:r w:rsidRPr="008F3886">
        <w:rPr>
          <w:rFonts w:cs="Arial"/>
          <w:spacing w:val="1"/>
          <w:szCs w:val="20"/>
        </w:rPr>
        <w:t xml:space="preserve"> </w:t>
      </w:r>
      <w:r w:rsidRPr="008F3886">
        <w:rPr>
          <w:rFonts w:cs="Arial"/>
          <w:szCs w:val="20"/>
        </w:rPr>
        <w:t>on</w:t>
      </w:r>
      <w:r w:rsidRPr="008F3886">
        <w:rPr>
          <w:rFonts w:cs="Arial"/>
          <w:spacing w:val="1"/>
          <w:szCs w:val="20"/>
        </w:rPr>
        <w:t xml:space="preserve"> </w:t>
      </w:r>
      <w:r w:rsidRPr="008F3886">
        <w:rPr>
          <w:rFonts w:cs="Arial"/>
          <w:szCs w:val="20"/>
        </w:rPr>
        <w:t>that</w:t>
      </w:r>
      <w:r w:rsidRPr="008F3886">
        <w:rPr>
          <w:rFonts w:cs="Arial"/>
          <w:spacing w:val="3"/>
          <w:szCs w:val="20"/>
        </w:rPr>
        <w:t xml:space="preserve"> </w:t>
      </w:r>
      <w:r w:rsidRPr="008F3886">
        <w:rPr>
          <w:rFonts w:cs="Arial"/>
          <w:szCs w:val="20"/>
        </w:rPr>
        <w:t>date</w:t>
      </w:r>
      <w:r w:rsidRPr="008F3886">
        <w:rPr>
          <w:rFonts w:cs="Arial"/>
          <w:spacing w:val="1"/>
          <w:szCs w:val="20"/>
        </w:rPr>
        <w:t xml:space="preserve"> </w:t>
      </w:r>
      <w:r w:rsidRPr="008F3886">
        <w:rPr>
          <w:rFonts w:cs="Arial"/>
          <w:szCs w:val="20"/>
        </w:rPr>
        <w:t>transferred</w:t>
      </w:r>
      <w:r w:rsidRPr="008F3886">
        <w:rPr>
          <w:rFonts w:cs="Arial"/>
          <w:spacing w:val="60"/>
          <w:szCs w:val="20"/>
        </w:rPr>
        <w:t xml:space="preserve"> </w:t>
      </w:r>
      <w:r w:rsidRPr="008F3886">
        <w:rPr>
          <w:rFonts w:cs="Arial"/>
          <w:szCs w:val="20"/>
        </w:rPr>
        <w:t>to</w:t>
      </w:r>
      <w:r w:rsidRPr="008F3886">
        <w:rPr>
          <w:rFonts w:cs="Arial"/>
          <w:spacing w:val="1"/>
          <w:szCs w:val="20"/>
        </w:rPr>
        <w:t xml:space="preserve"> </w:t>
      </w:r>
      <w:r w:rsidRPr="008F3886">
        <w:rPr>
          <w:rFonts w:cs="Arial"/>
          <w:szCs w:val="20"/>
        </w:rPr>
        <w:t>the</w:t>
      </w:r>
      <w:r w:rsidRPr="008F3886">
        <w:rPr>
          <w:rFonts w:cs="Arial"/>
          <w:spacing w:val="1"/>
          <w:szCs w:val="20"/>
        </w:rPr>
        <w:t xml:space="preserve"> </w:t>
      </w:r>
      <w:r w:rsidRPr="008F3886">
        <w:rPr>
          <w:rFonts w:cs="Arial"/>
          <w:szCs w:val="20"/>
        </w:rPr>
        <w:t>Department</w:t>
      </w:r>
      <w:r w:rsidRPr="008F3886">
        <w:rPr>
          <w:rFonts w:cs="Arial"/>
          <w:spacing w:val="3"/>
          <w:szCs w:val="20"/>
        </w:rPr>
        <w:t xml:space="preserve"> </w:t>
      </w:r>
      <w:r w:rsidRPr="008F3886">
        <w:rPr>
          <w:rFonts w:cs="Arial"/>
          <w:szCs w:val="20"/>
        </w:rPr>
        <w:t>of</w:t>
      </w:r>
      <w:r w:rsidRPr="008F3886">
        <w:rPr>
          <w:rFonts w:cs="Arial"/>
          <w:spacing w:val="3"/>
          <w:szCs w:val="20"/>
        </w:rPr>
        <w:t xml:space="preserve"> </w:t>
      </w:r>
      <w:r w:rsidRPr="008F3886">
        <w:rPr>
          <w:rFonts w:cs="Arial"/>
          <w:szCs w:val="20"/>
        </w:rPr>
        <w:t>Public</w:t>
      </w:r>
      <w:r w:rsidRPr="008F3886">
        <w:rPr>
          <w:rFonts w:cs="Arial"/>
          <w:spacing w:val="3"/>
          <w:szCs w:val="20"/>
        </w:rPr>
        <w:t xml:space="preserve"> </w:t>
      </w:r>
      <w:r w:rsidRPr="008F3886">
        <w:rPr>
          <w:rFonts w:cs="Arial"/>
          <w:spacing w:val="-1"/>
          <w:szCs w:val="20"/>
        </w:rPr>
        <w:t>Expenditure</w:t>
      </w:r>
      <w:r w:rsidRPr="008F3886">
        <w:rPr>
          <w:rFonts w:cs="Arial"/>
          <w:spacing w:val="1"/>
          <w:szCs w:val="20"/>
        </w:rPr>
        <w:t xml:space="preserve"> </w:t>
      </w:r>
      <w:r w:rsidRPr="008F3886">
        <w:rPr>
          <w:rFonts w:cs="Arial"/>
          <w:szCs w:val="20"/>
        </w:rPr>
        <w:t>and</w:t>
      </w:r>
      <w:r w:rsidRPr="008F3886">
        <w:rPr>
          <w:rFonts w:cs="Arial"/>
          <w:spacing w:val="1"/>
          <w:szCs w:val="20"/>
        </w:rPr>
        <w:t xml:space="preserve"> </w:t>
      </w:r>
      <w:r w:rsidRPr="008F3886">
        <w:rPr>
          <w:rFonts w:cs="Arial"/>
          <w:spacing w:val="-1"/>
          <w:szCs w:val="20"/>
        </w:rPr>
        <w:t>Reform</w:t>
      </w:r>
      <w:r w:rsidRPr="008F3886">
        <w:rPr>
          <w:rFonts w:cs="Arial"/>
          <w:spacing w:val="3"/>
          <w:szCs w:val="20"/>
        </w:rPr>
        <w:t xml:space="preserve"> </w:t>
      </w:r>
      <w:r w:rsidRPr="008F3886">
        <w:rPr>
          <w:rFonts w:cs="Arial"/>
          <w:szCs w:val="20"/>
        </w:rPr>
        <w:t>Superannuation</w:t>
      </w:r>
      <w:r w:rsidRPr="008F3886">
        <w:rPr>
          <w:rFonts w:cs="Arial"/>
          <w:spacing w:val="1"/>
          <w:szCs w:val="20"/>
        </w:rPr>
        <w:t xml:space="preserve"> </w:t>
      </w:r>
      <w:r w:rsidRPr="008F3886">
        <w:rPr>
          <w:rFonts w:cs="Arial"/>
          <w:szCs w:val="20"/>
        </w:rPr>
        <w:t>Vote.</w:t>
      </w:r>
    </w:p>
    <w:p w:rsidR="008F3886" w:rsidRDefault="008F3886" w:rsidP="008F3886">
      <w:pPr>
        <w:pStyle w:val="BodyText"/>
        <w:spacing w:before="44" w:line="278" w:lineRule="auto"/>
        <w:ind w:left="142" w:right="-23"/>
        <w:rPr>
          <w:rFonts w:cs="Arial"/>
          <w:szCs w:val="20"/>
        </w:rPr>
      </w:pPr>
    </w:p>
    <w:p w:rsidR="008F3886" w:rsidRPr="008F3886" w:rsidRDefault="008F3886" w:rsidP="008F3886">
      <w:pPr>
        <w:pStyle w:val="BodyText"/>
        <w:spacing w:before="44" w:line="278" w:lineRule="auto"/>
        <w:ind w:left="142" w:right="-23"/>
        <w:rPr>
          <w:rFonts w:cs="Arial"/>
          <w:szCs w:val="20"/>
        </w:rPr>
      </w:pPr>
    </w:p>
    <w:p w:rsidR="00A55625" w:rsidRDefault="00A55625" w:rsidP="00C15256">
      <w:pPr>
        <w:pStyle w:val="BodyText"/>
        <w:spacing w:before="44" w:line="278" w:lineRule="auto"/>
        <w:ind w:right="-23"/>
        <w:rPr>
          <w:rFonts w:cs="Arial"/>
          <w:sz w:val="20"/>
          <w:szCs w:val="20"/>
        </w:rPr>
      </w:pPr>
    </w:p>
    <w:tbl>
      <w:tblPr>
        <w:tblStyle w:val="TableGrid"/>
        <w:tblW w:w="0" w:type="auto"/>
        <w:jc w:val="right"/>
        <w:tblLook w:val="04A0" w:firstRow="1" w:lastRow="0" w:firstColumn="1" w:lastColumn="0" w:noHBand="0" w:noVBand="1"/>
      </w:tblPr>
      <w:tblGrid>
        <w:gridCol w:w="3256"/>
        <w:gridCol w:w="1701"/>
        <w:gridCol w:w="219"/>
        <w:gridCol w:w="348"/>
        <w:gridCol w:w="1417"/>
        <w:gridCol w:w="155"/>
        <w:gridCol w:w="412"/>
        <w:gridCol w:w="1508"/>
      </w:tblGrid>
      <w:tr w:rsidR="00A55625" w:rsidRPr="00293A70" w:rsidTr="00A55625">
        <w:trPr>
          <w:trHeight w:val="267"/>
          <w:jc w:val="right"/>
        </w:trPr>
        <w:tc>
          <w:tcPr>
            <w:tcW w:w="5524" w:type="dxa"/>
            <w:gridSpan w:val="4"/>
            <w:vMerge w:val="restart"/>
            <w:tcBorders>
              <w:bottom w:val="nil"/>
            </w:tcBorders>
          </w:tcPr>
          <w:p w:rsidR="00A55625" w:rsidRPr="00C516FE" w:rsidRDefault="00A55625" w:rsidP="00A55625">
            <w:pPr>
              <w:widowControl w:val="0"/>
              <w:autoSpaceDE w:val="0"/>
              <w:autoSpaceDN w:val="0"/>
              <w:adjustRightInd w:val="0"/>
              <w:spacing w:line="260" w:lineRule="atLeast"/>
              <w:rPr>
                <w:rFonts w:ascii="Arial" w:hAnsi="Arial" w:cs="Arial"/>
                <w:b/>
                <w:lang w:val="fr-FR"/>
              </w:rPr>
            </w:pPr>
            <w:r w:rsidRPr="00C516FE">
              <w:rPr>
                <w:rFonts w:ascii="Arial" w:hAnsi="Arial" w:cs="Arial"/>
                <w:b/>
                <w:lang w:val="fr-FR"/>
              </w:rPr>
              <w:lastRenderedPageBreak/>
              <w:t xml:space="preserve">(a) Analysis of total retirement benefits charged to Expenditure </w:t>
            </w:r>
          </w:p>
          <w:tbl>
            <w:tblPr>
              <w:tblW w:w="0" w:type="auto"/>
              <w:tblBorders>
                <w:top w:val="nil"/>
                <w:left w:val="nil"/>
                <w:bottom w:val="nil"/>
                <w:right w:val="nil"/>
              </w:tblBorders>
              <w:tblLook w:val="0000" w:firstRow="0" w:lastRow="0" w:firstColumn="0" w:lastColumn="0" w:noHBand="0" w:noVBand="0"/>
            </w:tblPr>
            <w:tblGrid>
              <w:gridCol w:w="222"/>
            </w:tblGrid>
            <w:tr w:rsidR="00A55625" w:rsidRPr="00C516FE">
              <w:trPr>
                <w:trHeight w:val="112"/>
              </w:trPr>
              <w:tc>
                <w:tcPr>
                  <w:tcW w:w="0" w:type="auto"/>
                </w:tcPr>
                <w:p w:rsidR="00A55625" w:rsidRPr="00C516FE" w:rsidRDefault="00A55625" w:rsidP="00A55625">
                  <w:pPr>
                    <w:autoSpaceDE w:val="0"/>
                    <w:autoSpaceDN w:val="0"/>
                    <w:adjustRightInd w:val="0"/>
                    <w:spacing w:after="0" w:line="240" w:lineRule="auto"/>
                    <w:rPr>
                      <w:rFonts w:ascii="Arial" w:hAnsi="Arial" w:cs="Arial"/>
                      <w:color w:val="000000"/>
                    </w:rPr>
                  </w:pPr>
                </w:p>
              </w:tc>
            </w:tr>
          </w:tbl>
          <w:p w:rsidR="00A55625" w:rsidRPr="00C516FE" w:rsidRDefault="00A55625" w:rsidP="00A55625">
            <w:pPr>
              <w:widowControl w:val="0"/>
              <w:autoSpaceDE w:val="0"/>
              <w:autoSpaceDN w:val="0"/>
              <w:adjustRightInd w:val="0"/>
              <w:spacing w:line="260" w:lineRule="atLeast"/>
              <w:rPr>
                <w:rFonts w:ascii="Arial" w:hAnsi="Arial" w:cs="Arial"/>
                <w:b/>
                <w:lang w:val="fr-FR"/>
              </w:rPr>
            </w:pPr>
          </w:p>
        </w:tc>
        <w:tc>
          <w:tcPr>
            <w:tcW w:w="1984" w:type="dxa"/>
            <w:gridSpan w:val="3"/>
          </w:tcPr>
          <w:p w:rsidR="00A55625" w:rsidRPr="00C516FE" w:rsidRDefault="00A55625" w:rsidP="00A55625">
            <w:pPr>
              <w:widowControl w:val="0"/>
              <w:autoSpaceDE w:val="0"/>
              <w:autoSpaceDN w:val="0"/>
              <w:adjustRightInd w:val="0"/>
              <w:spacing w:line="240" w:lineRule="atLeast"/>
              <w:rPr>
                <w:rFonts w:ascii="Arial" w:hAnsi="Arial" w:cs="Arial"/>
                <w:lang w:val="fr-FR"/>
              </w:rPr>
            </w:pPr>
          </w:p>
        </w:tc>
        <w:tc>
          <w:tcPr>
            <w:tcW w:w="1508" w:type="dxa"/>
          </w:tcPr>
          <w:p w:rsidR="00A55625" w:rsidRPr="00C516FE" w:rsidRDefault="00A55625" w:rsidP="00A55625">
            <w:pPr>
              <w:widowControl w:val="0"/>
              <w:autoSpaceDE w:val="0"/>
              <w:autoSpaceDN w:val="0"/>
              <w:adjustRightInd w:val="0"/>
              <w:spacing w:line="240" w:lineRule="atLeast"/>
              <w:rPr>
                <w:rFonts w:ascii="Arial" w:hAnsi="Arial" w:cs="Arial"/>
                <w:lang w:val="fr-FR"/>
              </w:rPr>
            </w:pPr>
          </w:p>
        </w:tc>
      </w:tr>
      <w:tr w:rsidR="00A55625" w:rsidRPr="00293A70" w:rsidTr="00A55625">
        <w:trPr>
          <w:trHeight w:val="397"/>
          <w:jc w:val="right"/>
        </w:trPr>
        <w:tc>
          <w:tcPr>
            <w:tcW w:w="5524" w:type="dxa"/>
            <w:gridSpan w:val="4"/>
            <w:vMerge/>
            <w:tcBorders>
              <w:top w:val="nil"/>
              <w:bottom w:val="nil"/>
            </w:tcBorders>
          </w:tcPr>
          <w:p w:rsidR="00A55625" w:rsidRPr="00C516FE" w:rsidRDefault="00A55625" w:rsidP="00A55625">
            <w:pPr>
              <w:widowControl w:val="0"/>
              <w:autoSpaceDE w:val="0"/>
              <w:autoSpaceDN w:val="0"/>
              <w:adjustRightInd w:val="0"/>
              <w:spacing w:line="260" w:lineRule="atLeast"/>
              <w:rPr>
                <w:rFonts w:ascii="Arial" w:hAnsi="Arial" w:cs="Arial"/>
                <w:b/>
                <w:lang w:val="fr-FR"/>
              </w:rPr>
            </w:pPr>
          </w:p>
        </w:tc>
        <w:tc>
          <w:tcPr>
            <w:tcW w:w="1984" w:type="dxa"/>
            <w:gridSpan w:val="3"/>
          </w:tcPr>
          <w:p w:rsidR="00A55625" w:rsidRPr="00C516FE" w:rsidRDefault="00A55625" w:rsidP="00A55625">
            <w:pPr>
              <w:widowControl w:val="0"/>
              <w:autoSpaceDE w:val="0"/>
              <w:autoSpaceDN w:val="0"/>
              <w:adjustRightInd w:val="0"/>
              <w:spacing w:line="240" w:lineRule="atLeast"/>
              <w:jc w:val="right"/>
              <w:rPr>
                <w:rFonts w:ascii="Arial" w:hAnsi="Arial" w:cs="Arial"/>
                <w:b/>
                <w:lang w:val="fr-FR"/>
              </w:rPr>
            </w:pPr>
            <w:r w:rsidRPr="00C516FE">
              <w:rPr>
                <w:rFonts w:ascii="Arial" w:hAnsi="Arial" w:cs="Arial"/>
                <w:b/>
                <w:lang w:val="fr-FR"/>
              </w:rPr>
              <w:t>2016</w:t>
            </w:r>
          </w:p>
          <w:p w:rsidR="00A55625" w:rsidRPr="00C516FE" w:rsidRDefault="00A55625" w:rsidP="00A55625">
            <w:pPr>
              <w:widowControl w:val="0"/>
              <w:autoSpaceDE w:val="0"/>
              <w:autoSpaceDN w:val="0"/>
              <w:adjustRightInd w:val="0"/>
              <w:spacing w:line="240" w:lineRule="atLeast"/>
              <w:jc w:val="right"/>
              <w:rPr>
                <w:rFonts w:ascii="Arial" w:hAnsi="Arial" w:cs="Arial"/>
                <w:b/>
                <w:lang w:val="fr-FR"/>
              </w:rPr>
            </w:pPr>
            <w:r w:rsidRPr="00C516FE">
              <w:rPr>
                <w:rFonts w:ascii="Arial" w:hAnsi="Arial" w:cs="Arial"/>
                <w:b/>
                <w:lang w:val="fr-FR"/>
              </w:rPr>
              <w:t>€</w:t>
            </w:r>
          </w:p>
        </w:tc>
        <w:tc>
          <w:tcPr>
            <w:tcW w:w="1508" w:type="dxa"/>
          </w:tcPr>
          <w:p w:rsidR="00A55625" w:rsidRPr="00C516FE" w:rsidRDefault="00A55625" w:rsidP="00A55625">
            <w:pPr>
              <w:widowControl w:val="0"/>
              <w:autoSpaceDE w:val="0"/>
              <w:autoSpaceDN w:val="0"/>
              <w:adjustRightInd w:val="0"/>
              <w:spacing w:line="240" w:lineRule="atLeast"/>
              <w:jc w:val="right"/>
              <w:rPr>
                <w:rFonts w:ascii="Arial" w:hAnsi="Arial" w:cs="Arial"/>
                <w:b/>
                <w:lang w:val="fr-FR"/>
              </w:rPr>
            </w:pPr>
            <w:r w:rsidRPr="00C516FE">
              <w:rPr>
                <w:rFonts w:ascii="Arial" w:hAnsi="Arial" w:cs="Arial"/>
                <w:b/>
                <w:lang w:val="fr-FR"/>
              </w:rPr>
              <w:t>2015</w:t>
            </w:r>
          </w:p>
          <w:p w:rsidR="00A55625" w:rsidRPr="00C516FE" w:rsidRDefault="00A55625" w:rsidP="00A55625">
            <w:pPr>
              <w:widowControl w:val="0"/>
              <w:autoSpaceDE w:val="0"/>
              <w:autoSpaceDN w:val="0"/>
              <w:adjustRightInd w:val="0"/>
              <w:spacing w:line="240" w:lineRule="atLeast"/>
              <w:jc w:val="right"/>
              <w:rPr>
                <w:rFonts w:ascii="Arial" w:hAnsi="Arial" w:cs="Arial"/>
                <w:b/>
                <w:lang w:val="fr-FR"/>
              </w:rPr>
            </w:pPr>
            <w:r w:rsidRPr="00C516FE">
              <w:rPr>
                <w:rFonts w:ascii="Arial" w:hAnsi="Arial" w:cs="Arial"/>
                <w:b/>
                <w:lang w:val="fr-FR"/>
              </w:rPr>
              <w:t>€</w:t>
            </w:r>
          </w:p>
        </w:tc>
      </w:tr>
      <w:tr w:rsidR="00A55625" w:rsidRPr="00293A70" w:rsidTr="00A55625">
        <w:trPr>
          <w:trHeight w:val="690"/>
          <w:jc w:val="right"/>
        </w:trPr>
        <w:tc>
          <w:tcPr>
            <w:tcW w:w="5524" w:type="dxa"/>
            <w:gridSpan w:val="4"/>
            <w:tcBorders>
              <w:top w:val="nil"/>
              <w:bottom w:val="nil"/>
            </w:tcBorders>
          </w:tcPr>
          <w:tbl>
            <w:tblPr>
              <w:tblW w:w="0" w:type="auto"/>
              <w:tblBorders>
                <w:top w:val="nil"/>
                <w:left w:val="nil"/>
                <w:bottom w:val="nil"/>
                <w:right w:val="nil"/>
              </w:tblBorders>
              <w:tblLook w:val="0000" w:firstRow="0" w:lastRow="0" w:firstColumn="0" w:lastColumn="0" w:noHBand="0" w:noVBand="0"/>
            </w:tblPr>
            <w:tblGrid>
              <w:gridCol w:w="4142"/>
            </w:tblGrid>
            <w:tr w:rsidR="00A55625" w:rsidRPr="00C516FE">
              <w:trPr>
                <w:trHeight w:val="112"/>
              </w:trPr>
              <w:tc>
                <w:tcPr>
                  <w:tcW w:w="0" w:type="auto"/>
                </w:tcPr>
                <w:p w:rsidR="00A55625" w:rsidRPr="00C516FE" w:rsidRDefault="00A55625" w:rsidP="00A55625">
                  <w:pPr>
                    <w:autoSpaceDE w:val="0"/>
                    <w:autoSpaceDN w:val="0"/>
                    <w:adjustRightInd w:val="0"/>
                    <w:spacing w:after="0" w:line="240" w:lineRule="auto"/>
                    <w:rPr>
                      <w:rFonts w:ascii="Arial" w:hAnsi="Arial" w:cs="Arial"/>
                      <w:color w:val="000000"/>
                    </w:rPr>
                  </w:pPr>
                  <w:r w:rsidRPr="00C516FE">
                    <w:rPr>
                      <w:rFonts w:ascii="Arial" w:hAnsi="Arial" w:cs="Arial"/>
                      <w:color w:val="000000"/>
                    </w:rPr>
                    <w:t>Interest on retirement benefit obligations</w:t>
                  </w:r>
                </w:p>
              </w:tc>
            </w:tr>
            <w:tr w:rsidR="00A55625" w:rsidRPr="00C516FE">
              <w:trPr>
                <w:trHeight w:val="112"/>
              </w:trPr>
              <w:tc>
                <w:tcPr>
                  <w:tcW w:w="0" w:type="auto"/>
                </w:tcPr>
                <w:p w:rsidR="00A55625" w:rsidRPr="00C516FE" w:rsidRDefault="00A55625" w:rsidP="00A55625">
                  <w:pPr>
                    <w:autoSpaceDE w:val="0"/>
                    <w:autoSpaceDN w:val="0"/>
                    <w:adjustRightInd w:val="0"/>
                    <w:spacing w:after="0" w:line="240" w:lineRule="auto"/>
                    <w:rPr>
                      <w:rFonts w:ascii="Arial" w:hAnsi="Arial" w:cs="Arial"/>
                      <w:color w:val="000000"/>
                    </w:rPr>
                  </w:pPr>
                  <w:r w:rsidRPr="00C516FE">
                    <w:rPr>
                      <w:rFonts w:ascii="Arial" w:hAnsi="Arial" w:cs="Arial"/>
                      <w:color w:val="000000"/>
                    </w:rPr>
                    <w:t>Employee contributions</w:t>
                  </w:r>
                </w:p>
              </w:tc>
            </w:tr>
          </w:tbl>
          <w:p w:rsidR="00A55625" w:rsidRPr="00C516FE" w:rsidRDefault="00A55625" w:rsidP="00A55625">
            <w:pPr>
              <w:widowControl w:val="0"/>
              <w:autoSpaceDE w:val="0"/>
              <w:autoSpaceDN w:val="0"/>
              <w:adjustRightInd w:val="0"/>
              <w:spacing w:line="240" w:lineRule="atLeast"/>
              <w:rPr>
                <w:rFonts w:ascii="Arial" w:hAnsi="Arial" w:cs="Arial"/>
                <w:lang w:val="fr-FR"/>
              </w:rPr>
            </w:pPr>
          </w:p>
        </w:tc>
        <w:tc>
          <w:tcPr>
            <w:tcW w:w="1984" w:type="dxa"/>
            <w:gridSpan w:val="3"/>
          </w:tcPr>
          <w:p w:rsidR="00A55625" w:rsidRPr="00C516FE" w:rsidRDefault="00A55625" w:rsidP="00A55625">
            <w:pPr>
              <w:widowControl w:val="0"/>
              <w:autoSpaceDE w:val="0"/>
              <w:autoSpaceDN w:val="0"/>
              <w:adjustRightInd w:val="0"/>
              <w:spacing w:line="240" w:lineRule="atLeast"/>
              <w:jc w:val="right"/>
              <w:rPr>
                <w:rFonts w:ascii="Arial" w:hAnsi="Arial" w:cs="Arial"/>
                <w:lang w:val="fr-FR"/>
              </w:rPr>
            </w:pPr>
            <w:r w:rsidRPr="00C516FE">
              <w:rPr>
                <w:rFonts w:ascii="Arial" w:hAnsi="Arial" w:cs="Arial"/>
                <w:lang w:val="fr-FR"/>
              </w:rPr>
              <w:t>320,000</w:t>
            </w:r>
          </w:p>
          <w:p w:rsidR="00A55625" w:rsidRPr="00C516FE" w:rsidRDefault="00A55625" w:rsidP="00A55625">
            <w:pPr>
              <w:widowControl w:val="0"/>
              <w:autoSpaceDE w:val="0"/>
              <w:autoSpaceDN w:val="0"/>
              <w:adjustRightInd w:val="0"/>
              <w:spacing w:line="240" w:lineRule="atLeast"/>
              <w:jc w:val="right"/>
              <w:rPr>
                <w:rFonts w:ascii="Arial" w:hAnsi="Arial" w:cs="Arial"/>
                <w:lang w:val="fr-FR"/>
              </w:rPr>
            </w:pPr>
            <w:r w:rsidRPr="00C516FE">
              <w:rPr>
                <w:rFonts w:ascii="Arial" w:hAnsi="Arial" w:cs="Arial"/>
                <w:lang w:val="fr-FR"/>
              </w:rPr>
              <w:t>(442,483)</w:t>
            </w:r>
          </w:p>
        </w:tc>
        <w:tc>
          <w:tcPr>
            <w:tcW w:w="1508" w:type="dxa"/>
          </w:tcPr>
          <w:p w:rsidR="00A55625" w:rsidRPr="00C516FE" w:rsidRDefault="00A55625" w:rsidP="00A55625">
            <w:pPr>
              <w:widowControl w:val="0"/>
              <w:autoSpaceDE w:val="0"/>
              <w:autoSpaceDN w:val="0"/>
              <w:adjustRightInd w:val="0"/>
              <w:spacing w:line="240" w:lineRule="atLeast"/>
              <w:jc w:val="right"/>
              <w:rPr>
                <w:rFonts w:ascii="Arial" w:hAnsi="Arial" w:cs="Arial"/>
                <w:lang w:val="fr-FR"/>
              </w:rPr>
            </w:pPr>
            <w:r w:rsidRPr="00C516FE">
              <w:rPr>
                <w:rFonts w:ascii="Arial" w:hAnsi="Arial" w:cs="Arial"/>
                <w:lang w:val="fr-FR"/>
              </w:rPr>
              <w:t>700,000</w:t>
            </w:r>
          </w:p>
          <w:p w:rsidR="00A55625" w:rsidRPr="00C516FE" w:rsidRDefault="00A55625" w:rsidP="00A55625">
            <w:pPr>
              <w:widowControl w:val="0"/>
              <w:autoSpaceDE w:val="0"/>
              <w:autoSpaceDN w:val="0"/>
              <w:adjustRightInd w:val="0"/>
              <w:spacing w:line="240" w:lineRule="atLeast"/>
              <w:jc w:val="right"/>
              <w:rPr>
                <w:rFonts w:ascii="Arial" w:hAnsi="Arial" w:cs="Arial"/>
                <w:lang w:val="fr-FR"/>
              </w:rPr>
            </w:pPr>
            <w:r w:rsidRPr="00C516FE">
              <w:rPr>
                <w:rFonts w:ascii="Arial" w:hAnsi="Arial" w:cs="Arial"/>
                <w:lang w:val="fr-FR"/>
              </w:rPr>
              <w:t>(394,745)</w:t>
            </w:r>
          </w:p>
        </w:tc>
      </w:tr>
      <w:tr w:rsidR="00A55625" w:rsidRPr="00293A70" w:rsidTr="00A55625">
        <w:trPr>
          <w:jc w:val="right"/>
        </w:trPr>
        <w:tc>
          <w:tcPr>
            <w:tcW w:w="5524" w:type="dxa"/>
            <w:gridSpan w:val="4"/>
            <w:tcBorders>
              <w:top w:val="nil"/>
              <w:bottom w:val="nil"/>
            </w:tcBorders>
          </w:tcPr>
          <w:p w:rsidR="00A55625" w:rsidRPr="00C516FE" w:rsidRDefault="00A55625" w:rsidP="00A55625">
            <w:pPr>
              <w:widowControl w:val="0"/>
              <w:autoSpaceDE w:val="0"/>
              <w:autoSpaceDN w:val="0"/>
              <w:adjustRightInd w:val="0"/>
              <w:spacing w:line="240" w:lineRule="atLeast"/>
              <w:rPr>
                <w:rFonts w:ascii="Arial" w:hAnsi="Arial" w:cs="Arial"/>
                <w:lang w:val="fr-FR"/>
              </w:rPr>
            </w:pPr>
          </w:p>
        </w:tc>
        <w:tc>
          <w:tcPr>
            <w:tcW w:w="1984" w:type="dxa"/>
            <w:gridSpan w:val="3"/>
          </w:tcPr>
          <w:p w:rsidR="00A55625" w:rsidRPr="00C516FE" w:rsidRDefault="00A55625" w:rsidP="00A55625">
            <w:pPr>
              <w:widowControl w:val="0"/>
              <w:autoSpaceDE w:val="0"/>
              <w:autoSpaceDN w:val="0"/>
              <w:adjustRightInd w:val="0"/>
              <w:spacing w:line="240" w:lineRule="atLeast"/>
              <w:jc w:val="right"/>
              <w:rPr>
                <w:rFonts w:ascii="Arial" w:hAnsi="Arial" w:cs="Arial"/>
                <w:lang w:val="fr-FR"/>
              </w:rPr>
            </w:pPr>
            <w:r w:rsidRPr="00C516FE">
              <w:rPr>
                <w:rFonts w:ascii="Arial" w:hAnsi="Arial" w:cs="Arial"/>
                <w:lang w:val="fr-FR"/>
              </w:rPr>
              <w:t>(122,483)</w:t>
            </w:r>
          </w:p>
        </w:tc>
        <w:tc>
          <w:tcPr>
            <w:tcW w:w="1508" w:type="dxa"/>
          </w:tcPr>
          <w:p w:rsidR="00A55625" w:rsidRPr="00C516FE" w:rsidRDefault="00A55625" w:rsidP="00A55625">
            <w:pPr>
              <w:widowControl w:val="0"/>
              <w:autoSpaceDE w:val="0"/>
              <w:autoSpaceDN w:val="0"/>
              <w:adjustRightInd w:val="0"/>
              <w:spacing w:line="240" w:lineRule="atLeast"/>
              <w:jc w:val="right"/>
              <w:rPr>
                <w:rFonts w:ascii="Arial" w:hAnsi="Arial" w:cs="Arial"/>
                <w:lang w:val="fr-FR"/>
              </w:rPr>
            </w:pPr>
            <w:r w:rsidRPr="00C516FE">
              <w:rPr>
                <w:rFonts w:ascii="Arial" w:hAnsi="Arial" w:cs="Arial"/>
                <w:lang w:val="fr-FR"/>
              </w:rPr>
              <w:t>303,255</w:t>
            </w:r>
          </w:p>
        </w:tc>
      </w:tr>
      <w:tr w:rsidR="00A55625" w:rsidRPr="00293A70" w:rsidTr="00A55625">
        <w:trPr>
          <w:jc w:val="right"/>
        </w:trPr>
        <w:tc>
          <w:tcPr>
            <w:tcW w:w="5524" w:type="dxa"/>
            <w:gridSpan w:val="4"/>
            <w:tcBorders>
              <w:top w:val="nil"/>
              <w:bottom w:val="single" w:sz="4" w:space="0" w:color="auto"/>
            </w:tcBorders>
          </w:tcPr>
          <w:p w:rsidR="00A55625" w:rsidRPr="00C516FE" w:rsidRDefault="00A55625" w:rsidP="00A55625">
            <w:pPr>
              <w:widowControl w:val="0"/>
              <w:autoSpaceDE w:val="0"/>
              <w:autoSpaceDN w:val="0"/>
              <w:adjustRightInd w:val="0"/>
              <w:spacing w:line="240" w:lineRule="atLeast"/>
              <w:rPr>
                <w:rFonts w:ascii="Arial" w:hAnsi="Arial" w:cs="Arial"/>
                <w:lang w:val="fr-FR"/>
              </w:rPr>
            </w:pPr>
          </w:p>
        </w:tc>
        <w:tc>
          <w:tcPr>
            <w:tcW w:w="1984" w:type="dxa"/>
            <w:gridSpan w:val="3"/>
          </w:tcPr>
          <w:p w:rsidR="00A55625" w:rsidRPr="00C516FE" w:rsidRDefault="00A55625" w:rsidP="00A55625">
            <w:pPr>
              <w:widowControl w:val="0"/>
              <w:autoSpaceDE w:val="0"/>
              <w:autoSpaceDN w:val="0"/>
              <w:adjustRightInd w:val="0"/>
              <w:spacing w:line="240" w:lineRule="atLeast"/>
              <w:jc w:val="right"/>
              <w:rPr>
                <w:rFonts w:ascii="Arial" w:hAnsi="Arial" w:cs="Arial"/>
                <w:lang w:val="fr-FR"/>
              </w:rPr>
            </w:pPr>
          </w:p>
        </w:tc>
        <w:tc>
          <w:tcPr>
            <w:tcW w:w="1508" w:type="dxa"/>
          </w:tcPr>
          <w:p w:rsidR="00A55625" w:rsidRPr="00C516FE" w:rsidRDefault="00A55625" w:rsidP="00A55625">
            <w:pPr>
              <w:widowControl w:val="0"/>
              <w:autoSpaceDE w:val="0"/>
              <w:autoSpaceDN w:val="0"/>
              <w:adjustRightInd w:val="0"/>
              <w:spacing w:line="240" w:lineRule="atLeast"/>
              <w:jc w:val="right"/>
              <w:rPr>
                <w:rFonts w:ascii="Arial" w:hAnsi="Arial" w:cs="Arial"/>
                <w:lang w:val="fr-FR"/>
              </w:rPr>
            </w:pPr>
          </w:p>
        </w:tc>
      </w:tr>
      <w:tr w:rsidR="00A55625" w:rsidRPr="00293A70" w:rsidTr="00A55625">
        <w:trPr>
          <w:trHeight w:val="623"/>
          <w:jc w:val="right"/>
        </w:trPr>
        <w:tc>
          <w:tcPr>
            <w:tcW w:w="5524" w:type="dxa"/>
            <w:gridSpan w:val="4"/>
            <w:tcBorders>
              <w:top w:val="single" w:sz="4" w:space="0" w:color="auto"/>
              <w:bottom w:val="nil"/>
            </w:tcBorders>
          </w:tcPr>
          <w:p w:rsidR="00A55625" w:rsidRPr="00C516FE" w:rsidRDefault="00A55625" w:rsidP="00361B65">
            <w:pPr>
              <w:widowControl w:val="0"/>
              <w:autoSpaceDE w:val="0"/>
              <w:autoSpaceDN w:val="0"/>
              <w:adjustRightInd w:val="0"/>
              <w:rPr>
                <w:rFonts w:ascii="Arial" w:hAnsi="Arial" w:cs="Arial"/>
                <w:b/>
                <w:lang w:val="fr-FR"/>
              </w:rPr>
            </w:pPr>
            <w:r w:rsidRPr="00C516FE">
              <w:rPr>
                <w:rFonts w:ascii="Arial" w:hAnsi="Arial" w:cs="Arial"/>
                <w:b/>
                <w:lang w:val="fr-FR"/>
              </w:rPr>
              <w:t xml:space="preserve">(b) Movement in net retirement benefits liability during the financial year </w:t>
            </w:r>
          </w:p>
          <w:p w:rsidR="00A55625" w:rsidRPr="00C516FE" w:rsidRDefault="00A55625" w:rsidP="00361B65">
            <w:pPr>
              <w:widowControl w:val="0"/>
              <w:autoSpaceDE w:val="0"/>
              <w:autoSpaceDN w:val="0"/>
              <w:adjustRightInd w:val="0"/>
              <w:rPr>
                <w:rFonts w:ascii="Arial" w:hAnsi="Arial" w:cs="Arial"/>
                <w:b/>
                <w:lang w:val="fr-FR"/>
              </w:rPr>
            </w:pPr>
          </w:p>
        </w:tc>
        <w:tc>
          <w:tcPr>
            <w:tcW w:w="1984" w:type="dxa"/>
            <w:gridSpan w:val="3"/>
          </w:tcPr>
          <w:p w:rsidR="00A55625" w:rsidRPr="00C516FE" w:rsidRDefault="00A55625" w:rsidP="00A55625">
            <w:pPr>
              <w:widowControl w:val="0"/>
              <w:autoSpaceDE w:val="0"/>
              <w:autoSpaceDN w:val="0"/>
              <w:adjustRightInd w:val="0"/>
              <w:spacing w:line="240" w:lineRule="atLeast"/>
              <w:jc w:val="right"/>
              <w:rPr>
                <w:rFonts w:ascii="Arial" w:hAnsi="Arial" w:cs="Arial"/>
                <w:b/>
                <w:lang w:val="fr-FR"/>
              </w:rPr>
            </w:pPr>
            <w:r w:rsidRPr="00C516FE">
              <w:rPr>
                <w:rFonts w:ascii="Arial" w:hAnsi="Arial" w:cs="Arial"/>
                <w:b/>
                <w:lang w:val="fr-FR"/>
              </w:rPr>
              <w:t>2016</w:t>
            </w:r>
          </w:p>
          <w:p w:rsidR="00A55625" w:rsidRPr="00C516FE" w:rsidRDefault="00A55625" w:rsidP="00A55625">
            <w:pPr>
              <w:widowControl w:val="0"/>
              <w:autoSpaceDE w:val="0"/>
              <w:autoSpaceDN w:val="0"/>
              <w:adjustRightInd w:val="0"/>
              <w:spacing w:line="240" w:lineRule="atLeast"/>
              <w:jc w:val="right"/>
              <w:rPr>
                <w:rFonts w:ascii="Arial" w:hAnsi="Arial" w:cs="Arial"/>
                <w:b/>
                <w:lang w:val="fr-FR"/>
              </w:rPr>
            </w:pPr>
            <w:r w:rsidRPr="00C516FE">
              <w:rPr>
                <w:rFonts w:ascii="Arial" w:hAnsi="Arial" w:cs="Arial"/>
                <w:b/>
                <w:lang w:val="fr-FR"/>
              </w:rPr>
              <w:t>€</w:t>
            </w:r>
          </w:p>
        </w:tc>
        <w:tc>
          <w:tcPr>
            <w:tcW w:w="1508" w:type="dxa"/>
          </w:tcPr>
          <w:p w:rsidR="00A55625" w:rsidRPr="00C516FE" w:rsidRDefault="00A55625" w:rsidP="00A55625">
            <w:pPr>
              <w:widowControl w:val="0"/>
              <w:autoSpaceDE w:val="0"/>
              <w:autoSpaceDN w:val="0"/>
              <w:adjustRightInd w:val="0"/>
              <w:spacing w:line="240" w:lineRule="atLeast"/>
              <w:jc w:val="right"/>
              <w:rPr>
                <w:rFonts w:ascii="Arial" w:hAnsi="Arial" w:cs="Arial"/>
                <w:b/>
                <w:lang w:val="fr-FR"/>
              </w:rPr>
            </w:pPr>
            <w:r w:rsidRPr="00C516FE">
              <w:rPr>
                <w:rFonts w:ascii="Arial" w:hAnsi="Arial" w:cs="Arial"/>
                <w:b/>
                <w:lang w:val="fr-FR"/>
              </w:rPr>
              <w:t>2015</w:t>
            </w:r>
          </w:p>
          <w:p w:rsidR="00A55625" w:rsidRPr="00C516FE" w:rsidRDefault="00A55625" w:rsidP="00A55625">
            <w:pPr>
              <w:widowControl w:val="0"/>
              <w:autoSpaceDE w:val="0"/>
              <w:autoSpaceDN w:val="0"/>
              <w:adjustRightInd w:val="0"/>
              <w:spacing w:line="240" w:lineRule="atLeast"/>
              <w:jc w:val="right"/>
              <w:rPr>
                <w:rFonts w:ascii="Arial" w:hAnsi="Arial" w:cs="Arial"/>
                <w:lang w:val="fr-FR"/>
              </w:rPr>
            </w:pPr>
            <w:r w:rsidRPr="00C516FE">
              <w:rPr>
                <w:rFonts w:ascii="Arial" w:hAnsi="Arial" w:cs="Arial"/>
                <w:b/>
                <w:lang w:val="fr-FR"/>
              </w:rPr>
              <w:t>€</w:t>
            </w:r>
          </w:p>
        </w:tc>
      </w:tr>
      <w:tr w:rsidR="00A55625" w:rsidRPr="00293A70" w:rsidTr="00A55625">
        <w:trPr>
          <w:jc w:val="right"/>
        </w:trPr>
        <w:tc>
          <w:tcPr>
            <w:tcW w:w="5524" w:type="dxa"/>
            <w:gridSpan w:val="4"/>
            <w:tcBorders>
              <w:top w:val="nil"/>
              <w:bottom w:val="nil"/>
            </w:tcBorders>
          </w:tcPr>
          <w:p w:rsidR="00A55625" w:rsidRPr="00C516FE" w:rsidRDefault="00361B65" w:rsidP="00A55625">
            <w:pPr>
              <w:widowControl w:val="0"/>
              <w:autoSpaceDE w:val="0"/>
              <w:autoSpaceDN w:val="0"/>
              <w:adjustRightInd w:val="0"/>
              <w:spacing w:line="240" w:lineRule="atLeast"/>
              <w:rPr>
                <w:rFonts w:ascii="Arial" w:hAnsi="Arial" w:cs="Arial"/>
              </w:rPr>
            </w:pPr>
            <w:r w:rsidRPr="00C516FE">
              <w:rPr>
                <w:rFonts w:ascii="Arial" w:hAnsi="Arial" w:cs="Arial"/>
              </w:rPr>
              <w:t>Net liability at 1 January</w:t>
            </w:r>
          </w:p>
        </w:tc>
        <w:tc>
          <w:tcPr>
            <w:tcW w:w="1984" w:type="dxa"/>
            <w:gridSpan w:val="3"/>
          </w:tcPr>
          <w:p w:rsidR="00A55625" w:rsidRPr="00C516FE" w:rsidRDefault="00A55625" w:rsidP="00A55625">
            <w:pPr>
              <w:widowControl w:val="0"/>
              <w:autoSpaceDE w:val="0"/>
              <w:autoSpaceDN w:val="0"/>
              <w:adjustRightInd w:val="0"/>
              <w:spacing w:line="240" w:lineRule="atLeast"/>
              <w:jc w:val="right"/>
              <w:rPr>
                <w:rFonts w:ascii="Arial" w:hAnsi="Arial" w:cs="Arial"/>
                <w:lang w:val="fr-FR"/>
              </w:rPr>
            </w:pPr>
            <w:r w:rsidRPr="00C516FE">
              <w:rPr>
                <w:rFonts w:ascii="Arial" w:hAnsi="Arial" w:cs="Arial"/>
                <w:lang w:val="fr-FR"/>
              </w:rPr>
              <w:t>13,868,403</w:t>
            </w:r>
          </w:p>
        </w:tc>
        <w:tc>
          <w:tcPr>
            <w:tcW w:w="1508" w:type="dxa"/>
          </w:tcPr>
          <w:p w:rsidR="00A55625" w:rsidRPr="00C516FE" w:rsidRDefault="00A55625" w:rsidP="00A55625">
            <w:pPr>
              <w:widowControl w:val="0"/>
              <w:autoSpaceDE w:val="0"/>
              <w:autoSpaceDN w:val="0"/>
              <w:adjustRightInd w:val="0"/>
              <w:spacing w:line="240" w:lineRule="atLeast"/>
              <w:jc w:val="right"/>
              <w:rPr>
                <w:rFonts w:ascii="Arial" w:hAnsi="Arial" w:cs="Arial"/>
                <w:lang w:val="fr-FR"/>
              </w:rPr>
            </w:pPr>
            <w:r w:rsidRPr="00C516FE">
              <w:rPr>
                <w:rFonts w:ascii="Arial" w:hAnsi="Arial" w:cs="Arial"/>
                <w:lang w:val="fr-FR"/>
              </w:rPr>
              <w:t>12,998,774</w:t>
            </w:r>
          </w:p>
        </w:tc>
      </w:tr>
      <w:tr w:rsidR="00A55625" w:rsidRPr="00293A70" w:rsidTr="00A55625">
        <w:trPr>
          <w:jc w:val="right"/>
        </w:trPr>
        <w:tc>
          <w:tcPr>
            <w:tcW w:w="5524" w:type="dxa"/>
            <w:gridSpan w:val="4"/>
            <w:tcBorders>
              <w:top w:val="nil"/>
              <w:bottom w:val="nil"/>
            </w:tcBorders>
          </w:tcPr>
          <w:p w:rsidR="00A55625" w:rsidRPr="00C516FE" w:rsidRDefault="00361B65" w:rsidP="00A55625">
            <w:pPr>
              <w:widowControl w:val="0"/>
              <w:autoSpaceDE w:val="0"/>
              <w:autoSpaceDN w:val="0"/>
              <w:adjustRightInd w:val="0"/>
              <w:spacing w:line="240" w:lineRule="atLeast"/>
              <w:rPr>
                <w:rFonts w:ascii="Arial" w:eastAsia="MS Mincho" w:hAnsi="Arial" w:cs="Arial"/>
              </w:rPr>
            </w:pPr>
            <w:r w:rsidRPr="00C516FE">
              <w:rPr>
                <w:rFonts w:ascii="Arial" w:hAnsi="Arial" w:cs="Arial"/>
              </w:rPr>
              <w:t>Interest Costs</w:t>
            </w:r>
          </w:p>
        </w:tc>
        <w:tc>
          <w:tcPr>
            <w:tcW w:w="1984" w:type="dxa"/>
            <w:gridSpan w:val="3"/>
          </w:tcPr>
          <w:p w:rsidR="00A55625" w:rsidRPr="00C516FE" w:rsidRDefault="00A55625" w:rsidP="00A55625">
            <w:pPr>
              <w:widowControl w:val="0"/>
              <w:autoSpaceDE w:val="0"/>
              <w:autoSpaceDN w:val="0"/>
              <w:adjustRightInd w:val="0"/>
              <w:spacing w:line="240" w:lineRule="atLeast"/>
              <w:jc w:val="right"/>
              <w:rPr>
                <w:rFonts w:ascii="Arial" w:hAnsi="Arial" w:cs="Arial"/>
                <w:lang w:val="fr-FR"/>
              </w:rPr>
            </w:pPr>
            <w:r w:rsidRPr="00C516FE">
              <w:rPr>
                <w:rFonts w:ascii="Arial" w:hAnsi="Arial" w:cs="Arial"/>
                <w:lang w:val="fr-FR"/>
              </w:rPr>
              <w:t>320,000</w:t>
            </w:r>
          </w:p>
        </w:tc>
        <w:tc>
          <w:tcPr>
            <w:tcW w:w="1508" w:type="dxa"/>
          </w:tcPr>
          <w:p w:rsidR="00A55625" w:rsidRPr="00C516FE" w:rsidRDefault="00A55625" w:rsidP="00A55625">
            <w:pPr>
              <w:widowControl w:val="0"/>
              <w:autoSpaceDE w:val="0"/>
              <w:autoSpaceDN w:val="0"/>
              <w:adjustRightInd w:val="0"/>
              <w:spacing w:line="240" w:lineRule="atLeast"/>
              <w:jc w:val="right"/>
              <w:rPr>
                <w:rFonts w:ascii="Arial" w:hAnsi="Arial" w:cs="Arial"/>
                <w:lang w:val="fr-FR"/>
              </w:rPr>
            </w:pPr>
            <w:r w:rsidRPr="00C516FE">
              <w:rPr>
                <w:rFonts w:ascii="Arial" w:hAnsi="Arial" w:cs="Arial"/>
                <w:lang w:val="fr-FR"/>
              </w:rPr>
              <w:t>700,000</w:t>
            </w:r>
          </w:p>
        </w:tc>
      </w:tr>
      <w:tr w:rsidR="00A55625" w:rsidRPr="00293A70" w:rsidTr="00A55625">
        <w:trPr>
          <w:jc w:val="right"/>
        </w:trPr>
        <w:tc>
          <w:tcPr>
            <w:tcW w:w="5524" w:type="dxa"/>
            <w:gridSpan w:val="4"/>
            <w:tcBorders>
              <w:top w:val="nil"/>
              <w:bottom w:val="nil"/>
            </w:tcBorders>
          </w:tcPr>
          <w:p w:rsidR="00A55625" w:rsidRPr="00C516FE" w:rsidRDefault="00361B65" w:rsidP="00A55625">
            <w:pPr>
              <w:widowControl w:val="0"/>
              <w:autoSpaceDE w:val="0"/>
              <w:autoSpaceDN w:val="0"/>
              <w:adjustRightInd w:val="0"/>
              <w:spacing w:line="240" w:lineRule="atLeast"/>
              <w:rPr>
                <w:rFonts w:ascii="Arial" w:hAnsi="Arial" w:cs="Arial"/>
              </w:rPr>
            </w:pPr>
            <w:r w:rsidRPr="00C516FE">
              <w:rPr>
                <w:rFonts w:ascii="Arial" w:hAnsi="Arial" w:cs="Arial"/>
              </w:rPr>
              <w:t>Actuarial loss</w:t>
            </w:r>
            <w:r w:rsidR="00A55625" w:rsidRPr="00C516FE">
              <w:rPr>
                <w:rFonts w:ascii="Arial" w:hAnsi="Arial" w:cs="Arial"/>
              </w:rPr>
              <w:t xml:space="preserve"> </w:t>
            </w:r>
          </w:p>
        </w:tc>
        <w:tc>
          <w:tcPr>
            <w:tcW w:w="1984" w:type="dxa"/>
            <w:gridSpan w:val="3"/>
          </w:tcPr>
          <w:p w:rsidR="00A55625" w:rsidRPr="00C516FE" w:rsidRDefault="00A55625" w:rsidP="00A55625">
            <w:pPr>
              <w:widowControl w:val="0"/>
              <w:autoSpaceDE w:val="0"/>
              <w:autoSpaceDN w:val="0"/>
              <w:adjustRightInd w:val="0"/>
              <w:spacing w:line="240" w:lineRule="atLeast"/>
              <w:jc w:val="right"/>
              <w:rPr>
                <w:rFonts w:ascii="Arial" w:hAnsi="Arial" w:cs="Arial"/>
                <w:lang w:val="fr-FR"/>
              </w:rPr>
            </w:pPr>
            <w:r w:rsidRPr="00C516FE">
              <w:rPr>
                <w:rFonts w:ascii="Arial" w:hAnsi="Arial" w:cs="Arial"/>
                <w:lang w:val="fr-FR"/>
              </w:rPr>
              <w:t>461,000</w:t>
            </w:r>
          </w:p>
        </w:tc>
        <w:tc>
          <w:tcPr>
            <w:tcW w:w="1508" w:type="dxa"/>
          </w:tcPr>
          <w:p w:rsidR="00A55625" w:rsidRPr="00C516FE" w:rsidRDefault="00A55625" w:rsidP="00A55625">
            <w:pPr>
              <w:widowControl w:val="0"/>
              <w:autoSpaceDE w:val="0"/>
              <w:autoSpaceDN w:val="0"/>
              <w:adjustRightInd w:val="0"/>
              <w:spacing w:line="240" w:lineRule="atLeast"/>
              <w:jc w:val="right"/>
              <w:rPr>
                <w:rFonts w:ascii="Arial" w:hAnsi="Arial" w:cs="Arial"/>
                <w:lang w:val="fr-FR"/>
              </w:rPr>
            </w:pPr>
            <w:r w:rsidRPr="00C516FE">
              <w:rPr>
                <w:rFonts w:ascii="Arial" w:hAnsi="Arial" w:cs="Arial"/>
                <w:lang w:val="fr-FR"/>
              </w:rPr>
              <w:t>913,000</w:t>
            </w:r>
          </w:p>
        </w:tc>
      </w:tr>
      <w:tr w:rsidR="00A55625" w:rsidRPr="00293A70" w:rsidTr="00A55625">
        <w:trPr>
          <w:jc w:val="right"/>
        </w:trPr>
        <w:tc>
          <w:tcPr>
            <w:tcW w:w="5524" w:type="dxa"/>
            <w:gridSpan w:val="4"/>
            <w:tcBorders>
              <w:top w:val="nil"/>
              <w:bottom w:val="nil"/>
            </w:tcBorders>
          </w:tcPr>
          <w:p w:rsidR="00A55625" w:rsidRPr="00C516FE" w:rsidRDefault="00361B65" w:rsidP="00A55625">
            <w:pPr>
              <w:widowControl w:val="0"/>
              <w:autoSpaceDE w:val="0"/>
              <w:autoSpaceDN w:val="0"/>
              <w:adjustRightInd w:val="0"/>
              <w:spacing w:line="240" w:lineRule="atLeast"/>
              <w:rPr>
                <w:rFonts w:ascii="Arial" w:hAnsi="Arial" w:cs="Arial"/>
                <w:lang w:val="fr-FR"/>
              </w:rPr>
            </w:pPr>
            <w:r w:rsidRPr="00C516FE">
              <w:rPr>
                <w:rFonts w:ascii="Arial" w:hAnsi="Arial" w:cs="Arial"/>
                <w:lang w:val="fr-FR"/>
              </w:rPr>
              <w:t>Retirement benefits paid in the year</w:t>
            </w:r>
            <w:r w:rsidR="00A55625" w:rsidRPr="00C516FE">
              <w:rPr>
                <w:rFonts w:ascii="Arial" w:hAnsi="Arial" w:cs="Arial"/>
                <w:lang w:val="fr-FR"/>
              </w:rPr>
              <w:t xml:space="preserve"> </w:t>
            </w:r>
          </w:p>
        </w:tc>
        <w:tc>
          <w:tcPr>
            <w:tcW w:w="1984" w:type="dxa"/>
            <w:gridSpan w:val="3"/>
          </w:tcPr>
          <w:p w:rsidR="00A55625" w:rsidRPr="00C516FE" w:rsidRDefault="00A55625" w:rsidP="00A55625">
            <w:pPr>
              <w:widowControl w:val="0"/>
              <w:autoSpaceDE w:val="0"/>
              <w:autoSpaceDN w:val="0"/>
              <w:adjustRightInd w:val="0"/>
              <w:spacing w:line="240" w:lineRule="atLeast"/>
              <w:jc w:val="right"/>
              <w:rPr>
                <w:rFonts w:ascii="Arial" w:hAnsi="Arial" w:cs="Arial"/>
                <w:lang w:val="fr-FR"/>
              </w:rPr>
            </w:pPr>
            <w:r w:rsidRPr="00C516FE">
              <w:rPr>
                <w:rFonts w:ascii="Arial" w:hAnsi="Arial" w:cs="Arial"/>
                <w:lang w:val="fr-FR"/>
              </w:rPr>
              <w:t>(650,041)</w:t>
            </w:r>
          </w:p>
        </w:tc>
        <w:tc>
          <w:tcPr>
            <w:tcW w:w="1508" w:type="dxa"/>
          </w:tcPr>
          <w:p w:rsidR="00A55625" w:rsidRPr="00C516FE" w:rsidRDefault="00A55625" w:rsidP="00A55625">
            <w:pPr>
              <w:widowControl w:val="0"/>
              <w:autoSpaceDE w:val="0"/>
              <w:autoSpaceDN w:val="0"/>
              <w:adjustRightInd w:val="0"/>
              <w:spacing w:line="240" w:lineRule="atLeast"/>
              <w:jc w:val="right"/>
              <w:rPr>
                <w:rFonts w:ascii="Arial" w:hAnsi="Arial" w:cs="Arial"/>
                <w:lang w:val="fr-FR"/>
              </w:rPr>
            </w:pPr>
            <w:r w:rsidRPr="00C516FE">
              <w:rPr>
                <w:rFonts w:ascii="Arial" w:hAnsi="Arial" w:cs="Arial"/>
                <w:lang w:val="fr-FR"/>
              </w:rPr>
              <w:t>(743,371)</w:t>
            </w:r>
          </w:p>
        </w:tc>
      </w:tr>
      <w:tr w:rsidR="00A55625" w:rsidRPr="00293A70" w:rsidTr="00A55625">
        <w:trPr>
          <w:jc w:val="right"/>
        </w:trPr>
        <w:tc>
          <w:tcPr>
            <w:tcW w:w="5524" w:type="dxa"/>
            <w:gridSpan w:val="4"/>
            <w:tcBorders>
              <w:top w:val="nil"/>
              <w:bottom w:val="single" w:sz="4" w:space="0" w:color="000000" w:themeColor="text1"/>
            </w:tcBorders>
          </w:tcPr>
          <w:p w:rsidR="00A55625" w:rsidRPr="00C516FE" w:rsidRDefault="00361B65" w:rsidP="00A55625">
            <w:pPr>
              <w:widowControl w:val="0"/>
              <w:autoSpaceDE w:val="0"/>
              <w:autoSpaceDN w:val="0"/>
              <w:adjustRightInd w:val="0"/>
              <w:spacing w:line="240" w:lineRule="atLeast"/>
              <w:rPr>
                <w:rFonts w:ascii="Arial" w:hAnsi="Arial" w:cs="Arial"/>
                <w:lang w:val="fr-FR"/>
              </w:rPr>
            </w:pPr>
            <w:r w:rsidRPr="00C516FE">
              <w:rPr>
                <w:rFonts w:ascii="Arial" w:hAnsi="Arial" w:cs="Arial"/>
                <w:lang w:val="fr-FR"/>
              </w:rPr>
              <w:t xml:space="preserve">Net liability at 31 December </w:t>
            </w:r>
            <w:r w:rsidR="00A55625" w:rsidRPr="00C516FE">
              <w:rPr>
                <w:rFonts w:ascii="Arial" w:hAnsi="Arial" w:cs="Arial"/>
                <w:lang w:val="fr-FR"/>
              </w:rPr>
              <w:t xml:space="preserve"> </w:t>
            </w:r>
          </w:p>
        </w:tc>
        <w:tc>
          <w:tcPr>
            <w:tcW w:w="1984" w:type="dxa"/>
            <w:gridSpan w:val="3"/>
            <w:tcBorders>
              <w:bottom w:val="single" w:sz="4" w:space="0" w:color="000000" w:themeColor="text1"/>
            </w:tcBorders>
          </w:tcPr>
          <w:p w:rsidR="00A55625" w:rsidRPr="00C516FE" w:rsidRDefault="00A55625" w:rsidP="00A55625">
            <w:pPr>
              <w:widowControl w:val="0"/>
              <w:autoSpaceDE w:val="0"/>
              <w:autoSpaceDN w:val="0"/>
              <w:adjustRightInd w:val="0"/>
              <w:spacing w:line="240" w:lineRule="atLeast"/>
              <w:jc w:val="right"/>
              <w:rPr>
                <w:rFonts w:ascii="Arial" w:hAnsi="Arial" w:cs="Arial"/>
                <w:lang w:val="fr-FR"/>
              </w:rPr>
            </w:pPr>
            <w:r w:rsidRPr="00C516FE">
              <w:rPr>
                <w:rFonts w:ascii="Arial" w:hAnsi="Arial" w:cs="Arial"/>
                <w:lang w:val="fr-FR"/>
              </w:rPr>
              <w:t>13,999,362</w:t>
            </w:r>
          </w:p>
        </w:tc>
        <w:tc>
          <w:tcPr>
            <w:tcW w:w="1508" w:type="dxa"/>
            <w:tcBorders>
              <w:bottom w:val="single" w:sz="4" w:space="0" w:color="000000" w:themeColor="text1"/>
            </w:tcBorders>
          </w:tcPr>
          <w:p w:rsidR="00A55625" w:rsidRPr="00C516FE" w:rsidRDefault="00A55625" w:rsidP="00A55625">
            <w:pPr>
              <w:widowControl w:val="0"/>
              <w:autoSpaceDE w:val="0"/>
              <w:autoSpaceDN w:val="0"/>
              <w:adjustRightInd w:val="0"/>
              <w:spacing w:line="240" w:lineRule="atLeast"/>
              <w:jc w:val="right"/>
              <w:rPr>
                <w:rFonts w:ascii="Arial" w:hAnsi="Arial" w:cs="Arial"/>
                <w:lang w:val="fr-FR"/>
              </w:rPr>
            </w:pPr>
            <w:r w:rsidRPr="00C516FE">
              <w:rPr>
                <w:rFonts w:ascii="Arial" w:hAnsi="Arial" w:cs="Arial"/>
                <w:lang w:val="fr-FR"/>
              </w:rPr>
              <w:t>13,868,403</w:t>
            </w:r>
          </w:p>
        </w:tc>
      </w:tr>
      <w:tr w:rsidR="00A55625" w:rsidRPr="00293A70" w:rsidTr="00A55625">
        <w:trPr>
          <w:jc w:val="right"/>
        </w:trPr>
        <w:tc>
          <w:tcPr>
            <w:tcW w:w="5524" w:type="dxa"/>
            <w:gridSpan w:val="4"/>
            <w:tcBorders>
              <w:bottom w:val="nil"/>
              <w:right w:val="nil"/>
            </w:tcBorders>
          </w:tcPr>
          <w:p w:rsidR="00A55625" w:rsidRPr="004231A9" w:rsidRDefault="00A55625" w:rsidP="00A55625">
            <w:pPr>
              <w:widowControl w:val="0"/>
              <w:autoSpaceDE w:val="0"/>
              <w:autoSpaceDN w:val="0"/>
              <w:adjustRightInd w:val="0"/>
              <w:spacing w:line="240" w:lineRule="atLeast"/>
              <w:rPr>
                <w:rFonts w:ascii="Times New Roman" w:hAnsi="Times New Roman" w:cs="Times New Roman"/>
                <w:sz w:val="24"/>
                <w:szCs w:val="24"/>
                <w:lang w:val="fr-FR"/>
              </w:rPr>
            </w:pPr>
          </w:p>
        </w:tc>
        <w:tc>
          <w:tcPr>
            <w:tcW w:w="1984" w:type="dxa"/>
            <w:gridSpan w:val="3"/>
            <w:tcBorders>
              <w:left w:val="nil"/>
              <w:bottom w:val="nil"/>
              <w:right w:val="nil"/>
            </w:tcBorders>
          </w:tcPr>
          <w:p w:rsidR="00A55625" w:rsidRPr="004231A9" w:rsidRDefault="00A55625" w:rsidP="00A55625">
            <w:pPr>
              <w:widowControl w:val="0"/>
              <w:autoSpaceDE w:val="0"/>
              <w:autoSpaceDN w:val="0"/>
              <w:adjustRightInd w:val="0"/>
              <w:spacing w:line="240" w:lineRule="atLeast"/>
              <w:jc w:val="right"/>
              <w:rPr>
                <w:rFonts w:ascii="Times New Roman" w:hAnsi="Times New Roman" w:cs="Times New Roman"/>
                <w:sz w:val="24"/>
                <w:szCs w:val="24"/>
                <w:lang w:val="fr-FR"/>
              </w:rPr>
            </w:pPr>
          </w:p>
        </w:tc>
        <w:tc>
          <w:tcPr>
            <w:tcW w:w="1508" w:type="dxa"/>
            <w:tcBorders>
              <w:left w:val="nil"/>
              <w:bottom w:val="nil"/>
            </w:tcBorders>
          </w:tcPr>
          <w:p w:rsidR="00A55625" w:rsidRPr="004231A9" w:rsidRDefault="00A55625" w:rsidP="00A55625">
            <w:pPr>
              <w:widowControl w:val="0"/>
              <w:autoSpaceDE w:val="0"/>
              <w:autoSpaceDN w:val="0"/>
              <w:adjustRightInd w:val="0"/>
              <w:spacing w:line="240" w:lineRule="atLeast"/>
              <w:jc w:val="right"/>
              <w:rPr>
                <w:rFonts w:ascii="Times New Roman" w:hAnsi="Times New Roman" w:cs="Times New Roman"/>
                <w:sz w:val="24"/>
                <w:szCs w:val="24"/>
                <w:lang w:val="fr-FR"/>
              </w:rPr>
            </w:pPr>
          </w:p>
        </w:tc>
      </w:tr>
      <w:tr w:rsidR="00A55625" w:rsidRPr="00293A70" w:rsidTr="00A55625">
        <w:trPr>
          <w:jc w:val="right"/>
        </w:trPr>
        <w:tc>
          <w:tcPr>
            <w:tcW w:w="5524" w:type="dxa"/>
            <w:gridSpan w:val="4"/>
            <w:tcBorders>
              <w:top w:val="nil"/>
              <w:bottom w:val="nil"/>
              <w:right w:val="nil"/>
            </w:tcBorders>
          </w:tcPr>
          <w:p w:rsidR="00A55625" w:rsidRPr="004231A9" w:rsidRDefault="00A55625" w:rsidP="00A55625">
            <w:pPr>
              <w:widowControl w:val="0"/>
              <w:autoSpaceDE w:val="0"/>
              <w:autoSpaceDN w:val="0"/>
              <w:adjustRightInd w:val="0"/>
              <w:spacing w:line="240" w:lineRule="atLeast"/>
              <w:rPr>
                <w:rFonts w:ascii="Times New Roman" w:hAnsi="Times New Roman" w:cs="Times New Roman"/>
                <w:sz w:val="24"/>
                <w:szCs w:val="24"/>
                <w:lang w:val="fr-FR"/>
              </w:rPr>
            </w:pPr>
          </w:p>
        </w:tc>
        <w:tc>
          <w:tcPr>
            <w:tcW w:w="1984" w:type="dxa"/>
            <w:gridSpan w:val="3"/>
            <w:tcBorders>
              <w:top w:val="nil"/>
              <w:left w:val="nil"/>
              <w:bottom w:val="nil"/>
              <w:right w:val="nil"/>
            </w:tcBorders>
          </w:tcPr>
          <w:p w:rsidR="00A55625" w:rsidRPr="004231A9" w:rsidRDefault="00A55625" w:rsidP="00A55625">
            <w:pPr>
              <w:widowControl w:val="0"/>
              <w:autoSpaceDE w:val="0"/>
              <w:autoSpaceDN w:val="0"/>
              <w:adjustRightInd w:val="0"/>
              <w:spacing w:line="240" w:lineRule="atLeast"/>
              <w:jc w:val="right"/>
              <w:rPr>
                <w:rFonts w:ascii="Times New Roman" w:hAnsi="Times New Roman" w:cs="Times New Roman"/>
                <w:sz w:val="24"/>
                <w:szCs w:val="24"/>
                <w:lang w:val="fr-FR"/>
              </w:rPr>
            </w:pPr>
          </w:p>
        </w:tc>
        <w:tc>
          <w:tcPr>
            <w:tcW w:w="1508" w:type="dxa"/>
            <w:tcBorders>
              <w:top w:val="nil"/>
              <w:left w:val="nil"/>
              <w:bottom w:val="nil"/>
            </w:tcBorders>
          </w:tcPr>
          <w:p w:rsidR="00A55625" w:rsidRPr="004231A9" w:rsidRDefault="00A55625" w:rsidP="00A55625">
            <w:pPr>
              <w:widowControl w:val="0"/>
              <w:autoSpaceDE w:val="0"/>
              <w:autoSpaceDN w:val="0"/>
              <w:adjustRightInd w:val="0"/>
              <w:spacing w:line="240" w:lineRule="atLeast"/>
              <w:jc w:val="right"/>
              <w:rPr>
                <w:rFonts w:ascii="Times New Roman" w:hAnsi="Times New Roman" w:cs="Times New Roman"/>
                <w:sz w:val="24"/>
                <w:szCs w:val="24"/>
                <w:lang w:val="fr-FR"/>
              </w:rPr>
            </w:pPr>
          </w:p>
        </w:tc>
      </w:tr>
      <w:tr w:rsidR="00A55625" w:rsidRPr="00293A70" w:rsidTr="00361B65">
        <w:trPr>
          <w:trHeight w:val="263"/>
          <w:jc w:val="right"/>
        </w:trPr>
        <w:tc>
          <w:tcPr>
            <w:tcW w:w="9016" w:type="dxa"/>
            <w:gridSpan w:val="8"/>
            <w:tcBorders>
              <w:top w:val="nil"/>
              <w:bottom w:val="nil"/>
            </w:tcBorders>
          </w:tcPr>
          <w:p w:rsidR="00361B65" w:rsidRPr="008F3886" w:rsidRDefault="00361B65" w:rsidP="008F3886">
            <w:pPr>
              <w:widowControl w:val="0"/>
              <w:autoSpaceDE w:val="0"/>
              <w:autoSpaceDN w:val="0"/>
              <w:adjustRightInd w:val="0"/>
              <w:spacing w:line="276" w:lineRule="auto"/>
              <w:rPr>
                <w:rFonts w:ascii="Arial" w:hAnsi="Arial" w:cs="Arial"/>
                <w:b/>
                <w:bCs/>
                <w:color w:val="000000"/>
                <w:sz w:val="24"/>
                <w:szCs w:val="24"/>
              </w:rPr>
            </w:pPr>
            <w:r w:rsidRPr="008F3886">
              <w:rPr>
                <w:rFonts w:ascii="Arial" w:hAnsi="Arial" w:cs="Arial"/>
                <w:b/>
                <w:sz w:val="24"/>
                <w:szCs w:val="24"/>
                <w:lang w:val="fr-FR"/>
              </w:rPr>
              <w:t>(c) Deferred Funding Asset for retirement benefits</w:t>
            </w:r>
            <w:r w:rsidRPr="008F3886">
              <w:rPr>
                <w:rFonts w:ascii="Arial" w:hAnsi="Arial" w:cs="Arial"/>
                <w:b/>
                <w:bCs/>
                <w:color w:val="000000"/>
                <w:sz w:val="24"/>
                <w:szCs w:val="24"/>
              </w:rPr>
              <w:t xml:space="preserve"> </w:t>
            </w:r>
          </w:p>
          <w:p w:rsidR="00A55625" w:rsidRPr="008F3886" w:rsidRDefault="00A55625" w:rsidP="008F3886">
            <w:pPr>
              <w:widowControl w:val="0"/>
              <w:autoSpaceDE w:val="0"/>
              <w:autoSpaceDN w:val="0"/>
              <w:adjustRightInd w:val="0"/>
              <w:spacing w:line="276" w:lineRule="auto"/>
              <w:rPr>
                <w:rFonts w:ascii="Arial" w:hAnsi="Arial" w:cs="Arial"/>
                <w:b/>
                <w:sz w:val="24"/>
                <w:szCs w:val="24"/>
                <w:lang w:val="fr-FR"/>
              </w:rPr>
            </w:pPr>
          </w:p>
        </w:tc>
      </w:tr>
      <w:tr w:rsidR="00A55625" w:rsidRPr="00293A70" w:rsidTr="00361B65">
        <w:trPr>
          <w:jc w:val="right"/>
        </w:trPr>
        <w:tc>
          <w:tcPr>
            <w:tcW w:w="9016" w:type="dxa"/>
            <w:gridSpan w:val="8"/>
            <w:tcBorders>
              <w:top w:val="nil"/>
              <w:left w:val="single" w:sz="4" w:space="0" w:color="auto"/>
              <w:bottom w:val="nil"/>
            </w:tcBorders>
          </w:tcPr>
          <w:p w:rsidR="00361B65" w:rsidRDefault="00361B65" w:rsidP="008F3886">
            <w:pPr>
              <w:widowControl w:val="0"/>
              <w:autoSpaceDE w:val="0"/>
              <w:autoSpaceDN w:val="0"/>
              <w:adjustRightInd w:val="0"/>
              <w:spacing w:line="276" w:lineRule="auto"/>
              <w:rPr>
                <w:rFonts w:ascii="Arial" w:hAnsi="Arial" w:cs="Arial"/>
                <w:sz w:val="24"/>
                <w:szCs w:val="24"/>
                <w:lang w:val="fr-FR"/>
              </w:rPr>
            </w:pPr>
            <w:r w:rsidRPr="008F3886">
              <w:rPr>
                <w:rFonts w:ascii="Arial" w:hAnsi="Arial" w:cs="Arial"/>
                <w:sz w:val="24"/>
                <w:szCs w:val="24"/>
                <w:lang w:val="fr-FR"/>
              </w:rPr>
              <w:t>The Legal Aid Board recognises these amounts as an asset corresponding to the unfunded deferred liability for retirement benefits on the basis of the set of assumptions described above and a number of past events. These events include the statutory basis for the establishment of the superannuation scheme, and the policy and practice currently in place in relation to funding public service retirement benefits including contributions by employees and the annual estimate process. While there is no formal agreement</w:t>
            </w:r>
            <w:r w:rsidRPr="008F3886">
              <w:rPr>
                <w:rFonts w:ascii="Arial" w:hAnsi="Arial" w:cs="Arial"/>
                <w:sz w:val="24"/>
                <w:szCs w:val="24"/>
                <w:lang w:val="en-GB"/>
              </w:rPr>
              <w:t xml:space="preserve"> regarding</w:t>
            </w:r>
            <w:r w:rsidRPr="008F3886">
              <w:rPr>
                <w:rFonts w:ascii="Arial" w:hAnsi="Arial" w:cs="Arial"/>
                <w:sz w:val="24"/>
                <w:szCs w:val="24"/>
                <w:lang w:val="fr-FR"/>
              </w:rPr>
              <w:t xml:space="preserve"> these specific amounts with the Department of Justice and Equality, the Board has no evidence that this funding policy will not continue to meet such sums in accordance with current practice.</w:t>
            </w:r>
          </w:p>
          <w:p w:rsidR="008F3886" w:rsidRPr="008F3886" w:rsidRDefault="008F3886" w:rsidP="008F3886">
            <w:pPr>
              <w:widowControl w:val="0"/>
              <w:autoSpaceDE w:val="0"/>
              <w:autoSpaceDN w:val="0"/>
              <w:adjustRightInd w:val="0"/>
              <w:spacing w:line="276" w:lineRule="auto"/>
              <w:rPr>
                <w:rFonts w:ascii="Arial" w:hAnsi="Arial" w:cs="Arial"/>
                <w:sz w:val="24"/>
                <w:szCs w:val="24"/>
                <w:lang w:val="fr-FR"/>
              </w:rPr>
            </w:pPr>
          </w:p>
        </w:tc>
      </w:tr>
      <w:tr w:rsidR="00A55625" w:rsidRPr="00293A70" w:rsidTr="00361B65">
        <w:trPr>
          <w:jc w:val="right"/>
        </w:trPr>
        <w:tc>
          <w:tcPr>
            <w:tcW w:w="9016" w:type="dxa"/>
            <w:gridSpan w:val="8"/>
            <w:tcBorders>
              <w:top w:val="nil"/>
              <w:left w:val="single" w:sz="4" w:space="0" w:color="auto"/>
              <w:bottom w:val="nil"/>
              <w:right w:val="single" w:sz="4" w:space="0" w:color="auto"/>
            </w:tcBorders>
          </w:tcPr>
          <w:tbl>
            <w:tblPr>
              <w:tblW w:w="0" w:type="auto"/>
              <w:tblBorders>
                <w:top w:val="nil"/>
                <w:left w:val="nil"/>
                <w:bottom w:val="nil"/>
                <w:right w:val="nil"/>
              </w:tblBorders>
              <w:tblLook w:val="0000" w:firstRow="0" w:lastRow="0" w:firstColumn="0" w:lastColumn="0" w:noHBand="0" w:noVBand="0"/>
            </w:tblPr>
            <w:tblGrid>
              <w:gridCol w:w="8800"/>
            </w:tblGrid>
            <w:tr w:rsidR="00361B65" w:rsidRPr="008F3886">
              <w:trPr>
                <w:trHeight w:val="112"/>
              </w:trPr>
              <w:tc>
                <w:tcPr>
                  <w:tcW w:w="0" w:type="auto"/>
                </w:tcPr>
                <w:p w:rsidR="00361B65" w:rsidRPr="008F3886" w:rsidRDefault="00361B65" w:rsidP="008F3886">
                  <w:pPr>
                    <w:autoSpaceDE w:val="0"/>
                    <w:autoSpaceDN w:val="0"/>
                    <w:adjustRightInd w:val="0"/>
                    <w:spacing w:after="0"/>
                    <w:rPr>
                      <w:rFonts w:ascii="Arial" w:hAnsi="Arial" w:cs="Arial"/>
                      <w:color w:val="000000"/>
                      <w:sz w:val="24"/>
                      <w:szCs w:val="24"/>
                    </w:rPr>
                  </w:pPr>
                  <w:r w:rsidRPr="008F3886">
                    <w:rPr>
                      <w:rFonts w:ascii="Arial" w:hAnsi="Arial" w:cs="Arial"/>
                      <w:color w:val="000000"/>
                      <w:sz w:val="24"/>
                      <w:szCs w:val="24"/>
                    </w:rPr>
                    <w:t xml:space="preserve">The net deferred funding for retirement benefits recognised in the Income and Expenditure Account was as follows: </w:t>
                  </w:r>
                </w:p>
              </w:tc>
            </w:tr>
          </w:tbl>
          <w:p w:rsidR="00A55625" w:rsidRPr="008F3886" w:rsidRDefault="00A55625" w:rsidP="008F3886">
            <w:pPr>
              <w:widowControl w:val="0"/>
              <w:autoSpaceDE w:val="0"/>
              <w:autoSpaceDN w:val="0"/>
              <w:adjustRightInd w:val="0"/>
              <w:spacing w:line="276" w:lineRule="auto"/>
              <w:rPr>
                <w:rFonts w:ascii="Arial" w:hAnsi="Arial" w:cs="Arial"/>
                <w:sz w:val="24"/>
                <w:szCs w:val="24"/>
                <w:lang w:val="fr-FR"/>
              </w:rPr>
            </w:pPr>
          </w:p>
        </w:tc>
      </w:tr>
      <w:tr w:rsidR="00A55625" w:rsidRPr="00293A70" w:rsidTr="00361B65">
        <w:trPr>
          <w:jc w:val="right"/>
        </w:trPr>
        <w:tc>
          <w:tcPr>
            <w:tcW w:w="5524" w:type="dxa"/>
            <w:gridSpan w:val="4"/>
            <w:tcBorders>
              <w:top w:val="nil"/>
              <w:left w:val="single" w:sz="4" w:space="0" w:color="auto"/>
              <w:bottom w:val="nil"/>
            </w:tcBorders>
          </w:tcPr>
          <w:p w:rsidR="00A55625" w:rsidRPr="004231A9" w:rsidRDefault="00A55625" w:rsidP="00A55625">
            <w:pPr>
              <w:widowControl w:val="0"/>
              <w:autoSpaceDE w:val="0"/>
              <w:autoSpaceDN w:val="0"/>
              <w:adjustRightInd w:val="0"/>
              <w:spacing w:line="240" w:lineRule="atLeast"/>
              <w:rPr>
                <w:rFonts w:ascii="Times New Roman" w:hAnsi="Times New Roman" w:cs="Times New Roman"/>
                <w:sz w:val="24"/>
                <w:szCs w:val="24"/>
                <w:lang w:val="fr-FR"/>
              </w:rPr>
            </w:pPr>
          </w:p>
        </w:tc>
        <w:tc>
          <w:tcPr>
            <w:tcW w:w="1984" w:type="dxa"/>
            <w:gridSpan w:val="3"/>
            <w:tcBorders>
              <w:top w:val="nil"/>
            </w:tcBorders>
          </w:tcPr>
          <w:p w:rsidR="00A55625" w:rsidRPr="00361B65" w:rsidRDefault="00A55625" w:rsidP="00A55625">
            <w:pPr>
              <w:widowControl w:val="0"/>
              <w:autoSpaceDE w:val="0"/>
              <w:autoSpaceDN w:val="0"/>
              <w:adjustRightInd w:val="0"/>
              <w:spacing w:line="240" w:lineRule="atLeast"/>
              <w:jc w:val="right"/>
              <w:rPr>
                <w:rFonts w:ascii="Arial" w:hAnsi="Arial" w:cs="Arial"/>
                <w:b/>
                <w:szCs w:val="24"/>
                <w:lang w:val="fr-FR"/>
              </w:rPr>
            </w:pPr>
            <w:r w:rsidRPr="00361B65">
              <w:rPr>
                <w:rFonts w:ascii="Arial" w:hAnsi="Arial" w:cs="Arial"/>
                <w:b/>
                <w:szCs w:val="24"/>
                <w:lang w:val="fr-FR"/>
              </w:rPr>
              <w:t>2016</w:t>
            </w:r>
          </w:p>
          <w:p w:rsidR="00A55625" w:rsidRPr="00361B65" w:rsidRDefault="00A55625" w:rsidP="00A55625">
            <w:pPr>
              <w:widowControl w:val="0"/>
              <w:autoSpaceDE w:val="0"/>
              <w:autoSpaceDN w:val="0"/>
              <w:adjustRightInd w:val="0"/>
              <w:spacing w:line="240" w:lineRule="atLeast"/>
              <w:jc w:val="right"/>
              <w:rPr>
                <w:rFonts w:ascii="Arial" w:hAnsi="Arial" w:cs="Arial"/>
                <w:b/>
                <w:szCs w:val="24"/>
                <w:lang w:val="fr-FR"/>
              </w:rPr>
            </w:pPr>
            <w:r w:rsidRPr="00361B65">
              <w:rPr>
                <w:rFonts w:ascii="Arial" w:hAnsi="Arial" w:cs="Arial"/>
                <w:b/>
                <w:szCs w:val="24"/>
                <w:lang w:val="fr-FR"/>
              </w:rPr>
              <w:t>€</w:t>
            </w:r>
          </w:p>
        </w:tc>
        <w:tc>
          <w:tcPr>
            <w:tcW w:w="1508" w:type="dxa"/>
            <w:tcBorders>
              <w:top w:val="nil"/>
              <w:right w:val="single" w:sz="4" w:space="0" w:color="auto"/>
            </w:tcBorders>
          </w:tcPr>
          <w:p w:rsidR="00A55625" w:rsidRPr="00361B65" w:rsidRDefault="00A55625" w:rsidP="00A55625">
            <w:pPr>
              <w:widowControl w:val="0"/>
              <w:autoSpaceDE w:val="0"/>
              <w:autoSpaceDN w:val="0"/>
              <w:adjustRightInd w:val="0"/>
              <w:spacing w:line="240" w:lineRule="atLeast"/>
              <w:jc w:val="right"/>
              <w:rPr>
                <w:rFonts w:ascii="Arial" w:hAnsi="Arial" w:cs="Arial"/>
                <w:b/>
                <w:szCs w:val="24"/>
                <w:lang w:val="fr-FR"/>
              </w:rPr>
            </w:pPr>
            <w:r w:rsidRPr="00361B65">
              <w:rPr>
                <w:rFonts w:ascii="Arial" w:hAnsi="Arial" w:cs="Arial"/>
                <w:b/>
                <w:szCs w:val="24"/>
                <w:lang w:val="fr-FR"/>
              </w:rPr>
              <w:t>2015</w:t>
            </w:r>
          </w:p>
          <w:p w:rsidR="00A55625" w:rsidRPr="00361B65" w:rsidRDefault="00A55625" w:rsidP="00A55625">
            <w:pPr>
              <w:widowControl w:val="0"/>
              <w:autoSpaceDE w:val="0"/>
              <w:autoSpaceDN w:val="0"/>
              <w:adjustRightInd w:val="0"/>
              <w:spacing w:line="240" w:lineRule="atLeast"/>
              <w:jc w:val="right"/>
              <w:rPr>
                <w:rFonts w:ascii="Arial" w:hAnsi="Arial" w:cs="Arial"/>
                <w:b/>
                <w:szCs w:val="24"/>
                <w:lang w:val="fr-FR"/>
              </w:rPr>
            </w:pPr>
            <w:r w:rsidRPr="00361B65">
              <w:rPr>
                <w:rFonts w:ascii="Arial" w:hAnsi="Arial" w:cs="Arial"/>
                <w:b/>
                <w:szCs w:val="24"/>
                <w:lang w:val="fr-FR"/>
              </w:rPr>
              <w:t>€</w:t>
            </w:r>
          </w:p>
        </w:tc>
      </w:tr>
      <w:tr w:rsidR="00A55625" w:rsidRPr="00293A70" w:rsidTr="00A55625">
        <w:trPr>
          <w:jc w:val="right"/>
        </w:trPr>
        <w:tc>
          <w:tcPr>
            <w:tcW w:w="5524" w:type="dxa"/>
            <w:gridSpan w:val="4"/>
            <w:tcBorders>
              <w:top w:val="nil"/>
              <w:bottom w:val="nil"/>
            </w:tcBorders>
          </w:tcPr>
          <w:p w:rsidR="00361B65" w:rsidRPr="00361B65" w:rsidRDefault="00361B65" w:rsidP="00361B65">
            <w:pPr>
              <w:pStyle w:val="Default"/>
              <w:rPr>
                <w:rFonts w:ascii="Arial" w:hAnsi="Arial" w:cs="Arial"/>
                <w:sz w:val="22"/>
                <w:szCs w:val="23"/>
              </w:rPr>
            </w:pPr>
            <w:r w:rsidRPr="00361B65">
              <w:rPr>
                <w:rFonts w:ascii="Arial" w:hAnsi="Arial" w:cs="Arial"/>
                <w:sz w:val="22"/>
                <w:szCs w:val="23"/>
              </w:rPr>
              <w:t>Funding recoverable in respect of current year retirement benefits</w:t>
            </w:r>
          </w:p>
          <w:p w:rsidR="00361B65" w:rsidRPr="00361B65" w:rsidRDefault="00361B65" w:rsidP="00361B65">
            <w:pPr>
              <w:pStyle w:val="Default"/>
              <w:rPr>
                <w:rFonts w:ascii="Arial" w:hAnsi="Arial" w:cs="Arial"/>
                <w:sz w:val="22"/>
                <w:szCs w:val="20"/>
              </w:rPr>
            </w:pPr>
            <w:r w:rsidRPr="00361B65">
              <w:rPr>
                <w:rFonts w:ascii="Arial" w:hAnsi="Arial" w:cs="Arial"/>
                <w:sz w:val="22"/>
                <w:szCs w:val="20"/>
              </w:rPr>
              <w:t>State grant applied to pay retirement benefits</w:t>
            </w:r>
          </w:p>
          <w:p w:rsidR="00A55625" w:rsidRPr="004231A9" w:rsidRDefault="00A55625" w:rsidP="00A55625">
            <w:pPr>
              <w:widowControl w:val="0"/>
              <w:autoSpaceDE w:val="0"/>
              <w:autoSpaceDN w:val="0"/>
              <w:adjustRightInd w:val="0"/>
              <w:spacing w:line="240" w:lineRule="atLeast"/>
              <w:rPr>
                <w:rFonts w:ascii="Times New Roman" w:hAnsi="Times New Roman" w:cs="Times New Roman"/>
                <w:sz w:val="24"/>
                <w:szCs w:val="24"/>
                <w:lang w:val="fr-FR"/>
              </w:rPr>
            </w:pPr>
          </w:p>
        </w:tc>
        <w:tc>
          <w:tcPr>
            <w:tcW w:w="1984" w:type="dxa"/>
            <w:gridSpan w:val="3"/>
          </w:tcPr>
          <w:p w:rsidR="00A55625" w:rsidRPr="00361B65" w:rsidRDefault="00A55625" w:rsidP="00A55625">
            <w:pPr>
              <w:widowControl w:val="0"/>
              <w:autoSpaceDE w:val="0"/>
              <w:autoSpaceDN w:val="0"/>
              <w:adjustRightInd w:val="0"/>
              <w:spacing w:line="240" w:lineRule="atLeast"/>
              <w:jc w:val="right"/>
              <w:rPr>
                <w:rFonts w:ascii="Arial" w:hAnsi="Arial" w:cs="Arial"/>
                <w:szCs w:val="24"/>
                <w:lang w:val="fr-FR"/>
              </w:rPr>
            </w:pPr>
            <w:r w:rsidRPr="00361B65">
              <w:rPr>
                <w:rFonts w:ascii="Arial" w:hAnsi="Arial" w:cs="Arial"/>
                <w:szCs w:val="24"/>
                <w:lang w:val="fr-FR"/>
              </w:rPr>
              <w:t>320,000</w:t>
            </w:r>
          </w:p>
          <w:p w:rsidR="00361B65" w:rsidRPr="00361B65" w:rsidRDefault="00361B65" w:rsidP="00A55625">
            <w:pPr>
              <w:widowControl w:val="0"/>
              <w:autoSpaceDE w:val="0"/>
              <w:autoSpaceDN w:val="0"/>
              <w:adjustRightInd w:val="0"/>
              <w:spacing w:line="240" w:lineRule="atLeast"/>
              <w:jc w:val="right"/>
              <w:rPr>
                <w:rFonts w:ascii="Arial" w:hAnsi="Arial" w:cs="Arial"/>
                <w:szCs w:val="24"/>
                <w:lang w:val="fr-FR"/>
              </w:rPr>
            </w:pPr>
          </w:p>
          <w:p w:rsidR="00A55625" w:rsidRPr="00361B65" w:rsidRDefault="00A55625" w:rsidP="00A55625">
            <w:pPr>
              <w:widowControl w:val="0"/>
              <w:autoSpaceDE w:val="0"/>
              <w:autoSpaceDN w:val="0"/>
              <w:adjustRightInd w:val="0"/>
              <w:spacing w:line="240" w:lineRule="atLeast"/>
              <w:jc w:val="right"/>
              <w:rPr>
                <w:rFonts w:ascii="Arial" w:hAnsi="Arial" w:cs="Arial"/>
                <w:szCs w:val="24"/>
                <w:lang w:val="fr-FR"/>
              </w:rPr>
            </w:pPr>
            <w:r w:rsidRPr="00361B65">
              <w:rPr>
                <w:rFonts w:ascii="Arial" w:hAnsi="Arial" w:cs="Arial"/>
                <w:szCs w:val="24"/>
                <w:lang w:val="fr-FR"/>
              </w:rPr>
              <w:t>(650,041)</w:t>
            </w:r>
          </w:p>
          <w:p w:rsidR="00A55625" w:rsidRPr="00361B65" w:rsidRDefault="00A55625" w:rsidP="00A55625">
            <w:pPr>
              <w:widowControl w:val="0"/>
              <w:autoSpaceDE w:val="0"/>
              <w:autoSpaceDN w:val="0"/>
              <w:adjustRightInd w:val="0"/>
              <w:spacing w:line="240" w:lineRule="atLeast"/>
              <w:jc w:val="right"/>
              <w:rPr>
                <w:rFonts w:ascii="Arial" w:hAnsi="Arial" w:cs="Arial"/>
                <w:szCs w:val="24"/>
                <w:lang w:val="fr-FR"/>
              </w:rPr>
            </w:pPr>
          </w:p>
        </w:tc>
        <w:tc>
          <w:tcPr>
            <w:tcW w:w="1508" w:type="dxa"/>
          </w:tcPr>
          <w:p w:rsidR="00A55625" w:rsidRPr="00361B65" w:rsidRDefault="00A55625" w:rsidP="00A55625">
            <w:pPr>
              <w:widowControl w:val="0"/>
              <w:autoSpaceDE w:val="0"/>
              <w:autoSpaceDN w:val="0"/>
              <w:adjustRightInd w:val="0"/>
              <w:spacing w:line="240" w:lineRule="atLeast"/>
              <w:jc w:val="right"/>
              <w:rPr>
                <w:rFonts w:ascii="Arial" w:hAnsi="Arial" w:cs="Arial"/>
                <w:szCs w:val="24"/>
                <w:lang w:val="fr-FR"/>
              </w:rPr>
            </w:pPr>
            <w:r w:rsidRPr="00361B65">
              <w:rPr>
                <w:rFonts w:ascii="Arial" w:hAnsi="Arial" w:cs="Arial"/>
                <w:szCs w:val="24"/>
                <w:lang w:val="fr-FR"/>
              </w:rPr>
              <w:t>700,0000</w:t>
            </w:r>
          </w:p>
          <w:p w:rsidR="00361B65" w:rsidRPr="00361B65" w:rsidRDefault="00361B65" w:rsidP="00A55625">
            <w:pPr>
              <w:widowControl w:val="0"/>
              <w:autoSpaceDE w:val="0"/>
              <w:autoSpaceDN w:val="0"/>
              <w:adjustRightInd w:val="0"/>
              <w:spacing w:line="240" w:lineRule="atLeast"/>
              <w:jc w:val="right"/>
              <w:rPr>
                <w:rFonts w:ascii="Arial" w:hAnsi="Arial" w:cs="Arial"/>
                <w:szCs w:val="24"/>
                <w:lang w:val="fr-FR"/>
              </w:rPr>
            </w:pPr>
          </w:p>
          <w:p w:rsidR="00A55625" w:rsidRPr="00361B65" w:rsidRDefault="00A55625" w:rsidP="00A55625">
            <w:pPr>
              <w:widowControl w:val="0"/>
              <w:autoSpaceDE w:val="0"/>
              <w:autoSpaceDN w:val="0"/>
              <w:adjustRightInd w:val="0"/>
              <w:spacing w:line="240" w:lineRule="atLeast"/>
              <w:jc w:val="right"/>
              <w:rPr>
                <w:rFonts w:ascii="Arial" w:hAnsi="Arial" w:cs="Arial"/>
                <w:szCs w:val="24"/>
                <w:lang w:val="fr-FR"/>
              </w:rPr>
            </w:pPr>
            <w:r w:rsidRPr="00361B65">
              <w:rPr>
                <w:rFonts w:ascii="Arial" w:hAnsi="Arial" w:cs="Arial"/>
                <w:szCs w:val="24"/>
                <w:lang w:val="fr-FR"/>
              </w:rPr>
              <w:t>(743,371)</w:t>
            </w:r>
          </w:p>
        </w:tc>
      </w:tr>
      <w:tr w:rsidR="00A55625" w:rsidRPr="00293A70" w:rsidTr="00A55625">
        <w:trPr>
          <w:jc w:val="right"/>
        </w:trPr>
        <w:tc>
          <w:tcPr>
            <w:tcW w:w="5524" w:type="dxa"/>
            <w:gridSpan w:val="4"/>
            <w:tcBorders>
              <w:top w:val="nil"/>
              <w:bottom w:val="nil"/>
            </w:tcBorders>
          </w:tcPr>
          <w:p w:rsidR="00A55625" w:rsidRPr="004231A9" w:rsidRDefault="00A55625" w:rsidP="00A55625">
            <w:pPr>
              <w:widowControl w:val="0"/>
              <w:autoSpaceDE w:val="0"/>
              <w:autoSpaceDN w:val="0"/>
              <w:adjustRightInd w:val="0"/>
              <w:spacing w:line="240" w:lineRule="atLeast"/>
              <w:rPr>
                <w:rFonts w:ascii="Times New Roman" w:hAnsi="Times New Roman" w:cs="Times New Roman"/>
                <w:sz w:val="24"/>
                <w:szCs w:val="24"/>
                <w:lang w:val="fr-FR"/>
              </w:rPr>
            </w:pPr>
          </w:p>
        </w:tc>
        <w:tc>
          <w:tcPr>
            <w:tcW w:w="1984" w:type="dxa"/>
            <w:gridSpan w:val="3"/>
            <w:tcBorders>
              <w:bottom w:val="single" w:sz="4" w:space="0" w:color="auto"/>
            </w:tcBorders>
          </w:tcPr>
          <w:p w:rsidR="00A55625" w:rsidRPr="00361B65" w:rsidRDefault="00A55625" w:rsidP="00A55625">
            <w:pPr>
              <w:widowControl w:val="0"/>
              <w:autoSpaceDE w:val="0"/>
              <w:autoSpaceDN w:val="0"/>
              <w:adjustRightInd w:val="0"/>
              <w:spacing w:line="240" w:lineRule="atLeast"/>
              <w:jc w:val="right"/>
              <w:rPr>
                <w:rFonts w:ascii="Arial" w:hAnsi="Arial" w:cs="Arial"/>
                <w:szCs w:val="24"/>
                <w:lang w:val="fr-FR"/>
              </w:rPr>
            </w:pPr>
            <w:r w:rsidRPr="00361B65">
              <w:rPr>
                <w:rFonts w:ascii="Arial" w:hAnsi="Arial" w:cs="Arial"/>
                <w:szCs w:val="24"/>
                <w:lang w:val="fr-FR"/>
              </w:rPr>
              <w:t>(330,041)</w:t>
            </w:r>
          </w:p>
        </w:tc>
        <w:tc>
          <w:tcPr>
            <w:tcW w:w="1508" w:type="dxa"/>
            <w:tcBorders>
              <w:bottom w:val="single" w:sz="4" w:space="0" w:color="auto"/>
            </w:tcBorders>
          </w:tcPr>
          <w:p w:rsidR="00A55625" w:rsidRPr="00361B65" w:rsidRDefault="00A55625" w:rsidP="00A55625">
            <w:pPr>
              <w:widowControl w:val="0"/>
              <w:autoSpaceDE w:val="0"/>
              <w:autoSpaceDN w:val="0"/>
              <w:adjustRightInd w:val="0"/>
              <w:spacing w:line="240" w:lineRule="atLeast"/>
              <w:jc w:val="right"/>
              <w:rPr>
                <w:rFonts w:ascii="Arial" w:hAnsi="Arial" w:cs="Arial"/>
                <w:szCs w:val="24"/>
                <w:lang w:val="fr-FR"/>
              </w:rPr>
            </w:pPr>
            <w:r w:rsidRPr="00361B65">
              <w:rPr>
                <w:rFonts w:ascii="Arial" w:hAnsi="Arial" w:cs="Arial"/>
                <w:szCs w:val="24"/>
                <w:lang w:val="fr-FR"/>
              </w:rPr>
              <w:t>(43,371)</w:t>
            </w:r>
          </w:p>
        </w:tc>
      </w:tr>
      <w:tr w:rsidR="00A55625" w:rsidRPr="00293A70" w:rsidTr="00A55625">
        <w:trPr>
          <w:jc w:val="right"/>
        </w:trPr>
        <w:tc>
          <w:tcPr>
            <w:tcW w:w="5524" w:type="dxa"/>
            <w:gridSpan w:val="4"/>
            <w:tcBorders>
              <w:top w:val="nil"/>
              <w:left w:val="single" w:sz="4" w:space="0" w:color="auto"/>
              <w:bottom w:val="nil"/>
              <w:right w:val="nil"/>
            </w:tcBorders>
          </w:tcPr>
          <w:p w:rsidR="00A55625" w:rsidRPr="004231A9" w:rsidRDefault="00A55625" w:rsidP="00A55625">
            <w:pPr>
              <w:widowControl w:val="0"/>
              <w:autoSpaceDE w:val="0"/>
              <w:autoSpaceDN w:val="0"/>
              <w:adjustRightInd w:val="0"/>
              <w:spacing w:line="240" w:lineRule="atLeast"/>
              <w:rPr>
                <w:rFonts w:ascii="Times New Roman" w:hAnsi="Times New Roman" w:cs="Times New Roman"/>
                <w:sz w:val="24"/>
                <w:szCs w:val="24"/>
                <w:lang w:val="fr-FR"/>
              </w:rPr>
            </w:pPr>
          </w:p>
        </w:tc>
        <w:tc>
          <w:tcPr>
            <w:tcW w:w="1984" w:type="dxa"/>
            <w:gridSpan w:val="3"/>
            <w:tcBorders>
              <w:top w:val="single" w:sz="4" w:space="0" w:color="auto"/>
              <w:left w:val="nil"/>
              <w:bottom w:val="nil"/>
              <w:right w:val="nil"/>
            </w:tcBorders>
          </w:tcPr>
          <w:p w:rsidR="00A55625" w:rsidRPr="004231A9" w:rsidRDefault="00A55625" w:rsidP="00A55625">
            <w:pPr>
              <w:widowControl w:val="0"/>
              <w:autoSpaceDE w:val="0"/>
              <w:autoSpaceDN w:val="0"/>
              <w:adjustRightInd w:val="0"/>
              <w:spacing w:line="240" w:lineRule="atLeast"/>
              <w:jc w:val="right"/>
              <w:rPr>
                <w:rFonts w:ascii="Times New Roman" w:hAnsi="Times New Roman" w:cs="Times New Roman"/>
                <w:sz w:val="24"/>
                <w:szCs w:val="24"/>
                <w:lang w:val="fr-FR"/>
              </w:rPr>
            </w:pPr>
          </w:p>
        </w:tc>
        <w:tc>
          <w:tcPr>
            <w:tcW w:w="1508" w:type="dxa"/>
            <w:tcBorders>
              <w:top w:val="single" w:sz="4" w:space="0" w:color="auto"/>
              <w:left w:val="nil"/>
              <w:bottom w:val="nil"/>
              <w:right w:val="single" w:sz="4" w:space="0" w:color="auto"/>
            </w:tcBorders>
          </w:tcPr>
          <w:p w:rsidR="00A55625" w:rsidRPr="004231A9" w:rsidRDefault="00A55625" w:rsidP="00A55625">
            <w:pPr>
              <w:widowControl w:val="0"/>
              <w:autoSpaceDE w:val="0"/>
              <w:autoSpaceDN w:val="0"/>
              <w:adjustRightInd w:val="0"/>
              <w:spacing w:line="240" w:lineRule="atLeast"/>
              <w:jc w:val="right"/>
              <w:rPr>
                <w:rFonts w:ascii="Times New Roman" w:hAnsi="Times New Roman" w:cs="Times New Roman"/>
                <w:sz w:val="24"/>
                <w:szCs w:val="24"/>
                <w:lang w:val="fr-FR"/>
              </w:rPr>
            </w:pPr>
          </w:p>
        </w:tc>
      </w:tr>
      <w:tr w:rsidR="00A55625" w:rsidRPr="00293A70" w:rsidTr="00A55625">
        <w:trPr>
          <w:jc w:val="right"/>
        </w:trPr>
        <w:tc>
          <w:tcPr>
            <w:tcW w:w="9016" w:type="dxa"/>
            <w:gridSpan w:val="8"/>
            <w:tcBorders>
              <w:top w:val="nil"/>
              <w:left w:val="single" w:sz="4" w:space="0" w:color="auto"/>
              <w:bottom w:val="nil"/>
              <w:right w:val="single" w:sz="4" w:space="0" w:color="auto"/>
            </w:tcBorders>
          </w:tcPr>
          <w:tbl>
            <w:tblPr>
              <w:tblW w:w="0" w:type="auto"/>
              <w:tblBorders>
                <w:top w:val="nil"/>
                <w:left w:val="nil"/>
                <w:bottom w:val="nil"/>
                <w:right w:val="nil"/>
              </w:tblBorders>
              <w:tblLook w:val="0000" w:firstRow="0" w:lastRow="0" w:firstColumn="0" w:lastColumn="0" w:noHBand="0" w:noVBand="0"/>
            </w:tblPr>
            <w:tblGrid>
              <w:gridCol w:w="8800"/>
            </w:tblGrid>
            <w:tr w:rsidR="00361B65" w:rsidRPr="00361B65">
              <w:trPr>
                <w:trHeight w:val="112"/>
              </w:trPr>
              <w:tc>
                <w:tcPr>
                  <w:tcW w:w="0" w:type="auto"/>
                </w:tcPr>
                <w:p w:rsidR="00361B65" w:rsidRPr="008F3886" w:rsidRDefault="00361B65" w:rsidP="00361B65">
                  <w:pPr>
                    <w:autoSpaceDE w:val="0"/>
                    <w:autoSpaceDN w:val="0"/>
                    <w:adjustRightInd w:val="0"/>
                    <w:spacing w:after="0" w:line="240" w:lineRule="auto"/>
                    <w:rPr>
                      <w:rFonts w:ascii="Arial" w:hAnsi="Arial" w:cs="Arial"/>
                      <w:color w:val="000000"/>
                      <w:sz w:val="24"/>
                      <w:szCs w:val="23"/>
                    </w:rPr>
                  </w:pPr>
                  <w:r w:rsidRPr="008F3886">
                    <w:rPr>
                      <w:rFonts w:ascii="Arial" w:hAnsi="Arial" w:cs="Arial"/>
                      <w:color w:val="000000"/>
                      <w:sz w:val="24"/>
                      <w:szCs w:val="23"/>
                    </w:rPr>
                    <w:t>The deferred funding asset for retirement benefits as at 31 December 2016 amounted to €13.99 million (€13.87 million in 2015).</w:t>
                  </w:r>
                </w:p>
              </w:tc>
            </w:tr>
            <w:tr w:rsidR="00361B65" w:rsidRPr="00361B65">
              <w:trPr>
                <w:trHeight w:val="112"/>
              </w:trPr>
              <w:tc>
                <w:tcPr>
                  <w:tcW w:w="0" w:type="auto"/>
                </w:tcPr>
                <w:p w:rsidR="00361B65" w:rsidRPr="008F3886" w:rsidRDefault="00361B65" w:rsidP="00361B65">
                  <w:pPr>
                    <w:autoSpaceDE w:val="0"/>
                    <w:autoSpaceDN w:val="0"/>
                    <w:adjustRightInd w:val="0"/>
                    <w:spacing w:after="0" w:line="240" w:lineRule="auto"/>
                    <w:rPr>
                      <w:rFonts w:ascii="Arial" w:hAnsi="Arial" w:cs="Arial"/>
                      <w:color w:val="000000"/>
                      <w:sz w:val="24"/>
                      <w:szCs w:val="23"/>
                    </w:rPr>
                  </w:pPr>
                </w:p>
              </w:tc>
            </w:tr>
          </w:tbl>
          <w:p w:rsidR="00A55625" w:rsidRPr="004231A9" w:rsidRDefault="00A55625" w:rsidP="00A55625">
            <w:pPr>
              <w:widowControl w:val="0"/>
              <w:autoSpaceDE w:val="0"/>
              <w:autoSpaceDN w:val="0"/>
              <w:adjustRightInd w:val="0"/>
              <w:spacing w:line="240" w:lineRule="atLeast"/>
              <w:rPr>
                <w:rFonts w:ascii="Times New Roman" w:hAnsi="Times New Roman" w:cs="Times New Roman"/>
                <w:sz w:val="24"/>
                <w:szCs w:val="24"/>
                <w:lang w:val="fr-FR"/>
              </w:rPr>
            </w:pPr>
          </w:p>
        </w:tc>
      </w:tr>
      <w:tr w:rsidR="00A55625" w:rsidRPr="00293A70" w:rsidTr="00A55625">
        <w:trPr>
          <w:jc w:val="right"/>
        </w:trPr>
        <w:tc>
          <w:tcPr>
            <w:tcW w:w="9016" w:type="dxa"/>
            <w:gridSpan w:val="8"/>
            <w:tcBorders>
              <w:top w:val="nil"/>
              <w:bottom w:val="nil"/>
            </w:tcBorders>
          </w:tcPr>
          <w:p w:rsidR="00A55625" w:rsidRPr="004231A9" w:rsidRDefault="00A55625" w:rsidP="00A55625">
            <w:pPr>
              <w:widowControl w:val="0"/>
              <w:autoSpaceDE w:val="0"/>
              <w:autoSpaceDN w:val="0"/>
              <w:adjustRightInd w:val="0"/>
              <w:spacing w:line="240" w:lineRule="atLeast"/>
              <w:rPr>
                <w:rFonts w:ascii="Times New Roman" w:hAnsi="Times New Roman" w:cs="Times New Roman"/>
                <w:sz w:val="24"/>
                <w:szCs w:val="24"/>
                <w:lang w:val="fr-FR"/>
              </w:rPr>
            </w:pPr>
          </w:p>
        </w:tc>
      </w:tr>
      <w:tr w:rsidR="00A55625" w:rsidRPr="00293A70" w:rsidTr="00A55625">
        <w:trPr>
          <w:jc w:val="right"/>
        </w:trPr>
        <w:tc>
          <w:tcPr>
            <w:tcW w:w="9016" w:type="dxa"/>
            <w:gridSpan w:val="8"/>
            <w:tcBorders>
              <w:top w:val="nil"/>
              <w:bottom w:val="nil"/>
            </w:tcBorders>
          </w:tcPr>
          <w:p w:rsidR="00A55625" w:rsidRPr="00577354" w:rsidRDefault="00A55625" w:rsidP="00A55625">
            <w:pPr>
              <w:widowControl w:val="0"/>
              <w:autoSpaceDE w:val="0"/>
              <w:autoSpaceDN w:val="0"/>
              <w:adjustRightInd w:val="0"/>
              <w:spacing w:after="240" w:line="260" w:lineRule="atLeast"/>
              <w:rPr>
                <w:rFonts w:ascii="Arial" w:hAnsi="Arial" w:cs="Arial"/>
                <w:b/>
                <w:szCs w:val="24"/>
                <w:lang w:val="en-US"/>
              </w:rPr>
            </w:pPr>
            <w:r w:rsidRPr="00577354">
              <w:rPr>
                <w:rFonts w:ascii="Arial" w:hAnsi="Arial" w:cs="Arial"/>
                <w:b/>
                <w:lang w:val="en-US"/>
              </w:rPr>
              <w:t>(d)</w:t>
            </w:r>
            <w:r w:rsidRPr="004231A9">
              <w:rPr>
                <w:rFonts w:ascii="Times New Roman" w:hAnsi="Times New Roman" w:cs="Times New Roman"/>
                <w:b/>
                <w:sz w:val="24"/>
                <w:szCs w:val="24"/>
                <w:lang w:val="en-US"/>
              </w:rPr>
              <w:t xml:space="preserve"> </w:t>
            </w:r>
            <w:r w:rsidR="00577354" w:rsidRPr="00577354">
              <w:rPr>
                <w:rFonts w:ascii="Arial" w:hAnsi="Arial" w:cs="Arial"/>
                <w:b/>
                <w:szCs w:val="24"/>
                <w:lang w:val="en-US"/>
              </w:rPr>
              <w:t xml:space="preserve">History of defined benefit obligations </w:t>
            </w:r>
          </w:p>
        </w:tc>
      </w:tr>
      <w:tr w:rsidR="00A55625" w:rsidRPr="00293A70" w:rsidTr="00A55625">
        <w:trPr>
          <w:jc w:val="right"/>
        </w:trPr>
        <w:tc>
          <w:tcPr>
            <w:tcW w:w="3256" w:type="dxa"/>
            <w:tcBorders>
              <w:top w:val="nil"/>
              <w:bottom w:val="nil"/>
            </w:tcBorders>
          </w:tcPr>
          <w:p w:rsidR="00A55625" w:rsidRPr="004231A9" w:rsidRDefault="00A55625" w:rsidP="00A55625">
            <w:pPr>
              <w:widowControl w:val="0"/>
              <w:autoSpaceDE w:val="0"/>
              <w:autoSpaceDN w:val="0"/>
              <w:adjustRightInd w:val="0"/>
              <w:spacing w:line="240" w:lineRule="atLeast"/>
              <w:rPr>
                <w:rFonts w:ascii="Times New Roman" w:hAnsi="Times New Roman" w:cs="Times New Roman"/>
                <w:sz w:val="24"/>
                <w:szCs w:val="24"/>
              </w:rPr>
            </w:pPr>
          </w:p>
        </w:tc>
        <w:tc>
          <w:tcPr>
            <w:tcW w:w="1920" w:type="dxa"/>
            <w:gridSpan w:val="2"/>
          </w:tcPr>
          <w:p w:rsidR="00A55625" w:rsidRPr="00577354" w:rsidRDefault="00A55625" w:rsidP="00A55625">
            <w:pPr>
              <w:widowControl w:val="0"/>
              <w:autoSpaceDE w:val="0"/>
              <w:autoSpaceDN w:val="0"/>
              <w:adjustRightInd w:val="0"/>
              <w:spacing w:line="240" w:lineRule="atLeast"/>
              <w:jc w:val="right"/>
              <w:rPr>
                <w:rFonts w:ascii="Arial" w:hAnsi="Arial" w:cs="Arial"/>
                <w:b/>
              </w:rPr>
            </w:pPr>
            <w:r w:rsidRPr="00577354">
              <w:rPr>
                <w:rFonts w:ascii="Arial" w:hAnsi="Arial" w:cs="Arial"/>
                <w:b/>
              </w:rPr>
              <w:t>2016</w:t>
            </w:r>
          </w:p>
          <w:p w:rsidR="00A55625" w:rsidRPr="00577354" w:rsidRDefault="00A55625" w:rsidP="00A55625">
            <w:pPr>
              <w:widowControl w:val="0"/>
              <w:autoSpaceDE w:val="0"/>
              <w:autoSpaceDN w:val="0"/>
              <w:adjustRightInd w:val="0"/>
              <w:spacing w:line="240" w:lineRule="atLeast"/>
              <w:jc w:val="right"/>
              <w:rPr>
                <w:rFonts w:ascii="Arial" w:hAnsi="Arial" w:cs="Arial"/>
                <w:b/>
              </w:rPr>
            </w:pPr>
            <w:r w:rsidRPr="00577354">
              <w:rPr>
                <w:rFonts w:ascii="Arial" w:hAnsi="Arial" w:cs="Arial"/>
                <w:b/>
              </w:rPr>
              <w:t>€</w:t>
            </w:r>
          </w:p>
        </w:tc>
        <w:tc>
          <w:tcPr>
            <w:tcW w:w="1920" w:type="dxa"/>
            <w:gridSpan w:val="3"/>
          </w:tcPr>
          <w:p w:rsidR="00A55625" w:rsidRPr="00577354" w:rsidRDefault="00A55625" w:rsidP="00A55625">
            <w:pPr>
              <w:widowControl w:val="0"/>
              <w:autoSpaceDE w:val="0"/>
              <w:autoSpaceDN w:val="0"/>
              <w:adjustRightInd w:val="0"/>
              <w:spacing w:line="240" w:lineRule="atLeast"/>
              <w:jc w:val="right"/>
              <w:rPr>
                <w:rFonts w:ascii="Arial" w:hAnsi="Arial" w:cs="Arial"/>
                <w:b/>
              </w:rPr>
            </w:pPr>
            <w:r w:rsidRPr="00577354">
              <w:rPr>
                <w:rFonts w:ascii="Arial" w:hAnsi="Arial" w:cs="Arial"/>
                <w:b/>
              </w:rPr>
              <w:t>2015</w:t>
            </w:r>
          </w:p>
          <w:p w:rsidR="00A55625" w:rsidRPr="00577354" w:rsidRDefault="00A55625" w:rsidP="00A55625">
            <w:pPr>
              <w:widowControl w:val="0"/>
              <w:autoSpaceDE w:val="0"/>
              <w:autoSpaceDN w:val="0"/>
              <w:adjustRightInd w:val="0"/>
              <w:spacing w:line="240" w:lineRule="atLeast"/>
              <w:jc w:val="right"/>
              <w:rPr>
                <w:rFonts w:ascii="Arial" w:hAnsi="Arial" w:cs="Arial"/>
                <w:b/>
              </w:rPr>
            </w:pPr>
            <w:r w:rsidRPr="00577354">
              <w:rPr>
                <w:rFonts w:ascii="Arial" w:hAnsi="Arial" w:cs="Arial"/>
                <w:b/>
              </w:rPr>
              <w:t>€</w:t>
            </w:r>
          </w:p>
        </w:tc>
        <w:tc>
          <w:tcPr>
            <w:tcW w:w="1920" w:type="dxa"/>
            <w:gridSpan w:val="2"/>
          </w:tcPr>
          <w:p w:rsidR="00A55625" w:rsidRPr="00577354" w:rsidRDefault="00A55625" w:rsidP="00A55625">
            <w:pPr>
              <w:widowControl w:val="0"/>
              <w:autoSpaceDE w:val="0"/>
              <w:autoSpaceDN w:val="0"/>
              <w:adjustRightInd w:val="0"/>
              <w:spacing w:line="240" w:lineRule="atLeast"/>
              <w:jc w:val="right"/>
              <w:rPr>
                <w:rFonts w:ascii="Arial" w:hAnsi="Arial" w:cs="Arial"/>
                <w:b/>
              </w:rPr>
            </w:pPr>
            <w:r w:rsidRPr="00577354">
              <w:rPr>
                <w:rFonts w:ascii="Arial" w:hAnsi="Arial" w:cs="Arial"/>
                <w:b/>
              </w:rPr>
              <w:t>2014</w:t>
            </w:r>
          </w:p>
          <w:p w:rsidR="00A55625" w:rsidRPr="00577354" w:rsidRDefault="00A55625" w:rsidP="00A55625">
            <w:pPr>
              <w:widowControl w:val="0"/>
              <w:autoSpaceDE w:val="0"/>
              <w:autoSpaceDN w:val="0"/>
              <w:adjustRightInd w:val="0"/>
              <w:spacing w:line="240" w:lineRule="atLeast"/>
              <w:jc w:val="right"/>
              <w:rPr>
                <w:rFonts w:ascii="Arial" w:hAnsi="Arial" w:cs="Arial"/>
                <w:b/>
              </w:rPr>
            </w:pPr>
            <w:r w:rsidRPr="00577354">
              <w:rPr>
                <w:rFonts w:ascii="Arial" w:hAnsi="Arial" w:cs="Arial"/>
                <w:b/>
              </w:rPr>
              <w:t>€</w:t>
            </w:r>
          </w:p>
        </w:tc>
      </w:tr>
      <w:tr w:rsidR="00A55625" w:rsidRPr="00293A70" w:rsidTr="00A55625">
        <w:trPr>
          <w:jc w:val="right"/>
        </w:trPr>
        <w:tc>
          <w:tcPr>
            <w:tcW w:w="3256" w:type="dxa"/>
            <w:tcBorders>
              <w:top w:val="nil"/>
              <w:bottom w:val="nil"/>
            </w:tcBorders>
          </w:tcPr>
          <w:p w:rsidR="00A55625" w:rsidRPr="004231A9" w:rsidRDefault="00A55625" w:rsidP="00A55625">
            <w:pPr>
              <w:widowControl w:val="0"/>
              <w:autoSpaceDE w:val="0"/>
              <w:autoSpaceDN w:val="0"/>
              <w:adjustRightInd w:val="0"/>
              <w:spacing w:line="240" w:lineRule="atLeast"/>
              <w:rPr>
                <w:rFonts w:ascii="Times New Roman" w:hAnsi="Times New Roman" w:cs="Times New Roman"/>
                <w:sz w:val="24"/>
                <w:szCs w:val="24"/>
              </w:rPr>
            </w:pPr>
          </w:p>
        </w:tc>
        <w:tc>
          <w:tcPr>
            <w:tcW w:w="1920" w:type="dxa"/>
            <w:gridSpan w:val="2"/>
          </w:tcPr>
          <w:p w:rsidR="00A55625" w:rsidRPr="00577354" w:rsidRDefault="00A55625" w:rsidP="00A55625">
            <w:pPr>
              <w:widowControl w:val="0"/>
              <w:autoSpaceDE w:val="0"/>
              <w:autoSpaceDN w:val="0"/>
              <w:adjustRightInd w:val="0"/>
              <w:spacing w:line="240" w:lineRule="atLeast"/>
              <w:rPr>
                <w:rFonts w:ascii="Arial" w:hAnsi="Arial" w:cs="Arial"/>
              </w:rPr>
            </w:pPr>
          </w:p>
        </w:tc>
        <w:tc>
          <w:tcPr>
            <w:tcW w:w="1920" w:type="dxa"/>
            <w:gridSpan w:val="3"/>
          </w:tcPr>
          <w:p w:rsidR="00A55625" w:rsidRPr="00577354" w:rsidRDefault="00A55625" w:rsidP="00A55625">
            <w:pPr>
              <w:widowControl w:val="0"/>
              <w:autoSpaceDE w:val="0"/>
              <w:autoSpaceDN w:val="0"/>
              <w:adjustRightInd w:val="0"/>
              <w:spacing w:line="240" w:lineRule="atLeast"/>
              <w:rPr>
                <w:rFonts w:ascii="Arial" w:hAnsi="Arial" w:cs="Arial"/>
              </w:rPr>
            </w:pPr>
          </w:p>
        </w:tc>
        <w:tc>
          <w:tcPr>
            <w:tcW w:w="1920" w:type="dxa"/>
            <w:gridSpan w:val="2"/>
          </w:tcPr>
          <w:p w:rsidR="00A55625" w:rsidRPr="00577354" w:rsidRDefault="00A55625" w:rsidP="00A55625">
            <w:pPr>
              <w:widowControl w:val="0"/>
              <w:autoSpaceDE w:val="0"/>
              <w:autoSpaceDN w:val="0"/>
              <w:adjustRightInd w:val="0"/>
              <w:spacing w:line="240" w:lineRule="atLeast"/>
              <w:rPr>
                <w:rFonts w:ascii="Arial" w:hAnsi="Arial" w:cs="Arial"/>
              </w:rPr>
            </w:pPr>
          </w:p>
        </w:tc>
      </w:tr>
      <w:tr w:rsidR="00A55625" w:rsidRPr="00293A70" w:rsidTr="00A55625">
        <w:trPr>
          <w:jc w:val="right"/>
        </w:trPr>
        <w:tc>
          <w:tcPr>
            <w:tcW w:w="3256" w:type="dxa"/>
            <w:tcBorders>
              <w:top w:val="nil"/>
              <w:bottom w:val="nil"/>
            </w:tcBorders>
          </w:tcPr>
          <w:p w:rsidR="00577354" w:rsidRPr="00577354" w:rsidRDefault="00577354" w:rsidP="00577354">
            <w:pPr>
              <w:pStyle w:val="Default"/>
              <w:rPr>
                <w:rFonts w:ascii="Arial" w:hAnsi="Arial" w:cs="Arial"/>
                <w:sz w:val="22"/>
                <w:szCs w:val="22"/>
              </w:rPr>
            </w:pPr>
            <w:r w:rsidRPr="00577354">
              <w:rPr>
                <w:rFonts w:ascii="Arial" w:hAnsi="Arial" w:cs="Arial"/>
                <w:sz w:val="22"/>
                <w:szCs w:val="22"/>
              </w:rPr>
              <w:t>Defined benefit obligations</w:t>
            </w:r>
          </w:p>
          <w:p w:rsidR="00A55625" w:rsidRPr="00577354" w:rsidRDefault="00A55625" w:rsidP="00A55625">
            <w:pPr>
              <w:widowControl w:val="0"/>
              <w:autoSpaceDE w:val="0"/>
              <w:autoSpaceDN w:val="0"/>
              <w:adjustRightInd w:val="0"/>
              <w:rPr>
                <w:rFonts w:ascii="Times New Roman" w:hAnsi="Times New Roman" w:cs="Times New Roman"/>
              </w:rPr>
            </w:pPr>
            <w:r w:rsidRPr="00577354">
              <w:rPr>
                <w:rFonts w:ascii="MS Mincho" w:eastAsia="MS Mincho" w:hAnsi="MS Mincho" w:cs="MS Mincho" w:hint="eastAsia"/>
              </w:rPr>
              <w:t> </w:t>
            </w:r>
          </w:p>
        </w:tc>
        <w:tc>
          <w:tcPr>
            <w:tcW w:w="1920" w:type="dxa"/>
            <w:gridSpan w:val="2"/>
          </w:tcPr>
          <w:p w:rsidR="00A55625" w:rsidRPr="00577354" w:rsidRDefault="00A55625" w:rsidP="00A55625">
            <w:pPr>
              <w:widowControl w:val="0"/>
              <w:autoSpaceDE w:val="0"/>
              <w:autoSpaceDN w:val="0"/>
              <w:adjustRightInd w:val="0"/>
              <w:jc w:val="right"/>
              <w:rPr>
                <w:rFonts w:ascii="Arial" w:hAnsi="Arial" w:cs="Arial"/>
              </w:rPr>
            </w:pPr>
            <w:r w:rsidRPr="00577354">
              <w:rPr>
                <w:rFonts w:ascii="Arial" w:hAnsi="Arial" w:cs="Arial"/>
              </w:rPr>
              <w:t>13,999,362</w:t>
            </w:r>
          </w:p>
        </w:tc>
        <w:tc>
          <w:tcPr>
            <w:tcW w:w="1920" w:type="dxa"/>
            <w:gridSpan w:val="3"/>
          </w:tcPr>
          <w:p w:rsidR="00A55625" w:rsidRPr="00577354" w:rsidRDefault="00A55625" w:rsidP="00A55625">
            <w:pPr>
              <w:widowControl w:val="0"/>
              <w:autoSpaceDE w:val="0"/>
              <w:autoSpaceDN w:val="0"/>
              <w:adjustRightInd w:val="0"/>
              <w:jc w:val="right"/>
              <w:rPr>
                <w:rFonts w:ascii="Arial" w:hAnsi="Arial" w:cs="Arial"/>
              </w:rPr>
            </w:pPr>
            <w:r w:rsidRPr="00577354">
              <w:rPr>
                <w:rFonts w:ascii="Arial" w:hAnsi="Arial" w:cs="Arial"/>
              </w:rPr>
              <w:t>13,868,403</w:t>
            </w:r>
          </w:p>
        </w:tc>
        <w:tc>
          <w:tcPr>
            <w:tcW w:w="1920" w:type="dxa"/>
            <w:gridSpan w:val="2"/>
          </w:tcPr>
          <w:p w:rsidR="00A55625" w:rsidRPr="00577354" w:rsidRDefault="00A55625" w:rsidP="00A55625">
            <w:pPr>
              <w:widowControl w:val="0"/>
              <w:autoSpaceDE w:val="0"/>
              <w:autoSpaceDN w:val="0"/>
              <w:adjustRightInd w:val="0"/>
              <w:jc w:val="right"/>
              <w:rPr>
                <w:rFonts w:ascii="Arial" w:hAnsi="Arial" w:cs="Arial"/>
              </w:rPr>
            </w:pPr>
            <w:r w:rsidRPr="00577354">
              <w:rPr>
                <w:rFonts w:ascii="Arial" w:hAnsi="Arial" w:cs="Arial"/>
              </w:rPr>
              <w:t>12,998,774</w:t>
            </w:r>
          </w:p>
        </w:tc>
      </w:tr>
      <w:tr w:rsidR="00A55625" w:rsidRPr="00293A70" w:rsidTr="00A55625">
        <w:trPr>
          <w:jc w:val="right"/>
        </w:trPr>
        <w:tc>
          <w:tcPr>
            <w:tcW w:w="3256" w:type="dxa"/>
            <w:tcBorders>
              <w:top w:val="nil"/>
              <w:bottom w:val="nil"/>
            </w:tcBorders>
          </w:tcPr>
          <w:p w:rsidR="00A55625" w:rsidRPr="00577354" w:rsidRDefault="00A55625" w:rsidP="00A55625">
            <w:pPr>
              <w:widowControl w:val="0"/>
              <w:autoSpaceDE w:val="0"/>
              <w:autoSpaceDN w:val="0"/>
              <w:adjustRightInd w:val="0"/>
              <w:rPr>
                <w:rFonts w:ascii="Times New Roman" w:hAnsi="Times New Roman" w:cs="Times New Roman"/>
              </w:rPr>
            </w:pPr>
          </w:p>
        </w:tc>
        <w:tc>
          <w:tcPr>
            <w:tcW w:w="1920" w:type="dxa"/>
            <w:gridSpan w:val="2"/>
          </w:tcPr>
          <w:p w:rsidR="00A55625" w:rsidRPr="00577354" w:rsidRDefault="00A55625" w:rsidP="00A55625">
            <w:pPr>
              <w:widowControl w:val="0"/>
              <w:autoSpaceDE w:val="0"/>
              <w:autoSpaceDN w:val="0"/>
              <w:adjustRightInd w:val="0"/>
              <w:jc w:val="right"/>
              <w:rPr>
                <w:rFonts w:ascii="Arial" w:hAnsi="Arial" w:cs="Arial"/>
              </w:rPr>
            </w:pPr>
          </w:p>
        </w:tc>
        <w:tc>
          <w:tcPr>
            <w:tcW w:w="1920" w:type="dxa"/>
            <w:gridSpan w:val="3"/>
          </w:tcPr>
          <w:p w:rsidR="00A55625" w:rsidRPr="00577354" w:rsidRDefault="00A55625" w:rsidP="00A55625">
            <w:pPr>
              <w:widowControl w:val="0"/>
              <w:autoSpaceDE w:val="0"/>
              <w:autoSpaceDN w:val="0"/>
              <w:adjustRightInd w:val="0"/>
              <w:jc w:val="right"/>
              <w:rPr>
                <w:rFonts w:ascii="Arial" w:hAnsi="Arial" w:cs="Arial"/>
              </w:rPr>
            </w:pPr>
          </w:p>
        </w:tc>
        <w:tc>
          <w:tcPr>
            <w:tcW w:w="1920" w:type="dxa"/>
            <w:gridSpan w:val="2"/>
          </w:tcPr>
          <w:p w:rsidR="00A55625" w:rsidRPr="00577354" w:rsidRDefault="00A55625" w:rsidP="00A55625">
            <w:pPr>
              <w:widowControl w:val="0"/>
              <w:autoSpaceDE w:val="0"/>
              <w:autoSpaceDN w:val="0"/>
              <w:adjustRightInd w:val="0"/>
              <w:jc w:val="right"/>
              <w:rPr>
                <w:rFonts w:ascii="Arial" w:hAnsi="Arial" w:cs="Arial"/>
              </w:rPr>
            </w:pPr>
          </w:p>
        </w:tc>
      </w:tr>
      <w:tr w:rsidR="00A55625" w:rsidRPr="00293A70" w:rsidTr="00A55625">
        <w:trPr>
          <w:jc w:val="right"/>
        </w:trPr>
        <w:tc>
          <w:tcPr>
            <w:tcW w:w="3256" w:type="dxa"/>
            <w:tcBorders>
              <w:top w:val="nil"/>
              <w:bottom w:val="nil"/>
            </w:tcBorders>
          </w:tcPr>
          <w:p w:rsidR="00A55625" w:rsidRPr="00577354" w:rsidRDefault="00577354" w:rsidP="00A55625">
            <w:pPr>
              <w:widowControl w:val="0"/>
              <w:autoSpaceDE w:val="0"/>
              <w:autoSpaceDN w:val="0"/>
              <w:adjustRightInd w:val="0"/>
              <w:rPr>
                <w:rFonts w:ascii="Arial" w:hAnsi="Arial" w:cs="Arial"/>
                <w:lang w:val="en-US"/>
              </w:rPr>
            </w:pPr>
            <w:r w:rsidRPr="00577354">
              <w:rPr>
                <w:rFonts w:ascii="Arial" w:hAnsi="Arial" w:cs="Arial"/>
                <w:lang w:val="en-US"/>
              </w:rPr>
              <w:t xml:space="preserve">Experience (losses)/gains on </w:t>
            </w:r>
            <w:r>
              <w:rPr>
                <w:rFonts w:ascii="Arial" w:hAnsi="Arial" w:cs="Arial"/>
                <w:lang w:val="en-US"/>
              </w:rPr>
              <w:t xml:space="preserve">  </w:t>
            </w:r>
            <w:r w:rsidRPr="00577354">
              <w:rPr>
                <w:rFonts w:ascii="Arial" w:hAnsi="Arial" w:cs="Arial"/>
                <w:lang w:val="en-US"/>
              </w:rPr>
              <w:t>scheme liabilities amount</w:t>
            </w:r>
          </w:p>
        </w:tc>
        <w:tc>
          <w:tcPr>
            <w:tcW w:w="1920" w:type="dxa"/>
            <w:gridSpan w:val="2"/>
          </w:tcPr>
          <w:p w:rsidR="00A55625" w:rsidRPr="00577354" w:rsidRDefault="00A55625" w:rsidP="00A55625">
            <w:pPr>
              <w:widowControl w:val="0"/>
              <w:autoSpaceDE w:val="0"/>
              <w:autoSpaceDN w:val="0"/>
              <w:adjustRightInd w:val="0"/>
              <w:jc w:val="right"/>
              <w:rPr>
                <w:rFonts w:ascii="Arial" w:hAnsi="Arial" w:cs="Arial"/>
              </w:rPr>
            </w:pPr>
            <w:r w:rsidRPr="00577354">
              <w:rPr>
                <w:rFonts w:ascii="Arial" w:hAnsi="Arial" w:cs="Arial"/>
              </w:rPr>
              <w:t>(461,000)</w:t>
            </w:r>
          </w:p>
        </w:tc>
        <w:tc>
          <w:tcPr>
            <w:tcW w:w="1920" w:type="dxa"/>
            <w:gridSpan w:val="3"/>
          </w:tcPr>
          <w:p w:rsidR="00A55625" w:rsidRPr="00577354" w:rsidRDefault="00A55625" w:rsidP="00A55625">
            <w:pPr>
              <w:widowControl w:val="0"/>
              <w:autoSpaceDE w:val="0"/>
              <w:autoSpaceDN w:val="0"/>
              <w:adjustRightInd w:val="0"/>
              <w:jc w:val="right"/>
              <w:rPr>
                <w:rFonts w:ascii="Arial" w:hAnsi="Arial" w:cs="Arial"/>
              </w:rPr>
            </w:pPr>
            <w:r w:rsidRPr="00577354">
              <w:rPr>
                <w:rFonts w:ascii="Arial" w:hAnsi="Arial" w:cs="Arial"/>
              </w:rPr>
              <w:t>(913,000)</w:t>
            </w:r>
          </w:p>
        </w:tc>
        <w:tc>
          <w:tcPr>
            <w:tcW w:w="1920" w:type="dxa"/>
            <w:gridSpan w:val="2"/>
          </w:tcPr>
          <w:p w:rsidR="00A55625" w:rsidRPr="00577354" w:rsidRDefault="00A55625" w:rsidP="00A55625">
            <w:pPr>
              <w:widowControl w:val="0"/>
              <w:autoSpaceDE w:val="0"/>
              <w:autoSpaceDN w:val="0"/>
              <w:adjustRightInd w:val="0"/>
              <w:jc w:val="right"/>
              <w:rPr>
                <w:rFonts w:ascii="Arial" w:hAnsi="Arial" w:cs="Arial"/>
              </w:rPr>
            </w:pPr>
            <w:r w:rsidRPr="00577354">
              <w:rPr>
                <w:rFonts w:ascii="Arial" w:hAnsi="Arial" w:cs="Arial"/>
              </w:rPr>
              <w:t>30,443,000</w:t>
            </w:r>
          </w:p>
        </w:tc>
      </w:tr>
      <w:tr w:rsidR="00A55625" w:rsidRPr="00293A70" w:rsidTr="00A55625">
        <w:trPr>
          <w:trHeight w:val="611"/>
          <w:jc w:val="right"/>
        </w:trPr>
        <w:tc>
          <w:tcPr>
            <w:tcW w:w="3256" w:type="dxa"/>
            <w:tcBorders>
              <w:top w:val="nil"/>
              <w:bottom w:val="nil"/>
            </w:tcBorders>
          </w:tcPr>
          <w:tbl>
            <w:tblPr>
              <w:tblW w:w="0" w:type="auto"/>
              <w:tblBorders>
                <w:top w:val="nil"/>
                <w:left w:val="nil"/>
                <w:bottom w:val="nil"/>
                <w:right w:val="nil"/>
              </w:tblBorders>
              <w:tblLook w:val="0000" w:firstRow="0" w:lastRow="0" w:firstColumn="0" w:lastColumn="0" w:noHBand="0" w:noVBand="0"/>
            </w:tblPr>
            <w:tblGrid>
              <w:gridCol w:w="3040"/>
            </w:tblGrid>
            <w:tr w:rsidR="00577354" w:rsidRPr="00577354">
              <w:trPr>
                <w:trHeight w:val="112"/>
              </w:trPr>
              <w:tc>
                <w:tcPr>
                  <w:tcW w:w="0" w:type="auto"/>
                </w:tcPr>
                <w:p w:rsidR="00577354" w:rsidRPr="00577354" w:rsidRDefault="00577354" w:rsidP="00577354">
                  <w:pPr>
                    <w:autoSpaceDE w:val="0"/>
                    <w:autoSpaceDN w:val="0"/>
                    <w:adjustRightInd w:val="0"/>
                    <w:spacing w:after="0" w:line="240" w:lineRule="auto"/>
                    <w:ind w:left="-96"/>
                    <w:rPr>
                      <w:rFonts w:ascii="Arial" w:hAnsi="Arial" w:cs="Arial"/>
                      <w:color w:val="000000"/>
                      <w:sz w:val="23"/>
                      <w:szCs w:val="23"/>
                    </w:rPr>
                  </w:pPr>
                  <w:r w:rsidRPr="00577354">
                    <w:rPr>
                      <w:rFonts w:ascii="Arial" w:hAnsi="Arial" w:cs="Arial"/>
                      <w:color w:val="000000"/>
                      <w:szCs w:val="23"/>
                    </w:rPr>
                    <w:t>Percentage of the present value of the scheme liabilities</w:t>
                  </w:r>
                </w:p>
              </w:tc>
            </w:tr>
          </w:tbl>
          <w:p w:rsidR="00A55625" w:rsidRPr="004231A9" w:rsidRDefault="00A55625" w:rsidP="00A55625">
            <w:pPr>
              <w:widowControl w:val="0"/>
              <w:autoSpaceDE w:val="0"/>
              <w:autoSpaceDN w:val="0"/>
              <w:adjustRightInd w:val="0"/>
              <w:rPr>
                <w:rFonts w:ascii="Times New Roman" w:hAnsi="Times New Roman" w:cs="Times New Roman"/>
                <w:sz w:val="24"/>
                <w:szCs w:val="24"/>
                <w:lang w:val="en-US"/>
              </w:rPr>
            </w:pPr>
          </w:p>
        </w:tc>
        <w:tc>
          <w:tcPr>
            <w:tcW w:w="1920" w:type="dxa"/>
            <w:gridSpan w:val="2"/>
          </w:tcPr>
          <w:p w:rsidR="00A55625" w:rsidRPr="00577354" w:rsidRDefault="00A55625" w:rsidP="00A55625">
            <w:pPr>
              <w:widowControl w:val="0"/>
              <w:autoSpaceDE w:val="0"/>
              <w:autoSpaceDN w:val="0"/>
              <w:adjustRightInd w:val="0"/>
              <w:jc w:val="right"/>
              <w:rPr>
                <w:rFonts w:ascii="Arial" w:hAnsi="Arial" w:cs="Arial"/>
              </w:rPr>
            </w:pPr>
            <w:r w:rsidRPr="00577354">
              <w:rPr>
                <w:rFonts w:ascii="Arial" w:hAnsi="Arial" w:cs="Arial"/>
              </w:rPr>
              <w:t>-3%</w:t>
            </w:r>
          </w:p>
        </w:tc>
        <w:tc>
          <w:tcPr>
            <w:tcW w:w="1920" w:type="dxa"/>
            <w:gridSpan w:val="3"/>
          </w:tcPr>
          <w:p w:rsidR="00A55625" w:rsidRPr="00577354" w:rsidRDefault="00A55625" w:rsidP="00A55625">
            <w:pPr>
              <w:widowControl w:val="0"/>
              <w:autoSpaceDE w:val="0"/>
              <w:autoSpaceDN w:val="0"/>
              <w:adjustRightInd w:val="0"/>
              <w:jc w:val="right"/>
              <w:rPr>
                <w:rFonts w:ascii="Arial" w:hAnsi="Arial" w:cs="Arial"/>
              </w:rPr>
            </w:pPr>
            <w:r w:rsidRPr="00577354">
              <w:rPr>
                <w:rFonts w:ascii="Arial" w:hAnsi="Arial" w:cs="Arial"/>
              </w:rPr>
              <w:t>-7%</w:t>
            </w:r>
          </w:p>
        </w:tc>
        <w:tc>
          <w:tcPr>
            <w:tcW w:w="1920" w:type="dxa"/>
            <w:gridSpan w:val="2"/>
          </w:tcPr>
          <w:p w:rsidR="00A55625" w:rsidRPr="00577354" w:rsidRDefault="00A55625" w:rsidP="00A55625">
            <w:pPr>
              <w:widowControl w:val="0"/>
              <w:autoSpaceDE w:val="0"/>
              <w:autoSpaceDN w:val="0"/>
              <w:adjustRightInd w:val="0"/>
              <w:jc w:val="right"/>
              <w:rPr>
                <w:rFonts w:ascii="Arial" w:hAnsi="Arial" w:cs="Arial"/>
              </w:rPr>
            </w:pPr>
            <w:r w:rsidRPr="00577354">
              <w:rPr>
                <w:rFonts w:ascii="Arial" w:hAnsi="Arial" w:cs="Arial"/>
              </w:rPr>
              <w:t>234%</w:t>
            </w:r>
          </w:p>
        </w:tc>
      </w:tr>
      <w:tr w:rsidR="00A55625" w:rsidRPr="00293A70" w:rsidTr="00A55625">
        <w:trPr>
          <w:jc w:val="right"/>
        </w:trPr>
        <w:tc>
          <w:tcPr>
            <w:tcW w:w="9016" w:type="dxa"/>
            <w:gridSpan w:val="8"/>
            <w:tcBorders>
              <w:top w:val="nil"/>
              <w:bottom w:val="single" w:sz="4" w:space="0" w:color="auto"/>
            </w:tcBorders>
          </w:tcPr>
          <w:p w:rsidR="00A55625" w:rsidRPr="00577354" w:rsidRDefault="00577354" w:rsidP="00577354">
            <w:pPr>
              <w:pStyle w:val="Default"/>
              <w:rPr>
                <w:rFonts w:ascii="Arial" w:hAnsi="Arial" w:cs="Arial"/>
                <w:sz w:val="22"/>
                <w:szCs w:val="23"/>
              </w:rPr>
            </w:pPr>
            <w:r w:rsidRPr="00577354">
              <w:rPr>
                <w:rFonts w:ascii="Arial" w:hAnsi="Arial" w:cs="Arial"/>
                <w:sz w:val="22"/>
                <w:szCs w:val="23"/>
              </w:rPr>
              <w:t xml:space="preserve">The cumulative actuarial gain recognised in the Statement of Comprehensive Income amounts to € 36,014,683. </w:t>
            </w:r>
          </w:p>
        </w:tc>
      </w:tr>
      <w:tr w:rsidR="00A55625" w:rsidRPr="00293A70" w:rsidTr="00A55625">
        <w:trPr>
          <w:jc w:val="right"/>
        </w:trPr>
        <w:tc>
          <w:tcPr>
            <w:tcW w:w="9016" w:type="dxa"/>
            <w:gridSpan w:val="8"/>
            <w:tcBorders>
              <w:bottom w:val="nil"/>
            </w:tcBorders>
          </w:tcPr>
          <w:p w:rsidR="00A55625" w:rsidRPr="004231A9" w:rsidRDefault="00A55625" w:rsidP="00A55625">
            <w:pPr>
              <w:widowControl w:val="0"/>
              <w:autoSpaceDE w:val="0"/>
              <w:autoSpaceDN w:val="0"/>
              <w:adjustRightInd w:val="0"/>
              <w:spacing w:line="260" w:lineRule="atLeast"/>
              <w:rPr>
                <w:rFonts w:ascii="Times New Roman" w:hAnsi="Times New Roman" w:cs="Times New Roman"/>
                <w:b/>
                <w:sz w:val="24"/>
                <w:szCs w:val="24"/>
                <w:lang w:val="en-US"/>
              </w:rPr>
            </w:pPr>
            <w:r w:rsidRPr="004231A9">
              <w:rPr>
                <w:rFonts w:ascii="Times New Roman" w:hAnsi="Times New Roman" w:cs="Times New Roman"/>
                <w:b/>
                <w:sz w:val="24"/>
                <w:szCs w:val="24"/>
                <w:lang w:val="en-US"/>
              </w:rPr>
              <w:t xml:space="preserve"> </w:t>
            </w:r>
          </w:p>
          <w:tbl>
            <w:tblPr>
              <w:tblW w:w="0" w:type="auto"/>
              <w:tblBorders>
                <w:top w:val="nil"/>
                <w:left w:val="nil"/>
                <w:bottom w:val="nil"/>
                <w:right w:val="nil"/>
              </w:tblBorders>
              <w:tblLook w:val="0000" w:firstRow="0" w:lastRow="0" w:firstColumn="0" w:lastColumn="0" w:noHBand="0" w:noVBand="0"/>
            </w:tblPr>
            <w:tblGrid>
              <w:gridCol w:w="8800"/>
            </w:tblGrid>
            <w:tr w:rsidR="00577354" w:rsidRPr="00577354">
              <w:trPr>
                <w:trHeight w:val="112"/>
              </w:trPr>
              <w:tc>
                <w:tcPr>
                  <w:tcW w:w="0" w:type="auto"/>
                </w:tcPr>
                <w:p w:rsidR="00577354" w:rsidRPr="00577354" w:rsidRDefault="00577354" w:rsidP="00577354">
                  <w:pPr>
                    <w:autoSpaceDE w:val="0"/>
                    <w:autoSpaceDN w:val="0"/>
                    <w:adjustRightInd w:val="0"/>
                    <w:spacing w:after="0" w:line="240" w:lineRule="auto"/>
                    <w:rPr>
                      <w:rFonts w:ascii="Arial" w:hAnsi="Arial" w:cs="Arial"/>
                      <w:color w:val="000000"/>
                      <w:szCs w:val="23"/>
                    </w:rPr>
                  </w:pPr>
                  <w:r w:rsidRPr="00577354">
                    <w:rPr>
                      <w:rFonts w:ascii="Arial" w:hAnsi="Arial" w:cs="Arial"/>
                      <w:b/>
                      <w:bCs/>
                      <w:color w:val="000000"/>
                      <w:szCs w:val="23"/>
                    </w:rPr>
                    <w:t>(e) General Description of the scheme</w:t>
                  </w:r>
                </w:p>
              </w:tc>
            </w:tr>
            <w:tr w:rsidR="00577354" w:rsidRPr="00577354" w:rsidTr="00577354">
              <w:trPr>
                <w:trHeight w:val="2896"/>
              </w:trPr>
              <w:tc>
                <w:tcPr>
                  <w:tcW w:w="0" w:type="auto"/>
                </w:tcPr>
                <w:p w:rsidR="00577354" w:rsidRPr="00577354" w:rsidRDefault="00577354" w:rsidP="00577354">
                  <w:pPr>
                    <w:autoSpaceDE w:val="0"/>
                    <w:autoSpaceDN w:val="0"/>
                    <w:adjustRightInd w:val="0"/>
                    <w:spacing w:after="0" w:line="240" w:lineRule="auto"/>
                    <w:rPr>
                      <w:rFonts w:ascii="Arial" w:hAnsi="Arial" w:cs="Arial"/>
                      <w:color w:val="000000"/>
                      <w:szCs w:val="23"/>
                    </w:rPr>
                  </w:pPr>
                  <w:r w:rsidRPr="00577354">
                    <w:rPr>
                      <w:rFonts w:ascii="Arial" w:hAnsi="Arial" w:cs="Arial"/>
                      <w:color w:val="000000"/>
                      <w:szCs w:val="23"/>
                    </w:rPr>
                    <w:t>The retirement benefits scheme is a defined benefit final salary pension arrangement with benefits and contributions defined by reference to current "model" public sector scheme regulations. The scheme provides a pension (eightieths per year of service), a gratuity or lump sum (three eightieth per year of service) and spouse's and children's pensions. Normal retirement age is a member's 65th birthday, and pre 2004 members have an entitlement to retire without actuarial reduction from age 60. Pensions in payment (and deferment) normally increase in line with general public sector salary inflation. The valuation used for FRS 17 (Revised ) disclosures has</w:t>
                  </w:r>
                  <w:r>
                    <w:rPr>
                      <w:rFonts w:ascii="Arial" w:hAnsi="Arial" w:cs="Arial"/>
                      <w:color w:val="000000"/>
                      <w:szCs w:val="23"/>
                    </w:rPr>
                    <w:t xml:space="preserve"> been based on a full actuarial </w:t>
                  </w:r>
                  <w:r w:rsidRPr="00577354">
                    <w:rPr>
                      <w:rFonts w:ascii="Arial" w:hAnsi="Arial" w:cs="Arial"/>
                      <w:color w:val="000000"/>
                      <w:szCs w:val="23"/>
                    </w:rPr>
                    <w:t>valuation (9 June 2017) by a qualified independent actuary taking acc</w:t>
                  </w:r>
                  <w:r>
                    <w:rPr>
                      <w:rFonts w:ascii="Arial" w:hAnsi="Arial" w:cs="Arial"/>
                      <w:color w:val="000000"/>
                      <w:szCs w:val="23"/>
                    </w:rPr>
                    <w:t xml:space="preserve">ount of the </w:t>
                  </w:r>
                  <w:r w:rsidRPr="00577354">
                    <w:rPr>
                      <w:rFonts w:ascii="Arial" w:hAnsi="Arial" w:cs="Arial"/>
                      <w:color w:val="000000"/>
                      <w:szCs w:val="23"/>
                    </w:rPr>
                    <w:t>requirements of the FRS in order to assess the scheme liabilities</w:t>
                  </w:r>
                  <w:r>
                    <w:rPr>
                      <w:rFonts w:ascii="Arial" w:hAnsi="Arial" w:cs="Arial"/>
                      <w:color w:val="000000"/>
                      <w:szCs w:val="23"/>
                    </w:rPr>
                    <w:t xml:space="preserve"> </w:t>
                  </w:r>
                  <w:r w:rsidRPr="00577354">
                    <w:rPr>
                      <w:rFonts w:ascii="Arial" w:hAnsi="Arial" w:cs="Arial"/>
                      <w:color w:val="000000"/>
                      <w:szCs w:val="23"/>
                    </w:rPr>
                    <w:t>at 31 December 2016.</w:t>
                  </w:r>
                </w:p>
              </w:tc>
            </w:tr>
            <w:tr w:rsidR="00577354" w:rsidRPr="00577354">
              <w:trPr>
                <w:trHeight w:val="112"/>
              </w:trPr>
              <w:tc>
                <w:tcPr>
                  <w:tcW w:w="0" w:type="auto"/>
                </w:tcPr>
                <w:p w:rsidR="00577354" w:rsidRDefault="00577354" w:rsidP="00577354">
                  <w:pPr>
                    <w:autoSpaceDE w:val="0"/>
                    <w:autoSpaceDN w:val="0"/>
                    <w:adjustRightInd w:val="0"/>
                    <w:spacing w:after="0" w:line="240" w:lineRule="auto"/>
                    <w:rPr>
                      <w:rFonts w:ascii="Arial" w:hAnsi="Arial" w:cs="Arial"/>
                      <w:color w:val="000000"/>
                      <w:szCs w:val="23"/>
                    </w:rPr>
                  </w:pPr>
                  <w:r w:rsidRPr="00577354">
                    <w:rPr>
                      <w:rFonts w:ascii="Arial" w:hAnsi="Arial" w:cs="Arial"/>
                      <w:color w:val="000000"/>
                      <w:szCs w:val="23"/>
                    </w:rPr>
                    <w:t>The principal actuarial assumptions were as follows:</w:t>
                  </w:r>
                </w:p>
                <w:p w:rsidR="00577354" w:rsidRDefault="00577354" w:rsidP="00577354">
                  <w:pPr>
                    <w:autoSpaceDE w:val="0"/>
                    <w:autoSpaceDN w:val="0"/>
                    <w:adjustRightInd w:val="0"/>
                    <w:spacing w:after="0" w:line="240" w:lineRule="auto"/>
                    <w:rPr>
                      <w:rFonts w:ascii="Arial" w:hAnsi="Arial" w:cs="Arial"/>
                      <w:color w:val="000000"/>
                      <w:szCs w:val="23"/>
                    </w:rPr>
                  </w:pPr>
                </w:p>
                <w:p w:rsidR="00577354" w:rsidRPr="00577354" w:rsidRDefault="00577354" w:rsidP="00577354">
                  <w:pPr>
                    <w:autoSpaceDE w:val="0"/>
                    <w:autoSpaceDN w:val="0"/>
                    <w:adjustRightInd w:val="0"/>
                    <w:spacing w:after="0" w:line="240" w:lineRule="auto"/>
                    <w:rPr>
                      <w:rFonts w:ascii="Arial" w:hAnsi="Arial" w:cs="Arial"/>
                      <w:color w:val="000000"/>
                      <w:sz w:val="23"/>
                      <w:szCs w:val="23"/>
                    </w:rPr>
                  </w:pPr>
                </w:p>
              </w:tc>
            </w:tr>
          </w:tbl>
          <w:p w:rsidR="00A55625" w:rsidRPr="004231A9" w:rsidRDefault="00A55625" w:rsidP="00A55625">
            <w:pPr>
              <w:widowControl w:val="0"/>
              <w:autoSpaceDE w:val="0"/>
              <w:autoSpaceDN w:val="0"/>
              <w:adjustRightInd w:val="0"/>
              <w:spacing w:after="240" w:line="240" w:lineRule="atLeast"/>
              <w:rPr>
                <w:rFonts w:ascii="Times New Roman" w:hAnsi="Times New Roman" w:cs="Times New Roman"/>
                <w:sz w:val="24"/>
                <w:szCs w:val="24"/>
                <w:lang w:val="es-ES"/>
              </w:rPr>
            </w:pPr>
          </w:p>
        </w:tc>
      </w:tr>
      <w:tr w:rsidR="00A55625" w:rsidRPr="00293A70" w:rsidTr="00A55625">
        <w:trPr>
          <w:jc w:val="right"/>
        </w:trPr>
        <w:tc>
          <w:tcPr>
            <w:tcW w:w="4957" w:type="dxa"/>
            <w:gridSpan w:val="2"/>
            <w:tcBorders>
              <w:top w:val="nil"/>
              <w:left w:val="single" w:sz="4" w:space="0" w:color="auto"/>
              <w:bottom w:val="nil"/>
              <w:right w:val="nil"/>
            </w:tcBorders>
          </w:tcPr>
          <w:p w:rsidR="00A55625" w:rsidRPr="004231A9" w:rsidRDefault="00A55625" w:rsidP="00A55625">
            <w:pPr>
              <w:widowControl w:val="0"/>
              <w:autoSpaceDE w:val="0"/>
              <w:autoSpaceDN w:val="0"/>
              <w:adjustRightInd w:val="0"/>
              <w:spacing w:after="240" w:line="240" w:lineRule="atLeast"/>
              <w:rPr>
                <w:rFonts w:ascii="Times New Roman" w:hAnsi="Times New Roman" w:cs="Times New Roman"/>
                <w:sz w:val="24"/>
                <w:szCs w:val="24"/>
                <w:lang w:val="en-US"/>
              </w:rPr>
            </w:pPr>
          </w:p>
        </w:tc>
        <w:tc>
          <w:tcPr>
            <w:tcW w:w="1984" w:type="dxa"/>
            <w:gridSpan w:val="3"/>
            <w:tcBorders>
              <w:top w:val="nil"/>
              <w:left w:val="nil"/>
              <w:bottom w:val="nil"/>
              <w:right w:val="nil"/>
            </w:tcBorders>
          </w:tcPr>
          <w:p w:rsidR="00A55625" w:rsidRPr="00577354" w:rsidRDefault="00A55625" w:rsidP="00A55625">
            <w:pPr>
              <w:widowControl w:val="0"/>
              <w:autoSpaceDE w:val="0"/>
              <w:autoSpaceDN w:val="0"/>
              <w:adjustRightInd w:val="0"/>
              <w:spacing w:after="240" w:line="240" w:lineRule="atLeast"/>
              <w:jc w:val="center"/>
              <w:rPr>
                <w:rFonts w:ascii="Arial" w:hAnsi="Arial" w:cs="Arial"/>
                <w:b/>
                <w:lang w:val="en-US"/>
              </w:rPr>
            </w:pPr>
            <w:r w:rsidRPr="00577354">
              <w:rPr>
                <w:rFonts w:ascii="Arial" w:hAnsi="Arial" w:cs="Arial"/>
                <w:b/>
                <w:lang w:val="en-US"/>
              </w:rPr>
              <w:t>2016</w:t>
            </w:r>
          </w:p>
        </w:tc>
        <w:tc>
          <w:tcPr>
            <w:tcW w:w="2075" w:type="dxa"/>
            <w:gridSpan w:val="3"/>
            <w:tcBorders>
              <w:top w:val="nil"/>
              <w:left w:val="nil"/>
              <w:bottom w:val="nil"/>
              <w:right w:val="single" w:sz="4" w:space="0" w:color="auto"/>
            </w:tcBorders>
          </w:tcPr>
          <w:p w:rsidR="00A55625" w:rsidRPr="00577354" w:rsidRDefault="00A55625" w:rsidP="00A55625">
            <w:pPr>
              <w:widowControl w:val="0"/>
              <w:autoSpaceDE w:val="0"/>
              <w:autoSpaceDN w:val="0"/>
              <w:adjustRightInd w:val="0"/>
              <w:spacing w:after="240" w:line="240" w:lineRule="atLeast"/>
              <w:jc w:val="center"/>
              <w:rPr>
                <w:rFonts w:ascii="Arial" w:hAnsi="Arial" w:cs="Arial"/>
                <w:b/>
                <w:lang w:val="en-US"/>
              </w:rPr>
            </w:pPr>
            <w:r w:rsidRPr="00577354">
              <w:rPr>
                <w:rFonts w:ascii="Arial" w:hAnsi="Arial" w:cs="Arial"/>
                <w:b/>
                <w:lang w:val="en-US"/>
              </w:rPr>
              <w:t>2015</w:t>
            </w:r>
          </w:p>
        </w:tc>
      </w:tr>
      <w:tr w:rsidR="00A55625" w:rsidRPr="00293A70" w:rsidTr="00A55625">
        <w:trPr>
          <w:jc w:val="right"/>
        </w:trPr>
        <w:tc>
          <w:tcPr>
            <w:tcW w:w="4957" w:type="dxa"/>
            <w:gridSpan w:val="2"/>
            <w:tcBorders>
              <w:top w:val="nil"/>
              <w:left w:val="single" w:sz="4" w:space="0" w:color="auto"/>
              <w:bottom w:val="nil"/>
              <w:right w:val="nil"/>
            </w:tcBorders>
          </w:tcPr>
          <w:tbl>
            <w:tblPr>
              <w:tblW w:w="0" w:type="auto"/>
              <w:tblBorders>
                <w:top w:val="nil"/>
                <w:left w:val="nil"/>
                <w:bottom w:val="nil"/>
                <w:right w:val="nil"/>
              </w:tblBorders>
              <w:tblLook w:val="0000" w:firstRow="0" w:lastRow="0" w:firstColumn="0" w:lastColumn="0" w:noHBand="0" w:noVBand="0"/>
            </w:tblPr>
            <w:tblGrid>
              <w:gridCol w:w="3550"/>
            </w:tblGrid>
            <w:tr w:rsidR="00577354" w:rsidRPr="00577354">
              <w:trPr>
                <w:trHeight w:val="112"/>
              </w:trPr>
              <w:tc>
                <w:tcPr>
                  <w:tcW w:w="0" w:type="auto"/>
                </w:tcPr>
                <w:p w:rsidR="00577354" w:rsidRPr="00577354" w:rsidRDefault="00577354" w:rsidP="00577354">
                  <w:pPr>
                    <w:autoSpaceDE w:val="0"/>
                    <w:autoSpaceDN w:val="0"/>
                    <w:adjustRightInd w:val="0"/>
                    <w:spacing w:after="0" w:line="240" w:lineRule="auto"/>
                    <w:rPr>
                      <w:rFonts w:ascii="Arial" w:hAnsi="Arial" w:cs="Arial"/>
                      <w:color w:val="000000"/>
                    </w:rPr>
                  </w:pPr>
                  <w:r>
                    <w:rPr>
                      <w:rFonts w:ascii="Arial" w:hAnsi="Arial" w:cs="Arial"/>
                      <w:color w:val="000000"/>
                    </w:rPr>
                    <w:t xml:space="preserve">       </w:t>
                  </w:r>
                  <w:r w:rsidRPr="00577354">
                    <w:rPr>
                      <w:rFonts w:ascii="Arial" w:hAnsi="Arial" w:cs="Arial"/>
                      <w:color w:val="000000"/>
                    </w:rPr>
                    <w:t>Rate of increase in salaries</w:t>
                  </w:r>
                </w:p>
              </w:tc>
            </w:tr>
          </w:tbl>
          <w:p w:rsidR="00A55625" w:rsidRPr="00577354" w:rsidRDefault="00A55625" w:rsidP="00A55625">
            <w:pPr>
              <w:widowControl w:val="0"/>
              <w:autoSpaceDE w:val="0"/>
              <w:autoSpaceDN w:val="0"/>
              <w:adjustRightInd w:val="0"/>
              <w:spacing w:line="240" w:lineRule="atLeast"/>
              <w:ind w:firstLine="589"/>
              <w:rPr>
                <w:rFonts w:ascii="Arial" w:hAnsi="Arial" w:cs="Arial"/>
                <w:lang w:val="en-US"/>
              </w:rPr>
            </w:pPr>
          </w:p>
        </w:tc>
        <w:tc>
          <w:tcPr>
            <w:tcW w:w="1984" w:type="dxa"/>
            <w:gridSpan w:val="3"/>
            <w:tcBorders>
              <w:top w:val="nil"/>
              <w:left w:val="nil"/>
              <w:bottom w:val="nil"/>
              <w:right w:val="nil"/>
            </w:tcBorders>
          </w:tcPr>
          <w:p w:rsidR="00A55625" w:rsidRPr="00577354" w:rsidRDefault="00A55625" w:rsidP="00A55625">
            <w:pPr>
              <w:widowControl w:val="0"/>
              <w:autoSpaceDE w:val="0"/>
              <w:autoSpaceDN w:val="0"/>
              <w:adjustRightInd w:val="0"/>
              <w:spacing w:line="240" w:lineRule="atLeast"/>
              <w:jc w:val="center"/>
              <w:rPr>
                <w:rFonts w:ascii="Arial" w:hAnsi="Arial" w:cs="Arial"/>
                <w:lang w:val="en-US"/>
              </w:rPr>
            </w:pPr>
            <w:r w:rsidRPr="00577354">
              <w:rPr>
                <w:rFonts w:ascii="Arial" w:hAnsi="Arial" w:cs="Arial"/>
                <w:lang w:val="en-US"/>
              </w:rPr>
              <w:t>2.5%</w:t>
            </w:r>
          </w:p>
        </w:tc>
        <w:tc>
          <w:tcPr>
            <w:tcW w:w="2075" w:type="dxa"/>
            <w:gridSpan w:val="3"/>
            <w:tcBorders>
              <w:top w:val="nil"/>
              <w:left w:val="nil"/>
              <w:bottom w:val="nil"/>
              <w:right w:val="single" w:sz="4" w:space="0" w:color="auto"/>
            </w:tcBorders>
          </w:tcPr>
          <w:p w:rsidR="00A55625" w:rsidRPr="00577354" w:rsidRDefault="00A55625" w:rsidP="00A55625">
            <w:pPr>
              <w:widowControl w:val="0"/>
              <w:autoSpaceDE w:val="0"/>
              <w:autoSpaceDN w:val="0"/>
              <w:adjustRightInd w:val="0"/>
              <w:spacing w:line="240" w:lineRule="atLeast"/>
              <w:jc w:val="center"/>
              <w:rPr>
                <w:rFonts w:ascii="Arial" w:hAnsi="Arial" w:cs="Arial"/>
                <w:lang w:val="en-US"/>
              </w:rPr>
            </w:pPr>
            <w:r w:rsidRPr="00577354">
              <w:rPr>
                <w:rFonts w:ascii="Arial" w:hAnsi="Arial" w:cs="Arial"/>
                <w:lang w:val="en-US"/>
              </w:rPr>
              <w:t>2.5%</w:t>
            </w:r>
          </w:p>
        </w:tc>
      </w:tr>
      <w:tr w:rsidR="00A55625" w:rsidRPr="00293A70" w:rsidTr="00A55625">
        <w:trPr>
          <w:jc w:val="right"/>
        </w:trPr>
        <w:tc>
          <w:tcPr>
            <w:tcW w:w="4957" w:type="dxa"/>
            <w:gridSpan w:val="2"/>
            <w:tcBorders>
              <w:top w:val="nil"/>
              <w:left w:val="single" w:sz="4" w:space="0" w:color="auto"/>
              <w:bottom w:val="nil"/>
              <w:right w:val="nil"/>
            </w:tcBorders>
          </w:tcPr>
          <w:p w:rsidR="00A55625" w:rsidRPr="00577354" w:rsidRDefault="00577354" w:rsidP="00577354">
            <w:pPr>
              <w:pStyle w:val="Default"/>
              <w:rPr>
                <w:rFonts w:ascii="Arial" w:hAnsi="Arial" w:cs="Arial"/>
                <w:sz w:val="22"/>
                <w:szCs w:val="22"/>
              </w:rPr>
            </w:pPr>
            <w:r>
              <w:rPr>
                <w:rFonts w:ascii="Arial" w:hAnsi="Arial" w:cs="Arial"/>
                <w:sz w:val="22"/>
                <w:szCs w:val="22"/>
              </w:rPr>
              <w:t xml:space="preserve">        </w:t>
            </w:r>
            <w:r w:rsidRPr="00577354">
              <w:rPr>
                <w:rFonts w:ascii="Arial" w:hAnsi="Arial" w:cs="Arial"/>
                <w:sz w:val="22"/>
                <w:szCs w:val="22"/>
              </w:rPr>
              <w:t>Rate of increase in pensions in payment</w:t>
            </w:r>
          </w:p>
        </w:tc>
        <w:tc>
          <w:tcPr>
            <w:tcW w:w="1984" w:type="dxa"/>
            <w:gridSpan w:val="3"/>
            <w:tcBorders>
              <w:top w:val="nil"/>
              <w:left w:val="nil"/>
              <w:bottom w:val="nil"/>
              <w:right w:val="nil"/>
            </w:tcBorders>
          </w:tcPr>
          <w:p w:rsidR="00A55625" w:rsidRPr="00577354" w:rsidRDefault="00A55625" w:rsidP="00A55625">
            <w:pPr>
              <w:widowControl w:val="0"/>
              <w:autoSpaceDE w:val="0"/>
              <w:autoSpaceDN w:val="0"/>
              <w:adjustRightInd w:val="0"/>
              <w:spacing w:line="240" w:lineRule="atLeast"/>
              <w:jc w:val="center"/>
              <w:rPr>
                <w:rFonts w:ascii="Arial" w:hAnsi="Arial" w:cs="Arial"/>
                <w:lang w:val="en-US"/>
              </w:rPr>
            </w:pPr>
            <w:r w:rsidRPr="00577354">
              <w:rPr>
                <w:rFonts w:ascii="Arial" w:hAnsi="Arial" w:cs="Arial"/>
                <w:lang w:val="en-US"/>
              </w:rPr>
              <w:t>2.5%</w:t>
            </w:r>
          </w:p>
        </w:tc>
        <w:tc>
          <w:tcPr>
            <w:tcW w:w="2075" w:type="dxa"/>
            <w:gridSpan w:val="3"/>
            <w:tcBorders>
              <w:top w:val="nil"/>
              <w:left w:val="nil"/>
              <w:bottom w:val="nil"/>
              <w:right w:val="single" w:sz="4" w:space="0" w:color="auto"/>
            </w:tcBorders>
          </w:tcPr>
          <w:p w:rsidR="00A55625" w:rsidRPr="00577354" w:rsidRDefault="00A55625" w:rsidP="00A55625">
            <w:pPr>
              <w:widowControl w:val="0"/>
              <w:autoSpaceDE w:val="0"/>
              <w:autoSpaceDN w:val="0"/>
              <w:adjustRightInd w:val="0"/>
              <w:spacing w:line="240" w:lineRule="atLeast"/>
              <w:jc w:val="center"/>
              <w:rPr>
                <w:rFonts w:ascii="Arial" w:hAnsi="Arial" w:cs="Arial"/>
                <w:lang w:val="en-US"/>
              </w:rPr>
            </w:pPr>
            <w:r w:rsidRPr="00577354">
              <w:rPr>
                <w:rFonts w:ascii="Arial" w:hAnsi="Arial" w:cs="Arial"/>
                <w:lang w:val="en-US"/>
              </w:rPr>
              <w:t>2.5%</w:t>
            </w:r>
          </w:p>
        </w:tc>
      </w:tr>
      <w:tr w:rsidR="00A55625" w:rsidRPr="00293A70" w:rsidTr="00A55625">
        <w:trPr>
          <w:jc w:val="right"/>
        </w:trPr>
        <w:tc>
          <w:tcPr>
            <w:tcW w:w="4957" w:type="dxa"/>
            <w:gridSpan w:val="2"/>
            <w:tcBorders>
              <w:top w:val="nil"/>
              <w:left w:val="single" w:sz="4" w:space="0" w:color="auto"/>
              <w:bottom w:val="nil"/>
              <w:right w:val="nil"/>
            </w:tcBorders>
          </w:tcPr>
          <w:p w:rsidR="00A55625" w:rsidRPr="00577354" w:rsidRDefault="00577354" w:rsidP="00577354">
            <w:pPr>
              <w:pStyle w:val="Default"/>
              <w:rPr>
                <w:rFonts w:ascii="Arial" w:hAnsi="Arial" w:cs="Arial"/>
                <w:sz w:val="22"/>
                <w:szCs w:val="22"/>
              </w:rPr>
            </w:pPr>
            <w:r>
              <w:rPr>
                <w:rFonts w:ascii="Arial" w:hAnsi="Arial" w:cs="Arial"/>
                <w:sz w:val="22"/>
                <w:szCs w:val="22"/>
              </w:rPr>
              <w:t xml:space="preserve">        </w:t>
            </w:r>
            <w:r w:rsidRPr="00577354">
              <w:rPr>
                <w:rFonts w:ascii="Arial" w:hAnsi="Arial" w:cs="Arial"/>
                <w:sz w:val="22"/>
                <w:szCs w:val="22"/>
              </w:rPr>
              <w:t>Discount Rate</w:t>
            </w:r>
          </w:p>
        </w:tc>
        <w:tc>
          <w:tcPr>
            <w:tcW w:w="1984" w:type="dxa"/>
            <w:gridSpan w:val="3"/>
            <w:tcBorders>
              <w:top w:val="nil"/>
              <w:left w:val="nil"/>
              <w:bottom w:val="nil"/>
              <w:right w:val="nil"/>
            </w:tcBorders>
          </w:tcPr>
          <w:p w:rsidR="00A55625" w:rsidRPr="00577354" w:rsidRDefault="00A55625" w:rsidP="00A55625">
            <w:pPr>
              <w:widowControl w:val="0"/>
              <w:autoSpaceDE w:val="0"/>
              <w:autoSpaceDN w:val="0"/>
              <w:adjustRightInd w:val="0"/>
              <w:spacing w:line="240" w:lineRule="atLeast"/>
              <w:jc w:val="center"/>
              <w:rPr>
                <w:rFonts w:ascii="Arial" w:hAnsi="Arial" w:cs="Arial"/>
                <w:lang w:val="en-US"/>
              </w:rPr>
            </w:pPr>
            <w:r w:rsidRPr="00577354">
              <w:rPr>
                <w:rFonts w:ascii="Arial" w:hAnsi="Arial" w:cs="Arial"/>
                <w:lang w:val="en-US"/>
              </w:rPr>
              <w:t>1.9%</w:t>
            </w:r>
          </w:p>
        </w:tc>
        <w:tc>
          <w:tcPr>
            <w:tcW w:w="2075" w:type="dxa"/>
            <w:gridSpan w:val="3"/>
            <w:tcBorders>
              <w:top w:val="nil"/>
              <w:left w:val="nil"/>
              <w:bottom w:val="nil"/>
              <w:right w:val="single" w:sz="4" w:space="0" w:color="auto"/>
            </w:tcBorders>
          </w:tcPr>
          <w:p w:rsidR="00A55625" w:rsidRPr="00577354" w:rsidRDefault="00A55625" w:rsidP="00A55625">
            <w:pPr>
              <w:widowControl w:val="0"/>
              <w:autoSpaceDE w:val="0"/>
              <w:autoSpaceDN w:val="0"/>
              <w:adjustRightInd w:val="0"/>
              <w:spacing w:line="240" w:lineRule="atLeast"/>
              <w:jc w:val="center"/>
              <w:rPr>
                <w:rFonts w:ascii="Arial" w:hAnsi="Arial" w:cs="Arial"/>
                <w:lang w:val="en-US"/>
              </w:rPr>
            </w:pPr>
            <w:r w:rsidRPr="00577354">
              <w:rPr>
                <w:rFonts w:ascii="Arial" w:hAnsi="Arial" w:cs="Arial"/>
                <w:lang w:val="en-US"/>
              </w:rPr>
              <w:t>2.4%</w:t>
            </w:r>
          </w:p>
        </w:tc>
      </w:tr>
      <w:tr w:rsidR="00A55625" w:rsidRPr="00293A70" w:rsidTr="00A55625">
        <w:trPr>
          <w:jc w:val="right"/>
        </w:trPr>
        <w:tc>
          <w:tcPr>
            <w:tcW w:w="4957" w:type="dxa"/>
            <w:gridSpan w:val="2"/>
            <w:tcBorders>
              <w:top w:val="nil"/>
              <w:left w:val="single" w:sz="4" w:space="0" w:color="auto"/>
              <w:bottom w:val="nil"/>
              <w:right w:val="nil"/>
            </w:tcBorders>
          </w:tcPr>
          <w:p w:rsidR="00577354" w:rsidRPr="00577354" w:rsidRDefault="00577354" w:rsidP="00577354">
            <w:pPr>
              <w:pStyle w:val="Default"/>
              <w:rPr>
                <w:rFonts w:ascii="Arial" w:hAnsi="Arial" w:cs="Arial"/>
                <w:sz w:val="22"/>
                <w:szCs w:val="22"/>
              </w:rPr>
            </w:pPr>
            <w:r>
              <w:rPr>
                <w:rFonts w:ascii="Arial" w:hAnsi="Arial" w:cs="Arial"/>
                <w:sz w:val="22"/>
                <w:szCs w:val="22"/>
              </w:rPr>
              <w:t xml:space="preserve">        </w:t>
            </w:r>
            <w:r w:rsidRPr="00577354">
              <w:rPr>
                <w:rFonts w:ascii="Arial" w:hAnsi="Arial" w:cs="Arial"/>
                <w:sz w:val="22"/>
                <w:szCs w:val="22"/>
              </w:rPr>
              <w:t>Inflation Rate</w:t>
            </w:r>
          </w:p>
          <w:p w:rsidR="00A55625" w:rsidRPr="00577354" w:rsidRDefault="00A55625" w:rsidP="00A55625">
            <w:pPr>
              <w:widowControl w:val="0"/>
              <w:autoSpaceDE w:val="0"/>
              <w:autoSpaceDN w:val="0"/>
              <w:adjustRightInd w:val="0"/>
              <w:spacing w:line="240" w:lineRule="atLeast"/>
              <w:ind w:firstLine="589"/>
              <w:rPr>
                <w:rFonts w:ascii="Arial" w:hAnsi="Arial" w:cs="Arial"/>
                <w:lang w:val="en-US"/>
              </w:rPr>
            </w:pPr>
          </w:p>
        </w:tc>
        <w:tc>
          <w:tcPr>
            <w:tcW w:w="1984" w:type="dxa"/>
            <w:gridSpan w:val="3"/>
            <w:tcBorders>
              <w:top w:val="nil"/>
              <w:left w:val="nil"/>
              <w:bottom w:val="nil"/>
              <w:right w:val="nil"/>
            </w:tcBorders>
          </w:tcPr>
          <w:p w:rsidR="00A55625" w:rsidRPr="00577354" w:rsidRDefault="00A55625" w:rsidP="00A55625">
            <w:pPr>
              <w:widowControl w:val="0"/>
              <w:autoSpaceDE w:val="0"/>
              <w:autoSpaceDN w:val="0"/>
              <w:adjustRightInd w:val="0"/>
              <w:spacing w:line="240" w:lineRule="atLeast"/>
              <w:jc w:val="center"/>
              <w:rPr>
                <w:rFonts w:ascii="Arial" w:hAnsi="Arial" w:cs="Arial"/>
                <w:lang w:val="en-US"/>
              </w:rPr>
            </w:pPr>
            <w:r w:rsidRPr="00577354">
              <w:rPr>
                <w:rFonts w:ascii="Arial" w:hAnsi="Arial" w:cs="Arial"/>
                <w:lang w:val="en-US"/>
              </w:rPr>
              <w:t>1.8%</w:t>
            </w:r>
          </w:p>
        </w:tc>
        <w:tc>
          <w:tcPr>
            <w:tcW w:w="2075" w:type="dxa"/>
            <w:gridSpan w:val="3"/>
            <w:tcBorders>
              <w:top w:val="nil"/>
              <w:left w:val="nil"/>
              <w:bottom w:val="nil"/>
              <w:right w:val="single" w:sz="4" w:space="0" w:color="auto"/>
            </w:tcBorders>
          </w:tcPr>
          <w:p w:rsidR="00A55625" w:rsidRPr="00577354" w:rsidRDefault="00A55625" w:rsidP="00A55625">
            <w:pPr>
              <w:widowControl w:val="0"/>
              <w:autoSpaceDE w:val="0"/>
              <w:autoSpaceDN w:val="0"/>
              <w:adjustRightInd w:val="0"/>
              <w:spacing w:line="240" w:lineRule="atLeast"/>
              <w:jc w:val="center"/>
              <w:rPr>
                <w:rFonts w:ascii="Arial" w:hAnsi="Arial" w:cs="Arial"/>
                <w:lang w:val="en-US"/>
              </w:rPr>
            </w:pPr>
            <w:r w:rsidRPr="00577354">
              <w:rPr>
                <w:rFonts w:ascii="Arial" w:hAnsi="Arial" w:cs="Arial"/>
                <w:lang w:val="en-US"/>
              </w:rPr>
              <w:t>1.8%</w:t>
            </w:r>
          </w:p>
        </w:tc>
      </w:tr>
      <w:tr w:rsidR="00A55625" w:rsidRPr="00293A70" w:rsidTr="00A55625">
        <w:trPr>
          <w:jc w:val="right"/>
        </w:trPr>
        <w:tc>
          <w:tcPr>
            <w:tcW w:w="9016" w:type="dxa"/>
            <w:gridSpan w:val="8"/>
            <w:tcBorders>
              <w:top w:val="nil"/>
              <w:bottom w:val="nil"/>
            </w:tcBorders>
          </w:tcPr>
          <w:p w:rsidR="00A55625" w:rsidRDefault="00A55625" w:rsidP="00A55625">
            <w:pPr>
              <w:widowControl w:val="0"/>
              <w:autoSpaceDE w:val="0"/>
              <w:autoSpaceDN w:val="0"/>
              <w:adjustRightInd w:val="0"/>
              <w:spacing w:after="240" w:line="240" w:lineRule="atLeast"/>
              <w:rPr>
                <w:rFonts w:ascii="Times New Roman" w:hAnsi="Times New Roman" w:cs="Times New Roman"/>
                <w:sz w:val="24"/>
                <w:szCs w:val="24"/>
                <w:lang w:val="en-US"/>
              </w:rPr>
            </w:pPr>
          </w:p>
          <w:tbl>
            <w:tblPr>
              <w:tblW w:w="0" w:type="auto"/>
              <w:tblBorders>
                <w:top w:val="nil"/>
                <w:left w:val="nil"/>
                <w:bottom w:val="nil"/>
                <w:right w:val="nil"/>
              </w:tblBorders>
              <w:tblLook w:val="0000" w:firstRow="0" w:lastRow="0" w:firstColumn="0" w:lastColumn="0" w:noHBand="0" w:noVBand="0"/>
            </w:tblPr>
            <w:tblGrid>
              <w:gridCol w:w="8800"/>
            </w:tblGrid>
            <w:tr w:rsidR="00C50E0B" w:rsidRPr="00C50E0B">
              <w:trPr>
                <w:trHeight w:val="112"/>
              </w:trPr>
              <w:tc>
                <w:tcPr>
                  <w:tcW w:w="0" w:type="auto"/>
                </w:tcPr>
                <w:p w:rsidR="00C50E0B" w:rsidRPr="00C50E0B" w:rsidRDefault="00C50E0B" w:rsidP="00C50E0B">
                  <w:pPr>
                    <w:autoSpaceDE w:val="0"/>
                    <w:autoSpaceDN w:val="0"/>
                    <w:adjustRightInd w:val="0"/>
                    <w:spacing w:after="0" w:line="240" w:lineRule="auto"/>
                    <w:rPr>
                      <w:rFonts w:ascii="Arial" w:hAnsi="Arial" w:cs="Arial"/>
                      <w:color w:val="000000"/>
                      <w:szCs w:val="23"/>
                    </w:rPr>
                  </w:pPr>
                  <w:r w:rsidRPr="00C50E0B">
                    <w:rPr>
                      <w:rFonts w:ascii="Arial" w:hAnsi="Arial" w:cs="Arial"/>
                      <w:color w:val="000000"/>
                      <w:szCs w:val="23"/>
                    </w:rPr>
                    <w:t>The average future life expectancy according to the mortality tables used to determine the pension liabilities were as</w:t>
                  </w:r>
                  <w:r>
                    <w:rPr>
                      <w:rFonts w:ascii="Arial" w:hAnsi="Arial" w:cs="Arial"/>
                      <w:color w:val="000000"/>
                      <w:szCs w:val="23"/>
                    </w:rPr>
                    <w:t xml:space="preserve"> follows: </w:t>
                  </w:r>
                </w:p>
              </w:tc>
            </w:tr>
            <w:tr w:rsidR="00C50E0B" w:rsidRPr="00C50E0B">
              <w:trPr>
                <w:trHeight w:val="112"/>
              </w:trPr>
              <w:tc>
                <w:tcPr>
                  <w:tcW w:w="0" w:type="auto"/>
                </w:tcPr>
                <w:p w:rsidR="00C50E0B" w:rsidRPr="00C50E0B" w:rsidRDefault="00C50E0B" w:rsidP="00C50E0B">
                  <w:pPr>
                    <w:autoSpaceDE w:val="0"/>
                    <w:autoSpaceDN w:val="0"/>
                    <w:adjustRightInd w:val="0"/>
                    <w:spacing w:after="0" w:line="240" w:lineRule="auto"/>
                    <w:rPr>
                      <w:rFonts w:ascii="Arial" w:hAnsi="Arial" w:cs="Arial"/>
                      <w:color w:val="000000"/>
                      <w:szCs w:val="23"/>
                    </w:rPr>
                  </w:pPr>
                </w:p>
              </w:tc>
            </w:tr>
          </w:tbl>
          <w:p w:rsidR="00A55625" w:rsidRPr="004231A9" w:rsidRDefault="00A55625" w:rsidP="00A55625">
            <w:pPr>
              <w:widowControl w:val="0"/>
              <w:autoSpaceDE w:val="0"/>
              <w:autoSpaceDN w:val="0"/>
              <w:adjustRightInd w:val="0"/>
              <w:spacing w:after="240" w:line="240" w:lineRule="atLeast"/>
              <w:rPr>
                <w:rFonts w:ascii="Times New Roman" w:hAnsi="Times New Roman" w:cs="Times New Roman"/>
                <w:sz w:val="24"/>
                <w:szCs w:val="24"/>
                <w:lang w:val="en-US"/>
              </w:rPr>
            </w:pPr>
          </w:p>
        </w:tc>
      </w:tr>
      <w:tr w:rsidR="00A55625" w:rsidRPr="00293A70" w:rsidTr="00A55625">
        <w:trPr>
          <w:jc w:val="right"/>
        </w:trPr>
        <w:tc>
          <w:tcPr>
            <w:tcW w:w="4957" w:type="dxa"/>
            <w:gridSpan w:val="2"/>
            <w:tcBorders>
              <w:top w:val="nil"/>
              <w:bottom w:val="nil"/>
              <w:right w:val="nil"/>
            </w:tcBorders>
          </w:tcPr>
          <w:p w:rsidR="00A55625" w:rsidRPr="004231A9" w:rsidRDefault="00A55625" w:rsidP="00A55625">
            <w:pPr>
              <w:widowControl w:val="0"/>
              <w:autoSpaceDE w:val="0"/>
              <w:autoSpaceDN w:val="0"/>
              <w:adjustRightInd w:val="0"/>
              <w:spacing w:after="240" w:line="240" w:lineRule="atLeast"/>
              <w:rPr>
                <w:rFonts w:ascii="Times New Roman" w:hAnsi="Times New Roman" w:cs="Times New Roman"/>
                <w:sz w:val="24"/>
                <w:szCs w:val="24"/>
                <w:lang w:val="en-US"/>
              </w:rPr>
            </w:pPr>
          </w:p>
        </w:tc>
        <w:tc>
          <w:tcPr>
            <w:tcW w:w="1984" w:type="dxa"/>
            <w:gridSpan w:val="3"/>
            <w:tcBorders>
              <w:top w:val="nil"/>
              <w:left w:val="nil"/>
              <w:bottom w:val="nil"/>
              <w:right w:val="nil"/>
            </w:tcBorders>
          </w:tcPr>
          <w:p w:rsidR="00A55625" w:rsidRPr="00C50E0B" w:rsidRDefault="00A55625" w:rsidP="00A55625">
            <w:pPr>
              <w:widowControl w:val="0"/>
              <w:autoSpaceDE w:val="0"/>
              <w:autoSpaceDN w:val="0"/>
              <w:adjustRightInd w:val="0"/>
              <w:spacing w:after="240" w:line="240" w:lineRule="atLeast"/>
              <w:jc w:val="center"/>
              <w:rPr>
                <w:rFonts w:ascii="Arial" w:hAnsi="Arial" w:cs="Arial"/>
                <w:b/>
                <w:szCs w:val="24"/>
                <w:lang w:val="en-US"/>
              </w:rPr>
            </w:pPr>
            <w:r w:rsidRPr="00C50E0B">
              <w:rPr>
                <w:rFonts w:ascii="Arial" w:hAnsi="Arial" w:cs="Arial"/>
                <w:b/>
                <w:szCs w:val="24"/>
                <w:lang w:val="en-US"/>
              </w:rPr>
              <w:t>2016</w:t>
            </w:r>
          </w:p>
        </w:tc>
        <w:tc>
          <w:tcPr>
            <w:tcW w:w="2075" w:type="dxa"/>
            <w:gridSpan w:val="3"/>
            <w:tcBorders>
              <w:top w:val="nil"/>
              <w:left w:val="nil"/>
              <w:bottom w:val="nil"/>
            </w:tcBorders>
          </w:tcPr>
          <w:p w:rsidR="00A55625" w:rsidRPr="00C50E0B" w:rsidRDefault="00A55625" w:rsidP="00A55625">
            <w:pPr>
              <w:widowControl w:val="0"/>
              <w:autoSpaceDE w:val="0"/>
              <w:autoSpaceDN w:val="0"/>
              <w:adjustRightInd w:val="0"/>
              <w:spacing w:after="240" w:line="240" w:lineRule="atLeast"/>
              <w:jc w:val="center"/>
              <w:rPr>
                <w:rFonts w:ascii="Arial" w:hAnsi="Arial" w:cs="Arial"/>
                <w:b/>
                <w:szCs w:val="24"/>
                <w:lang w:val="en-US"/>
              </w:rPr>
            </w:pPr>
            <w:r w:rsidRPr="00C50E0B">
              <w:rPr>
                <w:rFonts w:ascii="Arial" w:hAnsi="Arial" w:cs="Arial"/>
                <w:b/>
                <w:szCs w:val="24"/>
                <w:lang w:val="en-US"/>
              </w:rPr>
              <w:t>2015</w:t>
            </w:r>
          </w:p>
        </w:tc>
      </w:tr>
      <w:tr w:rsidR="00A55625" w:rsidRPr="00293A70" w:rsidTr="00A55625">
        <w:trPr>
          <w:jc w:val="right"/>
        </w:trPr>
        <w:tc>
          <w:tcPr>
            <w:tcW w:w="4957" w:type="dxa"/>
            <w:gridSpan w:val="2"/>
            <w:tcBorders>
              <w:top w:val="nil"/>
              <w:bottom w:val="nil"/>
              <w:right w:val="nil"/>
            </w:tcBorders>
          </w:tcPr>
          <w:p w:rsidR="00A55625" w:rsidRPr="00C50E0B" w:rsidRDefault="00C50E0B" w:rsidP="00A55625">
            <w:pPr>
              <w:widowControl w:val="0"/>
              <w:autoSpaceDE w:val="0"/>
              <w:autoSpaceDN w:val="0"/>
              <w:adjustRightInd w:val="0"/>
              <w:spacing w:after="240" w:line="240" w:lineRule="atLeast"/>
              <w:ind w:firstLine="2432"/>
              <w:rPr>
                <w:rFonts w:ascii="Arial" w:hAnsi="Arial" w:cs="Arial"/>
                <w:lang w:val="en-US"/>
              </w:rPr>
            </w:pPr>
            <w:r w:rsidRPr="00C50E0B">
              <w:rPr>
                <w:rFonts w:ascii="Arial" w:hAnsi="Arial" w:cs="Arial"/>
                <w:lang w:val="en-US"/>
              </w:rPr>
              <w:t>Male aged 65</w:t>
            </w:r>
          </w:p>
        </w:tc>
        <w:tc>
          <w:tcPr>
            <w:tcW w:w="1984" w:type="dxa"/>
            <w:gridSpan w:val="3"/>
            <w:tcBorders>
              <w:top w:val="nil"/>
              <w:left w:val="nil"/>
              <w:bottom w:val="nil"/>
              <w:right w:val="nil"/>
            </w:tcBorders>
          </w:tcPr>
          <w:p w:rsidR="00A55625" w:rsidRPr="00C50E0B" w:rsidRDefault="00A55625" w:rsidP="00A55625">
            <w:pPr>
              <w:widowControl w:val="0"/>
              <w:autoSpaceDE w:val="0"/>
              <w:autoSpaceDN w:val="0"/>
              <w:adjustRightInd w:val="0"/>
              <w:spacing w:after="240" w:line="240" w:lineRule="atLeast"/>
              <w:jc w:val="center"/>
              <w:rPr>
                <w:rFonts w:ascii="Arial" w:hAnsi="Arial" w:cs="Arial"/>
                <w:szCs w:val="24"/>
                <w:lang w:val="en-US"/>
              </w:rPr>
            </w:pPr>
            <w:r w:rsidRPr="00C50E0B">
              <w:rPr>
                <w:rFonts w:ascii="Arial" w:hAnsi="Arial" w:cs="Arial"/>
                <w:szCs w:val="24"/>
                <w:lang w:val="en-US"/>
              </w:rPr>
              <w:t>21.1</w:t>
            </w:r>
          </w:p>
        </w:tc>
        <w:tc>
          <w:tcPr>
            <w:tcW w:w="2075" w:type="dxa"/>
            <w:gridSpan w:val="3"/>
            <w:tcBorders>
              <w:top w:val="nil"/>
              <w:left w:val="nil"/>
              <w:bottom w:val="nil"/>
            </w:tcBorders>
          </w:tcPr>
          <w:p w:rsidR="00A55625" w:rsidRPr="00C50E0B" w:rsidRDefault="00A55625" w:rsidP="00A55625">
            <w:pPr>
              <w:widowControl w:val="0"/>
              <w:autoSpaceDE w:val="0"/>
              <w:autoSpaceDN w:val="0"/>
              <w:adjustRightInd w:val="0"/>
              <w:spacing w:after="240" w:line="240" w:lineRule="atLeast"/>
              <w:jc w:val="center"/>
              <w:rPr>
                <w:rFonts w:ascii="Arial" w:hAnsi="Arial" w:cs="Arial"/>
                <w:szCs w:val="24"/>
                <w:lang w:val="en-US"/>
              </w:rPr>
            </w:pPr>
            <w:r w:rsidRPr="00C50E0B">
              <w:rPr>
                <w:rFonts w:ascii="Arial" w:hAnsi="Arial" w:cs="Arial"/>
                <w:szCs w:val="24"/>
                <w:lang w:val="en-US"/>
              </w:rPr>
              <w:t>22</w:t>
            </w:r>
          </w:p>
        </w:tc>
      </w:tr>
      <w:tr w:rsidR="00A55625" w:rsidRPr="00293A70" w:rsidTr="00A55625">
        <w:trPr>
          <w:jc w:val="right"/>
        </w:trPr>
        <w:tc>
          <w:tcPr>
            <w:tcW w:w="4957" w:type="dxa"/>
            <w:gridSpan w:val="2"/>
            <w:tcBorders>
              <w:top w:val="nil"/>
              <w:right w:val="nil"/>
            </w:tcBorders>
          </w:tcPr>
          <w:tbl>
            <w:tblPr>
              <w:tblW w:w="0" w:type="auto"/>
              <w:tblBorders>
                <w:top w:val="nil"/>
                <w:left w:val="nil"/>
                <w:bottom w:val="nil"/>
                <w:right w:val="nil"/>
              </w:tblBorders>
              <w:tblLook w:val="0000" w:firstRow="0" w:lastRow="0" w:firstColumn="0" w:lastColumn="0" w:noHBand="0" w:noVBand="0"/>
            </w:tblPr>
            <w:tblGrid>
              <w:gridCol w:w="4040"/>
            </w:tblGrid>
            <w:tr w:rsidR="00C50E0B" w:rsidRPr="00C50E0B">
              <w:trPr>
                <w:trHeight w:val="112"/>
              </w:trPr>
              <w:tc>
                <w:tcPr>
                  <w:tcW w:w="0" w:type="auto"/>
                </w:tcPr>
                <w:p w:rsidR="00C50E0B" w:rsidRPr="00C50E0B" w:rsidRDefault="00C50E0B" w:rsidP="00C50E0B">
                  <w:pPr>
                    <w:autoSpaceDE w:val="0"/>
                    <w:autoSpaceDN w:val="0"/>
                    <w:adjustRightInd w:val="0"/>
                    <w:spacing w:after="0" w:line="240" w:lineRule="auto"/>
                    <w:rPr>
                      <w:rFonts w:ascii="Arial" w:hAnsi="Arial" w:cs="Arial"/>
                      <w:color w:val="000000"/>
                    </w:rPr>
                  </w:pPr>
                  <w:r w:rsidRPr="00C50E0B">
                    <w:rPr>
                      <w:rFonts w:ascii="Arial" w:hAnsi="Arial" w:cs="Arial"/>
                      <w:color w:val="000000"/>
                    </w:rPr>
                    <w:t xml:space="preserve">                       Female aged 65</w:t>
                  </w:r>
                </w:p>
              </w:tc>
            </w:tr>
          </w:tbl>
          <w:p w:rsidR="00A55625" w:rsidRPr="00C50E0B" w:rsidRDefault="00A55625" w:rsidP="00A55625">
            <w:pPr>
              <w:widowControl w:val="0"/>
              <w:autoSpaceDE w:val="0"/>
              <w:autoSpaceDN w:val="0"/>
              <w:adjustRightInd w:val="0"/>
              <w:spacing w:after="240" w:line="240" w:lineRule="atLeast"/>
              <w:ind w:firstLine="2432"/>
              <w:rPr>
                <w:rFonts w:ascii="Arial" w:hAnsi="Arial" w:cs="Arial"/>
                <w:lang w:val="en-US"/>
              </w:rPr>
            </w:pPr>
          </w:p>
        </w:tc>
        <w:tc>
          <w:tcPr>
            <w:tcW w:w="1984" w:type="dxa"/>
            <w:gridSpan w:val="3"/>
            <w:tcBorders>
              <w:top w:val="nil"/>
              <w:left w:val="nil"/>
              <w:right w:val="nil"/>
            </w:tcBorders>
          </w:tcPr>
          <w:p w:rsidR="00A55625" w:rsidRPr="00C50E0B" w:rsidRDefault="00A55625" w:rsidP="00A55625">
            <w:pPr>
              <w:widowControl w:val="0"/>
              <w:autoSpaceDE w:val="0"/>
              <w:autoSpaceDN w:val="0"/>
              <w:adjustRightInd w:val="0"/>
              <w:spacing w:after="240" w:line="240" w:lineRule="atLeast"/>
              <w:jc w:val="center"/>
              <w:rPr>
                <w:rFonts w:ascii="Arial" w:hAnsi="Arial" w:cs="Arial"/>
                <w:szCs w:val="24"/>
                <w:lang w:val="en-US"/>
              </w:rPr>
            </w:pPr>
            <w:r w:rsidRPr="00C50E0B">
              <w:rPr>
                <w:rFonts w:ascii="Arial" w:hAnsi="Arial" w:cs="Arial"/>
                <w:szCs w:val="24"/>
                <w:lang w:val="en-US"/>
              </w:rPr>
              <w:t>23.6</w:t>
            </w:r>
          </w:p>
        </w:tc>
        <w:tc>
          <w:tcPr>
            <w:tcW w:w="2075" w:type="dxa"/>
            <w:gridSpan w:val="3"/>
            <w:tcBorders>
              <w:top w:val="nil"/>
              <w:left w:val="nil"/>
            </w:tcBorders>
          </w:tcPr>
          <w:p w:rsidR="00A55625" w:rsidRPr="00C50E0B" w:rsidRDefault="00A55625" w:rsidP="00A55625">
            <w:pPr>
              <w:widowControl w:val="0"/>
              <w:autoSpaceDE w:val="0"/>
              <w:autoSpaceDN w:val="0"/>
              <w:adjustRightInd w:val="0"/>
              <w:spacing w:after="240" w:line="240" w:lineRule="atLeast"/>
              <w:jc w:val="center"/>
              <w:rPr>
                <w:rFonts w:ascii="Arial" w:hAnsi="Arial" w:cs="Arial"/>
                <w:szCs w:val="24"/>
                <w:lang w:val="en-US"/>
              </w:rPr>
            </w:pPr>
            <w:r w:rsidRPr="00C50E0B">
              <w:rPr>
                <w:rFonts w:ascii="Arial" w:hAnsi="Arial" w:cs="Arial"/>
                <w:szCs w:val="24"/>
                <w:lang w:val="en-US"/>
              </w:rPr>
              <w:t>25</w:t>
            </w:r>
          </w:p>
        </w:tc>
      </w:tr>
    </w:tbl>
    <w:p w:rsidR="00A55625" w:rsidRDefault="00A55625" w:rsidP="00C15256">
      <w:pPr>
        <w:pStyle w:val="BodyText"/>
        <w:spacing w:before="44" w:line="278" w:lineRule="auto"/>
        <w:ind w:right="-23"/>
        <w:rPr>
          <w:rFonts w:cs="Arial"/>
          <w:sz w:val="20"/>
          <w:szCs w:val="20"/>
        </w:rPr>
      </w:pPr>
    </w:p>
    <w:p w:rsidR="00C50E0B" w:rsidRPr="00293A70" w:rsidRDefault="008F3886" w:rsidP="00C50E0B">
      <w:pPr>
        <w:widowControl w:val="0"/>
        <w:tabs>
          <w:tab w:val="left" w:pos="220"/>
          <w:tab w:val="left" w:pos="720"/>
        </w:tabs>
        <w:autoSpaceDE w:val="0"/>
        <w:autoSpaceDN w:val="0"/>
        <w:adjustRightInd w:val="0"/>
        <w:spacing w:after="0" w:line="360" w:lineRule="atLeast"/>
        <w:ind w:hanging="426"/>
        <w:rPr>
          <w:rFonts w:ascii="Arial" w:hAnsi="Arial" w:cs="Arial"/>
          <w:b/>
          <w:sz w:val="24"/>
          <w:szCs w:val="24"/>
          <w:lang w:val="en-US"/>
        </w:rPr>
      </w:pPr>
      <w:r>
        <w:rPr>
          <w:rFonts w:ascii="Arial" w:hAnsi="Arial" w:cs="Arial"/>
          <w:b/>
          <w:sz w:val="24"/>
          <w:szCs w:val="24"/>
          <w:lang w:val="en-US"/>
        </w:rPr>
        <w:t xml:space="preserve">       4</w:t>
      </w:r>
      <w:r w:rsidR="006A7139">
        <w:rPr>
          <w:rFonts w:ascii="Arial" w:hAnsi="Arial" w:cs="Arial"/>
          <w:b/>
          <w:sz w:val="24"/>
          <w:szCs w:val="24"/>
          <w:lang w:val="en-US"/>
        </w:rPr>
        <w:t xml:space="preserve">. </w:t>
      </w:r>
      <w:r w:rsidR="00C50E0B">
        <w:rPr>
          <w:rFonts w:ascii="Arial" w:hAnsi="Arial" w:cs="Arial"/>
          <w:b/>
          <w:sz w:val="24"/>
          <w:szCs w:val="24"/>
          <w:lang w:val="en-US"/>
        </w:rPr>
        <w:t xml:space="preserve"> Other Income </w:t>
      </w:r>
      <w:r w:rsidR="00C50E0B" w:rsidRPr="00293A70">
        <w:rPr>
          <w:rFonts w:ascii="Arial" w:hAnsi="Arial" w:cs="Arial"/>
          <w:b/>
          <w:sz w:val="24"/>
          <w:szCs w:val="24"/>
          <w:lang w:val="en-US"/>
        </w:rPr>
        <w:t xml:space="preserve"> </w:t>
      </w:r>
    </w:p>
    <w:tbl>
      <w:tblPr>
        <w:tblStyle w:val="TableGrid"/>
        <w:tblW w:w="0" w:type="auto"/>
        <w:tblInd w:w="534" w:type="dxa"/>
        <w:tblLook w:val="04A0" w:firstRow="1" w:lastRow="0" w:firstColumn="1" w:lastColumn="0" w:noHBand="0" w:noVBand="1"/>
      </w:tblPr>
      <w:tblGrid>
        <w:gridCol w:w="4957"/>
        <w:gridCol w:w="1984"/>
        <w:gridCol w:w="2075"/>
      </w:tblGrid>
      <w:tr w:rsidR="00C50E0B" w:rsidRPr="00293A70" w:rsidTr="00C50E0B">
        <w:tc>
          <w:tcPr>
            <w:tcW w:w="4957" w:type="dxa"/>
          </w:tcPr>
          <w:p w:rsidR="00C50E0B" w:rsidRPr="004231A9" w:rsidRDefault="00C50E0B" w:rsidP="00412AEB">
            <w:pPr>
              <w:widowControl w:val="0"/>
              <w:autoSpaceDE w:val="0"/>
              <w:autoSpaceDN w:val="0"/>
              <w:adjustRightInd w:val="0"/>
              <w:spacing w:line="240" w:lineRule="atLeast"/>
              <w:rPr>
                <w:rFonts w:ascii="Times New Roman" w:hAnsi="Times New Roman" w:cs="Times New Roman"/>
                <w:sz w:val="24"/>
                <w:szCs w:val="24"/>
                <w:lang w:val="en-US"/>
              </w:rPr>
            </w:pPr>
          </w:p>
        </w:tc>
        <w:tc>
          <w:tcPr>
            <w:tcW w:w="1984" w:type="dxa"/>
          </w:tcPr>
          <w:p w:rsidR="00C50E0B" w:rsidRPr="00C50E0B" w:rsidRDefault="00C50E0B" w:rsidP="00412AEB">
            <w:pPr>
              <w:widowControl w:val="0"/>
              <w:autoSpaceDE w:val="0"/>
              <w:autoSpaceDN w:val="0"/>
              <w:adjustRightInd w:val="0"/>
              <w:spacing w:line="240" w:lineRule="atLeast"/>
              <w:jc w:val="right"/>
              <w:rPr>
                <w:rFonts w:ascii="Arial" w:hAnsi="Arial" w:cs="Arial"/>
                <w:b/>
                <w:lang w:val="en-US"/>
              </w:rPr>
            </w:pPr>
            <w:r w:rsidRPr="00C50E0B">
              <w:rPr>
                <w:rFonts w:ascii="Arial" w:hAnsi="Arial" w:cs="Arial"/>
                <w:b/>
                <w:lang w:val="en-US"/>
              </w:rPr>
              <w:t>2016</w:t>
            </w:r>
          </w:p>
          <w:p w:rsidR="00C50E0B" w:rsidRPr="00C50E0B" w:rsidRDefault="00C50E0B" w:rsidP="00412AEB">
            <w:pPr>
              <w:widowControl w:val="0"/>
              <w:autoSpaceDE w:val="0"/>
              <w:autoSpaceDN w:val="0"/>
              <w:adjustRightInd w:val="0"/>
              <w:spacing w:line="240" w:lineRule="atLeast"/>
              <w:jc w:val="right"/>
              <w:rPr>
                <w:rFonts w:ascii="Arial" w:hAnsi="Arial" w:cs="Arial"/>
                <w:lang w:val="en-US"/>
              </w:rPr>
            </w:pPr>
            <w:r w:rsidRPr="00C50E0B">
              <w:rPr>
                <w:rFonts w:ascii="Arial" w:hAnsi="Arial" w:cs="Arial"/>
                <w:lang w:val="en-US"/>
              </w:rPr>
              <w:t>€</w:t>
            </w:r>
          </w:p>
        </w:tc>
        <w:tc>
          <w:tcPr>
            <w:tcW w:w="2075" w:type="dxa"/>
          </w:tcPr>
          <w:p w:rsidR="00C50E0B" w:rsidRPr="00C50E0B" w:rsidRDefault="00C50E0B" w:rsidP="00412AEB">
            <w:pPr>
              <w:widowControl w:val="0"/>
              <w:autoSpaceDE w:val="0"/>
              <w:autoSpaceDN w:val="0"/>
              <w:adjustRightInd w:val="0"/>
              <w:spacing w:line="240" w:lineRule="atLeast"/>
              <w:jc w:val="right"/>
              <w:rPr>
                <w:rFonts w:ascii="Arial" w:hAnsi="Arial" w:cs="Arial"/>
                <w:b/>
                <w:lang w:val="en-US"/>
              </w:rPr>
            </w:pPr>
            <w:r w:rsidRPr="00C50E0B">
              <w:rPr>
                <w:rFonts w:ascii="Arial" w:hAnsi="Arial" w:cs="Arial"/>
                <w:b/>
                <w:lang w:val="en-US"/>
              </w:rPr>
              <w:t>2015</w:t>
            </w:r>
          </w:p>
          <w:p w:rsidR="00C50E0B" w:rsidRPr="00C50E0B" w:rsidRDefault="00C50E0B" w:rsidP="00412AEB">
            <w:pPr>
              <w:widowControl w:val="0"/>
              <w:autoSpaceDE w:val="0"/>
              <w:autoSpaceDN w:val="0"/>
              <w:adjustRightInd w:val="0"/>
              <w:spacing w:line="240" w:lineRule="atLeast"/>
              <w:jc w:val="right"/>
              <w:rPr>
                <w:rFonts w:ascii="Arial" w:hAnsi="Arial" w:cs="Arial"/>
                <w:lang w:val="en-US"/>
              </w:rPr>
            </w:pPr>
            <w:r w:rsidRPr="00C50E0B">
              <w:rPr>
                <w:rFonts w:ascii="Arial" w:hAnsi="Arial" w:cs="Arial"/>
                <w:lang w:val="en-US"/>
              </w:rPr>
              <w:t>€</w:t>
            </w:r>
          </w:p>
        </w:tc>
      </w:tr>
      <w:tr w:rsidR="00C50E0B" w:rsidRPr="00293A70" w:rsidTr="00C50E0B">
        <w:trPr>
          <w:trHeight w:val="563"/>
        </w:trPr>
        <w:tc>
          <w:tcPr>
            <w:tcW w:w="4957" w:type="dxa"/>
            <w:vMerge w:val="restart"/>
          </w:tcPr>
          <w:tbl>
            <w:tblPr>
              <w:tblW w:w="0" w:type="auto"/>
              <w:tblBorders>
                <w:top w:val="nil"/>
                <w:left w:val="nil"/>
                <w:bottom w:val="nil"/>
                <w:right w:val="nil"/>
              </w:tblBorders>
              <w:tblLook w:val="0000" w:firstRow="0" w:lastRow="0" w:firstColumn="0" w:lastColumn="0" w:noHBand="0" w:noVBand="0"/>
            </w:tblPr>
            <w:tblGrid>
              <w:gridCol w:w="3335"/>
            </w:tblGrid>
            <w:tr w:rsidR="00C50E0B" w:rsidRPr="00C50E0B">
              <w:trPr>
                <w:trHeight w:val="112"/>
              </w:trPr>
              <w:tc>
                <w:tcPr>
                  <w:tcW w:w="0" w:type="auto"/>
                </w:tcPr>
                <w:p w:rsidR="00C50E0B" w:rsidRPr="00C50E0B" w:rsidRDefault="00C50E0B" w:rsidP="00C50E0B">
                  <w:pPr>
                    <w:autoSpaceDE w:val="0"/>
                    <w:autoSpaceDN w:val="0"/>
                    <w:adjustRightInd w:val="0"/>
                    <w:spacing w:after="0" w:line="240" w:lineRule="auto"/>
                    <w:rPr>
                      <w:rFonts w:ascii="Arial" w:hAnsi="Arial" w:cs="Arial"/>
                      <w:color w:val="000000"/>
                    </w:rPr>
                  </w:pPr>
                  <w:r w:rsidRPr="00C50E0B">
                    <w:rPr>
                      <w:rFonts w:ascii="Arial" w:hAnsi="Arial" w:cs="Arial"/>
                      <w:color w:val="000000"/>
                    </w:rPr>
                    <w:t>Interest received and receivable</w:t>
                  </w:r>
                </w:p>
              </w:tc>
            </w:tr>
          </w:tbl>
          <w:p w:rsidR="00C50E0B" w:rsidRPr="004231A9" w:rsidRDefault="00C50E0B" w:rsidP="00412AEB">
            <w:pPr>
              <w:widowControl w:val="0"/>
              <w:autoSpaceDE w:val="0"/>
              <w:autoSpaceDN w:val="0"/>
              <w:adjustRightInd w:val="0"/>
              <w:rPr>
                <w:rFonts w:ascii="Times New Roman" w:hAnsi="Times New Roman" w:cs="Times New Roman"/>
                <w:sz w:val="24"/>
                <w:szCs w:val="24"/>
                <w:lang w:val="en-US"/>
              </w:rPr>
            </w:pPr>
            <w:r>
              <w:rPr>
                <w:rFonts w:ascii="Arial" w:hAnsi="Arial" w:cs="Arial"/>
                <w:lang w:val="en-US"/>
              </w:rPr>
              <w:t xml:space="preserve"> </w:t>
            </w:r>
            <w:r w:rsidRPr="00C50E0B">
              <w:rPr>
                <w:rFonts w:ascii="Arial" w:hAnsi="Arial" w:cs="Arial"/>
                <w:lang w:val="en-US"/>
              </w:rPr>
              <w:t>Sundry receipts</w:t>
            </w:r>
          </w:p>
        </w:tc>
        <w:tc>
          <w:tcPr>
            <w:tcW w:w="1984" w:type="dxa"/>
          </w:tcPr>
          <w:p w:rsidR="00C50E0B" w:rsidRPr="00C50E0B" w:rsidRDefault="00C50E0B" w:rsidP="00412AEB">
            <w:pPr>
              <w:widowControl w:val="0"/>
              <w:autoSpaceDE w:val="0"/>
              <w:autoSpaceDN w:val="0"/>
              <w:adjustRightInd w:val="0"/>
              <w:jc w:val="right"/>
              <w:rPr>
                <w:rFonts w:ascii="Arial" w:hAnsi="Arial" w:cs="Arial"/>
                <w:lang w:val="en-US"/>
              </w:rPr>
            </w:pPr>
            <w:r w:rsidRPr="00C50E0B">
              <w:rPr>
                <w:rFonts w:ascii="Arial" w:hAnsi="Arial" w:cs="Arial"/>
                <w:lang w:val="en-US"/>
              </w:rPr>
              <w:t>3,120</w:t>
            </w:r>
          </w:p>
          <w:p w:rsidR="00C50E0B" w:rsidRPr="00C50E0B" w:rsidRDefault="00C50E0B" w:rsidP="00412AEB">
            <w:pPr>
              <w:widowControl w:val="0"/>
              <w:autoSpaceDE w:val="0"/>
              <w:autoSpaceDN w:val="0"/>
              <w:adjustRightInd w:val="0"/>
              <w:jc w:val="right"/>
              <w:rPr>
                <w:rFonts w:ascii="Arial" w:hAnsi="Arial" w:cs="Arial"/>
                <w:lang w:val="en-US"/>
              </w:rPr>
            </w:pPr>
            <w:r w:rsidRPr="00C50E0B">
              <w:rPr>
                <w:rFonts w:ascii="Arial" w:hAnsi="Arial" w:cs="Arial"/>
                <w:lang w:val="en-US"/>
              </w:rPr>
              <w:t>226,276</w:t>
            </w:r>
          </w:p>
        </w:tc>
        <w:tc>
          <w:tcPr>
            <w:tcW w:w="2075" w:type="dxa"/>
          </w:tcPr>
          <w:p w:rsidR="00C50E0B" w:rsidRPr="00C50E0B" w:rsidRDefault="00C50E0B" w:rsidP="00412AEB">
            <w:pPr>
              <w:widowControl w:val="0"/>
              <w:autoSpaceDE w:val="0"/>
              <w:autoSpaceDN w:val="0"/>
              <w:adjustRightInd w:val="0"/>
              <w:jc w:val="right"/>
              <w:rPr>
                <w:rFonts w:ascii="Arial" w:hAnsi="Arial" w:cs="Arial"/>
                <w:lang w:val="en-US"/>
              </w:rPr>
            </w:pPr>
            <w:r w:rsidRPr="00C50E0B">
              <w:rPr>
                <w:rFonts w:ascii="Arial" w:hAnsi="Arial" w:cs="Arial"/>
                <w:lang w:val="en-US"/>
              </w:rPr>
              <w:t>25,739</w:t>
            </w:r>
          </w:p>
          <w:p w:rsidR="00C50E0B" w:rsidRPr="00C50E0B" w:rsidRDefault="00C50E0B" w:rsidP="00412AEB">
            <w:pPr>
              <w:widowControl w:val="0"/>
              <w:autoSpaceDE w:val="0"/>
              <w:autoSpaceDN w:val="0"/>
              <w:adjustRightInd w:val="0"/>
              <w:jc w:val="right"/>
              <w:rPr>
                <w:rFonts w:ascii="Arial" w:hAnsi="Arial" w:cs="Arial"/>
                <w:lang w:val="en-US"/>
              </w:rPr>
            </w:pPr>
            <w:r w:rsidRPr="00C50E0B">
              <w:rPr>
                <w:rFonts w:ascii="Arial" w:hAnsi="Arial" w:cs="Arial"/>
                <w:lang w:val="en-US"/>
              </w:rPr>
              <w:t>223,051</w:t>
            </w:r>
          </w:p>
        </w:tc>
      </w:tr>
      <w:tr w:rsidR="00C50E0B" w:rsidRPr="00293A70" w:rsidTr="00C50E0B">
        <w:tc>
          <w:tcPr>
            <w:tcW w:w="4957" w:type="dxa"/>
            <w:vMerge/>
          </w:tcPr>
          <w:p w:rsidR="00C50E0B" w:rsidRPr="004231A9" w:rsidRDefault="00C50E0B" w:rsidP="00412AEB">
            <w:pPr>
              <w:widowControl w:val="0"/>
              <w:autoSpaceDE w:val="0"/>
              <w:autoSpaceDN w:val="0"/>
              <w:adjustRightInd w:val="0"/>
              <w:rPr>
                <w:rFonts w:ascii="Times New Roman" w:hAnsi="Times New Roman" w:cs="Times New Roman"/>
                <w:sz w:val="24"/>
                <w:szCs w:val="24"/>
                <w:lang w:val="en-US"/>
              </w:rPr>
            </w:pPr>
          </w:p>
        </w:tc>
        <w:tc>
          <w:tcPr>
            <w:tcW w:w="1984" w:type="dxa"/>
          </w:tcPr>
          <w:p w:rsidR="00C50E0B" w:rsidRPr="00C50E0B" w:rsidRDefault="00C50E0B" w:rsidP="00412AEB">
            <w:pPr>
              <w:widowControl w:val="0"/>
              <w:autoSpaceDE w:val="0"/>
              <w:autoSpaceDN w:val="0"/>
              <w:adjustRightInd w:val="0"/>
              <w:jc w:val="right"/>
              <w:rPr>
                <w:rFonts w:ascii="Arial" w:hAnsi="Arial" w:cs="Arial"/>
                <w:lang w:val="en-US"/>
              </w:rPr>
            </w:pPr>
            <w:r w:rsidRPr="00C50E0B">
              <w:rPr>
                <w:rFonts w:ascii="Arial" w:hAnsi="Arial" w:cs="Arial"/>
                <w:lang w:val="en-US"/>
              </w:rPr>
              <w:t>229,396</w:t>
            </w:r>
          </w:p>
        </w:tc>
        <w:tc>
          <w:tcPr>
            <w:tcW w:w="2075" w:type="dxa"/>
          </w:tcPr>
          <w:p w:rsidR="00C50E0B" w:rsidRPr="00C50E0B" w:rsidRDefault="00C50E0B" w:rsidP="00412AEB">
            <w:pPr>
              <w:widowControl w:val="0"/>
              <w:autoSpaceDE w:val="0"/>
              <w:autoSpaceDN w:val="0"/>
              <w:adjustRightInd w:val="0"/>
              <w:jc w:val="right"/>
              <w:rPr>
                <w:rFonts w:ascii="Arial" w:hAnsi="Arial" w:cs="Arial"/>
                <w:lang w:val="en-US"/>
              </w:rPr>
            </w:pPr>
            <w:r w:rsidRPr="00C50E0B">
              <w:rPr>
                <w:rFonts w:ascii="Arial" w:hAnsi="Arial" w:cs="Arial"/>
                <w:lang w:val="en-US"/>
              </w:rPr>
              <w:t>248,790</w:t>
            </w:r>
          </w:p>
        </w:tc>
      </w:tr>
    </w:tbl>
    <w:p w:rsidR="00C50E0B" w:rsidRPr="00293A70" w:rsidRDefault="00C50E0B" w:rsidP="00C50E0B">
      <w:pPr>
        <w:widowControl w:val="0"/>
        <w:tabs>
          <w:tab w:val="left" w:pos="220"/>
          <w:tab w:val="left" w:pos="720"/>
        </w:tabs>
        <w:autoSpaceDE w:val="0"/>
        <w:autoSpaceDN w:val="0"/>
        <w:adjustRightInd w:val="0"/>
        <w:spacing w:after="0" w:line="360" w:lineRule="atLeast"/>
        <w:rPr>
          <w:rFonts w:ascii="Arial" w:hAnsi="Arial" w:cs="Arial"/>
          <w:sz w:val="24"/>
          <w:szCs w:val="24"/>
          <w:lang w:val="en-US"/>
        </w:rPr>
      </w:pPr>
    </w:p>
    <w:p w:rsidR="00C516FE" w:rsidRDefault="008F3886" w:rsidP="00C50E0B">
      <w:pPr>
        <w:widowControl w:val="0"/>
        <w:autoSpaceDE w:val="0"/>
        <w:autoSpaceDN w:val="0"/>
        <w:adjustRightInd w:val="0"/>
        <w:spacing w:after="0" w:line="240" w:lineRule="atLeast"/>
        <w:ind w:hanging="426"/>
        <w:rPr>
          <w:rFonts w:ascii="Arial" w:hAnsi="Arial" w:cs="Arial"/>
          <w:b/>
          <w:sz w:val="24"/>
          <w:szCs w:val="24"/>
          <w:lang w:val="en-US"/>
        </w:rPr>
      </w:pPr>
      <w:r>
        <w:rPr>
          <w:rFonts w:ascii="Arial" w:hAnsi="Arial" w:cs="Arial"/>
          <w:b/>
          <w:sz w:val="24"/>
          <w:szCs w:val="24"/>
          <w:lang w:val="en-US"/>
        </w:rPr>
        <w:t xml:space="preserve">       </w:t>
      </w:r>
    </w:p>
    <w:p w:rsidR="00C516FE" w:rsidRDefault="00C516FE" w:rsidP="00C50E0B">
      <w:pPr>
        <w:widowControl w:val="0"/>
        <w:autoSpaceDE w:val="0"/>
        <w:autoSpaceDN w:val="0"/>
        <w:adjustRightInd w:val="0"/>
        <w:spacing w:after="0" w:line="240" w:lineRule="atLeast"/>
        <w:ind w:hanging="426"/>
        <w:rPr>
          <w:rFonts w:ascii="Arial" w:hAnsi="Arial" w:cs="Arial"/>
          <w:b/>
          <w:sz w:val="24"/>
          <w:szCs w:val="24"/>
          <w:lang w:val="en-US"/>
        </w:rPr>
      </w:pPr>
    </w:p>
    <w:p w:rsidR="00C516FE" w:rsidRDefault="00C516FE" w:rsidP="00C50E0B">
      <w:pPr>
        <w:widowControl w:val="0"/>
        <w:autoSpaceDE w:val="0"/>
        <w:autoSpaceDN w:val="0"/>
        <w:adjustRightInd w:val="0"/>
        <w:spacing w:after="0" w:line="240" w:lineRule="atLeast"/>
        <w:ind w:hanging="426"/>
        <w:rPr>
          <w:rFonts w:ascii="Arial" w:hAnsi="Arial" w:cs="Arial"/>
          <w:b/>
          <w:sz w:val="24"/>
          <w:szCs w:val="24"/>
          <w:lang w:val="en-US"/>
        </w:rPr>
      </w:pPr>
    </w:p>
    <w:p w:rsidR="00C516FE" w:rsidRDefault="00C516FE" w:rsidP="00C50E0B">
      <w:pPr>
        <w:widowControl w:val="0"/>
        <w:autoSpaceDE w:val="0"/>
        <w:autoSpaceDN w:val="0"/>
        <w:adjustRightInd w:val="0"/>
        <w:spacing w:after="0" w:line="240" w:lineRule="atLeast"/>
        <w:ind w:hanging="426"/>
        <w:rPr>
          <w:rFonts w:ascii="Arial" w:hAnsi="Arial" w:cs="Arial"/>
          <w:b/>
          <w:sz w:val="24"/>
          <w:szCs w:val="24"/>
          <w:lang w:val="en-US"/>
        </w:rPr>
      </w:pPr>
    </w:p>
    <w:p w:rsidR="00C50E0B" w:rsidRPr="00293A70" w:rsidRDefault="00C516FE" w:rsidP="00C50E0B">
      <w:pPr>
        <w:widowControl w:val="0"/>
        <w:autoSpaceDE w:val="0"/>
        <w:autoSpaceDN w:val="0"/>
        <w:adjustRightInd w:val="0"/>
        <w:spacing w:after="0" w:line="240" w:lineRule="atLeast"/>
        <w:ind w:hanging="426"/>
        <w:rPr>
          <w:rFonts w:ascii="Arial" w:hAnsi="Arial" w:cs="Arial"/>
          <w:b/>
          <w:sz w:val="24"/>
          <w:szCs w:val="24"/>
          <w:lang w:val="en-US"/>
        </w:rPr>
      </w:pPr>
      <w:r>
        <w:rPr>
          <w:rFonts w:ascii="Arial" w:hAnsi="Arial" w:cs="Arial"/>
          <w:b/>
          <w:sz w:val="24"/>
          <w:szCs w:val="24"/>
          <w:lang w:val="en-US"/>
        </w:rPr>
        <w:lastRenderedPageBreak/>
        <w:t xml:space="preserve">       </w:t>
      </w:r>
      <w:r w:rsidR="008F3886">
        <w:rPr>
          <w:rFonts w:ascii="Arial" w:hAnsi="Arial" w:cs="Arial"/>
          <w:b/>
          <w:sz w:val="24"/>
          <w:szCs w:val="24"/>
          <w:lang w:val="en-US"/>
        </w:rPr>
        <w:t>5</w:t>
      </w:r>
      <w:r w:rsidR="006A7139">
        <w:rPr>
          <w:rFonts w:ascii="Arial" w:hAnsi="Arial" w:cs="Arial"/>
          <w:b/>
          <w:sz w:val="24"/>
          <w:szCs w:val="24"/>
          <w:lang w:val="en-US"/>
        </w:rPr>
        <w:t xml:space="preserve">. </w:t>
      </w:r>
      <w:r w:rsidR="008F3886">
        <w:rPr>
          <w:rFonts w:ascii="Arial" w:hAnsi="Arial" w:cs="Arial"/>
          <w:b/>
          <w:sz w:val="24"/>
          <w:szCs w:val="24"/>
          <w:lang w:val="en-US"/>
        </w:rPr>
        <w:t xml:space="preserve"> </w:t>
      </w:r>
      <w:r w:rsidR="00C50E0B">
        <w:rPr>
          <w:rFonts w:ascii="Arial" w:hAnsi="Arial" w:cs="Arial"/>
          <w:b/>
          <w:sz w:val="24"/>
          <w:szCs w:val="24"/>
          <w:lang w:val="en-US"/>
        </w:rPr>
        <w:t xml:space="preserve">Capital Account </w:t>
      </w:r>
    </w:p>
    <w:tbl>
      <w:tblPr>
        <w:tblW w:w="9180" w:type="dxa"/>
        <w:tblInd w:w="534" w:type="dxa"/>
        <w:tblBorders>
          <w:top w:val="nil"/>
          <w:left w:val="nil"/>
          <w:right w:val="nil"/>
        </w:tblBorders>
        <w:tblLayout w:type="fixed"/>
        <w:tblLook w:val="0000" w:firstRow="0" w:lastRow="0" w:firstColumn="0" w:lastColumn="0" w:noHBand="0" w:noVBand="0"/>
      </w:tblPr>
      <w:tblGrid>
        <w:gridCol w:w="5070"/>
        <w:gridCol w:w="1984"/>
        <w:gridCol w:w="2126"/>
      </w:tblGrid>
      <w:tr w:rsidR="00C50E0B" w:rsidRPr="008F3886" w:rsidTr="00C50E0B">
        <w:tc>
          <w:tcPr>
            <w:tcW w:w="5070" w:type="dxa"/>
            <w:tcBorders>
              <w:top w:val="single" w:sz="5" w:space="0" w:color="auto"/>
              <w:left w:val="single" w:sz="5" w:space="0" w:color="auto"/>
              <w:bottom w:val="single" w:sz="6" w:space="0" w:color="auto"/>
              <w:right w:val="single" w:sz="6" w:space="0" w:color="auto"/>
            </w:tcBorders>
            <w:tcMar>
              <w:top w:w="20" w:type="nil"/>
              <w:left w:w="20" w:type="nil"/>
              <w:bottom w:w="20" w:type="nil"/>
              <w:right w:w="20" w:type="nil"/>
            </w:tcMar>
            <w:vAlign w:val="center"/>
          </w:tcPr>
          <w:p w:rsidR="00C50E0B" w:rsidRPr="008F3886" w:rsidRDefault="00C50E0B" w:rsidP="00412AEB">
            <w:pPr>
              <w:widowControl w:val="0"/>
              <w:autoSpaceDE w:val="0"/>
              <w:autoSpaceDN w:val="0"/>
              <w:adjustRightInd w:val="0"/>
              <w:spacing w:after="0" w:line="280" w:lineRule="atLeast"/>
              <w:rPr>
                <w:rFonts w:ascii="Arial" w:hAnsi="Arial" w:cs="Arial"/>
                <w:lang w:val="en-US"/>
              </w:rPr>
            </w:pPr>
          </w:p>
        </w:tc>
        <w:tc>
          <w:tcPr>
            <w:tcW w:w="1984" w:type="dxa"/>
            <w:tcBorders>
              <w:top w:val="single" w:sz="5" w:space="0" w:color="auto"/>
              <w:left w:val="single" w:sz="6" w:space="0" w:color="auto"/>
              <w:bottom w:val="single" w:sz="6" w:space="0" w:color="auto"/>
              <w:right w:val="single" w:sz="6" w:space="0" w:color="auto"/>
            </w:tcBorders>
            <w:tcMar>
              <w:top w:w="20" w:type="nil"/>
              <w:left w:w="20" w:type="nil"/>
              <w:bottom w:w="20" w:type="nil"/>
              <w:right w:w="20" w:type="nil"/>
            </w:tcMar>
          </w:tcPr>
          <w:p w:rsidR="00C50E0B" w:rsidRPr="008F3886" w:rsidRDefault="00C50E0B" w:rsidP="00412AEB">
            <w:pPr>
              <w:widowControl w:val="0"/>
              <w:autoSpaceDE w:val="0"/>
              <w:autoSpaceDN w:val="0"/>
              <w:adjustRightInd w:val="0"/>
              <w:spacing w:after="0" w:line="240" w:lineRule="auto"/>
              <w:jc w:val="right"/>
              <w:rPr>
                <w:rFonts w:ascii="Arial" w:hAnsi="Arial" w:cs="Arial"/>
                <w:b/>
                <w:lang w:val="en-US"/>
              </w:rPr>
            </w:pPr>
            <w:r w:rsidRPr="008F3886">
              <w:rPr>
                <w:rFonts w:ascii="Arial" w:hAnsi="Arial" w:cs="Arial"/>
                <w:b/>
                <w:lang w:val="en-US"/>
              </w:rPr>
              <w:t>€</w:t>
            </w:r>
          </w:p>
        </w:tc>
        <w:tc>
          <w:tcPr>
            <w:tcW w:w="2126" w:type="dxa"/>
            <w:tcBorders>
              <w:top w:val="single" w:sz="5" w:space="0" w:color="auto"/>
              <w:left w:val="single" w:sz="6" w:space="0" w:color="auto"/>
              <w:bottom w:val="single" w:sz="6" w:space="0" w:color="auto"/>
              <w:right w:val="single" w:sz="5" w:space="0" w:color="auto"/>
            </w:tcBorders>
            <w:tcMar>
              <w:top w:w="20" w:type="nil"/>
              <w:left w:w="20" w:type="nil"/>
              <w:bottom w:w="20" w:type="nil"/>
              <w:right w:w="20" w:type="nil"/>
            </w:tcMar>
          </w:tcPr>
          <w:p w:rsidR="00C50E0B" w:rsidRPr="008F3886" w:rsidRDefault="00C50E0B" w:rsidP="00412AEB">
            <w:pPr>
              <w:widowControl w:val="0"/>
              <w:autoSpaceDE w:val="0"/>
              <w:autoSpaceDN w:val="0"/>
              <w:adjustRightInd w:val="0"/>
              <w:spacing w:after="0" w:line="240" w:lineRule="auto"/>
              <w:jc w:val="right"/>
              <w:rPr>
                <w:rFonts w:ascii="Arial" w:hAnsi="Arial" w:cs="Arial"/>
                <w:b/>
                <w:lang w:val="en-US"/>
              </w:rPr>
            </w:pPr>
            <w:r w:rsidRPr="008F3886">
              <w:rPr>
                <w:rFonts w:ascii="Arial" w:hAnsi="Arial" w:cs="Arial"/>
                <w:b/>
                <w:lang w:val="en-US"/>
              </w:rPr>
              <w:t>€</w:t>
            </w:r>
          </w:p>
        </w:tc>
      </w:tr>
      <w:tr w:rsidR="00C50E0B" w:rsidRPr="008F3886" w:rsidTr="00C50E0B">
        <w:tc>
          <w:tcPr>
            <w:tcW w:w="5070" w:type="dxa"/>
            <w:tcBorders>
              <w:top w:val="single" w:sz="6" w:space="0" w:color="auto"/>
              <w:left w:val="single" w:sz="5" w:space="0" w:color="auto"/>
              <w:bottom w:val="single" w:sz="5" w:space="0" w:color="auto"/>
              <w:right w:val="single" w:sz="6" w:space="0" w:color="auto"/>
            </w:tcBorders>
            <w:tcMar>
              <w:top w:w="20" w:type="nil"/>
              <w:left w:w="20" w:type="nil"/>
              <w:bottom w:w="20" w:type="nil"/>
              <w:right w:w="20" w:type="nil"/>
            </w:tcMar>
            <w:vAlign w:val="center"/>
          </w:tcPr>
          <w:tbl>
            <w:tblPr>
              <w:tblW w:w="0" w:type="auto"/>
              <w:tblBorders>
                <w:top w:val="nil"/>
                <w:left w:val="nil"/>
                <w:bottom w:val="nil"/>
                <w:right w:val="nil"/>
              </w:tblBorders>
              <w:tblLayout w:type="fixed"/>
              <w:tblLook w:val="0000" w:firstRow="0" w:lastRow="0" w:firstColumn="0" w:lastColumn="0" w:noHBand="0" w:noVBand="0"/>
            </w:tblPr>
            <w:tblGrid>
              <w:gridCol w:w="3186"/>
            </w:tblGrid>
            <w:tr w:rsidR="00C50E0B" w:rsidRPr="008F3886" w:rsidTr="00C50E0B">
              <w:trPr>
                <w:trHeight w:val="112"/>
              </w:trPr>
              <w:tc>
                <w:tcPr>
                  <w:tcW w:w="3186" w:type="dxa"/>
                </w:tcPr>
                <w:p w:rsidR="00C50E0B" w:rsidRPr="008F3886" w:rsidRDefault="00C50E0B" w:rsidP="00C50E0B">
                  <w:pPr>
                    <w:autoSpaceDE w:val="0"/>
                    <w:autoSpaceDN w:val="0"/>
                    <w:adjustRightInd w:val="0"/>
                    <w:spacing w:after="0" w:line="240" w:lineRule="auto"/>
                    <w:rPr>
                      <w:rFonts w:ascii="Arial" w:hAnsi="Arial" w:cs="Arial"/>
                      <w:color w:val="000000"/>
                    </w:rPr>
                  </w:pPr>
                  <w:r w:rsidRPr="008F3886">
                    <w:rPr>
                      <w:rFonts w:ascii="Arial" w:hAnsi="Arial" w:cs="Arial"/>
                      <w:color w:val="000000"/>
                    </w:rPr>
                    <w:t>Balance as at 1 January 2016</w:t>
                  </w:r>
                </w:p>
              </w:tc>
            </w:tr>
            <w:tr w:rsidR="00C50E0B" w:rsidRPr="008F3886" w:rsidTr="00C50E0B">
              <w:trPr>
                <w:trHeight w:val="112"/>
              </w:trPr>
              <w:tc>
                <w:tcPr>
                  <w:tcW w:w="3186" w:type="dxa"/>
                </w:tcPr>
                <w:p w:rsidR="00C50E0B" w:rsidRPr="008F3886" w:rsidRDefault="00C50E0B" w:rsidP="00C50E0B">
                  <w:pPr>
                    <w:autoSpaceDE w:val="0"/>
                    <w:autoSpaceDN w:val="0"/>
                    <w:adjustRightInd w:val="0"/>
                    <w:spacing w:after="0" w:line="240" w:lineRule="auto"/>
                    <w:rPr>
                      <w:rFonts w:ascii="Arial" w:hAnsi="Arial" w:cs="Arial"/>
                      <w:color w:val="000000"/>
                    </w:rPr>
                  </w:pPr>
                </w:p>
              </w:tc>
            </w:tr>
          </w:tbl>
          <w:p w:rsidR="00C50E0B" w:rsidRPr="008F3886" w:rsidRDefault="00C50E0B" w:rsidP="00C50E0B">
            <w:pPr>
              <w:widowControl w:val="0"/>
              <w:autoSpaceDE w:val="0"/>
              <w:autoSpaceDN w:val="0"/>
              <w:adjustRightInd w:val="0"/>
              <w:spacing w:after="0" w:line="240" w:lineRule="auto"/>
              <w:rPr>
                <w:rFonts w:ascii="Arial" w:hAnsi="Arial" w:cs="Arial"/>
              </w:rPr>
            </w:pPr>
            <w:r w:rsidRPr="008F3886">
              <w:rPr>
                <w:rFonts w:ascii="Arial" w:hAnsi="Arial" w:cs="Arial"/>
              </w:rPr>
              <w:t>Transfer from Income and Expenditure Account</w:t>
            </w:r>
            <w:r w:rsidRPr="008F3886">
              <w:rPr>
                <w:rFonts w:ascii="MS Gothic" w:eastAsia="MS Gothic" w:hAnsi="MS Gothic" w:cs="MS Gothic" w:hint="eastAsia"/>
              </w:rPr>
              <w:t> </w:t>
            </w:r>
          </w:p>
          <w:p w:rsidR="00C50E0B" w:rsidRPr="008F3886" w:rsidRDefault="00C50E0B" w:rsidP="00C50E0B">
            <w:pPr>
              <w:widowControl w:val="0"/>
              <w:autoSpaceDE w:val="0"/>
              <w:autoSpaceDN w:val="0"/>
              <w:adjustRightInd w:val="0"/>
              <w:spacing w:after="0" w:line="240" w:lineRule="auto"/>
              <w:rPr>
                <w:rFonts w:ascii="Arial" w:hAnsi="Arial" w:cs="Arial"/>
              </w:rPr>
            </w:pPr>
            <w:r w:rsidRPr="008F3886">
              <w:rPr>
                <w:rFonts w:ascii="Arial" w:hAnsi="Arial" w:cs="Arial"/>
              </w:rPr>
              <w:t xml:space="preserve">  -Income used to purchase fixed assets </w:t>
            </w:r>
          </w:p>
          <w:p w:rsidR="00C50E0B" w:rsidRPr="008F3886" w:rsidRDefault="00C50E0B" w:rsidP="00C50E0B">
            <w:pPr>
              <w:pStyle w:val="Default"/>
              <w:spacing w:after="0" w:line="240" w:lineRule="auto"/>
              <w:rPr>
                <w:rFonts w:ascii="Arial" w:hAnsi="Arial" w:cs="Arial"/>
                <w:sz w:val="22"/>
                <w:szCs w:val="22"/>
              </w:rPr>
            </w:pPr>
            <w:r w:rsidRPr="008F3886">
              <w:rPr>
                <w:rFonts w:ascii="Arial" w:hAnsi="Arial" w:cs="Arial"/>
                <w:sz w:val="22"/>
                <w:szCs w:val="22"/>
              </w:rPr>
              <w:t xml:space="preserve">  -Income amortised in year in line with   depreciation of assets</w:t>
            </w:r>
          </w:p>
          <w:p w:rsidR="00C50E0B" w:rsidRPr="008F3886" w:rsidRDefault="00C50E0B" w:rsidP="00412AEB">
            <w:pPr>
              <w:widowControl w:val="0"/>
              <w:autoSpaceDE w:val="0"/>
              <w:autoSpaceDN w:val="0"/>
              <w:adjustRightInd w:val="0"/>
              <w:spacing w:after="240" w:line="280" w:lineRule="atLeast"/>
              <w:rPr>
                <w:rFonts w:ascii="Arial" w:hAnsi="Arial" w:cs="Arial"/>
              </w:rPr>
            </w:pPr>
          </w:p>
          <w:p w:rsidR="00C50E0B" w:rsidRPr="008F3886" w:rsidRDefault="00C50E0B" w:rsidP="00C50E0B">
            <w:pPr>
              <w:pStyle w:val="Default"/>
              <w:rPr>
                <w:rFonts w:ascii="Arial" w:hAnsi="Arial" w:cs="Arial"/>
                <w:sz w:val="22"/>
                <w:szCs w:val="22"/>
              </w:rPr>
            </w:pPr>
          </w:p>
          <w:p w:rsidR="00C50E0B" w:rsidRPr="008F3886" w:rsidRDefault="00C50E0B" w:rsidP="00C50E0B">
            <w:pPr>
              <w:pStyle w:val="Default"/>
              <w:rPr>
                <w:rFonts w:ascii="Arial" w:hAnsi="Arial" w:cs="Arial"/>
                <w:sz w:val="22"/>
                <w:szCs w:val="22"/>
              </w:rPr>
            </w:pPr>
            <w:r w:rsidRPr="008F3886">
              <w:rPr>
                <w:rFonts w:ascii="Arial" w:hAnsi="Arial" w:cs="Arial"/>
                <w:sz w:val="22"/>
                <w:szCs w:val="22"/>
              </w:rPr>
              <w:t>Balance as at 31 December 2016</w:t>
            </w:r>
          </w:p>
          <w:p w:rsidR="00C50E0B" w:rsidRPr="008F3886" w:rsidRDefault="00C50E0B" w:rsidP="00412AEB">
            <w:pPr>
              <w:widowControl w:val="0"/>
              <w:autoSpaceDE w:val="0"/>
              <w:autoSpaceDN w:val="0"/>
              <w:adjustRightInd w:val="0"/>
              <w:spacing w:after="240" w:line="280" w:lineRule="atLeast"/>
              <w:rPr>
                <w:rFonts w:ascii="Arial" w:hAnsi="Arial" w:cs="Arial"/>
                <w:lang w:val="en-US"/>
              </w:rPr>
            </w:pPr>
          </w:p>
        </w:tc>
        <w:tc>
          <w:tcPr>
            <w:tcW w:w="1984" w:type="dxa"/>
            <w:tcBorders>
              <w:top w:val="single" w:sz="6" w:space="0" w:color="auto"/>
              <w:left w:val="single" w:sz="6" w:space="0" w:color="auto"/>
              <w:bottom w:val="single" w:sz="5" w:space="0" w:color="auto"/>
              <w:right w:val="single" w:sz="6" w:space="0" w:color="auto"/>
            </w:tcBorders>
            <w:tcMar>
              <w:top w:w="20" w:type="nil"/>
              <w:left w:w="20" w:type="nil"/>
              <w:bottom w:w="20" w:type="nil"/>
              <w:right w:w="20" w:type="nil"/>
            </w:tcMar>
            <w:vAlign w:val="center"/>
          </w:tcPr>
          <w:p w:rsidR="00C50E0B" w:rsidRPr="008F3886" w:rsidRDefault="00C50E0B" w:rsidP="00C50E0B">
            <w:pPr>
              <w:widowControl w:val="0"/>
              <w:autoSpaceDE w:val="0"/>
              <w:autoSpaceDN w:val="0"/>
              <w:adjustRightInd w:val="0"/>
              <w:spacing w:after="0" w:line="280" w:lineRule="atLeast"/>
              <w:jc w:val="center"/>
              <w:rPr>
                <w:rFonts w:ascii="Arial" w:hAnsi="Arial" w:cs="Arial"/>
                <w:lang w:val="en-US"/>
              </w:rPr>
            </w:pPr>
            <w:r w:rsidRPr="008F3886">
              <w:rPr>
                <w:rFonts w:ascii="Arial" w:hAnsi="Arial" w:cs="Arial"/>
                <w:lang w:val="en-US"/>
              </w:rPr>
              <w:t>839,280</w:t>
            </w:r>
          </w:p>
          <w:tbl>
            <w:tblPr>
              <w:tblW w:w="1936" w:type="dxa"/>
              <w:tblLayout w:type="fixed"/>
              <w:tblLook w:val="04A0" w:firstRow="1" w:lastRow="0" w:firstColumn="1" w:lastColumn="0" w:noHBand="0" w:noVBand="1"/>
            </w:tblPr>
            <w:tblGrid>
              <w:gridCol w:w="1936"/>
            </w:tblGrid>
            <w:tr w:rsidR="00C50E0B" w:rsidRPr="008F3886" w:rsidTr="00C50E0B">
              <w:trPr>
                <w:trHeight w:val="87"/>
              </w:trPr>
              <w:tc>
                <w:tcPr>
                  <w:tcW w:w="1936" w:type="dxa"/>
                  <w:tcBorders>
                    <w:top w:val="nil"/>
                    <w:left w:val="nil"/>
                    <w:bottom w:val="nil"/>
                    <w:right w:val="nil"/>
                  </w:tcBorders>
                  <w:shd w:val="clear" w:color="auto" w:fill="auto"/>
                  <w:noWrap/>
                  <w:vAlign w:val="bottom"/>
                  <w:hideMark/>
                </w:tcPr>
                <w:p w:rsidR="00C50E0B" w:rsidRPr="008F3886" w:rsidRDefault="00C50E0B" w:rsidP="00C50E0B">
                  <w:pPr>
                    <w:spacing w:after="0" w:line="240" w:lineRule="auto"/>
                    <w:rPr>
                      <w:rFonts w:ascii="Arial" w:eastAsia="Times New Roman" w:hAnsi="Arial" w:cs="Arial"/>
                      <w:lang w:eastAsia="ga-IE"/>
                    </w:rPr>
                  </w:pPr>
                </w:p>
              </w:tc>
            </w:tr>
            <w:tr w:rsidR="00C50E0B" w:rsidRPr="008F3886" w:rsidTr="00C50E0B">
              <w:trPr>
                <w:trHeight w:val="87"/>
              </w:trPr>
              <w:tc>
                <w:tcPr>
                  <w:tcW w:w="1936" w:type="dxa"/>
                  <w:tcBorders>
                    <w:top w:val="nil"/>
                    <w:left w:val="nil"/>
                    <w:bottom w:val="single" w:sz="4" w:space="0" w:color="auto"/>
                    <w:right w:val="nil"/>
                  </w:tcBorders>
                  <w:shd w:val="clear" w:color="auto" w:fill="auto"/>
                  <w:noWrap/>
                  <w:vAlign w:val="bottom"/>
                  <w:hideMark/>
                </w:tcPr>
                <w:p w:rsidR="00C50E0B" w:rsidRPr="008F3886" w:rsidRDefault="00C50E0B" w:rsidP="00412AEB">
                  <w:pPr>
                    <w:spacing w:after="0" w:line="240" w:lineRule="auto"/>
                    <w:jc w:val="center"/>
                    <w:rPr>
                      <w:rFonts w:ascii="Arial" w:eastAsia="Times New Roman" w:hAnsi="Arial" w:cs="Arial"/>
                      <w:lang w:eastAsia="ga-IE"/>
                    </w:rPr>
                  </w:pPr>
                  <w:r w:rsidRPr="008F3886">
                    <w:rPr>
                      <w:rFonts w:ascii="Arial" w:eastAsia="Times New Roman" w:hAnsi="Arial" w:cs="Arial"/>
                      <w:lang w:eastAsia="ga-IE"/>
                    </w:rPr>
                    <w:t>(424,269)</w:t>
                  </w:r>
                </w:p>
              </w:tc>
            </w:tr>
          </w:tbl>
          <w:p w:rsidR="00C50E0B" w:rsidRPr="008F3886" w:rsidRDefault="00C50E0B" w:rsidP="00412AEB">
            <w:pPr>
              <w:widowControl w:val="0"/>
              <w:autoSpaceDE w:val="0"/>
              <w:autoSpaceDN w:val="0"/>
              <w:adjustRightInd w:val="0"/>
              <w:spacing w:after="0" w:line="280" w:lineRule="atLeast"/>
              <w:jc w:val="center"/>
              <w:rPr>
                <w:rFonts w:ascii="Arial" w:hAnsi="Arial" w:cs="Arial"/>
                <w:lang w:val="en-US"/>
              </w:rPr>
            </w:pPr>
          </w:p>
        </w:tc>
        <w:tc>
          <w:tcPr>
            <w:tcW w:w="2126" w:type="dxa"/>
            <w:tcBorders>
              <w:top w:val="single" w:sz="6" w:space="0" w:color="auto"/>
              <w:left w:val="single" w:sz="6" w:space="0" w:color="auto"/>
              <w:bottom w:val="single" w:sz="5" w:space="0" w:color="auto"/>
              <w:right w:val="single" w:sz="5" w:space="0" w:color="auto"/>
            </w:tcBorders>
            <w:tcMar>
              <w:top w:w="20" w:type="nil"/>
              <w:left w:w="20" w:type="nil"/>
              <w:bottom w:w="20" w:type="nil"/>
              <w:right w:w="20" w:type="nil"/>
            </w:tcMar>
          </w:tcPr>
          <w:p w:rsidR="00C50E0B" w:rsidRPr="008F3886" w:rsidRDefault="00C50E0B" w:rsidP="00C50E0B">
            <w:pPr>
              <w:widowControl w:val="0"/>
              <w:autoSpaceDE w:val="0"/>
              <w:autoSpaceDN w:val="0"/>
              <w:adjustRightInd w:val="0"/>
              <w:spacing w:after="240" w:line="280" w:lineRule="atLeast"/>
              <w:jc w:val="right"/>
              <w:rPr>
                <w:rFonts w:ascii="Arial" w:hAnsi="Arial" w:cs="Arial"/>
                <w:lang w:val="en-US"/>
              </w:rPr>
            </w:pPr>
            <w:r w:rsidRPr="008F3886">
              <w:rPr>
                <w:rFonts w:ascii="Arial" w:hAnsi="Arial" w:cs="Arial"/>
                <w:lang w:val="en-US"/>
              </w:rPr>
              <w:t>713,083</w:t>
            </w:r>
          </w:p>
          <w:p w:rsidR="00C50E0B" w:rsidRPr="008F3886" w:rsidRDefault="00C50E0B" w:rsidP="00C50E0B">
            <w:pPr>
              <w:widowControl w:val="0"/>
              <w:autoSpaceDE w:val="0"/>
              <w:autoSpaceDN w:val="0"/>
              <w:adjustRightInd w:val="0"/>
              <w:spacing w:after="240" w:line="280" w:lineRule="atLeast"/>
              <w:jc w:val="right"/>
              <w:rPr>
                <w:rFonts w:ascii="Arial" w:hAnsi="Arial" w:cs="Arial"/>
                <w:lang w:val="en-US"/>
              </w:rPr>
            </w:pPr>
          </w:p>
          <w:p w:rsidR="00C50E0B" w:rsidRPr="008F3886" w:rsidRDefault="00C50E0B" w:rsidP="00C50E0B">
            <w:pPr>
              <w:widowControl w:val="0"/>
              <w:autoSpaceDE w:val="0"/>
              <w:autoSpaceDN w:val="0"/>
              <w:adjustRightInd w:val="0"/>
              <w:spacing w:after="240" w:line="280" w:lineRule="atLeast"/>
              <w:rPr>
                <w:rFonts w:ascii="Arial" w:hAnsi="Arial" w:cs="Arial"/>
                <w:u w:val="single"/>
                <w:lang w:val="en-US"/>
              </w:rPr>
            </w:pPr>
          </w:p>
          <w:p w:rsidR="00C50E0B" w:rsidRPr="008F3886" w:rsidRDefault="00C50E0B" w:rsidP="00C50E0B">
            <w:pPr>
              <w:widowControl w:val="0"/>
              <w:autoSpaceDE w:val="0"/>
              <w:autoSpaceDN w:val="0"/>
              <w:adjustRightInd w:val="0"/>
              <w:spacing w:after="240" w:line="280" w:lineRule="atLeast"/>
              <w:jc w:val="right"/>
              <w:rPr>
                <w:rFonts w:ascii="Arial" w:hAnsi="Arial" w:cs="Arial"/>
                <w:u w:val="single"/>
                <w:lang w:val="en-US"/>
              </w:rPr>
            </w:pPr>
            <w:r w:rsidRPr="008F3886">
              <w:rPr>
                <w:rFonts w:ascii="Arial" w:hAnsi="Arial" w:cs="Arial"/>
                <w:u w:val="single"/>
                <w:lang w:val="en-US"/>
              </w:rPr>
              <w:t>415,011</w:t>
            </w:r>
          </w:p>
          <w:p w:rsidR="00C50E0B" w:rsidRPr="008F3886" w:rsidRDefault="00C50E0B" w:rsidP="00C50E0B">
            <w:pPr>
              <w:widowControl w:val="0"/>
              <w:autoSpaceDE w:val="0"/>
              <w:autoSpaceDN w:val="0"/>
              <w:adjustRightInd w:val="0"/>
              <w:spacing w:after="240" w:line="280" w:lineRule="atLeast"/>
              <w:jc w:val="right"/>
              <w:rPr>
                <w:rFonts w:ascii="Arial" w:hAnsi="Arial" w:cs="Arial"/>
                <w:u w:val="single"/>
                <w:lang w:val="en-US"/>
              </w:rPr>
            </w:pPr>
          </w:p>
          <w:p w:rsidR="00C50E0B" w:rsidRPr="008F3886" w:rsidRDefault="00C50E0B" w:rsidP="00C50E0B">
            <w:pPr>
              <w:widowControl w:val="0"/>
              <w:autoSpaceDE w:val="0"/>
              <w:autoSpaceDN w:val="0"/>
              <w:adjustRightInd w:val="0"/>
              <w:spacing w:after="240" w:line="280" w:lineRule="atLeast"/>
              <w:jc w:val="right"/>
              <w:rPr>
                <w:rFonts w:ascii="Arial" w:hAnsi="Arial" w:cs="Arial"/>
                <w:u w:val="single"/>
                <w:lang w:val="en-US"/>
              </w:rPr>
            </w:pPr>
            <w:r w:rsidRPr="008F3886">
              <w:rPr>
                <w:rFonts w:ascii="Arial" w:hAnsi="Arial" w:cs="Arial"/>
                <w:u w:val="single"/>
                <w:lang w:val="en-US"/>
              </w:rPr>
              <w:t>1,128,094</w:t>
            </w:r>
          </w:p>
        </w:tc>
      </w:tr>
    </w:tbl>
    <w:p w:rsidR="00386753" w:rsidRDefault="00386753" w:rsidP="00C516FE">
      <w:pPr>
        <w:spacing w:after="0"/>
        <w:rPr>
          <w:rFonts w:ascii="Times New Roman" w:eastAsia="Times New Roman" w:hAnsi="Times New Roman" w:cs="Times New Roman"/>
          <w:b/>
          <w:bCs/>
          <w:szCs w:val="24"/>
        </w:rPr>
      </w:pPr>
    </w:p>
    <w:p w:rsidR="00480811" w:rsidRPr="00480811" w:rsidRDefault="00C516FE" w:rsidP="00480811">
      <w:pPr>
        <w:widowControl w:val="0"/>
        <w:autoSpaceDE w:val="0"/>
        <w:autoSpaceDN w:val="0"/>
        <w:adjustRightInd w:val="0"/>
        <w:spacing w:after="0" w:line="240" w:lineRule="auto"/>
        <w:ind w:hanging="426"/>
        <w:rPr>
          <w:rFonts w:ascii="Arial" w:hAnsi="Arial" w:cs="Arial"/>
          <w:szCs w:val="24"/>
          <w:lang w:val="en-US"/>
        </w:rPr>
      </w:pPr>
      <w:r>
        <w:rPr>
          <w:rFonts w:ascii="Arial" w:hAnsi="Arial" w:cs="Arial"/>
          <w:b/>
          <w:sz w:val="24"/>
          <w:szCs w:val="24"/>
          <w:lang w:val="en-US"/>
        </w:rPr>
        <w:t xml:space="preserve">     </w:t>
      </w:r>
      <w:r w:rsidR="008F3886">
        <w:rPr>
          <w:rFonts w:ascii="Arial" w:hAnsi="Arial" w:cs="Arial"/>
          <w:b/>
          <w:sz w:val="24"/>
          <w:szCs w:val="24"/>
          <w:lang w:val="en-US"/>
        </w:rPr>
        <w:t xml:space="preserve"> </w:t>
      </w:r>
      <w:r>
        <w:rPr>
          <w:rFonts w:ascii="Arial" w:hAnsi="Arial" w:cs="Arial"/>
          <w:b/>
          <w:sz w:val="24"/>
          <w:szCs w:val="24"/>
          <w:lang w:val="en-US"/>
        </w:rPr>
        <w:t>6</w:t>
      </w:r>
      <w:r w:rsidR="006A7139">
        <w:rPr>
          <w:rFonts w:ascii="Arial" w:hAnsi="Arial" w:cs="Arial"/>
          <w:b/>
          <w:sz w:val="24"/>
          <w:szCs w:val="24"/>
          <w:lang w:val="en-US"/>
        </w:rPr>
        <w:t xml:space="preserve">. </w:t>
      </w:r>
      <w:r>
        <w:rPr>
          <w:rFonts w:ascii="Arial" w:hAnsi="Arial" w:cs="Arial"/>
          <w:b/>
          <w:sz w:val="24"/>
          <w:szCs w:val="24"/>
          <w:lang w:val="en-US"/>
        </w:rPr>
        <w:t xml:space="preserve"> </w:t>
      </w:r>
      <w:r w:rsidR="00480811" w:rsidRPr="00293A70">
        <w:rPr>
          <w:rFonts w:ascii="Arial" w:hAnsi="Arial" w:cs="Arial"/>
          <w:b/>
          <w:sz w:val="24"/>
          <w:szCs w:val="24"/>
          <w:lang w:val="en-US"/>
        </w:rPr>
        <w:t xml:space="preserve">a) </w:t>
      </w:r>
      <w:r w:rsidR="00480811">
        <w:rPr>
          <w:rFonts w:ascii="Arial" w:hAnsi="Arial" w:cs="Arial"/>
          <w:b/>
          <w:sz w:val="24"/>
          <w:szCs w:val="24"/>
          <w:lang w:val="en-US"/>
        </w:rPr>
        <w:t xml:space="preserve">Employee numbers and costs </w:t>
      </w:r>
    </w:p>
    <w:p w:rsidR="00480811" w:rsidRPr="008F3886" w:rsidRDefault="00480811" w:rsidP="008F3886">
      <w:pPr>
        <w:widowControl w:val="0"/>
        <w:autoSpaceDE w:val="0"/>
        <w:autoSpaceDN w:val="0"/>
        <w:adjustRightInd w:val="0"/>
        <w:spacing w:after="0"/>
        <w:ind w:left="283" w:hanging="425"/>
        <w:rPr>
          <w:rFonts w:ascii="Arial" w:hAnsi="Arial" w:cs="Arial"/>
          <w:sz w:val="24"/>
          <w:szCs w:val="24"/>
          <w:lang w:val="en-US"/>
        </w:rPr>
      </w:pPr>
      <w:r w:rsidRPr="008F3886">
        <w:rPr>
          <w:rFonts w:ascii="Arial" w:hAnsi="Arial" w:cs="Arial"/>
          <w:sz w:val="24"/>
          <w:szCs w:val="24"/>
          <w:lang w:val="en-US"/>
        </w:rPr>
        <w:t xml:space="preserve">    As at 31 December, 2016, 422.5 whole time equivalents were employed in the Board. This is in accordance with the Delegated Sanction from the Department of Public Expenditure and Reform which applies from I January 2015 to 31st December 2018. The average number of employees in the Board during the year was 411 (2015 - 391). Employee and related costs were as follows:</w:t>
      </w:r>
    </w:p>
    <w:p w:rsidR="00480811" w:rsidRPr="008F3886" w:rsidRDefault="00480811" w:rsidP="008F3886">
      <w:pPr>
        <w:widowControl w:val="0"/>
        <w:autoSpaceDE w:val="0"/>
        <w:autoSpaceDN w:val="0"/>
        <w:adjustRightInd w:val="0"/>
        <w:spacing w:after="0"/>
        <w:ind w:left="283" w:hanging="425"/>
        <w:rPr>
          <w:rFonts w:ascii="Arial" w:hAnsi="Arial" w:cs="Arial"/>
          <w:sz w:val="24"/>
          <w:szCs w:val="24"/>
          <w:lang w:val="en-US"/>
        </w:rPr>
      </w:pPr>
    </w:p>
    <w:tbl>
      <w:tblPr>
        <w:tblW w:w="8926" w:type="dxa"/>
        <w:jc w:val="center"/>
        <w:tblLayout w:type="fixed"/>
        <w:tblLook w:val="04A0" w:firstRow="1" w:lastRow="0" w:firstColumn="1" w:lastColumn="0" w:noHBand="0" w:noVBand="1"/>
      </w:tblPr>
      <w:tblGrid>
        <w:gridCol w:w="1288"/>
        <w:gridCol w:w="1288"/>
        <w:gridCol w:w="1068"/>
        <w:gridCol w:w="276"/>
        <w:gridCol w:w="276"/>
        <w:gridCol w:w="408"/>
        <w:gridCol w:w="276"/>
        <w:gridCol w:w="276"/>
        <w:gridCol w:w="276"/>
        <w:gridCol w:w="276"/>
        <w:gridCol w:w="1233"/>
        <w:gridCol w:w="236"/>
        <w:gridCol w:w="348"/>
        <w:gridCol w:w="1401"/>
      </w:tblGrid>
      <w:tr w:rsidR="00480811" w:rsidRPr="00293A70" w:rsidTr="008F3886">
        <w:trPr>
          <w:trHeight w:val="359"/>
          <w:jc w:val="center"/>
        </w:trPr>
        <w:tc>
          <w:tcPr>
            <w:tcW w:w="1288" w:type="dxa"/>
            <w:tcBorders>
              <w:top w:val="single" w:sz="4" w:space="0" w:color="auto"/>
              <w:left w:val="single" w:sz="4" w:space="0" w:color="auto"/>
              <w:bottom w:val="nil"/>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b/>
                <w:bCs/>
                <w:lang w:eastAsia="ga-IE"/>
              </w:rPr>
            </w:pPr>
            <w:r w:rsidRPr="008F3886">
              <w:rPr>
                <w:rFonts w:ascii="Arial" w:eastAsia="Times New Roman" w:hAnsi="Arial" w:cs="Arial"/>
                <w:b/>
                <w:bCs/>
                <w:lang w:eastAsia="ga-IE"/>
              </w:rPr>
              <w:t> </w:t>
            </w:r>
          </w:p>
        </w:tc>
        <w:tc>
          <w:tcPr>
            <w:tcW w:w="1288" w:type="dxa"/>
            <w:tcBorders>
              <w:top w:val="single" w:sz="4" w:space="0" w:color="auto"/>
              <w:left w:val="nil"/>
              <w:bottom w:val="nil"/>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b/>
                <w:bCs/>
                <w:lang w:eastAsia="ga-IE"/>
              </w:rPr>
            </w:pPr>
            <w:r w:rsidRPr="008F3886">
              <w:rPr>
                <w:rFonts w:ascii="Arial" w:eastAsia="Times New Roman" w:hAnsi="Arial" w:cs="Arial"/>
                <w:b/>
                <w:bCs/>
                <w:lang w:eastAsia="ga-IE"/>
              </w:rPr>
              <w:t> </w:t>
            </w:r>
          </w:p>
        </w:tc>
        <w:tc>
          <w:tcPr>
            <w:tcW w:w="1068" w:type="dxa"/>
            <w:tcBorders>
              <w:top w:val="single" w:sz="4" w:space="0" w:color="auto"/>
              <w:left w:val="nil"/>
              <w:bottom w:val="nil"/>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b/>
                <w:bCs/>
                <w:lang w:eastAsia="ga-IE"/>
              </w:rPr>
            </w:pPr>
            <w:r w:rsidRPr="008F3886">
              <w:rPr>
                <w:rFonts w:ascii="Arial" w:eastAsia="Times New Roman" w:hAnsi="Arial" w:cs="Arial"/>
                <w:b/>
                <w:bCs/>
                <w:lang w:eastAsia="ga-IE"/>
              </w:rPr>
              <w:t> </w:t>
            </w:r>
          </w:p>
        </w:tc>
        <w:tc>
          <w:tcPr>
            <w:tcW w:w="276" w:type="dxa"/>
            <w:tcBorders>
              <w:top w:val="single" w:sz="4" w:space="0" w:color="auto"/>
              <w:left w:val="nil"/>
              <w:bottom w:val="nil"/>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b/>
                <w:bCs/>
                <w:lang w:eastAsia="ga-IE"/>
              </w:rPr>
            </w:pPr>
            <w:r w:rsidRPr="008F3886">
              <w:rPr>
                <w:rFonts w:ascii="Arial" w:eastAsia="Times New Roman" w:hAnsi="Arial" w:cs="Arial"/>
                <w:b/>
                <w:bCs/>
                <w:lang w:eastAsia="ga-IE"/>
              </w:rPr>
              <w:t> </w:t>
            </w:r>
          </w:p>
        </w:tc>
        <w:tc>
          <w:tcPr>
            <w:tcW w:w="276" w:type="dxa"/>
            <w:tcBorders>
              <w:top w:val="single" w:sz="4" w:space="0" w:color="auto"/>
              <w:left w:val="nil"/>
              <w:bottom w:val="nil"/>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b/>
                <w:bCs/>
                <w:lang w:eastAsia="ga-IE"/>
              </w:rPr>
            </w:pPr>
            <w:r w:rsidRPr="008F3886">
              <w:rPr>
                <w:rFonts w:ascii="Arial" w:eastAsia="Times New Roman" w:hAnsi="Arial" w:cs="Arial"/>
                <w:b/>
                <w:bCs/>
                <w:lang w:eastAsia="ga-IE"/>
              </w:rPr>
              <w:t> </w:t>
            </w:r>
          </w:p>
        </w:tc>
        <w:tc>
          <w:tcPr>
            <w:tcW w:w="408" w:type="dxa"/>
            <w:tcBorders>
              <w:top w:val="single" w:sz="4" w:space="0" w:color="auto"/>
              <w:left w:val="nil"/>
              <w:bottom w:val="nil"/>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b/>
                <w:bCs/>
                <w:lang w:eastAsia="ga-IE"/>
              </w:rPr>
            </w:pPr>
            <w:r w:rsidRPr="008F3886">
              <w:rPr>
                <w:rFonts w:ascii="Arial" w:eastAsia="Times New Roman" w:hAnsi="Arial" w:cs="Arial"/>
                <w:b/>
                <w:bCs/>
                <w:lang w:eastAsia="ga-IE"/>
              </w:rPr>
              <w:t> </w:t>
            </w:r>
          </w:p>
        </w:tc>
        <w:tc>
          <w:tcPr>
            <w:tcW w:w="276" w:type="dxa"/>
            <w:tcBorders>
              <w:top w:val="single" w:sz="4" w:space="0" w:color="auto"/>
              <w:left w:val="nil"/>
              <w:bottom w:val="nil"/>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b/>
                <w:bCs/>
                <w:lang w:eastAsia="ga-IE"/>
              </w:rPr>
            </w:pPr>
            <w:r w:rsidRPr="008F3886">
              <w:rPr>
                <w:rFonts w:ascii="Arial" w:eastAsia="Times New Roman" w:hAnsi="Arial" w:cs="Arial"/>
                <w:b/>
                <w:bCs/>
                <w:lang w:eastAsia="ga-IE"/>
              </w:rPr>
              <w:t> </w:t>
            </w:r>
          </w:p>
        </w:tc>
        <w:tc>
          <w:tcPr>
            <w:tcW w:w="276" w:type="dxa"/>
            <w:tcBorders>
              <w:top w:val="single" w:sz="4" w:space="0" w:color="auto"/>
              <w:left w:val="nil"/>
              <w:bottom w:val="nil"/>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b/>
                <w:bCs/>
                <w:lang w:eastAsia="ga-IE"/>
              </w:rPr>
            </w:pPr>
            <w:r w:rsidRPr="008F3886">
              <w:rPr>
                <w:rFonts w:ascii="Arial" w:eastAsia="Times New Roman" w:hAnsi="Arial" w:cs="Arial"/>
                <w:b/>
                <w:bCs/>
                <w:lang w:eastAsia="ga-IE"/>
              </w:rPr>
              <w:t> </w:t>
            </w:r>
          </w:p>
        </w:tc>
        <w:tc>
          <w:tcPr>
            <w:tcW w:w="276" w:type="dxa"/>
            <w:tcBorders>
              <w:top w:val="single" w:sz="4" w:space="0" w:color="auto"/>
              <w:left w:val="nil"/>
              <w:bottom w:val="nil"/>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b/>
                <w:bCs/>
                <w:lang w:eastAsia="ga-IE"/>
              </w:rPr>
            </w:pPr>
            <w:r w:rsidRPr="008F3886">
              <w:rPr>
                <w:rFonts w:ascii="Arial" w:eastAsia="Times New Roman" w:hAnsi="Arial" w:cs="Arial"/>
                <w:b/>
                <w:bCs/>
                <w:lang w:eastAsia="ga-IE"/>
              </w:rPr>
              <w:t> </w:t>
            </w:r>
          </w:p>
        </w:tc>
        <w:tc>
          <w:tcPr>
            <w:tcW w:w="276" w:type="dxa"/>
            <w:tcBorders>
              <w:top w:val="single" w:sz="4" w:space="0" w:color="auto"/>
              <w:left w:val="single" w:sz="4" w:space="0" w:color="auto"/>
              <w:bottom w:val="nil"/>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b/>
                <w:bCs/>
                <w:lang w:eastAsia="ga-IE"/>
              </w:rPr>
            </w:pPr>
            <w:r w:rsidRPr="008F3886">
              <w:rPr>
                <w:rFonts w:ascii="Arial" w:eastAsia="Times New Roman" w:hAnsi="Arial" w:cs="Arial"/>
                <w:b/>
                <w:bCs/>
                <w:lang w:eastAsia="ga-IE"/>
              </w:rPr>
              <w:t> </w:t>
            </w:r>
          </w:p>
        </w:tc>
        <w:tc>
          <w:tcPr>
            <w:tcW w:w="1233" w:type="dxa"/>
            <w:tcBorders>
              <w:top w:val="single" w:sz="4" w:space="0" w:color="auto"/>
              <w:left w:val="nil"/>
              <w:bottom w:val="nil"/>
              <w:right w:val="nil"/>
            </w:tcBorders>
            <w:shd w:val="clear" w:color="auto" w:fill="auto"/>
            <w:noWrap/>
            <w:hideMark/>
          </w:tcPr>
          <w:p w:rsidR="00480811" w:rsidRPr="008F3886" w:rsidRDefault="00480811" w:rsidP="00412AEB">
            <w:pPr>
              <w:spacing w:after="0" w:line="240" w:lineRule="auto"/>
              <w:jc w:val="right"/>
              <w:rPr>
                <w:rFonts w:ascii="Arial" w:eastAsia="Times New Roman" w:hAnsi="Arial" w:cs="Arial"/>
                <w:b/>
                <w:bCs/>
                <w:lang w:eastAsia="ga-IE"/>
              </w:rPr>
            </w:pPr>
            <w:r w:rsidRPr="008F3886">
              <w:rPr>
                <w:rFonts w:ascii="Arial" w:eastAsia="Times New Roman" w:hAnsi="Arial" w:cs="Arial"/>
                <w:b/>
                <w:bCs/>
                <w:lang w:eastAsia="ga-IE"/>
              </w:rPr>
              <w:t>2016</w:t>
            </w:r>
          </w:p>
        </w:tc>
        <w:tc>
          <w:tcPr>
            <w:tcW w:w="236" w:type="dxa"/>
            <w:tcBorders>
              <w:top w:val="single" w:sz="4" w:space="0" w:color="auto"/>
              <w:left w:val="nil"/>
              <w:bottom w:val="nil"/>
              <w:right w:val="single" w:sz="4" w:space="0" w:color="auto"/>
            </w:tcBorders>
            <w:shd w:val="clear" w:color="auto" w:fill="auto"/>
            <w:noWrap/>
            <w:hideMark/>
          </w:tcPr>
          <w:p w:rsidR="00480811" w:rsidRPr="008F3886" w:rsidRDefault="00480811" w:rsidP="00412AEB">
            <w:pPr>
              <w:spacing w:after="0" w:line="240" w:lineRule="auto"/>
              <w:jc w:val="right"/>
              <w:rPr>
                <w:rFonts w:ascii="Arial" w:eastAsia="Times New Roman" w:hAnsi="Arial" w:cs="Arial"/>
                <w:b/>
                <w:bCs/>
                <w:lang w:eastAsia="ga-IE"/>
              </w:rPr>
            </w:pPr>
            <w:r w:rsidRPr="008F3886">
              <w:rPr>
                <w:rFonts w:ascii="Arial" w:eastAsia="Times New Roman" w:hAnsi="Arial" w:cs="Arial"/>
                <w:b/>
                <w:bCs/>
                <w:lang w:eastAsia="ga-IE"/>
              </w:rPr>
              <w:t> </w:t>
            </w:r>
          </w:p>
        </w:tc>
        <w:tc>
          <w:tcPr>
            <w:tcW w:w="348" w:type="dxa"/>
            <w:tcBorders>
              <w:top w:val="single" w:sz="4" w:space="0" w:color="auto"/>
              <w:left w:val="nil"/>
              <w:bottom w:val="nil"/>
              <w:right w:val="nil"/>
            </w:tcBorders>
            <w:shd w:val="clear" w:color="auto" w:fill="auto"/>
            <w:noWrap/>
            <w:hideMark/>
          </w:tcPr>
          <w:p w:rsidR="00480811" w:rsidRPr="008F3886" w:rsidRDefault="00480811" w:rsidP="00412AEB">
            <w:pPr>
              <w:spacing w:after="0" w:line="240" w:lineRule="auto"/>
              <w:jc w:val="right"/>
              <w:rPr>
                <w:rFonts w:ascii="Arial" w:eastAsia="Times New Roman" w:hAnsi="Arial" w:cs="Arial"/>
                <w:lang w:eastAsia="ga-IE"/>
              </w:rPr>
            </w:pPr>
            <w:r w:rsidRPr="008F3886">
              <w:rPr>
                <w:rFonts w:ascii="Arial" w:eastAsia="Times New Roman" w:hAnsi="Arial" w:cs="Arial"/>
                <w:lang w:eastAsia="ga-IE"/>
              </w:rPr>
              <w:t> </w:t>
            </w:r>
          </w:p>
        </w:tc>
        <w:tc>
          <w:tcPr>
            <w:tcW w:w="1401" w:type="dxa"/>
            <w:tcBorders>
              <w:top w:val="single" w:sz="4" w:space="0" w:color="auto"/>
              <w:left w:val="nil"/>
              <w:bottom w:val="nil"/>
              <w:right w:val="single" w:sz="4" w:space="0" w:color="auto"/>
            </w:tcBorders>
            <w:shd w:val="clear" w:color="auto" w:fill="auto"/>
            <w:noWrap/>
            <w:hideMark/>
          </w:tcPr>
          <w:p w:rsidR="00480811" w:rsidRPr="008F3886" w:rsidRDefault="00480811" w:rsidP="00412AEB">
            <w:pPr>
              <w:spacing w:after="0" w:line="240" w:lineRule="auto"/>
              <w:jc w:val="right"/>
              <w:rPr>
                <w:rFonts w:ascii="Arial" w:eastAsia="Times New Roman" w:hAnsi="Arial" w:cs="Arial"/>
                <w:b/>
                <w:bCs/>
                <w:lang w:eastAsia="ga-IE"/>
              </w:rPr>
            </w:pPr>
            <w:r w:rsidRPr="008F3886">
              <w:rPr>
                <w:rFonts w:ascii="Arial" w:eastAsia="Times New Roman" w:hAnsi="Arial" w:cs="Arial"/>
                <w:b/>
                <w:bCs/>
                <w:lang w:eastAsia="ga-IE"/>
              </w:rPr>
              <w:t>2015</w:t>
            </w:r>
          </w:p>
        </w:tc>
      </w:tr>
      <w:tr w:rsidR="00480811" w:rsidRPr="00293A70" w:rsidTr="00412AEB">
        <w:trPr>
          <w:trHeight w:val="289"/>
          <w:jc w:val="center"/>
        </w:trPr>
        <w:tc>
          <w:tcPr>
            <w:tcW w:w="1288" w:type="dxa"/>
            <w:tcBorders>
              <w:top w:val="nil"/>
              <w:left w:val="single" w:sz="4" w:space="0" w:color="auto"/>
              <w:bottom w:val="single" w:sz="4" w:space="0" w:color="auto"/>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b/>
                <w:bCs/>
                <w:lang w:eastAsia="ga-IE"/>
              </w:rPr>
            </w:pPr>
            <w:r w:rsidRPr="008F3886">
              <w:rPr>
                <w:rFonts w:ascii="Arial" w:eastAsia="Times New Roman" w:hAnsi="Arial" w:cs="Arial"/>
                <w:b/>
                <w:bCs/>
                <w:lang w:eastAsia="ga-IE"/>
              </w:rPr>
              <w:t> </w:t>
            </w:r>
          </w:p>
        </w:tc>
        <w:tc>
          <w:tcPr>
            <w:tcW w:w="1288" w:type="dxa"/>
            <w:tcBorders>
              <w:top w:val="nil"/>
              <w:left w:val="nil"/>
              <w:bottom w:val="single" w:sz="4" w:space="0" w:color="auto"/>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b/>
                <w:bCs/>
                <w:lang w:eastAsia="ga-IE"/>
              </w:rPr>
            </w:pPr>
            <w:r w:rsidRPr="008F3886">
              <w:rPr>
                <w:rFonts w:ascii="Arial" w:eastAsia="Times New Roman" w:hAnsi="Arial" w:cs="Arial"/>
                <w:b/>
                <w:bCs/>
                <w:lang w:eastAsia="ga-IE"/>
              </w:rPr>
              <w:t> </w:t>
            </w:r>
          </w:p>
        </w:tc>
        <w:tc>
          <w:tcPr>
            <w:tcW w:w="1068" w:type="dxa"/>
            <w:tcBorders>
              <w:top w:val="nil"/>
              <w:left w:val="nil"/>
              <w:bottom w:val="single" w:sz="4" w:space="0" w:color="auto"/>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b/>
                <w:bCs/>
                <w:lang w:eastAsia="ga-IE"/>
              </w:rPr>
            </w:pPr>
            <w:r w:rsidRPr="008F3886">
              <w:rPr>
                <w:rFonts w:ascii="Arial" w:eastAsia="Times New Roman" w:hAnsi="Arial" w:cs="Arial"/>
                <w:b/>
                <w:bCs/>
                <w:lang w:eastAsia="ga-IE"/>
              </w:rPr>
              <w:t> </w:t>
            </w:r>
          </w:p>
        </w:tc>
        <w:tc>
          <w:tcPr>
            <w:tcW w:w="276" w:type="dxa"/>
            <w:tcBorders>
              <w:top w:val="nil"/>
              <w:left w:val="nil"/>
              <w:bottom w:val="single" w:sz="4" w:space="0" w:color="auto"/>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b/>
                <w:bCs/>
                <w:lang w:eastAsia="ga-IE"/>
              </w:rPr>
            </w:pPr>
            <w:r w:rsidRPr="008F3886">
              <w:rPr>
                <w:rFonts w:ascii="Arial" w:eastAsia="Times New Roman" w:hAnsi="Arial" w:cs="Arial"/>
                <w:b/>
                <w:bCs/>
                <w:lang w:eastAsia="ga-IE"/>
              </w:rPr>
              <w:t> </w:t>
            </w:r>
          </w:p>
        </w:tc>
        <w:tc>
          <w:tcPr>
            <w:tcW w:w="276" w:type="dxa"/>
            <w:tcBorders>
              <w:top w:val="nil"/>
              <w:left w:val="nil"/>
              <w:bottom w:val="single" w:sz="4" w:space="0" w:color="auto"/>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b/>
                <w:bCs/>
                <w:lang w:eastAsia="ga-IE"/>
              </w:rPr>
            </w:pPr>
            <w:r w:rsidRPr="008F3886">
              <w:rPr>
                <w:rFonts w:ascii="Arial" w:eastAsia="Times New Roman" w:hAnsi="Arial" w:cs="Arial"/>
                <w:b/>
                <w:bCs/>
                <w:lang w:eastAsia="ga-IE"/>
              </w:rPr>
              <w:t> </w:t>
            </w:r>
          </w:p>
        </w:tc>
        <w:tc>
          <w:tcPr>
            <w:tcW w:w="408" w:type="dxa"/>
            <w:tcBorders>
              <w:top w:val="nil"/>
              <w:left w:val="nil"/>
              <w:bottom w:val="single" w:sz="4" w:space="0" w:color="auto"/>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b/>
                <w:bCs/>
                <w:lang w:eastAsia="ga-IE"/>
              </w:rPr>
            </w:pPr>
            <w:r w:rsidRPr="008F3886">
              <w:rPr>
                <w:rFonts w:ascii="Arial" w:eastAsia="Times New Roman" w:hAnsi="Arial" w:cs="Arial"/>
                <w:b/>
                <w:bCs/>
                <w:lang w:eastAsia="ga-IE"/>
              </w:rPr>
              <w:t> </w:t>
            </w:r>
          </w:p>
        </w:tc>
        <w:tc>
          <w:tcPr>
            <w:tcW w:w="276" w:type="dxa"/>
            <w:tcBorders>
              <w:top w:val="nil"/>
              <w:left w:val="nil"/>
              <w:bottom w:val="single" w:sz="4" w:space="0" w:color="auto"/>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b/>
                <w:bCs/>
                <w:lang w:eastAsia="ga-IE"/>
              </w:rPr>
            </w:pPr>
            <w:r w:rsidRPr="008F3886">
              <w:rPr>
                <w:rFonts w:ascii="Arial" w:eastAsia="Times New Roman" w:hAnsi="Arial" w:cs="Arial"/>
                <w:b/>
                <w:bCs/>
                <w:lang w:eastAsia="ga-IE"/>
              </w:rPr>
              <w:t> </w:t>
            </w:r>
          </w:p>
        </w:tc>
        <w:tc>
          <w:tcPr>
            <w:tcW w:w="276" w:type="dxa"/>
            <w:tcBorders>
              <w:top w:val="nil"/>
              <w:left w:val="nil"/>
              <w:bottom w:val="single" w:sz="4" w:space="0" w:color="auto"/>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b/>
                <w:bCs/>
                <w:lang w:eastAsia="ga-IE"/>
              </w:rPr>
            </w:pPr>
            <w:r w:rsidRPr="008F3886">
              <w:rPr>
                <w:rFonts w:ascii="Arial" w:eastAsia="Times New Roman" w:hAnsi="Arial" w:cs="Arial"/>
                <w:b/>
                <w:bCs/>
                <w:lang w:eastAsia="ga-IE"/>
              </w:rPr>
              <w:t> </w:t>
            </w:r>
          </w:p>
        </w:tc>
        <w:tc>
          <w:tcPr>
            <w:tcW w:w="276" w:type="dxa"/>
            <w:tcBorders>
              <w:top w:val="nil"/>
              <w:left w:val="nil"/>
              <w:bottom w:val="single" w:sz="4" w:space="0" w:color="auto"/>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b/>
                <w:bCs/>
                <w:lang w:eastAsia="ga-IE"/>
              </w:rPr>
            </w:pPr>
            <w:r w:rsidRPr="008F3886">
              <w:rPr>
                <w:rFonts w:ascii="Arial" w:eastAsia="Times New Roman" w:hAnsi="Arial" w:cs="Arial"/>
                <w:b/>
                <w:bCs/>
                <w:lang w:eastAsia="ga-IE"/>
              </w:rPr>
              <w:t> </w:t>
            </w:r>
          </w:p>
        </w:tc>
        <w:tc>
          <w:tcPr>
            <w:tcW w:w="276" w:type="dxa"/>
            <w:tcBorders>
              <w:top w:val="nil"/>
              <w:left w:val="single" w:sz="4" w:space="0" w:color="auto"/>
              <w:bottom w:val="single" w:sz="4" w:space="0" w:color="auto"/>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b/>
                <w:bCs/>
                <w:lang w:eastAsia="ga-IE"/>
              </w:rPr>
            </w:pPr>
            <w:r w:rsidRPr="008F3886">
              <w:rPr>
                <w:rFonts w:ascii="Arial" w:eastAsia="Times New Roman" w:hAnsi="Arial" w:cs="Arial"/>
                <w:b/>
                <w:bCs/>
                <w:lang w:eastAsia="ga-IE"/>
              </w:rPr>
              <w:t> </w:t>
            </w:r>
          </w:p>
        </w:tc>
        <w:tc>
          <w:tcPr>
            <w:tcW w:w="1233" w:type="dxa"/>
            <w:tcBorders>
              <w:top w:val="nil"/>
              <w:left w:val="nil"/>
              <w:bottom w:val="single" w:sz="4" w:space="0" w:color="auto"/>
              <w:right w:val="nil"/>
            </w:tcBorders>
            <w:shd w:val="clear" w:color="auto" w:fill="auto"/>
            <w:noWrap/>
            <w:hideMark/>
          </w:tcPr>
          <w:p w:rsidR="00480811" w:rsidRPr="008F3886" w:rsidRDefault="00480811" w:rsidP="00412AEB">
            <w:pPr>
              <w:spacing w:after="0" w:line="240" w:lineRule="auto"/>
              <w:jc w:val="right"/>
              <w:rPr>
                <w:rFonts w:ascii="Arial" w:eastAsia="Times New Roman" w:hAnsi="Arial" w:cs="Arial"/>
                <w:b/>
                <w:bCs/>
                <w:lang w:eastAsia="ga-IE"/>
              </w:rPr>
            </w:pPr>
            <w:r w:rsidRPr="008F3886">
              <w:rPr>
                <w:rFonts w:ascii="Arial" w:eastAsia="Times New Roman" w:hAnsi="Arial" w:cs="Arial"/>
                <w:b/>
                <w:bCs/>
                <w:lang w:eastAsia="ga-IE"/>
              </w:rPr>
              <w:t>€</w:t>
            </w:r>
          </w:p>
        </w:tc>
        <w:tc>
          <w:tcPr>
            <w:tcW w:w="236" w:type="dxa"/>
            <w:tcBorders>
              <w:top w:val="nil"/>
              <w:left w:val="nil"/>
              <w:bottom w:val="single" w:sz="4" w:space="0" w:color="auto"/>
              <w:right w:val="single" w:sz="4" w:space="0" w:color="auto"/>
            </w:tcBorders>
            <w:shd w:val="clear" w:color="auto" w:fill="auto"/>
            <w:noWrap/>
            <w:hideMark/>
          </w:tcPr>
          <w:p w:rsidR="00480811" w:rsidRPr="008F3886" w:rsidRDefault="00480811" w:rsidP="00412AEB">
            <w:pPr>
              <w:spacing w:after="0" w:line="240" w:lineRule="auto"/>
              <w:jc w:val="right"/>
              <w:rPr>
                <w:rFonts w:ascii="Arial" w:eastAsia="Times New Roman" w:hAnsi="Arial" w:cs="Arial"/>
                <w:lang w:eastAsia="ga-IE"/>
              </w:rPr>
            </w:pPr>
            <w:r w:rsidRPr="008F3886">
              <w:rPr>
                <w:rFonts w:ascii="Arial" w:eastAsia="Times New Roman" w:hAnsi="Arial" w:cs="Arial"/>
                <w:lang w:eastAsia="ga-IE"/>
              </w:rPr>
              <w:t> </w:t>
            </w:r>
          </w:p>
        </w:tc>
        <w:tc>
          <w:tcPr>
            <w:tcW w:w="348" w:type="dxa"/>
            <w:tcBorders>
              <w:top w:val="nil"/>
              <w:left w:val="nil"/>
              <w:bottom w:val="single" w:sz="4" w:space="0" w:color="auto"/>
              <w:right w:val="nil"/>
            </w:tcBorders>
            <w:shd w:val="clear" w:color="auto" w:fill="auto"/>
            <w:noWrap/>
            <w:hideMark/>
          </w:tcPr>
          <w:p w:rsidR="00480811" w:rsidRPr="008F3886" w:rsidRDefault="00480811" w:rsidP="00412AEB">
            <w:pPr>
              <w:spacing w:after="0" w:line="240" w:lineRule="auto"/>
              <w:jc w:val="right"/>
              <w:rPr>
                <w:rFonts w:ascii="Arial" w:eastAsia="Times New Roman" w:hAnsi="Arial" w:cs="Arial"/>
                <w:b/>
                <w:bCs/>
                <w:lang w:eastAsia="ga-IE"/>
              </w:rPr>
            </w:pPr>
            <w:r w:rsidRPr="008F3886">
              <w:rPr>
                <w:rFonts w:ascii="Arial" w:eastAsia="Times New Roman" w:hAnsi="Arial" w:cs="Arial"/>
                <w:b/>
                <w:bCs/>
                <w:lang w:eastAsia="ga-IE"/>
              </w:rPr>
              <w:t> </w:t>
            </w:r>
          </w:p>
        </w:tc>
        <w:tc>
          <w:tcPr>
            <w:tcW w:w="1401" w:type="dxa"/>
            <w:tcBorders>
              <w:top w:val="nil"/>
              <w:left w:val="nil"/>
              <w:bottom w:val="single" w:sz="4" w:space="0" w:color="auto"/>
              <w:right w:val="single" w:sz="4" w:space="0" w:color="auto"/>
            </w:tcBorders>
            <w:shd w:val="clear" w:color="auto" w:fill="auto"/>
            <w:noWrap/>
            <w:hideMark/>
          </w:tcPr>
          <w:p w:rsidR="00480811" w:rsidRPr="008F3886" w:rsidRDefault="00480811" w:rsidP="00412AEB">
            <w:pPr>
              <w:spacing w:after="0" w:line="240" w:lineRule="auto"/>
              <w:jc w:val="right"/>
              <w:rPr>
                <w:rFonts w:ascii="Arial" w:eastAsia="Times New Roman" w:hAnsi="Arial" w:cs="Arial"/>
                <w:b/>
                <w:bCs/>
                <w:lang w:eastAsia="ga-IE"/>
              </w:rPr>
            </w:pPr>
            <w:r w:rsidRPr="008F3886">
              <w:rPr>
                <w:rFonts w:ascii="Arial" w:eastAsia="Times New Roman" w:hAnsi="Arial" w:cs="Arial"/>
                <w:b/>
                <w:bCs/>
                <w:lang w:eastAsia="ga-IE"/>
              </w:rPr>
              <w:t>€</w:t>
            </w:r>
          </w:p>
        </w:tc>
      </w:tr>
      <w:tr w:rsidR="00480811" w:rsidRPr="00293A70" w:rsidTr="00412AEB">
        <w:trPr>
          <w:trHeight w:val="289"/>
          <w:jc w:val="center"/>
        </w:trPr>
        <w:tc>
          <w:tcPr>
            <w:tcW w:w="1288" w:type="dxa"/>
            <w:tcBorders>
              <w:top w:val="nil"/>
              <w:left w:val="single" w:sz="4" w:space="0" w:color="auto"/>
              <w:bottom w:val="nil"/>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lang w:eastAsia="ga-IE"/>
              </w:rPr>
            </w:pPr>
            <w:r w:rsidRPr="008F3886">
              <w:rPr>
                <w:rFonts w:ascii="Arial" w:eastAsia="Times New Roman" w:hAnsi="Arial" w:cs="Arial"/>
                <w:lang w:eastAsia="ga-IE"/>
              </w:rPr>
              <w:t>Salaries</w:t>
            </w:r>
          </w:p>
        </w:tc>
        <w:tc>
          <w:tcPr>
            <w:tcW w:w="1288" w:type="dxa"/>
            <w:tcBorders>
              <w:top w:val="nil"/>
              <w:left w:val="nil"/>
              <w:bottom w:val="nil"/>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lang w:eastAsia="ga-IE"/>
              </w:rPr>
            </w:pPr>
          </w:p>
        </w:tc>
        <w:tc>
          <w:tcPr>
            <w:tcW w:w="1068" w:type="dxa"/>
            <w:tcBorders>
              <w:top w:val="nil"/>
              <w:left w:val="nil"/>
              <w:bottom w:val="nil"/>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lang w:eastAsia="ga-IE"/>
              </w:rPr>
            </w:pPr>
          </w:p>
        </w:tc>
        <w:tc>
          <w:tcPr>
            <w:tcW w:w="408" w:type="dxa"/>
            <w:tcBorders>
              <w:top w:val="nil"/>
              <w:left w:val="nil"/>
              <w:bottom w:val="nil"/>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lang w:eastAsia="ga-IE"/>
              </w:rPr>
            </w:pPr>
          </w:p>
        </w:tc>
        <w:tc>
          <w:tcPr>
            <w:tcW w:w="276" w:type="dxa"/>
            <w:tcBorders>
              <w:top w:val="nil"/>
              <w:left w:val="single" w:sz="4" w:space="0" w:color="auto"/>
              <w:bottom w:val="nil"/>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lang w:eastAsia="ga-IE"/>
              </w:rPr>
            </w:pPr>
            <w:r w:rsidRPr="008F3886">
              <w:rPr>
                <w:rFonts w:ascii="Arial" w:eastAsia="Times New Roman" w:hAnsi="Arial" w:cs="Arial"/>
                <w:lang w:eastAsia="ga-IE"/>
              </w:rPr>
              <w:t> </w:t>
            </w:r>
          </w:p>
        </w:tc>
        <w:tc>
          <w:tcPr>
            <w:tcW w:w="1233" w:type="dxa"/>
            <w:tcBorders>
              <w:top w:val="nil"/>
              <w:left w:val="nil"/>
              <w:bottom w:val="nil"/>
              <w:right w:val="nil"/>
            </w:tcBorders>
            <w:shd w:val="clear" w:color="auto" w:fill="auto"/>
            <w:noWrap/>
            <w:vAlign w:val="bottom"/>
            <w:hideMark/>
          </w:tcPr>
          <w:p w:rsidR="00480811" w:rsidRPr="008F3886" w:rsidRDefault="00480811" w:rsidP="00412AEB">
            <w:pPr>
              <w:spacing w:after="0" w:line="240" w:lineRule="auto"/>
              <w:ind w:left="-291" w:hanging="284"/>
              <w:jc w:val="right"/>
              <w:rPr>
                <w:rFonts w:ascii="Arial" w:eastAsia="Times New Roman" w:hAnsi="Arial" w:cs="Arial"/>
                <w:lang w:eastAsia="ga-IE"/>
              </w:rPr>
            </w:pPr>
            <w:r w:rsidRPr="008F3886">
              <w:rPr>
                <w:rFonts w:ascii="Arial" w:eastAsia="Times New Roman" w:hAnsi="Arial" w:cs="Arial"/>
                <w:lang w:eastAsia="ga-IE"/>
              </w:rPr>
              <w:t xml:space="preserve">19,146,425 </w:t>
            </w:r>
          </w:p>
        </w:tc>
        <w:tc>
          <w:tcPr>
            <w:tcW w:w="236" w:type="dxa"/>
            <w:tcBorders>
              <w:top w:val="nil"/>
              <w:left w:val="nil"/>
              <w:bottom w:val="nil"/>
              <w:right w:val="single" w:sz="4" w:space="0" w:color="auto"/>
            </w:tcBorders>
            <w:shd w:val="clear" w:color="auto" w:fill="auto"/>
            <w:noWrap/>
            <w:vAlign w:val="bottom"/>
            <w:hideMark/>
          </w:tcPr>
          <w:p w:rsidR="00480811" w:rsidRPr="008F3886" w:rsidRDefault="00480811" w:rsidP="00412AEB">
            <w:pPr>
              <w:spacing w:after="0" w:line="240" w:lineRule="auto"/>
              <w:ind w:hanging="284"/>
              <w:rPr>
                <w:rFonts w:ascii="Arial" w:eastAsia="Times New Roman" w:hAnsi="Arial" w:cs="Arial"/>
                <w:lang w:eastAsia="ga-IE"/>
              </w:rPr>
            </w:pPr>
            <w:r w:rsidRPr="008F3886">
              <w:rPr>
                <w:rFonts w:ascii="Arial" w:eastAsia="Times New Roman" w:hAnsi="Arial" w:cs="Arial"/>
                <w:lang w:eastAsia="ga-IE"/>
              </w:rPr>
              <w:t> </w:t>
            </w:r>
          </w:p>
        </w:tc>
        <w:tc>
          <w:tcPr>
            <w:tcW w:w="348" w:type="dxa"/>
            <w:tcBorders>
              <w:top w:val="nil"/>
              <w:left w:val="nil"/>
              <w:bottom w:val="nil"/>
              <w:right w:val="nil"/>
            </w:tcBorders>
            <w:shd w:val="clear" w:color="auto" w:fill="auto"/>
            <w:noWrap/>
            <w:vAlign w:val="bottom"/>
            <w:hideMark/>
          </w:tcPr>
          <w:p w:rsidR="00480811" w:rsidRPr="008F3886" w:rsidRDefault="00480811" w:rsidP="00412AEB">
            <w:pPr>
              <w:spacing w:after="0" w:line="240" w:lineRule="auto"/>
              <w:ind w:hanging="284"/>
              <w:rPr>
                <w:rFonts w:ascii="Arial" w:eastAsia="Times New Roman" w:hAnsi="Arial" w:cs="Arial"/>
                <w:lang w:eastAsia="ga-IE"/>
              </w:rPr>
            </w:pPr>
            <w:r w:rsidRPr="008F3886">
              <w:rPr>
                <w:rFonts w:ascii="Arial" w:eastAsia="Times New Roman" w:hAnsi="Arial" w:cs="Arial"/>
                <w:lang w:eastAsia="ga-IE"/>
              </w:rPr>
              <w:t> </w:t>
            </w:r>
          </w:p>
        </w:tc>
        <w:tc>
          <w:tcPr>
            <w:tcW w:w="1401" w:type="dxa"/>
            <w:tcBorders>
              <w:top w:val="nil"/>
              <w:left w:val="nil"/>
              <w:bottom w:val="nil"/>
              <w:right w:val="single" w:sz="4" w:space="0" w:color="auto"/>
            </w:tcBorders>
            <w:shd w:val="clear" w:color="auto" w:fill="auto"/>
            <w:noWrap/>
            <w:vAlign w:val="bottom"/>
            <w:hideMark/>
          </w:tcPr>
          <w:p w:rsidR="00480811" w:rsidRPr="008F3886" w:rsidRDefault="00480811" w:rsidP="00412AEB">
            <w:pPr>
              <w:spacing w:after="0" w:line="240" w:lineRule="auto"/>
              <w:ind w:hanging="284"/>
              <w:jc w:val="right"/>
              <w:rPr>
                <w:rFonts w:ascii="Arial" w:eastAsia="Times New Roman" w:hAnsi="Arial" w:cs="Arial"/>
                <w:lang w:eastAsia="ga-IE"/>
              </w:rPr>
            </w:pPr>
            <w:r w:rsidRPr="008F3886">
              <w:rPr>
                <w:rFonts w:ascii="Arial" w:eastAsia="Times New Roman" w:hAnsi="Arial" w:cs="Arial"/>
                <w:lang w:eastAsia="ga-IE"/>
              </w:rPr>
              <w:t xml:space="preserve">17,797,470 </w:t>
            </w:r>
          </w:p>
        </w:tc>
      </w:tr>
      <w:tr w:rsidR="00480811" w:rsidRPr="00293A70" w:rsidTr="00412AEB">
        <w:trPr>
          <w:trHeight w:val="289"/>
          <w:jc w:val="center"/>
        </w:trPr>
        <w:tc>
          <w:tcPr>
            <w:tcW w:w="2576" w:type="dxa"/>
            <w:gridSpan w:val="2"/>
            <w:tcBorders>
              <w:top w:val="nil"/>
              <w:left w:val="single" w:sz="4" w:space="0" w:color="auto"/>
              <w:bottom w:val="nil"/>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lang w:eastAsia="ga-IE"/>
              </w:rPr>
            </w:pPr>
            <w:r w:rsidRPr="008F3886">
              <w:rPr>
                <w:rFonts w:ascii="Arial" w:eastAsia="Times New Roman" w:hAnsi="Arial" w:cs="Arial"/>
                <w:lang w:eastAsia="ga-IE"/>
              </w:rPr>
              <w:t xml:space="preserve">Cost of Secondment </w:t>
            </w:r>
          </w:p>
        </w:tc>
        <w:tc>
          <w:tcPr>
            <w:tcW w:w="1068" w:type="dxa"/>
            <w:tcBorders>
              <w:top w:val="nil"/>
              <w:left w:val="nil"/>
              <w:bottom w:val="nil"/>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lang w:eastAsia="ga-IE"/>
              </w:rPr>
            </w:pPr>
          </w:p>
        </w:tc>
        <w:tc>
          <w:tcPr>
            <w:tcW w:w="408" w:type="dxa"/>
            <w:tcBorders>
              <w:top w:val="nil"/>
              <w:left w:val="nil"/>
              <w:bottom w:val="nil"/>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lang w:eastAsia="ga-IE"/>
              </w:rPr>
            </w:pPr>
          </w:p>
        </w:tc>
        <w:tc>
          <w:tcPr>
            <w:tcW w:w="276" w:type="dxa"/>
            <w:tcBorders>
              <w:top w:val="nil"/>
              <w:left w:val="single" w:sz="4" w:space="0" w:color="auto"/>
              <w:bottom w:val="nil"/>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lang w:eastAsia="ga-IE"/>
              </w:rPr>
            </w:pPr>
            <w:r w:rsidRPr="008F3886">
              <w:rPr>
                <w:rFonts w:ascii="Arial" w:eastAsia="Times New Roman" w:hAnsi="Arial" w:cs="Arial"/>
                <w:lang w:eastAsia="ga-IE"/>
              </w:rPr>
              <w:t> </w:t>
            </w:r>
          </w:p>
        </w:tc>
        <w:tc>
          <w:tcPr>
            <w:tcW w:w="1233" w:type="dxa"/>
            <w:tcBorders>
              <w:top w:val="nil"/>
              <w:left w:val="nil"/>
              <w:bottom w:val="nil"/>
              <w:right w:val="nil"/>
            </w:tcBorders>
            <w:shd w:val="clear" w:color="auto" w:fill="auto"/>
            <w:noWrap/>
            <w:vAlign w:val="bottom"/>
            <w:hideMark/>
          </w:tcPr>
          <w:p w:rsidR="00480811" w:rsidRPr="008F3886" w:rsidRDefault="00480811" w:rsidP="00412AEB">
            <w:pPr>
              <w:spacing w:after="0" w:line="240" w:lineRule="auto"/>
              <w:ind w:hanging="284"/>
              <w:jc w:val="right"/>
              <w:rPr>
                <w:rFonts w:ascii="Arial" w:eastAsia="Times New Roman" w:hAnsi="Arial" w:cs="Arial"/>
                <w:lang w:eastAsia="ga-IE"/>
              </w:rPr>
            </w:pPr>
            <w:r w:rsidRPr="008F3886">
              <w:rPr>
                <w:rFonts w:ascii="Arial" w:eastAsia="Times New Roman" w:hAnsi="Arial" w:cs="Arial"/>
                <w:lang w:eastAsia="ga-IE"/>
              </w:rPr>
              <w:t xml:space="preserve">0 </w:t>
            </w:r>
          </w:p>
        </w:tc>
        <w:tc>
          <w:tcPr>
            <w:tcW w:w="236" w:type="dxa"/>
            <w:tcBorders>
              <w:top w:val="nil"/>
              <w:left w:val="nil"/>
              <w:bottom w:val="nil"/>
              <w:right w:val="single" w:sz="4" w:space="0" w:color="auto"/>
            </w:tcBorders>
            <w:shd w:val="clear" w:color="auto" w:fill="auto"/>
            <w:noWrap/>
            <w:vAlign w:val="bottom"/>
            <w:hideMark/>
          </w:tcPr>
          <w:p w:rsidR="00480811" w:rsidRPr="008F3886" w:rsidRDefault="00480811" w:rsidP="00412AEB">
            <w:pPr>
              <w:spacing w:after="0" w:line="240" w:lineRule="auto"/>
              <w:ind w:hanging="284"/>
              <w:rPr>
                <w:rFonts w:ascii="Arial" w:eastAsia="Times New Roman" w:hAnsi="Arial" w:cs="Arial"/>
                <w:lang w:eastAsia="ga-IE"/>
              </w:rPr>
            </w:pPr>
            <w:r w:rsidRPr="008F3886">
              <w:rPr>
                <w:rFonts w:ascii="Arial" w:eastAsia="Times New Roman" w:hAnsi="Arial" w:cs="Arial"/>
                <w:lang w:eastAsia="ga-IE"/>
              </w:rPr>
              <w:t> </w:t>
            </w:r>
          </w:p>
        </w:tc>
        <w:tc>
          <w:tcPr>
            <w:tcW w:w="348" w:type="dxa"/>
            <w:tcBorders>
              <w:top w:val="nil"/>
              <w:left w:val="nil"/>
              <w:bottom w:val="nil"/>
              <w:right w:val="nil"/>
            </w:tcBorders>
            <w:shd w:val="clear" w:color="auto" w:fill="auto"/>
            <w:noWrap/>
            <w:vAlign w:val="bottom"/>
            <w:hideMark/>
          </w:tcPr>
          <w:p w:rsidR="00480811" w:rsidRPr="008F3886" w:rsidRDefault="00480811" w:rsidP="00412AEB">
            <w:pPr>
              <w:spacing w:after="0" w:line="240" w:lineRule="auto"/>
              <w:ind w:hanging="284"/>
              <w:rPr>
                <w:rFonts w:ascii="Arial" w:eastAsia="Times New Roman" w:hAnsi="Arial" w:cs="Arial"/>
                <w:lang w:eastAsia="ga-IE"/>
              </w:rPr>
            </w:pPr>
            <w:r w:rsidRPr="008F3886">
              <w:rPr>
                <w:rFonts w:ascii="Arial" w:eastAsia="Times New Roman" w:hAnsi="Arial" w:cs="Arial"/>
                <w:lang w:eastAsia="ga-IE"/>
              </w:rPr>
              <w:t> </w:t>
            </w:r>
          </w:p>
        </w:tc>
        <w:tc>
          <w:tcPr>
            <w:tcW w:w="1401" w:type="dxa"/>
            <w:tcBorders>
              <w:top w:val="nil"/>
              <w:left w:val="nil"/>
              <w:bottom w:val="nil"/>
              <w:right w:val="single" w:sz="4" w:space="0" w:color="auto"/>
            </w:tcBorders>
            <w:shd w:val="clear" w:color="auto" w:fill="auto"/>
            <w:noWrap/>
            <w:vAlign w:val="bottom"/>
            <w:hideMark/>
          </w:tcPr>
          <w:p w:rsidR="00480811" w:rsidRPr="008F3886" w:rsidRDefault="00480811" w:rsidP="00412AEB">
            <w:pPr>
              <w:spacing w:after="0" w:line="240" w:lineRule="auto"/>
              <w:ind w:hanging="284"/>
              <w:jc w:val="right"/>
              <w:rPr>
                <w:rFonts w:ascii="Arial" w:eastAsia="Times New Roman" w:hAnsi="Arial" w:cs="Arial"/>
                <w:lang w:eastAsia="ga-IE"/>
              </w:rPr>
            </w:pPr>
            <w:r w:rsidRPr="008F3886">
              <w:rPr>
                <w:rFonts w:ascii="Arial" w:eastAsia="Times New Roman" w:hAnsi="Arial" w:cs="Arial"/>
                <w:lang w:eastAsia="ga-IE"/>
              </w:rPr>
              <w:t xml:space="preserve">28,828 </w:t>
            </w:r>
          </w:p>
        </w:tc>
      </w:tr>
      <w:tr w:rsidR="00480811" w:rsidRPr="00293A70" w:rsidTr="00412AEB">
        <w:trPr>
          <w:trHeight w:val="289"/>
          <w:jc w:val="center"/>
        </w:trPr>
        <w:tc>
          <w:tcPr>
            <w:tcW w:w="2576" w:type="dxa"/>
            <w:gridSpan w:val="2"/>
            <w:tcBorders>
              <w:top w:val="nil"/>
              <w:left w:val="single" w:sz="4" w:space="0" w:color="auto"/>
              <w:bottom w:val="nil"/>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lang w:eastAsia="ga-IE"/>
              </w:rPr>
            </w:pPr>
            <w:r w:rsidRPr="008F3886">
              <w:rPr>
                <w:rFonts w:ascii="Arial" w:eastAsia="Times New Roman" w:hAnsi="Arial" w:cs="Arial"/>
                <w:lang w:eastAsia="ga-IE"/>
              </w:rPr>
              <w:t xml:space="preserve">Employer PRSI </w:t>
            </w:r>
          </w:p>
        </w:tc>
        <w:tc>
          <w:tcPr>
            <w:tcW w:w="1068" w:type="dxa"/>
            <w:tcBorders>
              <w:top w:val="nil"/>
              <w:left w:val="nil"/>
              <w:bottom w:val="nil"/>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lang w:eastAsia="ga-IE"/>
              </w:rPr>
            </w:pPr>
          </w:p>
        </w:tc>
        <w:tc>
          <w:tcPr>
            <w:tcW w:w="408" w:type="dxa"/>
            <w:tcBorders>
              <w:top w:val="nil"/>
              <w:left w:val="nil"/>
              <w:bottom w:val="nil"/>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lang w:eastAsia="ga-IE"/>
              </w:rPr>
            </w:pPr>
          </w:p>
        </w:tc>
        <w:tc>
          <w:tcPr>
            <w:tcW w:w="276" w:type="dxa"/>
            <w:tcBorders>
              <w:top w:val="nil"/>
              <w:left w:val="single" w:sz="4" w:space="0" w:color="auto"/>
              <w:bottom w:val="nil"/>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lang w:eastAsia="ga-IE"/>
              </w:rPr>
            </w:pPr>
            <w:r w:rsidRPr="008F3886">
              <w:rPr>
                <w:rFonts w:ascii="Arial" w:eastAsia="Times New Roman" w:hAnsi="Arial" w:cs="Arial"/>
                <w:lang w:eastAsia="ga-IE"/>
              </w:rPr>
              <w:t> </w:t>
            </w:r>
          </w:p>
        </w:tc>
        <w:tc>
          <w:tcPr>
            <w:tcW w:w="1233" w:type="dxa"/>
            <w:tcBorders>
              <w:top w:val="nil"/>
              <w:left w:val="nil"/>
              <w:bottom w:val="single" w:sz="4" w:space="0" w:color="auto"/>
              <w:right w:val="nil"/>
            </w:tcBorders>
            <w:shd w:val="clear" w:color="auto" w:fill="auto"/>
            <w:noWrap/>
            <w:vAlign w:val="bottom"/>
            <w:hideMark/>
          </w:tcPr>
          <w:p w:rsidR="00480811" w:rsidRPr="008F3886" w:rsidRDefault="00480811" w:rsidP="00412AEB">
            <w:pPr>
              <w:spacing w:after="0" w:line="240" w:lineRule="auto"/>
              <w:ind w:hanging="284"/>
              <w:jc w:val="right"/>
              <w:rPr>
                <w:rFonts w:ascii="Arial" w:eastAsia="Times New Roman" w:hAnsi="Arial" w:cs="Arial"/>
                <w:lang w:eastAsia="ga-IE"/>
              </w:rPr>
            </w:pPr>
            <w:r w:rsidRPr="008F3886">
              <w:rPr>
                <w:rFonts w:ascii="Arial" w:eastAsia="Times New Roman" w:hAnsi="Arial" w:cs="Arial"/>
                <w:lang w:eastAsia="ga-IE"/>
              </w:rPr>
              <w:t xml:space="preserve">1,594,526 </w:t>
            </w:r>
          </w:p>
        </w:tc>
        <w:tc>
          <w:tcPr>
            <w:tcW w:w="236" w:type="dxa"/>
            <w:tcBorders>
              <w:top w:val="nil"/>
              <w:left w:val="nil"/>
              <w:bottom w:val="nil"/>
              <w:right w:val="single" w:sz="4" w:space="0" w:color="auto"/>
            </w:tcBorders>
            <w:shd w:val="clear" w:color="auto" w:fill="auto"/>
            <w:noWrap/>
            <w:vAlign w:val="bottom"/>
            <w:hideMark/>
          </w:tcPr>
          <w:p w:rsidR="00480811" w:rsidRPr="008F3886" w:rsidRDefault="00480811" w:rsidP="00412AEB">
            <w:pPr>
              <w:spacing w:after="0" w:line="240" w:lineRule="auto"/>
              <w:ind w:hanging="284"/>
              <w:rPr>
                <w:rFonts w:ascii="Arial" w:eastAsia="Times New Roman" w:hAnsi="Arial" w:cs="Arial"/>
                <w:lang w:eastAsia="ga-IE"/>
              </w:rPr>
            </w:pPr>
            <w:r w:rsidRPr="008F3886">
              <w:rPr>
                <w:rFonts w:ascii="Arial" w:eastAsia="Times New Roman" w:hAnsi="Arial" w:cs="Arial"/>
                <w:lang w:eastAsia="ga-IE"/>
              </w:rPr>
              <w:t> </w:t>
            </w:r>
          </w:p>
        </w:tc>
        <w:tc>
          <w:tcPr>
            <w:tcW w:w="348" w:type="dxa"/>
            <w:tcBorders>
              <w:top w:val="nil"/>
              <w:left w:val="nil"/>
              <w:bottom w:val="nil"/>
              <w:right w:val="nil"/>
            </w:tcBorders>
            <w:shd w:val="clear" w:color="auto" w:fill="auto"/>
            <w:noWrap/>
            <w:vAlign w:val="bottom"/>
            <w:hideMark/>
          </w:tcPr>
          <w:p w:rsidR="00480811" w:rsidRPr="008F3886" w:rsidRDefault="00480811" w:rsidP="00412AEB">
            <w:pPr>
              <w:spacing w:after="0" w:line="240" w:lineRule="auto"/>
              <w:ind w:hanging="284"/>
              <w:rPr>
                <w:rFonts w:ascii="Arial" w:eastAsia="Times New Roman" w:hAnsi="Arial" w:cs="Arial"/>
                <w:lang w:eastAsia="ga-IE"/>
              </w:rPr>
            </w:pPr>
            <w:r w:rsidRPr="008F3886">
              <w:rPr>
                <w:rFonts w:ascii="Arial" w:eastAsia="Times New Roman" w:hAnsi="Arial" w:cs="Arial"/>
                <w:lang w:eastAsia="ga-IE"/>
              </w:rPr>
              <w:t> </w:t>
            </w:r>
          </w:p>
        </w:tc>
        <w:tc>
          <w:tcPr>
            <w:tcW w:w="1401" w:type="dxa"/>
            <w:tcBorders>
              <w:top w:val="nil"/>
              <w:left w:val="nil"/>
              <w:bottom w:val="single" w:sz="4" w:space="0" w:color="auto"/>
              <w:right w:val="single" w:sz="4" w:space="0" w:color="auto"/>
            </w:tcBorders>
            <w:shd w:val="clear" w:color="auto" w:fill="auto"/>
            <w:noWrap/>
            <w:vAlign w:val="bottom"/>
            <w:hideMark/>
          </w:tcPr>
          <w:p w:rsidR="00480811" w:rsidRPr="008F3886" w:rsidRDefault="00480811" w:rsidP="00412AEB">
            <w:pPr>
              <w:spacing w:after="0" w:line="240" w:lineRule="auto"/>
              <w:ind w:hanging="284"/>
              <w:jc w:val="right"/>
              <w:rPr>
                <w:rFonts w:ascii="Arial" w:eastAsia="Times New Roman" w:hAnsi="Arial" w:cs="Arial"/>
                <w:lang w:eastAsia="ga-IE"/>
              </w:rPr>
            </w:pPr>
            <w:r w:rsidRPr="008F3886">
              <w:rPr>
                <w:rFonts w:ascii="Arial" w:eastAsia="Times New Roman" w:hAnsi="Arial" w:cs="Arial"/>
                <w:lang w:eastAsia="ga-IE"/>
              </w:rPr>
              <w:t xml:space="preserve">1,439,395 </w:t>
            </w:r>
          </w:p>
        </w:tc>
      </w:tr>
      <w:tr w:rsidR="00480811" w:rsidRPr="00293A70" w:rsidTr="00412AEB">
        <w:trPr>
          <w:trHeight w:val="330"/>
          <w:jc w:val="center"/>
        </w:trPr>
        <w:tc>
          <w:tcPr>
            <w:tcW w:w="1288" w:type="dxa"/>
            <w:tcBorders>
              <w:top w:val="nil"/>
              <w:left w:val="single" w:sz="4" w:space="0" w:color="auto"/>
              <w:bottom w:val="nil"/>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lang w:eastAsia="ga-IE"/>
              </w:rPr>
            </w:pPr>
            <w:r w:rsidRPr="008F3886">
              <w:rPr>
                <w:rFonts w:ascii="Arial" w:eastAsia="Times New Roman" w:hAnsi="Arial" w:cs="Arial"/>
                <w:lang w:eastAsia="ga-IE"/>
              </w:rPr>
              <w:t> </w:t>
            </w:r>
          </w:p>
        </w:tc>
        <w:tc>
          <w:tcPr>
            <w:tcW w:w="1288" w:type="dxa"/>
            <w:tcBorders>
              <w:top w:val="nil"/>
              <w:left w:val="nil"/>
              <w:bottom w:val="nil"/>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lang w:eastAsia="ga-IE"/>
              </w:rPr>
            </w:pPr>
          </w:p>
        </w:tc>
        <w:tc>
          <w:tcPr>
            <w:tcW w:w="1068" w:type="dxa"/>
            <w:tcBorders>
              <w:top w:val="nil"/>
              <w:left w:val="nil"/>
              <w:bottom w:val="nil"/>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lang w:eastAsia="ga-IE"/>
              </w:rPr>
            </w:pPr>
          </w:p>
        </w:tc>
        <w:tc>
          <w:tcPr>
            <w:tcW w:w="408" w:type="dxa"/>
            <w:tcBorders>
              <w:top w:val="nil"/>
              <w:left w:val="nil"/>
              <w:bottom w:val="nil"/>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lang w:eastAsia="ga-IE"/>
              </w:rPr>
            </w:pPr>
          </w:p>
        </w:tc>
        <w:tc>
          <w:tcPr>
            <w:tcW w:w="276" w:type="dxa"/>
            <w:tcBorders>
              <w:top w:val="nil"/>
              <w:left w:val="single" w:sz="4" w:space="0" w:color="auto"/>
              <w:bottom w:val="nil"/>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lang w:eastAsia="ga-IE"/>
              </w:rPr>
            </w:pPr>
            <w:r w:rsidRPr="008F3886">
              <w:rPr>
                <w:rFonts w:ascii="Arial" w:eastAsia="Times New Roman" w:hAnsi="Arial" w:cs="Arial"/>
                <w:lang w:eastAsia="ga-IE"/>
              </w:rPr>
              <w:t> </w:t>
            </w:r>
          </w:p>
        </w:tc>
        <w:tc>
          <w:tcPr>
            <w:tcW w:w="1233" w:type="dxa"/>
            <w:tcBorders>
              <w:top w:val="nil"/>
              <w:left w:val="nil"/>
              <w:bottom w:val="double" w:sz="6" w:space="0" w:color="auto"/>
              <w:right w:val="nil"/>
            </w:tcBorders>
            <w:shd w:val="clear" w:color="auto" w:fill="auto"/>
            <w:noWrap/>
            <w:vAlign w:val="bottom"/>
            <w:hideMark/>
          </w:tcPr>
          <w:p w:rsidR="00480811" w:rsidRPr="008F3886" w:rsidRDefault="00480811" w:rsidP="00412AEB">
            <w:pPr>
              <w:spacing w:after="0" w:line="240" w:lineRule="auto"/>
              <w:ind w:hanging="284"/>
              <w:jc w:val="right"/>
              <w:rPr>
                <w:rFonts w:ascii="Arial" w:eastAsia="Times New Roman" w:hAnsi="Arial" w:cs="Arial"/>
                <w:lang w:eastAsia="ga-IE"/>
              </w:rPr>
            </w:pPr>
            <w:r w:rsidRPr="008F3886">
              <w:rPr>
                <w:rFonts w:ascii="Arial" w:eastAsia="Times New Roman" w:hAnsi="Arial" w:cs="Arial"/>
                <w:lang w:eastAsia="ga-IE"/>
              </w:rPr>
              <w:t xml:space="preserve">20,740,951 </w:t>
            </w:r>
          </w:p>
        </w:tc>
        <w:tc>
          <w:tcPr>
            <w:tcW w:w="236" w:type="dxa"/>
            <w:tcBorders>
              <w:top w:val="nil"/>
              <w:left w:val="nil"/>
              <w:bottom w:val="nil"/>
              <w:right w:val="single" w:sz="4" w:space="0" w:color="auto"/>
            </w:tcBorders>
            <w:shd w:val="clear" w:color="auto" w:fill="auto"/>
            <w:noWrap/>
            <w:vAlign w:val="bottom"/>
            <w:hideMark/>
          </w:tcPr>
          <w:p w:rsidR="00480811" w:rsidRPr="008F3886" w:rsidRDefault="00480811" w:rsidP="00412AEB">
            <w:pPr>
              <w:spacing w:after="0" w:line="240" w:lineRule="auto"/>
              <w:ind w:hanging="284"/>
              <w:rPr>
                <w:rFonts w:ascii="Arial" w:eastAsia="Times New Roman" w:hAnsi="Arial" w:cs="Arial"/>
                <w:lang w:eastAsia="ga-IE"/>
              </w:rPr>
            </w:pPr>
            <w:r w:rsidRPr="008F3886">
              <w:rPr>
                <w:rFonts w:ascii="Arial" w:eastAsia="Times New Roman" w:hAnsi="Arial" w:cs="Arial"/>
                <w:lang w:eastAsia="ga-IE"/>
              </w:rPr>
              <w:t> </w:t>
            </w:r>
          </w:p>
        </w:tc>
        <w:tc>
          <w:tcPr>
            <w:tcW w:w="348" w:type="dxa"/>
            <w:tcBorders>
              <w:top w:val="nil"/>
              <w:left w:val="nil"/>
              <w:bottom w:val="nil"/>
              <w:right w:val="nil"/>
            </w:tcBorders>
            <w:shd w:val="clear" w:color="auto" w:fill="auto"/>
            <w:noWrap/>
            <w:vAlign w:val="bottom"/>
            <w:hideMark/>
          </w:tcPr>
          <w:p w:rsidR="00480811" w:rsidRPr="008F3886" w:rsidRDefault="00480811" w:rsidP="00412AEB">
            <w:pPr>
              <w:spacing w:after="0" w:line="240" w:lineRule="auto"/>
              <w:ind w:hanging="284"/>
              <w:rPr>
                <w:rFonts w:ascii="Arial" w:eastAsia="Times New Roman" w:hAnsi="Arial" w:cs="Arial"/>
                <w:lang w:eastAsia="ga-IE"/>
              </w:rPr>
            </w:pPr>
            <w:r w:rsidRPr="008F3886">
              <w:rPr>
                <w:rFonts w:ascii="Arial" w:eastAsia="Times New Roman" w:hAnsi="Arial" w:cs="Arial"/>
                <w:lang w:eastAsia="ga-IE"/>
              </w:rPr>
              <w:t> </w:t>
            </w:r>
          </w:p>
        </w:tc>
        <w:tc>
          <w:tcPr>
            <w:tcW w:w="1401" w:type="dxa"/>
            <w:tcBorders>
              <w:top w:val="nil"/>
              <w:left w:val="nil"/>
              <w:bottom w:val="double" w:sz="6" w:space="0" w:color="auto"/>
              <w:right w:val="single" w:sz="4" w:space="0" w:color="auto"/>
            </w:tcBorders>
            <w:shd w:val="clear" w:color="auto" w:fill="auto"/>
            <w:noWrap/>
            <w:vAlign w:val="bottom"/>
            <w:hideMark/>
          </w:tcPr>
          <w:p w:rsidR="00480811" w:rsidRPr="008F3886" w:rsidRDefault="00480811" w:rsidP="00412AEB">
            <w:pPr>
              <w:spacing w:after="0" w:line="240" w:lineRule="auto"/>
              <w:ind w:hanging="284"/>
              <w:jc w:val="right"/>
              <w:rPr>
                <w:rFonts w:ascii="Arial" w:eastAsia="Times New Roman" w:hAnsi="Arial" w:cs="Arial"/>
                <w:lang w:eastAsia="ga-IE"/>
              </w:rPr>
            </w:pPr>
            <w:r w:rsidRPr="008F3886">
              <w:rPr>
                <w:rFonts w:ascii="Arial" w:eastAsia="Times New Roman" w:hAnsi="Arial" w:cs="Arial"/>
                <w:lang w:eastAsia="ga-IE"/>
              </w:rPr>
              <w:t xml:space="preserve">19,265,693 </w:t>
            </w:r>
          </w:p>
        </w:tc>
      </w:tr>
      <w:tr w:rsidR="00480811" w:rsidRPr="00293A70" w:rsidTr="00412AEB">
        <w:trPr>
          <w:trHeight w:val="289"/>
          <w:jc w:val="center"/>
        </w:trPr>
        <w:tc>
          <w:tcPr>
            <w:tcW w:w="1288" w:type="dxa"/>
            <w:tcBorders>
              <w:top w:val="nil"/>
              <w:left w:val="single" w:sz="4" w:space="0" w:color="auto"/>
              <w:bottom w:val="single" w:sz="4" w:space="0" w:color="auto"/>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lang w:eastAsia="ga-IE"/>
              </w:rPr>
            </w:pPr>
            <w:r w:rsidRPr="008F3886">
              <w:rPr>
                <w:rFonts w:ascii="Arial" w:eastAsia="Times New Roman" w:hAnsi="Arial" w:cs="Arial"/>
                <w:lang w:eastAsia="ga-IE"/>
              </w:rPr>
              <w:t> </w:t>
            </w:r>
          </w:p>
        </w:tc>
        <w:tc>
          <w:tcPr>
            <w:tcW w:w="1288" w:type="dxa"/>
            <w:tcBorders>
              <w:top w:val="nil"/>
              <w:left w:val="nil"/>
              <w:bottom w:val="single" w:sz="4" w:space="0" w:color="auto"/>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lang w:eastAsia="ga-IE"/>
              </w:rPr>
            </w:pPr>
            <w:r w:rsidRPr="008F3886">
              <w:rPr>
                <w:rFonts w:ascii="Arial" w:eastAsia="Times New Roman" w:hAnsi="Arial" w:cs="Arial"/>
                <w:lang w:eastAsia="ga-IE"/>
              </w:rPr>
              <w:t> </w:t>
            </w:r>
          </w:p>
        </w:tc>
        <w:tc>
          <w:tcPr>
            <w:tcW w:w="1068" w:type="dxa"/>
            <w:tcBorders>
              <w:top w:val="nil"/>
              <w:left w:val="nil"/>
              <w:bottom w:val="single" w:sz="4" w:space="0" w:color="auto"/>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lang w:eastAsia="ga-IE"/>
              </w:rPr>
            </w:pPr>
            <w:r w:rsidRPr="008F3886">
              <w:rPr>
                <w:rFonts w:ascii="Arial" w:eastAsia="Times New Roman" w:hAnsi="Arial" w:cs="Arial"/>
                <w:lang w:eastAsia="ga-IE"/>
              </w:rPr>
              <w:t> </w:t>
            </w:r>
          </w:p>
        </w:tc>
        <w:tc>
          <w:tcPr>
            <w:tcW w:w="276" w:type="dxa"/>
            <w:tcBorders>
              <w:top w:val="nil"/>
              <w:left w:val="nil"/>
              <w:bottom w:val="single" w:sz="4" w:space="0" w:color="auto"/>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lang w:eastAsia="ga-IE"/>
              </w:rPr>
            </w:pPr>
            <w:r w:rsidRPr="008F3886">
              <w:rPr>
                <w:rFonts w:ascii="Arial" w:eastAsia="Times New Roman" w:hAnsi="Arial" w:cs="Arial"/>
                <w:lang w:eastAsia="ga-IE"/>
              </w:rPr>
              <w:t> </w:t>
            </w:r>
          </w:p>
        </w:tc>
        <w:tc>
          <w:tcPr>
            <w:tcW w:w="276" w:type="dxa"/>
            <w:tcBorders>
              <w:top w:val="nil"/>
              <w:left w:val="nil"/>
              <w:bottom w:val="single" w:sz="4" w:space="0" w:color="auto"/>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lang w:eastAsia="ga-IE"/>
              </w:rPr>
            </w:pPr>
            <w:r w:rsidRPr="008F3886">
              <w:rPr>
                <w:rFonts w:ascii="Arial" w:eastAsia="Times New Roman" w:hAnsi="Arial" w:cs="Arial"/>
                <w:lang w:eastAsia="ga-IE"/>
              </w:rPr>
              <w:t> </w:t>
            </w:r>
          </w:p>
        </w:tc>
        <w:tc>
          <w:tcPr>
            <w:tcW w:w="408" w:type="dxa"/>
            <w:tcBorders>
              <w:top w:val="nil"/>
              <w:left w:val="nil"/>
              <w:bottom w:val="single" w:sz="4" w:space="0" w:color="auto"/>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lang w:eastAsia="ga-IE"/>
              </w:rPr>
            </w:pPr>
            <w:r w:rsidRPr="008F3886">
              <w:rPr>
                <w:rFonts w:ascii="Arial" w:eastAsia="Times New Roman" w:hAnsi="Arial" w:cs="Arial"/>
                <w:lang w:eastAsia="ga-IE"/>
              </w:rPr>
              <w:t> </w:t>
            </w:r>
          </w:p>
        </w:tc>
        <w:tc>
          <w:tcPr>
            <w:tcW w:w="276" w:type="dxa"/>
            <w:tcBorders>
              <w:top w:val="nil"/>
              <w:left w:val="nil"/>
              <w:bottom w:val="single" w:sz="4" w:space="0" w:color="auto"/>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lang w:eastAsia="ga-IE"/>
              </w:rPr>
            </w:pPr>
            <w:r w:rsidRPr="008F3886">
              <w:rPr>
                <w:rFonts w:ascii="Arial" w:eastAsia="Times New Roman" w:hAnsi="Arial" w:cs="Arial"/>
                <w:lang w:eastAsia="ga-IE"/>
              </w:rPr>
              <w:t> </w:t>
            </w:r>
          </w:p>
        </w:tc>
        <w:tc>
          <w:tcPr>
            <w:tcW w:w="276" w:type="dxa"/>
            <w:tcBorders>
              <w:top w:val="nil"/>
              <w:left w:val="nil"/>
              <w:bottom w:val="single" w:sz="4" w:space="0" w:color="auto"/>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lang w:eastAsia="ga-IE"/>
              </w:rPr>
            </w:pPr>
            <w:r w:rsidRPr="008F3886">
              <w:rPr>
                <w:rFonts w:ascii="Arial" w:eastAsia="Times New Roman" w:hAnsi="Arial" w:cs="Arial"/>
                <w:lang w:eastAsia="ga-IE"/>
              </w:rPr>
              <w:t> </w:t>
            </w:r>
          </w:p>
        </w:tc>
        <w:tc>
          <w:tcPr>
            <w:tcW w:w="276" w:type="dxa"/>
            <w:tcBorders>
              <w:top w:val="nil"/>
              <w:left w:val="nil"/>
              <w:bottom w:val="single" w:sz="4" w:space="0" w:color="auto"/>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lang w:eastAsia="ga-IE"/>
              </w:rPr>
            </w:pPr>
            <w:r w:rsidRPr="008F3886">
              <w:rPr>
                <w:rFonts w:ascii="Arial" w:eastAsia="Times New Roman" w:hAnsi="Arial" w:cs="Arial"/>
                <w:lang w:eastAsia="ga-IE"/>
              </w:rPr>
              <w:t> </w:t>
            </w:r>
          </w:p>
        </w:tc>
        <w:tc>
          <w:tcPr>
            <w:tcW w:w="276" w:type="dxa"/>
            <w:tcBorders>
              <w:top w:val="nil"/>
              <w:left w:val="single" w:sz="4" w:space="0" w:color="auto"/>
              <w:bottom w:val="single" w:sz="4" w:space="0" w:color="auto"/>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lang w:eastAsia="ga-IE"/>
              </w:rPr>
            </w:pPr>
            <w:r w:rsidRPr="008F3886">
              <w:rPr>
                <w:rFonts w:ascii="Arial" w:eastAsia="Times New Roman" w:hAnsi="Arial" w:cs="Arial"/>
                <w:lang w:eastAsia="ga-IE"/>
              </w:rPr>
              <w:t> </w:t>
            </w:r>
          </w:p>
        </w:tc>
        <w:tc>
          <w:tcPr>
            <w:tcW w:w="1233" w:type="dxa"/>
            <w:tcBorders>
              <w:top w:val="nil"/>
              <w:left w:val="nil"/>
              <w:bottom w:val="single" w:sz="4" w:space="0" w:color="auto"/>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lang w:eastAsia="ga-IE"/>
              </w:rPr>
            </w:pPr>
            <w:r w:rsidRPr="008F3886">
              <w:rPr>
                <w:rFonts w:ascii="Arial" w:eastAsia="Times New Roman" w:hAnsi="Arial" w:cs="Arial"/>
                <w:lang w:eastAsia="ga-IE"/>
              </w:rPr>
              <w:t> </w:t>
            </w:r>
          </w:p>
        </w:tc>
        <w:tc>
          <w:tcPr>
            <w:tcW w:w="236" w:type="dxa"/>
            <w:tcBorders>
              <w:top w:val="nil"/>
              <w:left w:val="nil"/>
              <w:bottom w:val="single" w:sz="4" w:space="0" w:color="auto"/>
              <w:right w:val="single" w:sz="4" w:space="0" w:color="auto"/>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lang w:eastAsia="ga-IE"/>
              </w:rPr>
            </w:pPr>
            <w:r w:rsidRPr="008F3886">
              <w:rPr>
                <w:rFonts w:ascii="Arial" w:eastAsia="Times New Roman" w:hAnsi="Arial" w:cs="Arial"/>
                <w:lang w:eastAsia="ga-IE"/>
              </w:rPr>
              <w:t> </w:t>
            </w:r>
          </w:p>
        </w:tc>
        <w:tc>
          <w:tcPr>
            <w:tcW w:w="348" w:type="dxa"/>
            <w:tcBorders>
              <w:top w:val="nil"/>
              <w:left w:val="nil"/>
              <w:bottom w:val="single" w:sz="4" w:space="0" w:color="auto"/>
              <w:right w:val="nil"/>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lang w:eastAsia="ga-IE"/>
              </w:rPr>
            </w:pPr>
            <w:r w:rsidRPr="008F3886">
              <w:rPr>
                <w:rFonts w:ascii="Arial" w:eastAsia="Times New Roman" w:hAnsi="Arial" w:cs="Arial"/>
                <w:lang w:eastAsia="ga-IE"/>
              </w:rPr>
              <w:t> </w:t>
            </w:r>
          </w:p>
        </w:tc>
        <w:tc>
          <w:tcPr>
            <w:tcW w:w="1401" w:type="dxa"/>
            <w:tcBorders>
              <w:top w:val="nil"/>
              <w:left w:val="nil"/>
              <w:bottom w:val="single" w:sz="4" w:space="0" w:color="auto"/>
              <w:right w:val="single" w:sz="4" w:space="0" w:color="auto"/>
            </w:tcBorders>
            <w:shd w:val="clear" w:color="auto" w:fill="auto"/>
            <w:noWrap/>
            <w:vAlign w:val="bottom"/>
            <w:hideMark/>
          </w:tcPr>
          <w:p w:rsidR="00480811" w:rsidRPr="008F3886" w:rsidRDefault="00480811" w:rsidP="00412AEB">
            <w:pPr>
              <w:spacing w:after="0" w:line="240" w:lineRule="auto"/>
              <w:rPr>
                <w:rFonts w:ascii="Arial" w:eastAsia="Times New Roman" w:hAnsi="Arial" w:cs="Arial"/>
                <w:lang w:eastAsia="ga-IE"/>
              </w:rPr>
            </w:pPr>
            <w:r w:rsidRPr="008F3886">
              <w:rPr>
                <w:rFonts w:ascii="Arial" w:eastAsia="Times New Roman" w:hAnsi="Arial" w:cs="Arial"/>
                <w:lang w:eastAsia="ga-IE"/>
              </w:rPr>
              <w:t> </w:t>
            </w:r>
          </w:p>
        </w:tc>
      </w:tr>
    </w:tbl>
    <w:p w:rsidR="00386753" w:rsidRDefault="00386753" w:rsidP="00386753">
      <w:pPr>
        <w:rPr>
          <w:rFonts w:ascii="Times New Roman" w:eastAsia="Times New Roman" w:hAnsi="Times New Roman" w:cs="Times New Roman"/>
          <w:b/>
          <w:bCs/>
          <w:szCs w:val="24"/>
        </w:rPr>
      </w:pPr>
    </w:p>
    <w:p w:rsidR="00386753" w:rsidRDefault="00386753" w:rsidP="008F3886">
      <w:pPr>
        <w:spacing w:after="0"/>
        <w:ind w:left="284"/>
        <w:rPr>
          <w:rFonts w:ascii="Arial" w:eastAsia="Arial" w:hAnsi="Arial" w:cs="Arial"/>
          <w:spacing w:val="-2"/>
          <w:sz w:val="24"/>
        </w:rPr>
      </w:pPr>
      <w:r w:rsidRPr="00BE4FC9">
        <w:rPr>
          <w:rFonts w:ascii="Arial" w:eastAsia="Arial" w:hAnsi="Arial" w:cs="Arial"/>
          <w:sz w:val="24"/>
        </w:rPr>
        <w:t>€</w:t>
      </w:r>
      <w:r w:rsidRPr="00BE4FC9">
        <w:rPr>
          <w:rFonts w:ascii="Arial" w:eastAsia="Arial" w:hAnsi="Arial" w:cs="Arial"/>
          <w:spacing w:val="-1"/>
          <w:sz w:val="24"/>
        </w:rPr>
        <w:t xml:space="preserve"> 708,705 </w:t>
      </w:r>
      <w:r w:rsidRPr="00BE4FC9">
        <w:rPr>
          <w:rFonts w:ascii="Arial" w:eastAsia="Arial" w:hAnsi="Arial" w:cs="Arial"/>
          <w:spacing w:val="-2"/>
          <w:sz w:val="24"/>
        </w:rPr>
        <w:t>was</w:t>
      </w:r>
      <w:r w:rsidRPr="00BE4FC9">
        <w:rPr>
          <w:rFonts w:ascii="Arial" w:eastAsia="Arial" w:hAnsi="Arial" w:cs="Arial"/>
          <w:sz w:val="24"/>
        </w:rPr>
        <w:t xml:space="preserve"> </w:t>
      </w:r>
      <w:r w:rsidRPr="00BE4FC9">
        <w:rPr>
          <w:rFonts w:ascii="Arial" w:eastAsia="Arial" w:hAnsi="Arial" w:cs="Arial"/>
          <w:spacing w:val="-1"/>
          <w:sz w:val="24"/>
        </w:rPr>
        <w:t>deducted from</w:t>
      </w:r>
      <w:r w:rsidRPr="00BE4FC9">
        <w:rPr>
          <w:rFonts w:ascii="Arial" w:eastAsia="Arial" w:hAnsi="Arial" w:cs="Arial"/>
          <w:spacing w:val="2"/>
          <w:sz w:val="24"/>
        </w:rPr>
        <w:t xml:space="preserve"> </w:t>
      </w:r>
      <w:r w:rsidRPr="00BE4FC9">
        <w:rPr>
          <w:rFonts w:ascii="Arial" w:eastAsia="Arial" w:hAnsi="Arial" w:cs="Arial"/>
          <w:spacing w:val="-1"/>
          <w:sz w:val="24"/>
        </w:rPr>
        <w:t>staff by</w:t>
      </w:r>
      <w:r w:rsidRPr="00BE4FC9">
        <w:rPr>
          <w:rFonts w:ascii="Arial" w:eastAsia="Arial" w:hAnsi="Arial" w:cs="Arial"/>
          <w:spacing w:val="-8"/>
          <w:sz w:val="24"/>
        </w:rPr>
        <w:t xml:space="preserve"> </w:t>
      </w:r>
      <w:r w:rsidRPr="00BE4FC9">
        <w:rPr>
          <w:rFonts w:ascii="Arial" w:eastAsia="Arial" w:hAnsi="Arial" w:cs="Arial"/>
          <w:spacing w:val="-2"/>
          <w:sz w:val="24"/>
        </w:rPr>
        <w:t>way</w:t>
      </w:r>
      <w:r w:rsidRPr="00BE4FC9">
        <w:rPr>
          <w:rFonts w:ascii="Arial" w:eastAsia="Arial" w:hAnsi="Arial" w:cs="Arial"/>
          <w:spacing w:val="-8"/>
          <w:sz w:val="24"/>
        </w:rPr>
        <w:t xml:space="preserve"> </w:t>
      </w:r>
      <w:r w:rsidRPr="00BE4FC9">
        <w:rPr>
          <w:rFonts w:ascii="Arial" w:eastAsia="Arial" w:hAnsi="Arial" w:cs="Arial"/>
          <w:spacing w:val="-1"/>
          <w:sz w:val="24"/>
        </w:rPr>
        <w:t>of pension</w:t>
      </w:r>
      <w:r w:rsidRPr="00BE4FC9">
        <w:rPr>
          <w:rFonts w:ascii="Arial" w:eastAsia="Arial" w:hAnsi="Arial" w:cs="Arial"/>
          <w:spacing w:val="-2"/>
          <w:sz w:val="24"/>
        </w:rPr>
        <w:t xml:space="preserve"> </w:t>
      </w:r>
      <w:r w:rsidRPr="00BE4FC9">
        <w:rPr>
          <w:rFonts w:ascii="Arial" w:eastAsia="Arial" w:hAnsi="Arial" w:cs="Arial"/>
          <w:spacing w:val="-1"/>
          <w:sz w:val="24"/>
        </w:rPr>
        <w:t>related deductions</w:t>
      </w:r>
      <w:r w:rsidRPr="00BE4FC9">
        <w:rPr>
          <w:rFonts w:ascii="Arial" w:eastAsia="Arial" w:hAnsi="Arial" w:cs="Arial"/>
          <w:sz w:val="24"/>
        </w:rPr>
        <w:t xml:space="preserve"> </w:t>
      </w:r>
      <w:r w:rsidRPr="00BE4FC9">
        <w:rPr>
          <w:rFonts w:ascii="Arial" w:eastAsia="Arial" w:hAnsi="Arial" w:cs="Arial"/>
          <w:spacing w:val="-1"/>
          <w:sz w:val="24"/>
        </w:rPr>
        <w:t xml:space="preserve">and </w:t>
      </w:r>
      <w:r w:rsidRPr="00BE4FC9">
        <w:rPr>
          <w:rFonts w:ascii="Arial" w:eastAsia="Arial" w:hAnsi="Arial" w:cs="Arial"/>
          <w:spacing w:val="-2"/>
          <w:sz w:val="24"/>
        </w:rPr>
        <w:t>was</w:t>
      </w:r>
      <w:r w:rsidRPr="00BE4FC9">
        <w:rPr>
          <w:rFonts w:ascii="Arial" w:eastAsia="Arial" w:hAnsi="Arial" w:cs="Arial"/>
          <w:sz w:val="24"/>
        </w:rPr>
        <w:t xml:space="preserve"> </w:t>
      </w:r>
      <w:r w:rsidRPr="00BE4FC9">
        <w:rPr>
          <w:rFonts w:ascii="Arial" w:eastAsia="Arial" w:hAnsi="Arial" w:cs="Arial"/>
          <w:spacing w:val="-1"/>
          <w:sz w:val="24"/>
        </w:rPr>
        <w:t xml:space="preserve">paid over to the Department of Justice and </w:t>
      </w:r>
      <w:r w:rsidRPr="00BE4FC9">
        <w:rPr>
          <w:rFonts w:ascii="Arial" w:eastAsia="Arial" w:hAnsi="Arial" w:cs="Arial"/>
          <w:spacing w:val="-2"/>
          <w:sz w:val="24"/>
        </w:rPr>
        <w:t>Equality.</w:t>
      </w:r>
    </w:p>
    <w:p w:rsidR="008F3886" w:rsidRPr="00BE4FC9" w:rsidRDefault="008F3886" w:rsidP="008F3886">
      <w:pPr>
        <w:spacing w:after="0"/>
        <w:ind w:left="284"/>
        <w:rPr>
          <w:rFonts w:ascii="Times New Roman" w:eastAsia="Times New Roman" w:hAnsi="Times New Roman" w:cs="Times New Roman"/>
          <w:b/>
          <w:bCs/>
          <w:sz w:val="24"/>
          <w:szCs w:val="24"/>
        </w:rPr>
      </w:pPr>
    </w:p>
    <w:p w:rsidR="00386753" w:rsidRPr="00BE4FC9" w:rsidRDefault="00386753" w:rsidP="008F3886">
      <w:pPr>
        <w:spacing w:after="0"/>
        <w:ind w:left="284" w:right="-24"/>
        <w:rPr>
          <w:rFonts w:ascii="Arial" w:eastAsia="Arial" w:hAnsi="Arial" w:cs="Arial"/>
          <w:sz w:val="24"/>
        </w:rPr>
      </w:pPr>
      <w:r w:rsidRPr="00BE4FC9">
        <w:rPr>
          <w:rFonts w:ascii="Arial"/>
          <w:sz w:val="24"/>
        </w:rPr>
        <w:t>The</w:t>
      </w:r>
      <w:r w:rsidRPr="00BE4FC9">
        <w:rPr>
          <w:rFonts w:ascii="Arial"/>
          <w:spacing w:val="-1"/>
          <w:sz w:val="24"/>
        </w:rPr>
        <w:t xml:space="preserve"> Legal</w:t>
      </w:r>
      <w:r w:rsidRPr="00BE4FC9">
        <w:rPr>
          <w:rFonts w:ascii="Arial"/>
          <w:sz w:val="24"/>
        </w:rPr>
        <w:t xml:space="preserve"> Aid</w:t>
      </w:r>
      <w:r w:rsidRPr="00BE4FC9">
        <w:rPr>
          <w:rFonts w:ascii="Arial"/>
          <w:spacing w:val="-1"/>
          <w:sz w:val="24"/>
        </w:rPr>
        <w:t xml:space="preserve"> Board took</w:t>
      </w:r>
      <w:r w:rsidRPr="00BE4FC9">
        <w:rPr>
          <w:rFonts w:ascii="Arial"/>
          <w:spacing w:val="3"/>
          <w:sz w:val="24"/>
        </w:rPr>
        <w:t xml:space="preserve"> </w:t>
      </w:r>
      <w:r w:rsidRPr="00BE4FC9">
        <w:rPr>
          <w:rFonts w:ascii="Arial"/>
          <w:spacing w:val="-1"/>
          <w:sz w:val="24"/>
        </w:rPr>
        <w:t>over responsibility</w:t>
      </w:r>
      <w:r w:rsidRPr="00BE4FC9">
        <w:rPr>
          <w:rFonts w:ascii="Arial"/>
          <w:spacing w:val="-8"/>
          <w:sz w:val="24"/>
        </w:rPr>
        <w:t xml:space="preserve"> </w:t>
      </w:r>
      <w:r w:rsidRPr="00BE4FC9">
        <w:rPr>
          <w:rFonts w:ascii="Arial"/>
          <w:spacing w:val="-1"/>
          <w:sz w:val="24"/>
        </w:rPr>
        <w:t>for the Family</w:t>
      </w:r>
      <w:r w:rsidRPr="00BE4FC9">
        <w:rPr>
          <w:rFonts w:ascii="Arial"/>
          <w:spacing w:val="-8"/>
          <w:sz w:val="24"/>
        </w:rPr>
        <w:t xml:space="preserve"> </w:t>
      </w:r>
      <w:r w:rsidRPr="00BE4FC9">
        <w:rPr>
          <w:rFonts w:ascii="Arial"/>
          <w:spacing w:val="-1"/>
          <w:sz w:val="24"/>
        </w:rPr>
        <w:t>Mediation</w:t>
      </w:r>
      <w:r w:rsidRPr="00BE4FC9">
        <w:rPr>
          <w:rFonts w:ascii="Arial"/>
          <w:spacing w:val="-2"/>
          <w:sz w:val="24"/>
        </w:rPr>
        <w:t xml:space="preserve"> </w:t>
      </w:r>
      <w:r w:rsidRPr="00BE4FC9">
        <w:rPr>
          <w:rFonts w:ascii="Arial"/>
          <w:spacing w:val="-1"/>
          <w:sz w:val="24"/>
        </w:rPr>
        <w:t>Service from</w:t>
      </w:r>
      <w:r w:rsidRPr="00BE4FC9">
        <w:rPr>
          <w:rFonts w:ascii="Arial"/>
          <w:spacing w:val="2"/>
          <w:sz w:val="24"/>
        </w:rPr>
        <w:t xml:space="preserve"> </w:t>
      </w:r>
      <w:r w:rsidRPr="00BE4FC9">
        <w:rPr>
          <w:rFonts w:ascii="Arial"/>
          <w:spacing w:val="-1"/>
          <w:sz w:val="24"/>
        </w:rPr>
        <w:t>the Family</w:t>
      </w:r>
      <w:r w:rsidRPr="00BE4FC9">
        <w:rPr>
          <w:rFonts w:ascii="Arial"/>
          <w:spacing w:val="-8"/>
          <w:sz w:val="24"/>
        </w:rPr>
        <w:t xml:space="preserve"> </w:t>
      </w:r>
      <w:r w:rsidRPr="00BE4FC9">
        <w:rPr>
          <w:rFonts w:ascii="Arial"/>
          <w:spacing w:val="-1"/>
          <w:sz w:val="24"/>
        </w:rPr>
        <w:t>Support Agency</w:t>
      </w:r>
      <w:r w:rsidRPr="00BE4FC9">
        <w:rPr>
          <w:rFonts w:ascii="Arial"/>
          <w:spacing w:val="-8"/>
          <w:sz w:val="24"/>
        </w:rPr>
        <w:t xml:space="preserve"> </w:t>
      </w:r>
      <w:r w:rsidRPr="00BE4FC9">
        <w:rPr>
          <w:rFonts w:ascii="Arial"/>
          <w:spacing w:val="-1"/>
          <w:sz w:val="24"/>
        </w:rPr>
        <w:t>(FSA) on 1st November 2011.</w:t>
      </w:r>
      <w:r w:rsidRPr="00BE4FC9">
        <w:rPr>
          <w:rFonts w:ascii="Arial"/>
          <w:sz w:val="24"/>
        </w:rPr>
        <w:t>The</w:t>
      </w:r>
      <w:r w:rsidRPr="00BE4FC9">
        <w:rPr>
          <w:rFonts w:ascii="Arial"/>
          <w:spacing w:val="-1"/>
          <w:sz w:val="24"/>
        </w:rPr>
        <w:t xml:space="preserve"> Board retained </w:t>
      </w:r>
      <w:r w:rsidRPr="00BE4FC9">
        <w:rPr>
          <w:rFonts w:ascii="Arial"/>
          <w:sz w:val="24"/>
        </w:rPr>
        <w:t>a</w:t>
      </w:r>
      <w:r w:rsidRPr="00BE4FC9">
        <w:rPr>
          <w:rFonts w:ascii="Arial"/>
          <w:spacing w:val="-2"/>
          <w:sz w:val="24"/>
        </w:rPr>
        <w:t xml:space="preserve"> </w:t>
      </w:r>
      <w:r w:rsidRPr="00BE4FC9">
        <w:rPr>
          <w:rFonts w:ascii="Arial"/>
          <w:spacing w:val="-1"/>
          <w:sz w:val="24"/>
        </w:rPr>
        <w:t>number of mediators</w:t>
      </w:r>
      <w:r w:rsidRPr="00BE4FC9">
        <w:rPr>
          <w:rFonts w:ascii="Arial"/>
          <w:sz w:val="24"/>
        </w:rPr>
        <w:t xml:space="preserve"> </w:t>
      </w:r>
      <w:r w:rsidRPr="00BE4FC9">
        <w:rPr>
          <w:rFonts w:ascii="Arial"/>
          <w:spacing w:val="-1"/>
          <w:sz w:val="24"/>
        </w:rPr>
        <w:t>as</w:t>
      </w:r>
      <w:r w:rsidRPr="00BE4FC9">
        <w:rPr>
          <w:rFonts w:ascii="Arial"/>
          <w:sz w:val="24"/>
        </w:rPr>
        <w:t xml:space="preserve"> </w:t>
      </w:r>
      <w:r w:rsidRPr="00BE4FC9">
        <w:rPr>
          <w:rFonts w:ascii="Arial"/>
          <w:spacing w:val="-2"/>
          <w:sz w:val="24"/>
        </w:rPr>
        <w:t>employees</w:t>
      </w:r>
      <w:r w:rsidRPr="00BE4FC9">
        <w:rPr>
          <w:rFonts w:ascii="Arial"/>
          <w:sz w:val="24"/>
        </w:rPr>
        <w:t xml:space="preserve"> </w:t>
      </w:r>
      <w:r w:rsidRPr="00BE4FC9">
        <w:rPr>
          <w:rFonts w:ascii="Arial"/>
          <w:spacing w:val="-1"/>
          <w:sz w:val="24"/>
        </w:rPr>
        <w:t xml:space="preserve">and </w:t>
      </w:r>
      <w:r w:rsidRPr="00BE4FC9">
        <w:rPr>
          <w:rFonts w:ascii="Arial"/>
          <w:sz w:val="24"/>
        </w:rPr>
        <w:t>a</w:t>
      </w:r>
      <w:r w:rsidRPr="00BE4FC9">
        <w:rPr>
          <w:rFonts w:ascii="Arial"/>
          <w:spacing w:val="-2"/>
          <w:sz w:val="24"/>
        </w:rPr>
        <w:t xml:space="preserve"> </w:t>
      </w:r>
      <w:r w:rsidRPr="00BE4FC9">
        <w:rPr>
          <w:rFonts w:ascii="Arial"/>
          <w:spacing w:val="-1"/>
          <w:sz w:val="24"/>
        </w:rPr>
        <w:t>number of mediators</w:t>
      </w:r>
      <w:r w:rsidRPr="00BE4FC9">
        <w:rPr>
          <w:rFonts w:ascii="Arial"/>
          <w:sz w:val="24"/>
        </w:rPr>
        <w:t xml:space="preserve"> </w:t>
      </w:r>
      <w:r w:rsidRPr="00BE4FC9">
        <w:rPr>
          <w:rFonts w:ascii="Arial"/>
          <w:spacing w:val="-1"/>
          <w:sz w:val="24"/>
        </w:rPr>
        <w:t xml:space="preserve">on </w:t>
      </w:r>
      <w:r w:rsidRPr="00BE4FC9">
        <w:rPr>
          <w:rFonts w:ascii="Arial"/>
          <w:sz w:val="24"/>
        </w:rPr>
        <w:t>a</w:t>
      </w:r>
      <w:r w:rsidRPr="00BE4FC9">
        <w:rPr>
          <w:rFonts w:ascii="Arial"/>
          <w:spacing w:val="-2"/>
          <w:sz w:val="24"/>
        </w:rPr>
        <w:t xml:space="preserve"> </w:t>
      </w:r>
      <w:r w:rsidRPr="00BE4FC9">
        <w:rPr>
          <w:rFonts w:ascii="Arial"/>
          <w:spacing w:val="-1"/>
          <w:sz w:val="24"/>
        </w:rPr>
        <w:t>contract for services basis</w:t>
      </w:r>
      <w:r w:rsidRPr="00BE4FC9">
        <w:rPr>
          <w:rFonts w:ascii="Arial"/>
          <w:sz w:val="24"/>
        </w:rPr>
        <w:t xml:space="preserve"> </w:t>
      </w:r>
      <w:r w:rsidRPr="00BE4FC9">
        <w:rPr>
          <w:rFonts w:ascii="Arial"/>
          <w:spacing w:val="-1"/>
          <w:sz w:val="24"/>
        </w:rPr>
        <w:t xml:space="preserve">i.e. </w:t>
      </w:r>
      <w:r w:rsidRPr="00BE4FC9">
        <w:rPr>
          <w:rFonts w:ascii="Arial"/>
          <w:sz w:val="24"/>
        </w:rPr>
        <w:t>a</w:t>
      </w:r>
      <w:r w:rsidRPr="00BE4FC9">
        <w:rPr>
          <w:rFonts w:ascii="Arial"/>
          <w:spacing w:val="-1"/>
          <w:sz w:val="24"/>
        </w:rPr>
        <w:t xml:space="preserve"> strictly</w:t>
      </w:r>
      <w:r w:rsidRPr="00BE4FC9">
        <w:rPr>
          <w:rFonts w:ascii="Arial"/>
          <w:spacing w:val="-7"/>
          <w:sz w:val="24"/>
        </w:rPr>
        <w:t xml:space="preserve"> </w:t>
      </w:r>
      <w:r w:rsidRPr="00BE4FC9">
        <w:rPr>
          <w:rFonts w:ascii="Arial"/>
          <w:spacing w:val="-1"/>
          <w:sz w:val="24"/>
        </w:rPr>
        <w:t>business</w:t>
      </w:r>
      <w:r w:rsidRPr="00BE4FC9">
        <w:rPr>
          <w:rFonts w:ascii="Arial"/>
          <w:sz w:val="24"/>
        </w:rPr>
        <w:t xml:space="preserve"> </w:t>
      </w:r>
      <w:r w:rsidRPr="00BE4FC9">
        <w:rPr>
          <w:rFonts w:ascii="Arial"/>
          <w:spacing w:val="-1"/>
          <w:sz w:val="24"/>
        </w:rPr>
        <w:t>to business</w:t>
      </w:r>
      <w:r w:rsidRPr="00BE4FC9">
        <w:rPr>
          <w:rFonts w:ascii="Arial"/>
          <w:sz w:val="24"/>
        </w:rPr>
        <w:t xml:space="preserve"> </w:t>
      </w:r>
      <w:r w:rsidRPr="00BE4FC9">
        <w:rPr>
          <w:rFonts w:ascii="Arial"/>
          <w:spacing w:val="-1"/>
          <w:sz w:val="24"/>
        </w:rPr>
        <w:t xml:space="preserve">contract </w:t>
      </w:r>
      <w:r w:rsidRPr="00BE4FC9">
        <w:rPr>
          <w:rFonts w:ascii="Arial"/>
          <w:spacing w:val="-2"/>
          <w:sz w:val="24"/>
        </w:rPr>
        <w:t>between</w:t>
      </w:r>
      <w:r w:rsidRPr="00BE4FC9">
        <w:rPr>
          <w:rFonts w:ascii="Arial"/>
          <w:spacing w:val="-1"/>
          <w:sz w:val="24"/>
        </w:rPr>
        <w:t xml:space="preserve"> </w:t>
      </w:r>
      <w:r w:rsidRPr="00BE4FC9">
        <w:rPr>
          <w:rFonts w:ascii="Arial"/>
          <w:spacing w:val="-2"/>
          <w:sz w:val="24"/>
        </w:rPr>
        <w:t>two</w:t>
      </w:r>
      <w:r w:rsidRPr="00BE4FC9">
        <w:rPr>
          <w:rFonts w:ascii="Arial"/>
          <w:spacing w:val="-1"/>
          <w:sz w:val="24"/>
        </w:rPr>
        <w:t xml:space="preserve"> </w:t>
      </w:r>
      <w:r w:rsidRPr="00BE4FC9">
        <w:rPr>
          <w:rFonts w:ascii="Arial"/>
          <w:sz w:val="24"/>
        </w:rPr>
        <w:t xml:space="preserve">firms </w:t>
      </w:r>
      <w:r w:rsidRPr="00BE4FC9">
        <w:rPr>
          <w:rFonts w:ascii="Arial"/>
          <w:spacing w:val="-1"/>
          <w:sz w:val="24"/>
        </w:rPr>
        <w:t xml:space="preserve">on </w:t>
      </w:r>
      <w:r w:rsidRPr="00BE4FC9">
        <w:rPr>
          <w:rFonts w:ascii="Arial"/>
          <w:sz w:val="24"/>
        </w:rPr>
        <w:t>a</w:t>
      </w:r>
      <w:r w:rsidRPr="00BE4FC9">
        <w:rPr>
          <w:rFonts w:ascii="Arial"/>
          <w:spacing w:val="-2"/>
          <w:sz w:val="24"/>
        </w:rPr>
        <w:t xml:space="preserve"> </w:t>
      </w:r>
      <w:r w:rsidRPr="00BE4FC9">
        <w:rPr>
          <w:rFonts w:ascii="Arial"/>
          <w:spacing w:val="-3"/>
          <w:sz w:val="24"/>
        </w:rPr>
        <w:t>buyer</w:t>
      </w:r>
      <w:r w:rsidRPr="00BE4FC9">
        <w:rPr>
          <w:rFonts w:ascii="Arial"/>
          <w:spacing w:val="-1"/>
          <w:sz w:val="24"/>
        </w:rPr>
        <w:t xml:space="preserve"> and supplier basis.</w:t>
      </w:r>
    </w:p>
    <w:p w:rsidR="00386753" w:rsidRDefault="00386753" w:rsidP="008F3886">
      <w:pPr>
        <w:spacing w:after="0"/>
        <w:ind w:left="284" w:right="-24"/>
        <w:rPr>
          <w:rFonts w:ascii="Arial"/>
          <w:spacing w:val="-1"/>
          <w:sz w:val="24"/>
        </w:rPr>
      </w:pPr>
      <w:r w:rsidRPr="00BE4FC9">
        <w:rPr>
          <w:rFonts w:ascii="Arial"/>
          <w:spacing w:val="-1"/>
          <w:sz w:val="24"/>
        </w:rPr>
        <w:t>During</w:t>
      </w:r>
      <w:r w:rsidRPr="00BE4FC9">
        <w:rPr>
          <w:rFonts w:ascii="Arial"/>
          <w:spacing w:val="-2"/>
          <w:sz w:val="24"/>
        </w:rPr>
        <w:t xml:space="preserve"> </w:t>
      </w:r>
      <w:r w:rsidRPr="00BE4FC9">
        <w:rPr>
          <w:rFonts w:ascii="Arial"/>
          <w:spacing w:val="-1"/>
          <w:sz w:val="24"/>
        </w:rPr>
        <w:t>the course of 2014 the Revenue Commissioners</w:t>
      </w:r>
      <w:r w:rsidRPr="00BE4FC9">
        <w:rPr>
          <w:rFonts w:ascii="Arial"/>
          <w:sz w:val="24"/>
        </w:rPr>
        <w:t xml:space="preserve"> </w:t>
      </w:r>
      <w:r w:rsidRPr="00BE4FC9">
        <w:rPr>
          <w:rFonts w:ascii="Arial"/>
          <w:spacing w:val="-1"/>
          <w:sz w:val="24"/>
        </w:rPr>
        <w:t>raised</w:t>
      </w:r>
      <w:r w:rsidRPr="00BE4FC9">
        <w:rPr>
          <w:rFonts w:ascii="Arial"/>
          <w:spacing w:val="-2"/>
          <w:sz w:val="24"/>
        </w:rPr>
        <w:t xml:space="preserve"> </w:t>
      </w:r>
      <w:r w:rsidRPr="00BE4FC9">
        <w:rPr>
          <w:rFonts w:ascii="Arial"/>
          <w:spacing w:val="-1"/>
          <w:sz w:val="24"/>
        </w:rPr>
        <w:t>concerns</w:t>
      </w:r>
      <w:r w:rsidRPr="00BE4FC9">
        <w:rPr>
          <w:rFonts w:ascii="Arial"/>
          <w:sz w:val="24"/>
        </w:rPr>
        <w:t xml:space="preserve"> </w:t>
      </w:r>
      <w:r w:rsidRPr="00BE4FC9">
        <w:rPr>
          <w:rFonts w:ascii="Arial"/>
          <w:spacing w:val="-1"/>
          <w:sz w:val="24"/>
        </w:rPr>
        <w:t>about the status</w:t>
      </w:r>
      <w:r w:rsidRPr="00BE4FC9">
        <w:rPr>
          <w:rFonts w:ascii="Arial"/>
          <w:sz w:val="24"/>
        </w:rPr>
        <w:t xml:space="preserve"> </w:t>
      </w:r>
      <w:r w:rsidRPr="00BE4FC9">
        <w:rPr>
          <w:rFonts w:ascii="Arial"/>
          <w:spacing w:val="-1"/>
          <w:sz w:val="24"/>
        </w:rPr>
        <w:t>of the contract for service with mediators</w:t>
      </w:r>
      <w:r w:rsidRPr="00BE4FC9">
        <w:rPr>
          <w:rFonts w:ascii="Arial"/>
          <w:sz w:val="24"/>
        </w:rPr>
        <w:t xml:space="preserve"> </w:t>
      </w:r>
      <w:r w:rsidRPr="00BE4FC9">
        <w:rPr>
          <w:rFonts w:ascii="Arial"/>
          <w:spacing w:val="-1"/>
          <w:sz w:val="24"/>
        </w:rPr>
        <w:t>and</w:t>
      </w:r>
      <w:r w:rsidRPr="00BE4FC9">
        <w:rPr>
          <w:rFonts w:ascii="Arial"/>
          <w:spacing w:val="83"/>
          <w:sz w:val="24"/>
        </w:rPr>
        <w:t xml:space="preserve"> </w:t>
      </w:r>
      <w:r w:rsidRPr="00BE4FC9">
        <w:rPr>
          <w:rFonts w:ascii="Arial"/>
          <w:spacing w:val="-2"/>
          <w:sz w:val="24"/>
        </w:rPr>
        <w:t>expressed</w:t>
      </w:r>
      <w:r w:rsidRPr="00BE4FC9">
        <w:rPr>
          <w:rFonts w:ascii="Arial"/>
          <w:spacing w:val="-1"/>
          <w:sz w:val="24"/>
        </w:rPr>
        <w:t xml:space="preserve"> the view</w:t>
      </w:r>
      <w:r w:rsidRPr="00BE4FC9">
        <w:rPr>
          <w:rFonts w:ascii="Arial"/>
          <w:spacing w:val="-4"/>
          <w:sz w:val="24"/>
        </w:rPr>
        <w:t xml:space="preserve"> </w:t>
      </w:r>
      <w:r w:rsidRPr="00BE4FC9">
        <w:rPr>
          <w:rFonts w:ascii="Arial"/>
          <w:spacing w:val="-1"/>
          <w:sz w:val="24"/>
        </w:rPr>
        <w:t>that they</w:t>
      </w:r>
      <w:r w:rsidRPr="00BE4FC9">
        <w:rPr>
          <w:rFonts w:ascii="Arial"/>
          <w:spacing w:val="-8"/>
          <w:sz w:val="24"/>
        </w:rPr>
        <w:t xml:space="preserve"> </w:t>
      </w:r>
      <w:r w:rsidRPr="00BE4FC9">
        <w:rPr>
          <w:rFonts w:ascii="Arial"/>
          <w:spacing w:val="-1"/>
          <w:sz w:val="24"/>
        </w:rPr>
        <w:t>should be subject to PAYE/PRSI</w:t>
      </w:r>
      <w:r w:rsidRPr="00BE4FC9">
        <w:rPr>
          <w:rFonts w:ascii="Arial"/>
          <w:spacing w:val="-4"/>
          <w:sz w:val="24"/>
        </w:rPr>
        <w:t xml:space="preserve"> </w:t>
      </w:r>
      <w:r w:rsidRPr="00BE4FC9">
        <w:rPr>
          <w:rFonts w:ascii="Arial"/>
          <w:spacing w:val="-1"/>
          <w:sz w:val="24"/>
        </w:rPr>
        <w:t>as</w:t>
      </w:r>
      <w:r w:rsidRPr="00BE4FC9">
        <w:rPr>
          <w:rFonts w:ascii="Arial"/>
          <w:sz w:val="24"/>
        </w:rPr>
        <w:t xml:space="preserve"> </w:t>
      </w:r>
      <w:r w:rsidRPr="00BE4FC9">
        <w:rPr>
          <w:rFonts w:ascii="Arial"/>
          <w:spacing w:val="-2"/>
          <w:sz w:val="24"/>
        </w:rPr>
        <w:t>employees</w:t>
      </w:r>
      <w:r w:rsidRPr="00BE4FC9">
        <w:rPr>
          <w:rFonts w:ascii="Arial"/>
          <w:sz w:val="24"/>
        </w:rPr>
        <w:t xml:space="preserve"> </w:t>
      </w:r>
      <w:r w:rsidRPr="00BE4FC9">
        <w:rPr>
          <w:rFonts w:ascii="Arial"/>
          <w:spacing w:val="-1"/>
          <w:sz w:val="24"/>
        </w:rPr>
        <w:t>and not contractors.</w:t>
      </w:r>
      <w:r w:rsidRPr="00BE4FC9">
        <w:rPr>
          <w:rFonts w:ascii="Arial"/>
          <w:spacing w:val="60"/>
          <w:sz w:val="24"/>
        </w:rPr>
        <w:t xml:space="preserve"> </w:t>
      </w:r>
      <w:r w:rsidRPr="00BE4FC9">
        <w:rPr>
          <w:rFonts w:ascii="Arial"/>
          <w:sz w:val="24"/>
        </w:rPr>
        <w:t>The</w:t>
      </w:r>
      <w:r w:rsidRPr="00BE4FC9">
        <w:rPr>
          <w:rFonts w:ascii="Arial"/>
          <w:spacing w:val="-1"/>
          <w:sz w:val="24"/>
        </w:rPr>
        <w:t xml:space="preserve"> Revenue Commissioners</w:t>
      </w:r>
      <w:r w:rsidRPr="00BE4FC9">
        <w:rPr>
          <w:rFonts w:ascii="Arial"/>
          <w:sz w:val="24"/>
        </w:rPr>
        <w:t xml:space="preserve"> </w:t>
      </w:r>
      <w:r w:rsidRPr="00BE4FC9">
        <w:rPr>
          <w:rFonts w:ascii="Arial"/>
          <w:spacing w:val="-1"/>
          <w:sz w:val="24"/>
        </w:rPr>
        <w:t>raised</w:t>
      </w:r>
      <w:r w:rsidRPr="00BE4FC9">
        <w:rPr>
          <w:rFonts w:ascii="Arial"/>
          <w:spacing w:val="111"/>
          <w:sz w:val="24"/>
        </w:rPr>
        <w:t xml:space="preserve"> </w:t>
      </w:r>
      <w:r w:rsidRPr="00BE4FC9">
        <w:rPr>
          <w:rFonts w:ascii="Arial"/>
          <w:spacing w:val="-1"/>
          <w:sz w:val="24"/>
        </w:rPr>
        <w:t>assessments for 2012, 2013 and 2014 on the basis</w:t>
      </w:r>
      <w:r w:rsidRPr="00BE4FC9">
        <w:rPr>
          <w:rFonts w:ascii="Arial"/>
          <w:sz w:val="24"/>
        </w:rPr>
        <w:t xml:space="preserve"> </w:t>
      </w:r>
      <w:r w:rsidRPr="00BE4FC9">
        <w:rPr>
          <w:rFonts w:ascii="Arial"/>
          <w:spacing w:val="-1"/>
          <w:sz w:val="24"/>
        </w:rPr>
        <w:t>that the individuals</w:t>
      </w:r>
      <w:r w:rsidRPr="00BE4FC9">
        <w:rPr>
          <w:rFonts w:ascii="Arial"/>
          <w:sz w:val="24"/>
        </w:rPr>
        <w:t xml:space="preserve"> </w:t>
      </w:r>
      <w:r w:rsidRPr="00BE4FC9">
        <w:rPr>
          <w:rFonts w:ascii="Arial"/>
          <w:spacing w:val="-1"/>
          <w:sz w:val="24"/>
        </w:rPr>
        <w:t xml:space="preserve">concerned </w:t>
      </w:r>
      <w:r w:rsidRPr="00BE4FC9">
        <w:rPr>
          <w:rFonts w:ascii="Arial"/>
          <w:spacing w:val="-2"/>
          <w:sz w:val="24"/>
        </w:rPr>
        <w:t>were</w:t>
      </w:r>
      <w:r w:rsidRPr="00BE4FC9">
        <w:rPr>
          <w:rFonts w:ascii="Arial"/>
          <w:spacing w:val="-1"/>
          <w:sz w:val="24"/>
        </w:rPr>
        <w:t xml:space="preserve"> </w:t>
      </w:r>
      <w:r w:rsidRPr="00BE4FC9">
        <w:rPr>
          <w:rFonts w:ascii="Arial"/>
          <w:spacing w:val="-2"/>
          <w:sz w:val="24"/>
        </w:rPr>
        <w:t>employees.</w:t>
      </w:r>
      <w:r w:rsidRPr="00BE4FC9">
        <w:rPr>
          <w:rFonts w:ascii="Arial"/>
          <w:spacing w:val="60"/>
          <w:sz w:val="24"/>
        </w:rPr>
        <w:t xml:space="preserve"> </w:t>
      </w:r>
      <w:r w:rsidRPr="00BE4FC9">
        <w:rPr>
          <w:rFonts w:ascii="Arial"/>
          <w:sz w:val="24"/>
        </w:rPr>
        <w:t xml:space="preserve">All </w:t>
      </w:r>
      <w:r w:rsidRPr="00BE4FC9">
        <w:rPr>
          <w:rFonts w:ascii="Arial"/>
          <w:spacing w:val="-1"/>
          <w:sz w:val="24"/>
        </w:rPr>
        <w:t>mediators</w:t>
      </w:r>
      <w:r w:rsidRPr="00BE4FC9">
        <w:rPr>
          <w:rFonts w:ascii="Arial"/>
          <w:sz w:val="24"/>
        </w:rPr>
        <w:t xml:space="preserve"> </w:t>
      </w:r>
      <w:r w:rsidRPr="00BE4FC9">
        <w:rPr>
          <w:rFonts w:ascii="Arial"/>
          <w:spacing w:val="-2"/>
          <w:sz w:val="24"/>
        </w:rPr>
        <w:t>were</w:t>
      </w:r>
      <w:r w:rsidRPr="00BE4FC9">
        <w:rPr>
          <w:rFonts w:ascii="Arial"/>
          <w:spacing w:val="-1"/>
          <w:sz w:val="24"/>
        </w:rPr>
        <w:t xml:space="preserve"> given</w:t>
      </w:r>
      <w:r w:rsidRPr="00BE4FC9">
        <w:rPr>
          <w:rFonts w:ascii="Arial"/>
          <w:spacing w:val="-2"/>
          <w:sz w:val="24"/>
        </w:rPr>
        <w:t xml:space="preserve"> employee</w:t>
      </w:r>
      <w:r w:rsidRPr="00BE4FC9">
        <w:rPr>
          <w:rFonts w:ascii="Arial"/>
          <w:spacing w:val="95"/>
          <w:sz w:val="24"/>
        </w:rPr>
        <w:t xml:space="preserve"> </w:t>
      </w:r>
      <w:r w:rsidRPr="00BE4FC9">
        <w:rPr>
          <w:rFonts w:ascii="Arial"/>
          <w:spacing w:val="-1"/>
          <w:sz w:val="24"/>
        </w:rPr>
        <w:t>status</w:t>
      </w:r>
      <w:r w:rsidRPr="00BE4FC9">
        <w:rPr>
          <w:rFonts w:ascii="Arial"/>
          <w:sz w:val="24"/>
        </w:rPr>
        <w:t xml:space="preserve"> </w:t>
      </w:r>
      <w:r w:rsidRPr="00BE4FC9">
        <w:rPr>
          <w:rFonts w:ascii="Arial"/>
          <w:spacing w:val="-1"/>
          <w:sz w:val="24"/>
        </w:rPr>
        <w:t>and became members</w:t>
      </w:r>
      <w:r w:rsidRPr="00BE4FC9">
        <w:rPr>
          <w:rFonts w:ascii="Arial"/>
          <w:sz w:val="24"/>
        </w:rPr>
        <w:t xml:space="preserve"> </w:t>
      </w:r>
      <w:r w:rsidRPr="00BE4FC9">
        <w:rPr>
          <w:rFonts w:ascii="Arial"/>
          <w:spacing w:val="-1"/>
          <w:sz w:val="24"/>
        </w:rPr>
        <w:t>of the Superannuation and Spouses</w:t>
      </w:r>
      <w:r w:rsidRPr="00BE4FC9">
        <w:rPr>
          <w:rFonts w:ascii="Arial"/>
          <w:sz w:val="24"/>
        </w:rPr>
        <w:t xml:space="preserve"> </w:t>
      </w:r>
      <w:r w:rsidRPr="00BE4FC9">
        <w:rPr>
          <w:rFonts w:ascii="Arial"/>
          <w:spacing w:val="-1"/>
          <w:sz w:val="24"/>
        </w:rPr>
        <w:t>and Children's Pension</w:t>
      </w:r>
      <w:r w:rsidRPr="00BE4FC9">
        <w:rPr>
          <w:rFonts w:ascii="Arial"/>
          <w:spacing w:val="-2"/>
          <w:sz w:val="24"/>
        </w:rPr>
        <w:t xml:space="preserve"> </w:t>
      </w:r>
      <w:r w:rsidRPr="00BE4FC9">
        <w:rPr>
          <w:rFonts w:ascii="Arial"/>
          <w:spacing w:val="-1"/>
          <w:sz w:val="24"/>
        </w:rPr>
        <w:t xml:space="preserve">Scheme. </w:t>
      </w:r>
      <w:r w:rsidRPr="00BE4FC9">
        <w:rPr>
          <w:rFonts w:ascii="Arial"/>
          <w:sz w:val="24"/>
        </w:rPr>
        <w:t>The</w:t>
      </w:r>
      <w:r w:rsidRPr="00BE4FC9">
        <w:rPr>
          <w:rFonts w:ascii="Arial"/>
          <w:spacing w:val="-1"/>
          <w:sz w:val="24"/>
        </w:rPr>
        <w:t xml:space="preserve"> Board has</w:t>
      </w:r>
      <w:r w:rsidRPr="00BE4FC9">
        <w:rPr>
          <w:rFonts w:ascii="Arial"/>
          <w:sz w:val="24"/>
        </w:rPr>
        <w:t xml:space="preserve"> </w:t>
      </w:r>
      <w:r w:rsidRPr="00BE4FC9">
        <w:rPr>
          <w:rFonts w:ascii="Arial"/>
          <w:spacing w:val="-1"/>
          <w:sz w:val="24"/>
        </w:rPr>
        <w:t>not retained</w:t>
      </w:r>
      <w:r w:rsidRPr="00BE4FC9">
        <w:rPr>
          <w:rFonts w:ascii="Arial"/>
          <w:spacing w:val="38"/>
          <w:sz w:val="24"/>
        </w:rPr>
        <w:t xml:space="preserve"> </w:t>
      </w:r>
      <w:r w:rsidRPr="00BE4FC9">
        <w:rPr>
          <w:rFonts w:ascii="Arial"/>
          <w:spacing w:val="-1"/>
          <w:sz w:val="24"/>
        </w:rPr>
        <w:t>any</w:t>
      </w:r>
      <w:r w:rsidRPr="00BE4FC9">
        <w:rPr>
          <w:rFonts w:ascii="Arial"/>
          <w:spacing w:val="-8"/>
          <w:sz w:val="24"/>
        </w:rPr>
        <w:t xml:space="preserve"> </w:t>
      </w:r>
      <w:r w:rsidRPr="00BE4FC9">
        <w:rPr>
          <w:rFonts w:ascii="Arial"/>
          <w:spacing w:val="-1"/>
          <w:sz w:val="24"/>
        </w:rPr>
        <w:t>mediators</w:t>
      </w:r>
      <w:r w:rsidRPr="00BE4FC9">
        <w:rPr>
          <w:rFonts w:ascii="Arial"/>
          <w:sz w:val="24"/>
        </w:rPr>
        <w:t xml:space="preserve"> </w:t>
      </w:r>
      <w:r w:rsidRPr="00BE4FC9">
        <w:rPr>
          <w:rFonts w:ascii="Arial"/>
          <w:spacing w:val="-1"/>
          <w:sz w:val="24"/>
        </w:rPr>
        <w:t xml:space="preserve">on </w:t>
      </w:r>
      <w:r w:rsidRPr="00BE4FC9">
        <w:rPr>
          <w:rFonts w:ascii="Arial"/>
          <w:sz w:val="24"/>
        </w:rPr>
        <w:t>a</w:t>
      </w:r>
      <w:r w:rsidRPr="00BE4FC9">
        <w:rPr>
          <w:rFonts w:ascii="Arial"/>
          <w:spacing w:val="-2"/>
          <w:sz w:val="24"/>
        </w:rPr>
        <w:t xml:space="preserve"> </w:t>
      </w:r>
      <w:r w:rsidRPr="00BE4FC9">
        <w:rPr>
          <w:rFonts w:ascii="Arial"/>
          <w:spacing w:val="-1"/>
          <w:sz w:val="24"/>
        </w:rPr>
        <w:t>contract for services basis</w:t>
      </w:r>
      <w:r w:rsidRPr="00BE4FC9">
        <w:rPr>
          <w:rFonts w:ascii="Arial"/>
          <w:sz w:val="24"/>
        </w:rPr>
        <w:t xml:space="preserve"> </w:t>
      </w:r>
      <w:r w:rsidRPr="00BE4FC9">
        <w:rPr>
          <w:rFonts w:ascii="Arial"/>
          <w:spacing w:val="-1"/>
          <w:sz w:val="24"/>
        </w:rPr>
        <w:t>since.</w:t>
      </w:r>
    </w:p>
    <w:p w:rsidR="008F3886" w:rsidRPr="00BE4FC9" w:rsidRDefault="008F3886" w:rsidP="008F3886">
      <w:pPr>
        <w:spacing w:after="0"/>
        <w:ind w:left="284" w:right="-24"/>
        <w:rPr>
          <w:rFonts w:ascii="Arial" w:eastAsia="Arial" w:hAnsi="Arial" w:cs="Arial"/>
          <w:sz w:val="24"/>
        </w:rPr>
      </w:pPr>
    </w:p>
    <w:p w:rsidR="00386753" w:rsidRPr="00BE4FC9" w:rsidRDefault="00386753" w:rsidP="008F3886">
      <w:pPr>
        <w:spacing w:after="0"/>
        <w:ind w:left="284" w:right="-24"/>
        <w:rPr>
          <w:rFonts w:ascii="Arial" w:eastAsia="Arial" w:hAnsi="Arial" w:cs="Arial"/>
          <w:sz w:val="24"/>
        </w:rPr>
      </w:pPr>
      <w:r w:rsidRPr="00BE4FC9">
        <w:rPr>
          <w:rFonts w:ascii="Arial" w:eastAsia="Arial" w:hAnsi="Arial" w:cs="Arial"/>
          <w:spacing w:val="-1"/>
          <w:sz w:val="24"/>
        </w:rPr>
        <w:t>For those mediators</w:t>
      </w:r>
      <w:r w:rsidRPr="00BE4FC9">
        <w:rPr>
          <w:rFonts w:ascii="Arial" w:eastAsia="Arial" w:hAnsi="Arial" w:cs="Arial"/>
          <w:sz w:val="24"/>
        </w:rPr>
        <w:t xml:space="preserve"> </w:t>
      </w:r>
      <w:r w:rsidRPr="00BE4FC9">
        <w:rPr>
          <w:rFonts w:ascii="Arial" w:eastAsia="Arial" w:hAnsi="Arial" w:cs="Arial"/>
          <w:spacing w:val="-1"/>
          <w:sz w:val="24"/>
        </w:rPr>
        <w:t>impacted by</w:t>
      </w:r>
      <w:r w:rsidRPr="00BE4FC9">
        <w:rPr>
          <w:rFonts w:ascii="Arial" w:eastAsia="Arial" w:hAnsi="Arial" w:cs="Arial"/>
          <w:spacing w:val="-8"/>
          <w:sz w:val="24"/>
        </w:rPr>
        <w:t xml:space="preserve"> </w:t>
      </w:r>
      <w:r w:rsidRPr="00BE4FC9">
        <w:rPr>
          <w:rFonts w:ascii="Arial" w:eastAsia="Arial" w:hAnsi="Arial" w:cs="Arial"/>
          <w:spacing w:val="-1"/>
          <w:sz w:val="24"/>
        </w:rPr>
        <w:t xml:space="preserve">the settlement with the Revenue Commissioners, their service </w:t>
      </w:r>
      <w:r w:rsidRPr="00BE4FC9">
        <w:rPr>
          <w:rFonts w:ascii="Arial" w:eastAsia="Arial" w:hAnsi="Arial" w:cs="Arial"/>
          <w:spacing w:val="-2"/>
          <w:sz w:val="24"/>
        </w:rPr>
        <w:t>between</w:t>
      </w:r>
      <w:r w:rsidRPr="00BE4FC9">
        <w:rPr>
          <w:rFonts w:ascii="Arial" w:eastAsia="Arial" w:hAnsi="Arial" w:cs="Arial"/>
          <w:spacing w:val="-1"/>
          <w:sz w:val="24"/>
        </w:rPr>
        <w:t xml:space="preserve"> 1st January</w:t>
      </w:r>
      <w:r w:rsidRPr="00BE4FC9">
        <w:rPr>
          <w:rFonts w:ascii="Arial" w:eastAsia="Arial" w:hAnsi="Arial" w:cs="Arial"/>
          <w:spacing w:val="-8"/>
          <w:sz w:val="24"/>
        </w:rPr>
        <w:t xml:space="preserve"> </w:t>
      </w:r>
      <w:r w:rsidRPr="00BE4FC9">
        <w:rPr>
          <w:rFonts w:ascii="Arial" w:eastAsia="Arial" w:hAnsi="Arial" w:cs="Arial"/>
          <w:spacing w:val="-1"/>
          <w:sz w:val="24"/>
        </w:rPr>
        <w:t>2012 and 30th</w:t>
      </w:r>
      <w:r w:rsidRPr="00BE4FC9">
        <w:rPr>
          <w:rFonts w:ascii="Arial" w:eastAsia="Arial" w:hAnsi="Arial" w:cs="Arial"/>
          <w:spacing w:val="-2"/>
          <w:sz w:val="24"/>
        </w:rPr>
        <w:t xml:space="preserve"> </w:t>
      </w:r>
      <w:r w:rsidRPr="00BE4FC9">
        <w:rPr>
          <w:rFonts w:ascii="Arial" w:eastAsia="Arial" w:hAnsi="Arial" w:cs="Arial"/>
          <w:spacing w:val="-1"/>
          <w:sz w:val="24"/>
        </w:rPr>
        <w:t>June</w:t>
      </w:r>
      <w:r w:rsidRPr="00BE4FC9">
        <w:rPr>
          <w:rFonts w:ascii="Arial" w:eastAsia="Arial" w:hAnsi="Arial" w:cs="Arial"/>
          <w:spacing w:val="105"/>
          <w:sz w:val="24"/>
        </w:rPr>
        <w:t xml:space="preserve"> </w:t>
      </w:r>
      <w:r w:rsidRPr="00BE4FC9">
        <w:rPr>
          <w:rFonts w:ascii="Arial" w:eastAsia="Arial" w:hAnsi="Arial" w:cs="Arial"/>
          <w:spacing w:val="-1"/>
          <w:sz w:val="24"/>
        </w:rPr>
        <w:t xml:space="preserve">2015 </w:t>
      </w:r>
      <w:r w:rsidRPr="00BE4FC9">
        <w:rPr>
          <w:rFonts w:ascii="Arial" w:eastAsia="Arial" w:hAnsi="Arial" w:cs="Arial"/>
          <w:spacing w:val="-2"/>
          <w:sz w:val="24"/>
        </w:rPr>
        <w:t>was</w:t>
      </w:r>
      <w:r w:rsidRPr="00BE4FC9">
        <w:rPr>
          <w:rFonts w:ascii="Arial" w:eastAsia="Arial" w:hAnsi="Arial" w:cs="Arial"/>
          <w:sz w:val="24"/>
        </w:rPr>
        <w:t xml:space="preserve"> </w:t>
      </w:r>
      <w:r w:rsidRPr="00BE4FC9">
        <w:rPr>
          <w:rFonts w:ascii="Arial" w:eastAsia="Arial" w:hAnsi="Arial" w:cs="Arial"/>
          <w:spacing w:val="-1"/>
          <w:sz w:val="24"/>
        </w:rPr>
        <w:t>re-classified as</w:t>
      </w:r>
      <w:r w:rsidRPr="00BE4FC9">
        <w:rPr>
          <w:rFonts w:ascii="Arial" w:eastAsia="Arial" w:hAnsi="Arial" w:cs="Arial"/>
          <w:sz w:val="24"/>
        </w:rPr>
        <w:t xml:space="preserve"> </w:t>
      </w:r>
      <w:r w:rsidRPr="00BE4FC9">
        <w:rPr>
          <w:rFonts w:ascii="Arial" w:eastAsia="Arial" w:hAnsi="Arial" w:cs="Arial"/>
          <w:spacing w:val="-1"/>
          <w:sz w:val="24"/>
        </w:rPr>
        <w:t>temporary</w:t>
      </w:r>
      <w:r w:rsidRPr="00BE4FC9">
        <w:rPr>
          <w:rFonts w:ascii="Arial" w:eastAsia="Arial" w:hAnsi="Arial" w:cs="Arial"/>
          <w:spacing w:val="-8"/>
          <w:sz w:val="24"/>
        </w:rPr>
        <w:t xml:space="preserve"> </w:t>
      </w:r>
      <w:r w:rsidRPr="00BE4FC9">
        <w:rPr>
          <w:rFonts w:ascii="Arial" w:eastAsia="Arial" w:hAnsi="Arial" w:cs="Arial"/>
          <w:spacing w:val="-1"/>
          <w:sz w:val="24"/>
        </w:rPr>
        <w:t>service as</w:t>
      </w:r>
      <w:r w:rsidRPr="00BE4FC9">
        <w:rPr>
          <w:rFonts w:ascii="Arial" w:eastAsia="Arial" w:hAnsi="Arial" w:cs="Arial"/>
          <w:sz w:val="24"/>
        </w:rPr>
        <w:t xml:space="preserve"> </w:t>
      </w:r>
      <w:r w:rsidRPr="00BE4FC9">
        <w:rPr>
          <w:rFonts w:ascii="Arial" w:eastAsia="Arial" w:hAnsi="Arial" w:cs="Arial"/>
          <w:spacing w:val="-1"/>
          <w:sz w:val="24"/>
        </w:rPr>
        <w:t xml:space="preserve">an </w:t>
      </w:r>
      <w:r w:rsidRPr="00BE4FC9">
        <w:rPr>
          <w:rFonts w:ascii="Arial" w:eastAsia="Arial" w:hAnsi="Arial" w:cs="Arial"/>
          <w:spacing w:val="-2"/>
          <w:sz w:val="24"/>
        </w:rPr>
        <w:t>employee</w:t>
      </w:r>
      <w:r w:rsidRPr="00BE4FC9">
        <w:rPr>
          <w:rFonts w:ascii="Arial" w:eastAsia="Arial" w:hAnsi="Arial" w:cs="Arial"/>
          <w:spacing w:val="-1"/>
          <w:sz w:val="24"/>
        </w:rPr>
        <w:t xml:space="preserve"> of the Board.</w:t>
      </w:r>
      <w:r w:rsidRPr="00BE4FC9">
        <w:rPr>
          <w:rFonts w:ascii="Arial" w:eastAsia="Arial" w:hAnsi="Arial" w:cs="Arial"/>
          <w:spacing w:val="60"/>
          <w:sz w:val="24"/>
        </w:rPr>
        <w:t xml:space="preserve"> </w:t>
      </w:r>
      <w:r w:rsidRPr="00BE4FC9">
        <w:rPr>
          <w:rFonts w:ascii="Arial" w:eastAsia="Arial" w:hAnsi="Arial" w:cs="Arial"/>
          <w:spacing w:val="-1"/>
          <w:sz w:val="24"/>
        </w:rPr>
        <w:t>They</w:t>
      </w:r>
      <w:r w:rsidRPr="00BE4FC9">
        <w:rPr>
          <w:rFonts w:ascii="Arial" w:eastAsia="Arial" w:hAnsi="Arial" w:cs="Arial"/>
          <w:spacing w:val="-8"/>
          <w:sz w:val="24"/>
        </w:rPr>
        <w:t xml:space="preserve"> </w:t>
      </w:r>
      <w:r w:rsidRPr="00BE4FC9">
        <w:rPr>
          <w:rFonts w:ascii="Arial" w:eastAsia="Arial" w:hAnsi="Arial" w:cs="Arial"/>
          <w:spacing w:val="-1"/>
          <w:sz w:val="24"/>
        </w:rPr>
        <w:t>received</w:t>
      </w:r>
      <w:r w:rsidRPr="00BE4FC9">
        <w:rPr>
          <w:rFonts w:ascii="Arial" w:eastAsia="Arial" w:hAnsi="Arial" w:cs="Arial"/>
          <w:spacing w:val="-2"/>
          <w:sz w:val="24"/>
        </w:rPr>
        <w:t xml:space="preserve"> </w:t>
      </w:r>
      <w:r w:rsidRPr="00BE4FC9">
        <w:rPr>
          <w:rFonts w:ascii="Arial" w:eastAsia="Arial" w:hAnsi="Arial" w:cs="Arial"/>
          <w:spacing w:val="-1"/>
          <w:sz w:val="24"/>
        </w:rPr>
        <w:t>balancing</w:t>
      </w:r>
      <w:r w:rsidRPr="00BE4FC9">
        <w:rPr>
          <w:rFonts w:ascii="Arial" w:eastAsia="Arial" w:hAnsi="Arial" w:cs="Arial"/>
          <w:spacing w:val="-2"/>
          <w:sz w:val="24"/>
        </w:rPr>
        <w:t xml:space="preserve"> payments</w:t>
      </w:r>
      <w:r w:rsidRPr="00BE4FC9">
        <w:rPr>
          <w:rFonts w:ascii="Arial" w:eastAsia="Arial" w:hAnsi="Arial" w:cs="Arial"/>
          <w:spacing w:val="-1"/>
          <w:sz w:val="24"/>
        </w:rPr>
        <w:t xml:space="preserve"> totalling</w:t>
      </w:r>
      <w:r w:rsidRPr="00BE4FC9">
        <w:rPr>
          <w:rFonts w:ascii="Arial" w:eastAsia="Arial" w:hAnsi="Arial" w:cs="Arial"/>
          <w:spacing w:val="-2"/>
          <w:sz w:val="24"/>
        </w:rPr>
        <w:t xml:space="preserve"> </w:t>
      </w:r>
      <w:r w:rsidRPr="00BE4FC9">
        <w:rPr>
          <w:rFonts w:ascii="Arial" w:eastAsia="Arial" w:hAnsi="Arial" w:cs="Arial"/>
          <w:spacing w:val="-1"/>
          <w:sz w:val="24"/>
        </w:rPr>
        <w:t>€222,026 (of which</w:t>
      </w:r>
      <w:r w:rsidR="008F3886">
        <w:rPr>
          <w:rFonts w:ascii="Arial" w:eastAsia="Arial" w:hAnsi="Arial" w:cs="Arial"/>
          <w:sz w:val="24"/>
        </w:rPr>
        <w:t xml:space="preserve"> </w:t>
      </w:r>
      <w:r w:rsidRPr="00BE4FC9">
        <w:rPr>
          <w:rFonts w:ascii="Arial" w:eastAsia="Arial" w:hAnsi="Arial" w:cs="Arial"/>
          <w:spacing w:val="-1"/>
          <w:sz w:val="24"/>
        </w:rPr>
        <w:t xml:space="preserve">€136,000 </w:t>
      </w:r>
      <w:r w:rsidRPr="00BE4FC9">
        <w:rPr>
          <w:rFonts w:ascii="Arial" w:eastAsia="Arial" w:hAnsi="Arial" w:cs="Arial"/>
          <w:spacing w:val="-2"/>
          <w:sz w:val="24"/>
        </w:rPr>
        <w:t>was</w:t>
      </w:r>
      <w:r w:rsidRPr="00BE4FC9">
        <w:rPr>
          <w:rFonts w:ascii="Arial" w:eastAsia="Arial" w:hAnsi="Arial" w:cs="Arial"/>
          <w:sz w:val="24"/>
        </w:rPr>
        <w:t xml:space="preserve"> </w:t>
      </w:r>
      <w:r w:rsidRPr="00BE4FC9">
        <w:rPr>
          <w:rFonts w:ascii="Arial" w:eastAsia="Arial" w:hAnsi="Arial" w:cs="Arial"/>
          <w:spacing w:val="-1"/>
          <w:sz w:val="24"/>
        </w:rPr>
        <w:t xml:space="preserve">paid </w:t>
      </w:r>
      <w:r w:rsidRPr="00BE4FC9">
        <w:rPr>
          <w:rFonts w:ascii="Arial" w:eastAsia="Arial" w:hAnsi="Arial" w:cs="Arial"/>
          <w:sz w:val="24"/>
        </w:rPr>
        <w:t>in</w:t>
      </w:r>
      <w:r w:rsidRPr="00BE4FC9">
        <w:rPr>
          <w:rFonts w:ascii="Arial" w:eastAsia="Arial" w:hAnsi="Arial" w:cs="Arial"/>
          <w:spacing w:val="-1"/>
          <w:sz w:val="24"/>
        </w:rPr>
        <w:t xml:space="preserve"> 2016 with the remainder paid </w:t>
      </w:r>
      <w:r w:rsidRPr="00BE4FC9">
        <w:rPr>
          <w:rFonts w:ascii="Arial" w:eastAsia="Arial" w:hAnsi="Arial" w:cs="Arial"/>
          <w:sz w:val="24"/>
        </w:rPr>
        <w:t>in</w:t>
      </w:r>
      <w:r w:rsidRPr="00BE4FC9">
        <w:rPr>
          <w:rFonts w:ascii="Arial" w:eastAsia="Arial" w:hAnsi="Arial" w:cs="Arial"/>
          <w:spacing w:val="-1"/>
          <w:sz w:val="24"/>
        </w:rPr>
        <w:t xml:space="preserve"> early</w:t>
      </w:r>
      <w:r w:rsidRPr="00BE4FC9">
        <w:rPr>
          <w:rFonts w:ascii="Arial" w:eastAsia="Arial" w:hAnsi="Arial" w:cs="Arial"/>
          <w:spacing w:val="-7"/>
          <w:sz w:val="24"/>
        </w:rPr>
        <w:t xml:space="preserve"> </w:t>
      </w:r>
      <w:r w:rsidRPr="00BE4FC9">
        <w:rPr>
          <w:rFonts w:ascii="Arial" w:eastAsia="Arial" w:hAnsi="Arial" w:cs="Arial"/>
          <w:spacing w:val="-1"/>
          <w:sz w:val="24"/>
        </w:rPr>
        <w:t>2017) for public</w:t>
      </w:r>
      <w:r w:rsidRPr="00BE4FC9">
        <w:rPr>
          <w:rFonts w:ascii="Arial" w:eastAsia="Arial" w:hAnsi="Arial" w:cs="Arial"/>
          <w:sz w:val="24"/>
        </w:rPr>
        <w:t xml:space="preserve"> </w:t>
      </w:r>
      <w:r w:rsidRPr="00BE4FC9">
        <w:rPr>
          <w:rFonts w:ascii="Arial" w:eastAsia="Arial" w:hAnsi="Arial" w:cs="Arial"/>
          <w:spacing w:val="-2"/>
          <w:sz w:val="24"/>
        </w:rPr>
        <w:t>holidays</w:t>
      </w:r>
      <w:r w:rsidRPr="00BE4FC9">
        <w:rPr>
          <w:rFonts w:ascii="Arial" w:eastAsia="Arial" w:hAnsi="Arial" w:cs="Arial"/>
          <w:sz w:val="24"/>
        </w:rPr>
        <w:t xml:space="preserve"> </w:t>
      </w:r>
      <w:r w:rsidRPr="00BE4FC9">
        <w:rPr>
          <w:rFonts w:ascii="Arial" w:eastAsia="Arial" w:hAnsi="Arial" w:cs="Arial"/>
          <w:spacing w:val="-1"/>
          <w:sz w:val="24"/>
        </w:rPr>
        <w:t>and annual</w:t>
      </w:r>
      <w:r w:rsidRPr="00BE4FC9">
        <w:rPr>
          <w:rFonts w:ascii="Arial" w:eastAsia="Arial" w:hAnsi="Arial" w:cs="Arial"/>
          <w:sz w:val="24"/>
        </w:rPr>
        <w:t xml:space="preserve"> </w:t>
      </w:r>
      <w:r w:rsidRPr="00BE4FC9">
        <w:rPr>
          <w:rFonts w:ascii="Arial" w:eastAsia="Arial" w:hAnsi="Arial" w:cs="Arial"/>
          <w:spacing w:val="-1"/>
          <w:sz w:val="24"/>
        </w:rPr>
        <w:t xml:space="preserve">leave entitlements and </w:t>
      </w:r>
      <w:r w:rsidRPr="00BE4FC9">
        <w:rPr>
          <w:rFonts w:ascii="Arial" w:eastAsia="Arial" w:hAnsi="Arial" w:cs="Arial"/>
          <w:spacing w:val="-2"/>
          <w:sz w:val="24"/>
        </w:rPr>
        <w:t>were</w:t>
      </w:r>
      <w:r w:rsidRPr="00BE4FC9">
        <w:rPr>
          <w:rFonts w:ascii="Arial" w:eastAsia="Arial" w:hAnsi="Arial" w:cs="Arial"/>
          <w:spacing w:val="-1"/>
          <w:sz w:val="24"/>
        </w:rPr>
        <w:t xml:space="preserve"> also required</w:t>
      </w:r>
      <w:r w:rsidRPr="00BE4FC9">
        <w:rPr>
          <w:rFonts w:ascii="Arial" w:eastAsia="Arial" w:hAnsi="Arial" w:cs="Arial"/>
          <w:spacing w:val="67"/>
          <w:sz w:val="24"/>
        </w:rPr>
        <w:t xml:space="preserve"> </w:t>
      </w:r>
      <w:r w:rsidRPr="00BE4FC9">
        <w:rPr>
          <w:rFonts w:ascii="Arial" w:eastAsia="Arial" w:hAnsi="Arial" w:cs="Arial"/>
          <w:sz w:val="24"/>
        </w:rPr>
        <w:t>to</w:t>
      </w:r>
      <w:r w:rsidRPr="00BE4FC9">
        <w:rPr>
          <w:rFonts w:ascii="Arial" w:eastAsia="Arial" w:hAnsi="Arial" w:cs="Arial"/>
          <w:spacing w:val="-2"/>
          <w:sz w:val="24"/>
        </w:rPr>
        <w:t xml:space="preserve"> </w:t>
      </w:r>
      <w:r w:rsidRPr="00BE4FC9">
        <w:rPr>
          <w:rFonts w:ascii="Arial" w:eastAsia="Arial" w:hAnsi="Arial" w:cs="Arial"/>
          <w:spacing w:val="-1"/>
          <w:sz w:val="24"/>
        </w:rPr>
        <w:t>pay</w:t>
      </w:r>
      <w:r w:rsidRPr="00BE4FC9">
        <w:rPr>
          <w:rFonts w:ascii="Arial" w:eastAsia="Arial" w:hAnsi="Arial" w:cs="Arial"/>
          <w:spacing w:val="-8"/>
          <w:sz w:val="24"/>
        </w:rPr>
        <w:t xml:space="preserve"> </w:t>
      </w:r>
      <w:r w:rsidRPr="00BE4FC9">
        <w:rPr>
          <w:rFonts w:ascii="Arial" w:eastAsia="Arial" w:hAnsi="Arial" w:cs="Arial"/>
          <w:sz w:val="24"/>
        </w:rPr>
        <w:t>a</w:t>
      </w:r>
      <w:r w:rsidRPr="00BE4FC9">
        <w:rPr>
          <w:rFonts w:ascii="Arial" w:eastAsia="Arial" w:hAnsi="Arial" w:cs="Arial"/>
          <w:spacing w:val="-2"/>
          <w:sz w:val="24"/>
        </w:rPr>
        <w:t xml:space="preserve"> </w:t>
      </w:r>
      <w:r w:rsidRPr="00BE4FC9">
        <w:rPr>
          <w:rFonts w:ascii="Arial" w:eastAsia="Arial" w:hAnsi="Arial" w:cs="Arial"/>
          <w:spacing w:val="-1"/>
          <w:sz w:val="24"/>
        </w:rPr>
        <w:t>contribution of 1.5%</w:t>
      </w:r>
      <w:r w:rsidRPr="00BE4FC9">
        <w:rPr>
          <w:rFonts w:ascii="Arial" w:eastAsia="Arial" w:hAnsi="Arial" w:cs="Arial"/>
          <w:spacing w:val="1"/>
          <w:sz w:val="24"/>
        </w:rPr>
        <w:t xml:space="preserve"> </w:t>
      </w:r>
      <w:r w:rsidRPr="00BE4FC9">
        <w:rPr>
          <w:rFonts w:ascii="Arial" w:eastAsia="Arial" w:hAnsi="Arial" w:cs="Arial"/>
          <w:spacing w:val="-1"/>
          <w:sz w:val="24"/>
        </w:rPr>
        <w:t>of gross</w:t>
      </w:r>
      <w:r w:rsidRPr="00BE4FC9">
        <w:rPr>
          <w:rFonts w:ascii="Arial" w:eastAsia="Arial" w:hAnsi="Arial" w:cs="Arial"/>
          <w:sz w:val="24"/>
        </w:rPr>
        <w:t xml:space="preserve"> </w:t>
      </w:r>
      <w:r w:rsidRPr="00BE4FC9">
        <w:rPr>
          <w:rFonts w:ascii="Arial" w:eastAsia="Arial" w:hAnsi="Arial" w:cs="Arial"/>
          <w:spacing w:val="-1"/>
          <w:sz w:val="24"/>
        </w:rPr>
        <w:t>pay</w:t>
      </w:r>
      <w:r w:rsidRPr="00BE4FC9">
        <w:rPr>
          <w:rFonts w:ascii="Arial" w:eastAsia="Arial" w:hAnsi="Arial" w:cs="Arial"/>
          <w:spacing w:val="-8"/>
          <w:sz w:val="24"/>
        </w:rPr>
        <w:t xml:space="preserve"> </w:t>
      </w:r>
      <w:r w:rsidRPr="00BE4FC9">
        <w:rPr>
          <w:rFonts w:ascii="Arial" w:eastAsia="Arial" w:hAnsi="Arial" w:cs="Arial"/>
          <w:spacing w:val="-1"/>
          <w:sz w:val="24"/>
        </w:rPr>
        <w:t>for the Spouses</w:t>
      </w:r>
      <w:r w:rsidRPr="00BE4FC9">
        <w:rPr>
          <w:rFonts w:ascii="Arial" w:eastAsia="Arial" w:hAnsi="Arial" w:cs="Arial"/>
          <w:sz w:val="24"/>
        </w:rPr>
        <w:t xml:space="preserve"> </w:t>
      </w:r>
      <w:r w:rsidRPr="00BE4FC9">
        <w:rPr>
          <w:rFonts w:ascii="Arial" w:eastAsia="Arial" w:hAnsi="Arial" w:cs="Arial"/>
          <w:spacing w:val="-1"/>
          <w:sz w:val="24"/>
        </w:rPr>
        <w:t>and Children's Pension</w:t>
      </w:r>
      <w:r w:rsidRPr="00BE4FC9">
        <w:rPr>
          <w:rFonts w:ascii="Arial" w:eastAsia="Arial" w:hAnsi="Arial" w:cs="Arial"/>
          <w:spacing w:val="-2"/>
          <w:sz w:val="24"/>
        </w:rPr>
        <w:t xml:space="preserve"> </w:t>
      </w:r>
      <w:r w:rsidRPr="00BE4FC9">
        <w:rPr>
          <w:rFonts w:ascii="Arial" w:eastAsia="Arial" w:hAnsi="Arial" w:cs="Arial"/>
          <w:spacing w:val="-1"/>
          <w:sz w:val="24"/>
        </w:rPr>
        <w:t>Scheme.</w:t>
      </w:r>
    </w:p>
    <w:p w:rsidR="00386753" w:rsidRPr="00BE4FC9" w:rsidRDefault="00386753" w:rsidP="008F3886">
      <w:pPr>
        <w:spacing w:after="0"/>
        <w:ind w:left="284" w:right="-24"/>
        <w:rPr>
          <w:rFonts w:ascii="Arial" w:eastAsia="Arial" w:hAnsi="Arial" w:cs="Arial"/>
          <w:sz w:val="24"/>
        </w:rPr>
      </w:pPr>
      <w:r w:rsidRPr="00BE4FC9">
        <w:rPr>
          <w:rFonts w:ascii="Arial" w:eastAsia="Arial" w:hAnsi="Arial" w:cs="Arial"/>
          <w:sz w:val="24"/>
        </w:rPr>
        <w:t>A</w:t>
      </w:r>
      <w:r w:rsidRPr="00BE4FC9">
        <w:rPr>
          <w:rFonts w:ascii="Arial" w:eastAsia="Arial" w:hAnsi="Arial" w:cs="Arial"/>
          <w:spacing w:val="1"/>
          <w:sz w:val="24"/>
        </w:rPr>
        <w:t xml:space="preserve"> </w:t>
      </w:r>
      <w:r w:rsidRPr="00BE4FC9">
        <w:rPr>
          <w:rFonts w:ascii="Arial" w:eastAsia="Arial" w:hAnsi="Arial" w:cs="Arial"/>
          <w:spacing w:val="-1"/>
          <w:sz w:val="24"/>
        </w:rPr>
        <w:t xml:space="preserve">provision of €700,000 </w:t>
      </w:r>
      <w:r w:rsidRPr="00BE4FC9">
        <w:rPr>
          <w:rFonts w:ascii="Arial" w:eastAsia="Arial" w:hAnsi="Arial" w:cs="Arial"/>
          <w:spacing w:val="-2"/>
          <w:sz w:val="24"/>
        </w:rPr>
        <w:t>was</w:t>
      </w:r>
      <w:r w:rsidRPr="00BE4FC9">
        <w:rPr>
          <w:rFonts w:ascii="Arial" w:eastAsia="Arial" w:hAnsi="Arial" w:cs="Arial"/>
          <w:sz w:val="24"/>
        </w:rPr>
        <w:t xml:space="preserve"> </w:t>
      </w:r>
      <w:r w:rsidRPr="00BE4FC9">
        <w:rPr>
          <w:rFonts w:ascii="Arial" w:eastAsia="Arial" w:hAnsi="Arial" w:cs="Arial"/>
          <w:spacing w:val="-1"/>
          <w:sz w:val="24"/>
        </w:rPr>
        <w:t xml:space="preserve">included </w:t>
      </w:r>
      <w:r w:rsidRPr="00BE4FC9">
        <w:rPr>
          <w:rFonts w:ascii="Arial" w:eastAsia="Arial" w:hAnsi="Arial" w:cs="Arial"/>
          <w:sz w:val="24"/>
        </w:rPr>
        <w:t>in</w:t>
      </w:r>
      <w:r w:rsidRPr="00BE4FC9">
        <w:rPr>
          <w:rFonts w:ascii="Arial" w:eastAsia="Arial" w:hAnsi="Arial" w:cs="Arial"/>
          <w:spacing w:val="-1"/>
          <w:sz w:val="24"/>
        </w:rPr>
        <w:t xml:space="preserve"> the 2014 Financial</w:t>
      </w:r>
      <w:r w:rsidRPr="00BE4FC9">
        <w:rPr>
          <w:rFonts w:ascii="Arial" w:eastAsia="Arial" w:hAnsi="Arial" w:cs="Arial"/>
          <w:sz w:val="24"/>
        </w:rPr>
        <w:t xml:space="preserve"> </w:t>
      </w:r>
      <w:r w:rsidRPr="00BE4FC9">
        <w:rPr>
          <w:rFonts w:ascii="Arial" w:eastAsia="Arial" w:hAnsi="Arial" w:cs="Arial"/>
          <w:spacing w:val="-1"/>
          <w:sz w:val="24"/>
        </w:rPr>
        <w:t xml:space="preserve">Statements which </w:t>
      </w:r>
      <w:r w:rsidRPr="00BE4FC9">
        <w:rPr>
          <w:rFonts w:ascii="Arial" w:eastAsia="Arial" w:hAnsi="Arial" w:cs="Arial"/>
          <w:spacing w:val="-2"/>
          <w:sz w:val="24"/>
        </w:rPr>
        <w:t>was</w:t>
      </w:r>
      <w:r w:rsidRPr="00BE4FC9">
        <w:rPr>
          <w:rFonts w:ascii="Arial" w:eastAsia="Arial" w:hAnsi="Arial" w:cs="Arial"/>
          <w:sz w:val="24"/>
        </w:rPr>
        <w:t xml:space="preserve"> </w:t>
      </w:r>
      <w:r w:rsidRPr="00BE4FC9">
        <w:rPr>
          <w:rFonts w:ascii="Arial" w:eastAsia="Arial" w:hAnsi="Arial" w:cs="Arial"/>
          <w:spacing w:val="-1"/>
          <w:sz w:val="24"/>
        </w:rPr>
        <w:t xml:space="preserve">based on the Board's </w:t>
      </w:r>
      <w:r w:rsidRPr="00BE4FC9">
        <w:rPr>
          <w:rFonts w:ascii="Arial" w:eastAsia="Arial" w:hAnsi="Arial" w:cs="Arial"/>
          <w:sz w:val="24"/>
        </w:rPr>
        <w:t>estimate</w:t>
      </w:r>
      <w:r w:rsidRPr="00BE4FC9">
        <w:rPr>
          <w:rFonts w:ascii="Arial" w:eastAsia="Arial" w:hAnsi="Arial" w:cs="Arial"/>
          <w:spacing w:val="-2"/>
          <w:sz w:val="24"/>
        </w:rPr>
        <w:t xml:space="preserve"> </w:t>
      </w:r>
      <w:r w:rsidRPr="00BE4FC9">
        <w:rPr>
          <w:rFonts w:ascii="Arial" w:eastAsia="Arial" w:hAnsi="Arial" w:cs="Arial"/>
          <w:spacing w:val="-1"/>
          <w:sz w:val="24"/>
        </w:rPr>
        <w:t>as</w:t>
      </w:r>
      <w:r w:rsidRPr="00BE4FC9">
        <w:rPr>
          <w:rFonts w:ascii="Arial" w:eastAsia="Arial" w:hAnsi="Arial" w:cs="Arial"/>
          <w:sz w:val="24"/>
        </w:rPr>
        <w:t xml:space="preserve"> </w:t>
      </w:r>
      <w:r w:rsidRPr="00BE4FC9">
        <w:rPr>
          <w:rFonts w:ascii="Arial" w:eastAsia="Arial" w:hAnsi="Arial" w:cs="Arial"/>
          <w:spacing w:val="-1"/>
          <w:sz w:val="24"/>
        </w:rPr>
        <w:t>to the potential</w:t>
      </w:r>
      <w:r w:rsidRPr="00BE4FC9">
        <w:rPr>
          <w:rFonts w:ascii="Arial" w:eastAsia="Arial" w:hAnsi="Arial" w:cs="Arial"/>
          <w:sz w:val="24"/>
        </w:rPr>
        <w:t xml:space="preserve"> </w:t>
      </w:r>
      <w:r w:rsidRPr="00BE4FC9">
        <w:rPr>
          <w:rFonts w:ascii="Arial" w:eastAsia="Arial" w:hAnsi="Arial" w:cs="Arial"/>
          <w:spacing w:val="-1"/>
          <w:sz w:val="24"/>
        </w:rPr>
        <w:t>liability</w:t>
      </w:r>
      <w:r w:rsidRPr="00BE4FC9">
        <w:rPr>
          <w:rFonts w:ascii="Arial" w:eastAsia="Arial" w:hAnsi="Arial" w:cs="Arial"/>
          <w:spacing w:val="71"/>
          <w:sz w:val="24"/>
        </w:rPr>
        <w:t xml:space="preserve"> </w:t>
      </w:r>
      <w:r w:rsidRPr="00BE4FC9">
        <w:rPr>
          <w:rFonts w:ascii="Arial" w:eastAsia="Arial" w:hAnsi="Arial" w:cs="Arial"/>
          <w:sz w:val="24"/>
        </w:rPr>
        <w:t>to</w:t>
      </w:r>
      <w:r w:rsidRPr="00BE4FC9">
        <w:rPr>
          <w:rFonts w:ascii="Arial" w:eastAsia="Arial" w:hAnsi="Arial" w:cs="Arial"/>
          <w:spacing w:val="-2"/>
          <w:sz w:val="24"/>
        </w:rPr>
        <w:t xml:space="preserve"> </w:t>
      </w:r>
      <w:r w:rsidRPr="00BE4FC9">
        <w:rPr>
          <w:rFonts w:ascii="Arial" w:eastAsia="Arial" w:hAnsi="Arial" w:cs="Arial"/>
          <w:spacing w:val="-1"/>
          <w:sz w:val="24"/>
        </w:rPr>
        <w:t xml:space="preserve">Revenue on foot of </w:t>
      </w:r>
      <w:r w:rsidRPr="00BE4FC9">
        <w:rPr>
          <w:rFonts w:ascii="Arial" w:eastAsia="Arial" w:hAnsi="Arial" w:cs="Arial"/>
          <w:sz w:val="24"/>
        </w:rPr>
        <w:t>a</w:t>
      </w:r>
      <w:r w:rsidRPr="00BE4FC9">
        <w:rPr>
          <w:rFonts w:ascii="Arial" w:eastAsia="Arial" w:hAnsi="Arial" w:cs="Arial"/>
          <w:spacing w:val="-1"/>
          <w:sz w:val="24"/>
        </w:rPr>
        <w:t xml:space="preserve"> revenue audit</w:t>
      </w:r>
      <w:r w:rsidRPr="00BE4FC9">
        <w:rPr>
          <w:rFonts w:ascii="Arial" w:eastAsia="Arial" w:hAnsi="Arial" w:cs="Arial"/>
          <w:sz w:val="24"/>
        </w:rPr>
        <w:t xml:space="preserve"> </w:t>
      </w:r>
      <w:r w:rsidRPr="00BE4FC9">
        <w:rPr>
          <w:rFonts w:ascii="Arial" w:eastAsia="Arial" w:hAnsi="Arial" w:cs="Arial"/>
          <w:spacing w:val="-1"/>
          <w:sz w:val="24"/>
        </w:rPr>
        <w:t xml:space="preserve">on the contract for mediator services. </w:t>
      </w:r>
      <w:r w:rsidRPr="00BE4FC9">
        <w:rPr>
          <w:rFonts w:ascii="Arial" w:eastAsia="Arial" w:hAnsi="Arial" w:cs="Arial"/>
          <w:sz w:val="24"/>
        </w:rPr>
        <w:t xml:space="preserve">A </w:t>
      </w:r>
      <w:r w:rsidRPr="00BE4FC9">
        <w:rPr>
          <w:rFonts w:ascii="Arial" w:eastAsia="Arial" w:hAnsi="Arial" w:cs="Arial"/>
          <w:spacing w:val="-2"/>
          <w:sz w:val="24"/>
        </w:rPr>
        <w:t>payment</w:t>
      </w:r>
      <w:r w:rsidRPr="00BE4FC9">
        <w:rPr>
          <w:rFonts w:ascii="Arial" w:eastAsia="Arial" w:hAnsi="Arial" w:cs="Arial"/>
          <w:spacing w:val="-1"/>
          <w:sz w:val="24"/>
        </w:rPr>
        <w:t xml:space="preserve"> of €423,811 </w:t>
      </w:r>
      <w:r w:rsidRPr="00BE4FC9">
        <w:rPr>
          <w:rFonts w:ascii="Arial" w:eastAsia="Arial" w:hAnsi="Arial" w:cs="Arial"/>
          <w:spacing w:val="-2"/>
          <w:sz w:val="24"/>
        </w:rPr>
        <w:t>was</w:t>
      </w:r>
      <w:r w:rsidRPr="00BE4FC9">
        <w:rPr>
          <w:rFonts w:ascii="Arial" w:eastAsia="Arial" w:hAnsi="Arial" w:cs="Arial"/>
          <w:sz w:val="24"/>
        </w:rPr>
        <w:t xml:space="preserve"> made</w:t>
      </w:r>
      <w:r w:rsidRPr="00BE4FC9">
        <w:rPr>
          <w:rFonts w:ascii="Arial" w:eastAsia="Arial" w:hAnsi="Arial" w:cs="Arial"/>
          <w:spacing w:val="-1"/>
          <w:sz w:val="24"/>
        </w:rPr>
        <w:t xml:space="preserve"> to the</w:t>
      </w:r>
      <w:r w:rsidRPr="00BE4FC9">
        <w:rPr>
          <w:rFonts w:ascii="Arial" w:eastAsia="Arial" w:hAnsi="Arial" w:cs="Arial"/>
          <w:spacing w:val="59"/>
          <w:sz w:val="24"/>
        </w:rPr>
        <w:t xml:space="preserve"> </w:t>
      </w:r>
      <w:r w:rsidRPr="00BE4FC9">
        <w:rPr>
          <w:rFonts w:ascii="Arial" w:eastAsia="Arial" w:hAnsi="Arial" w:cs="Arial"/>
          <w:spacing w:val="-1"/>
          <w:sz w:val="24"/>
        </w:rPr>
        <w:t>Revenue</w:t>
      </w:r>
      <w:r w:rsidRPr="00BE4FC9">
        <w:rPr>
          <w:rFonts w:ascii="Arial" w:eastAsia="Arial" w:hAnsi="Arial" w:cs="Arial"/>
          <w:spacing w:val="67"/>
          <w:sz w:val="24"/>
        </w:rPr>
        <w:t xml:space="preserve"> </w:t>
      </w:r>
      <w:r w:rsidRPr="00BE4FC9">
        <w:rPr>
          <w:rFonts w:ascii="Arial" w:eastAsia="Arial" w:hAnsi="Arial" w:cs="Arial"/>
          <w:spacing w:val="-1"/>
          <w:sz w:val="24"/>
        </w:rPr>
        <w:t>Commissioners</w:t>
      </w:r>
      <w:r w:rsidRPr="00BE4FC9">
        <w:rPr>
          <w:rFonts w:ascii="Arial" w:eastAsia="Arial" w:hAnsi="Arial" w:cs="Arial"/>
          <w:sz w:val="24"/>
        </w:rPr>
        <w:t xml:space="preserve"> in</w:t>
      </w:r>
      <w:r w:rsidRPr="00BE4FC9">
        <w:rPr>
          <w:rFonts w:ascii="Arial" w:eastAsia="Arial" w:hAnsi="Arial" w:cs="Arial"/>
          <w:spacing w:val="-1"/>
          <w:sz w:val="24"/>
        </w:rPr>
        <w:t xml:space="preserve"> November 2015 </w:t>
      </w:r>
      <w:r w:rsidRPr="00BE4FC9">
        <w:rPr>
          <w:rFonts w:ascii="Arial" w:eastAsia="Arial" w:hAnsi="Arial" w:cs="Arial"/>
          <w:sz w:val="24"/>
        </w:rPr>
        <w:t>in</w:t>
      </w:r>
      <w:r w:rsidRPr="00BE4FC9">
        <w:rPr>
          <w:rFonts w:ascii="Arial" w:eastAsia="Arial" w:hAnsi="Arial" w:cs="Arial"/>
          <w:spacing w:val="-1"/>
          <w:sz w:val="24"/>
        </w:rPr>
        <w:t xml:space="preserve"> full</w:t>
      </w:r>
      <w:r w:rsidRPr="00BE4FC9">
        <w:rPr>
          <w:rFonts w:ascii="Arial" w:eastAsia="Arial" w:hAnsi="Arial" w:cs="Arial"/>
          <w:sz w:val="24"/>
        </w:rPr>
        <w:t xml:space="preserve"> </w:t>
      </w:r>
      <w:r w:rsidRPr="00BE4FC9">
        <w:rPr>
          <w:rFonts w:ascii="Arial" w:eastAsia="Arial" w:hAnsi="Arial" w:cs="Arial"/>
          <w:spacing w:val="-1"/>
          <w:sz w:val="24"/>
        </w:rPr>
        <w:t>and final</w:t>
      </w:r>
      <w:r w:rsidRPr="00BE4FC9">
        <w:rPr>
          <w:rFonts w:ascii="Arial" w:eastAsia="Arial" w:hAnsi="Arial" w:cs="Arial"/>
          <w:sz w:val="24"/>
        </w:rPr>
        <w:t xml:space="preserve"> </w:t>
      </w:r>
      <w:r w:rsidRPr="00BE4FC9">
        <w:rPr>
          <w:rFonts w:ascii="Arial" w:eastAsia="Arial" w:hAnsi="Arial" w:cs="Arial"/>
          <w:spacing w:val="-1"/>
          <w:sz w:val="24"/>
        </w:rPr>
        <w:t>settlement of this</w:t>
      </w:r>
      <w:r w:rsidRPr="00BE4FC9">
        <w:rPr>
          <w:rFonts w:ascii="Arial" w:eastAsia="Arial" w:hAnsi="Arial" w:cs="Arial"/>
          <w:sz w:val="24"/>
        </w:rPr>
        <w:t xml:space="preserve"> </w:t>
      </w:r>
      <w:r w:rsidRPr="00BE4FC9">
        <w:rPr>
          <w:rFonts w:ascii="Arial" w:eastAsia="Arial" w:hAnsi="Arial" w:cs="Arial"/>
          <w:spacing w:val="-1"/>
          <w:sz w:val="24"/>
        </w:rPr>
        <w:t xml:space="preserve">liability. </w:t>
      </w:r>
      <w:r w:rsidRPr="00BE4FC9">
        <w:rPr>
          <w:rFonts w:ascii="Arial" w:eastAsia="Arial" w:hAnsi="Arial" w:cs="Arial"/>
          <w:sz w:val="24"/>
        </w:rPr>
        <w:t>The</w:t>
      </w:r>
      <w:r w:rsidRPr="00BE4FC9">
        <w:rPr>
          <w:rFonts w:ascii="Arial" w:eastAsia="Arial" w:hAnsi="Arial" w:cs="Arial"/>
          <w:spacing w:val="-1"/>
          <w:sz w:val="24"/>
        </w:rPr>
        <w:t xml:space="preserve"> negative figure of €276,189 </w:t>
      </w:r>
      <w:r w:rsidRPr="00BE4FC9">
        <w:rPr>
          <w:rFonts w:ascii="Arial" w:eastAsia="Arial" w:hAnsi="Arial" w:cs="Arial"/>
          <w:sz w:val="24"/>
        </w:rPr>
        <w:t xml:space="preserve">is </w:t>
      </w:r>
      <w:r w:rsidRPr="00BE4FC9">
        <w:rPr>
          <w:rFonts w:ascii="Arial" w:eastAsia="Arial" w:hAnsi="Arial" w:cs="Arial"/>
          <w:spacing w:val="-1"/>
          <w:sz w:val="24"/>
        </w:rPr>
        <w:t xml:space="preserve">the </w:t>
      </w:r>
      <w:r w:rsidRPr="00BE4FC9">
        <w:rPr>
          <w:rFonts w:ascii="Arial" w:eastAsia="Arial" w:hAnsi="Arial" w:cs="Arial"/>
          <w:spacing w:val="-2"/>
          <w:sz w:val="24"/>
        </w:rPr>
        <w:t>excess</w:t>
      </w:r>
      <w:r w:rsidRPr="00BE4FC9">
        <w:rPr>
          <w:rFonts w:ascii="Arial" w:eastAsia="Arial" w:hAnsi="Arial" w:cs="Arial"/>
          <w:sz w:val="24"/>
        </w:rPr>
        <w:t xml:space="preserve"> </w:t>
      </w:r>
      <w:r w:rsidRPr="00BE4FC9">
        <w:rPr>
          <w:rFonts w:ascii="Arial" w:eastAsia="Arial" w:hAnsi="Arial" w:cs="Arial"/>
          <w:spacing w:val="-1"/>
          <w:sz w:val="24"/>
        </w:rPr>
        <w:t>of the 2014</w:t>
      </w:r>
      <w:r w:rsidRPr="00BE4FC9">
        <w:rPr>
          <w:rFonts w:ascii="Arial" w:eastAsia="Arial" w:hAnsi="Arial" w:cs="Arial"/>
          <w:spacing w:val="93"/>
          <w:sz w:val="24"/>
        </w:rPr>
        <w:t xml:space="preserve"> </w:t>
      </w:r>
      <w:r w:rsidRPr="00BE4FC9">
        <w:rPr>
          <w:rFonts w:ascii="Arial" w:eastAsia="Arial" w:hAnsi="Arial" w:cs="Arial"/>
          <w:spacing w:val="-1"/>
          <w:sz w:val="24"/>
        </w:rPr>
        <w:t xml:space="preserve">provision over the 2015 </w:t>
      </w:r>
      <w:r w:rsidRPr="00BE4FC9">
        <w:rPr>
          <w:rFonts w:ascii="Arial" w:eastAsia="Arial" w:hAnsi="Arial" w:cs="Arial"/>
          <w:spacing w:val="-2"/>
          <w:sz w:val="24"/>
        </w:rPr>
        <w:t>payment.</w:t>
      </w:r>
    </w:p>
    <w:p w:rsidR="00FA0D51" w:rsidRDefault="00FA0D51" w:rsidP="008F3886">
      <w:pPr>
        <w:tabs>
          <w:tab w:val="left" w:pos="7895"/>
          <w:tab w:val="left" w:pos="8317"/>
          <w:tab w:val="left" w:pos="8588"/>
          <w:tab w:val="left" w:pos="9794"/>
          <w:tab w:val="left" w:pos="10070"/>
          <w:tab w:val="left" w:pos="10346"/>
          <w:tab w:val="left" w:pos="11614"/>
          <w:tab w:val="left" w:pos="11922"/>
          <w:tab w:val="left" w:pos="12198"/>
          <w:tab w:val="left" w:pos="13701"/>
          <w:tab w:val="left" w:pos="13977"/>
          <w:tab w:val="left" w:pos="14253"/>
          <w:tab w:val="left" w:pos="15701"/>
        </w:tabs>
        <w:spacing w:after="0"/>
        <w:ind w:right="-24"/>
        <w:rPr>
          <w:noProof/>
        </w:rPr>
      </w:pPr>
    </w:p>
    <w:p w:rsidR="00480811" w:rsidRDefault="00480811" w:rsidP="00386753">
      <w:pPr>
        <w:tabs>
          <w:tab w:val="left" w:pos="7895"/>
          <w:tab w:val="left" w:pos="8317"/>
          <w:tab w:val="left" w:pos="8588"/>
          <w:tab w:val="left" w:pos="9794"/>
          <w:tab w:val="left" w:pos="10070"/>
          <w:tab w:val="left" w:pos="10346"/>
          <w:tab w:val="left" w:pos="11614"/>
          <w:tab w:val="left" w:pos="11922"/>
          <w:tab w:val="left" w:pos="12198"/>
          <w:tab w:val="left" w:pos="13701"/>
          <w:tab w:val="left" w:pos="13977"/>
          <w:tab w:val="left" w:pos="14253"/>
          <w:tab w:val="left" w:pos="15701"/>
        </w:tabs>
        <w:spacing w:after="0" w:line="240" w:lineRule="auto"/>
        <w:ind w:right="-24"/>
        <w:rPr>
          <w:noProof/>
        </w:rPr>
      </w:pPr>
    </w:p>
    <w:p w:rsidR="00480811" w:rsidRPr="00480811" w:rsidRDefault="00BE4FC9" w:rsidP="0048081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eastAsia="Times New Roman" w:hAnsi="Arial" w:cs="Arial"/>
          <w:b/>
          <w:color w:val="212121"/>
          <w:sz w:val="24"/>
          <w:szCs w:val="24"/>
          <w:lang w:val="ga-IE" w:eastAsia="ga-IE"/>
        </w:rPr>
      </w:pPr>
      <w:r>
        <w:rPr>
          <w:rFonts w:ascii="Arial" w:eastAsia="Times New Roman" w:hAnsi="Arial" w:cs="Arial"/>
          <w:b/>
          <w:color w:val="212121"/>
          <w:sz w:val="24"/>
          <w:szCs w:val="24"/>
          <w:lang w:val="ga-IE" w:eastAsia="ga-IE"/>
        </w:rPr>
        <w:t xml:space="preserve">  </w:t>
      </w:r>
      <w:r w:rsidR="00480811" w:rsidRPr="00480811">
        <w:rPr>
          <w:rFonts w:ascii="Arial" w:eastAsia="Times New Roman" w:hAnsi="Arial" w:cs="Arial"/>
          <w:b/>
          <w:color w:val="212121"/>
          <w:sz w:val="24"/>
          <w:szCs w:val="24"/>
          <w:lang w:val="ga-IE" w:eastAsia="ga-IE"/>
        </w:rPr>
        <w:t xml:space="preserve">b) </w:t>
      </w:r>
      <w:r w:rsidR="00480811">
        <w:rPr>
          <w:rFonts w:ascii="Arial" w:eastAsia="Times New Roman" w:hAnsi="Arial" w:cs="Arial"/>
          <w:b/>
          <w:color w:val="212121"/>
          <w:sz w:val="24"/>
          <w:szCs w:val="24"/>
          <w:lang w:val="ga-IE" w:eastAsia="ga-IE"/>
        </w:rPr>
        <w:t xml:space="preserve">Employee Numbers by Salary Category </w:t>
      </w:r>
    </w:p>
    <w:tbl>
      <w:tblPr>
        <w:tblW w:w="9648" w:type="dxa"/>
        <w:tblInd w:w="392" w:type="dxa"/>
        <w:tblLook w:val="04A0" w:firstRow="1" w:lastRow="0" w:firstColumn="1" w:lastColumn="0" w:noHBand="0" w:noVBand="1"/>
      </w:tblPr>
      <w:tblGrid>
        <w:gridCol w:w="2263"/>
        <w:gridCol w:w="709"/>
        <w:gridCol w:w="413"/>
        <w:gridCol w:w="278"/>
        <w:gridCol w:w="278"/>
        <w:gridCol w:w="103"/>
        <w:gridCol w:w="278"/>
        <w:gridCol w:w="29"/>
        <w:gridCol w:w="247"/>
        <w:gridCol w:w="29"/>
        <w:gridCol w:w="278"/>
        <w:gridCol w:w="103"/>
        <w:gridCol w:w="278"/>
        <w:gridCol w:w="278"/>
        <w:gridCol w:w="278"/>
        <w:gridCol w:w="278"/>
        <w:gridCol w:w="1480"/>
        <w:gridCol w:w="308"/>
        <w:gridCol w:w="278"/>
        <w:gridCol w:w="1468"/>
      </w:tblGrid>
      <w:tr w:rsidR="00480811" w:rsidRPr="00480811" w:rsidTr="00480811">
        <w:trPr>
          <w:trHeight w:val="289"/>
        </w:trPr>
        <w:tc>
          <w:tcPr>
            <w:tcW w:w="2263" w:type="dxa"/>
            <w:tcBorders>
              <w:top w:val="single" w:sz="4" w:space="0" w:color="auto"/>
              <w:left w:val="single" w:sz="4" w:space="0" w:color="auto"/>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b/>
                <w:bCs/>
                <w:lang w:eastAsia="ga-IE"/>
              </w:rPr>
            </w:pPr>
            <w:r w:rsidRPr="00BE4FC9">
              <w:rPr>
                <w:rFonts w:ascii="Arial" w:eastAsia="Times New Roman" w:hAnsi="Arial" w:cs="Arial"/>
                <w:b/>
                <w:bCs/>
                <w:lang w:eastAsia="ga-IE"/>
              </w:rPr>
              <w:t> </w:t>
            </w:r>
          </w:p>
        </w:tc>
        <w:tc>
          <w:tcPr>
            <w:tcW w:w="709" w:type="dxa"/>
            <w:tcBorders>
              <w:top w:val="single" w:sz="4" w:space="0" w:color="auto"/>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b/>
                <w:bCs/>
                <w:lang w:eastAsia="ga-IE"/>
              </w:rPr>
            </w:pPr>
            <w:r w:rsidRPr="00BE4FC9">
              <w:rPr>
                <w:rFonts w:ascii="Arial" w:eastAsia="Times New Roman" w:hAnsi="Arial" w:cs="Arial"/>
                <w:b/>
                <w:bCs/>
                <w:lang w:eastAsia="ga-IE"/>
              </w:rPr>
              <w:t> </w:t>
            </w:r>
          </w:p>
        </w:tc>
        <w:tc>
          <w:tcPr>
            <w:tcW w:w="413" w:type="dxa"/>
            <w:tcBorders>
              <w:top w:val="single" w:sz="4" w:space="0" w:color="auto"/>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b/>
                <w:bCs/>
                <w:lang w:eastAsia="ga-IE"/>
              </w:rPr>
            </w:pPr>
            <w:r w:rsidRPr="00BE4FC9">
              <w:rPr>
                <w:rFonts w:ascii="Arial" w:eastAsia="Times New Roman" w:hAnsi="Arial" w:cs="Arial"/>
                <w:b/>
                <w:bCs/>
                <w:lang w:eastAsia="ga-IE"/>
              </w:rPr>
              <w:t> </w:t>
            </w:r>
          </w:p>
        </w:tc>
        <w:tc>
          <w:tcPr>
            <w:tcW w:w="276" w:type="dxa"/>
            <w:tcBorders>
              <w:top w:val="single" w:sz="4" w:space="0" w:color="auto"/>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b/>
                <w:bCs/>
                <w:lang w:eastAsia="ga-IE"/>
              </w:rPr>
            </w:pPr>
            <w:r w:rsidRPr="00BE4FC9">
              <w:rPr>
                <w:rFonts w:ascii="Arial" w:eastAsia="Times New Roman" w:hAnsi="Arial" w:cs="Arial"/>
                <w:b/>
                <w:bCs/>
                <w:lang w:eastAsia="ga-IE"/>
              </w:rPr>
              <w:t> </w:t>
            </w:r>
          </w:p>
        </w:tc>
        <w:tc>
          <w:tcPr>
            <w:tcW w:w="276" w:type="dxa"/>
            <w:tcBorders>
              <w:top w:val="single" w:sz="4" w:space="0" w:color="auto"/>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b/>
                <w:bCs/>
                <w:lang w:eastAsia="ga-IE"/>
              </w:rPr>
            </w:pPr>
            <w:r w:rsidRPr="00BE4FC9">
              <w:rPr>
                <w:rFonts w:ascii="Arial" w:eastAsia="Times New Roman" w:hAnsi="Arial" w:cs="Arial"/>
                <w:b/>
                <w:bCs/>
                <w:lang w:eastAsia="ga-IE"/>
              </w:rPr>
              <w:t> </w:t>
            </w:r>
          </w:p>
        </w:tc>
        <w:tc>
          <w:tcPr>
            <w:tcW w:w="410" w:type="dxa"/>
            <w:gridSpan w:val="3"/>
            <w:tcBorders>
              <w:top w:val="single" w:sz="4" w:space="0" w:color="auto"/>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b/>
                <w:bCs/>
                <w:lang w:eastAsia="ga-IE"/>
              </w:rPr>
            </w:pPr>
            <w:r w:rsidRPr="00BE4FC9">
              <w:rPr>
                <w:rFonts w:ascii="Arial" w:eastAsia="Times New Roman" w:hAnsi="Arial" w:cs="Arial"/>
                <w:b/>
                <w:bCs/>
                <w:lang w:eastAsia="ga-IE"/>
              </w:rPr>
              <w:t> </w:t>
            </w:r>
          </w:p>
        </w:tc>
        <w:tc>
          <w:tcPr>
            <w:tcW w:w="276" w:type="dxa"/>
            <w:gridSpan w:val="2"/>
            <w:tcBorders>
              <w:top w:val="single" w:sz="4" w:space="0" w:color="auto"/>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b/>
                <w:bCs/>
                <w:lang w:eastAsia="ga-IE"/>
              </w:rPr>
            </w:pPr>
            <w:r w:rsidRPr="00BE4FC9">
              <w:rPr>
                <w:rFonts w:ascii="Arial" w:eastAsia="Times New Roman" w:hAnsi="Arial" w:cs="Arial"/>
                <w:b/>
                <w:bCs/>
                <w:lang w:eastAsia="ga-IE"/>
              </w:rPr>
              <w:t> </w:t>
            </w:r>
          </w:p>
        </w:tc>
        <w:tc>
          <w:tcPr>
            <w:tcW w:w="276" w:type="dxa"/>
            <w:tcBorders>
              <w:top w:val="single" w:sz="4" w:space="0" w:color="auto"/>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b/>
                <w:bCs/>
                <w:lang w:eastAsia="ga-IE"/>
              </w:rPr>
            </w:pPr>
            <w:r w:rsidRPr="00BE4FC9">
              <w:rPr>
                <w:rFonts w:ascii="Arial" w:eastAsia="Times New Roman" w:hAnsi="Arial" w:cs="Arial"/>
                <w:b/>
                <w:bCs/>
                <w:lang w:eastAsia="ga-IE"/>
              </w:rPr>
              <w:t> </w:t>
            </w:r>
          </w:p>
        </w:tc>
        <w:tc>
          <w:tcPr>
            <w:tcW w:w="937" w:type="dxa"/>
            <w:gridSpan w:val="4"/>
            <w:tcBorders>
              <w:top w:val="single" w:sz="4" w:space="0" w:color="auto"/>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b/>
                <w:bCs/>
                <w:lang w:eastAsia="ga-IE"/>
              </w:rPr>
            </w:pPr>
            <w:r w:rsidRPr="00BE4FC9">
              <w:rPr>
                <w:rFonts w:ascii="Arial" w:eastAsia="Times New Roman" w:hAnsi="Arial" w:cs="Arial"/>
                <w:b/>
                <w:bCs/>
                <w:lang w:eastAsia="ga-IE"/>
              </w:rPr>
              <w:t> </w:t>
            </w:r>
          </w:p>
        </w:tc>
        <w:tc>
          <w:tcPr>
            <w:tcW w:w="278" w:type="dxa"/>
            <w:tcBorders>
              <w:top w:val="single" w:sz="4" w:space="0" w:color="auto"/>
              <w:left w:val="single" w:sz="4" w:space="0" w:color="auto"/>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b/>
                <w:bCs/>
                <w:lang w:eastAsia="ga-IE"/>
              </w:rPr>
            </w:pPr>
            <w:r w:rsidRPr="00BE4FC9">
              <w:rPr>
                <w:rFonts w:ascii="Arial" w:eastAsia="Times New Roman" w:hAnsi="Arial" w:cs="Arial"/>
                <w:b/>
                <w:bCs/>
                <w:lang w:eastAsia="ga-IE"/>
              </w:rPr>
              <w:t> </w:t>
            </w:r>
          </w:p>
        </w:tc>
        <w:tc>
          <w:tcPr>
            <w:tcW w:w="1480" w:type="dxa"/>
            <w:tcBorders>
              <w:top w:val="single" w:sz="4" w:space="0" w:color="auto"/>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b/>
                <w:bCs/>
                <w:lang w:eastAsia="ga-IE"/>
              </w:rPr>
            </w:pPr>
            <w:r w:rsidRPr="00BE4FC9">
              <w:rPr>
                <w:rFonts w:ascii="Arial" w:eastAsia="Times New Roman" w:hAnsi="Arial" w:cs="Arial"/>
                <w:b/>
                <w:bCs/>
                <w:lang w:eastAsia="ga-IE"/>
              </w:rPr>
              <w:t xml:space="preserve">Number of </w:t>
            </w:r>
          </w:p>
        </w:tc>
        <w:tc>
          <w:tcPr>
            <w:tcW w:w="308" w:type="dxa"/>
            <w:tcBorders>
              <w:top w:val="single" w:sz="4" w:space="0" w:color="auto"/>
              <w:left w:val="nil"/>
              <w:bottom w:val="nil"/>
              <w:right w:val="single" w:sz="4" w:space="0" w:color="auto"/>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b/>
                <w:bCs/>
                <w:lang w:eastAsia="ga-IE"/>
              </w:rPr>
            </w:pPr>
            <w:r w:rsidRPr="00BE4FC9">
              <w:rPr>
                <w:rFonts w:ascii="Arial" w:eastAsia="Times New Roman" w:hAnsi="Arial" w:cs="Arial"/>
                <w:b/>
                <w:bCs/>
                <w:lang w:eastAsia="ga-IE"/>
              </w:rPr>
              <w:t> </w:t>
            </w:r>
          </w:p>
        </w:tc>
        <w:tc>
          <w:tcPr>
            <w:tcW w:w="278" w:type="dxa"/>
            <w:tcBorders>
              <w:top w:val="single" w:sz="4" w:space="0" w:color="auto"/>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r w:rsidRPr="00BE4FC9">
              <w:rPr>
                <w:rFonts w:ascii="Arial" w:eastAsia="Times New Roman" w:hAnsi="Arial" w:cs="Arial"/>
                <w:lang w:eastAsia="ga-IE"/>
              </w:rPr>
              <w:t> </w:t>
            </w:r>
          </w:p>
        </w:tc>
        <w:tc>
          <w:tcPr>
            <w:tcW w:w="1468" w:type="dxa"/>
            <w:tcBorders>
              <w:top w:val="single" w:sz="4" w:space="0" w:color="auto"/>
              <w:left w:val="nil"/>
              <w:bottom w:val="nil"/>
              <w:right w:val="single" w:sz="4" w:space="0" w:color="auto"/>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b/>
                <w:bCs/>
                <w:lang w:eastAsia="ga-IE"/>
              </w:rPr>
            </w:pPr>
            <w:r w:rsidRPr="00BE4FC9">
              <w:rPr>
                <w:rFonts w:ascii="Arial" w:eastAsia="Times New Roman" w:hAnsi="Arial" w:cs="Arial"/>
                <w:b/>
                <w:bCs/>
                <w:lang w:eastAsia="ga-IE"/>
              </w:rPr>
              <w:t>Number of</w:t>
            </w:r>
          </w:p>
        </w:tc>
      </w:tr>
      <w:tr w:rsidR="00480811" w:rsidRPr="00480811" w:rsidTr="00480811">
        <w:trPr>
          <w:trHeight w:val="289"/>
        </w:trPr>
        <w:tc>
          <w:tcPr>
            <w:tcW w:w="2972" w:type="dxa"/>
            <w:gridSpan w:val="2"/>
            <w:tcBorders>
              <w:top w:val="nil"/>
              <w:left w:val="single" w:sz="4" w:space="0" w:color="auto"/>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b/>
                <w:bCs/>
                <w:lang w:eastAsia="ga-IE"/>
              </w:rPr>
            </w:pPr>
            <w:r w:rsidRPr="00BE4FC9">
              <w:rPr>
                <w:rFonts w:ascii="Arial" w:eastAsia="Times New Roman" w:hAnsi="Arial" w:cs="Arial"/>
                <w:b/>
                <w:bCs/>
                <w:lang w:eastAsia="ga-IE"/>
              </w:rPr>
              <w:t xml:space="preserve">Salary Category </w:t>
            </w:r>
          </w:p>
        </w:tc>
        <w:tc>
          <w:tcPr>
            <w:tcW w:w="1068" w:type="dxa"/>
            <w:gridSpan w:val="4"/>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b/>
                <w:bCs/>
                <w:lang w:eastAsia="ga-IE"/>
              </w:rPr>
            </w:pPr>
          </w:p>
        </w:tc>
        <w:tc>
          <w:tcPr>
            <w:tcW w:w="278"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6" w:type="dxa"/>
            <w:gridSpan w:val="2"/>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408" w:type="dxa"/>
            <w:gridSpan w:val="3"/>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8"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8"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8"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8" w:type="dxa"/>
            <w:tcBorders>
              <w:top w:val="nil"/>
              <w:left w:val="single" w:sz="4" w:space="0" w:color="auto"/>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b/>
                <w:bCs/>
                <w:lang w:eastAsia="ga-IE"/>
              </w:rPr>
            </w:pPr>
            <w:r w:rsidRPr="00BE4FC9">
              <w:rPr>
                <w:rFonts w:ascii="Arial" w:eastAsia="Times New Roman" w:hAnsi="Arial" w:cs="Arial"/>
                <w:b/>
                <w:bCs/>
                <w:lang w:eastAsia="ga-IE"/>
              </w:rPr>
              <w:t> </w:t>
            </w:r>
          </w:p>
        </w:tc>
        <w:tc>
          <w:tcPr>
            <w:tcW w:w="1480"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b/>
                <w:bCs/>
                <w:lang w:eastAsia="ga-IE"/>
              </w:rPr>
            </w:pPr>
            <w:r w:rsidRPr="00BE4FC9">
              <w:rPr>
                <w:rFonts w:ascii="Arial" w:eastAsia="Times New Roman" w:hAnsi="Arial" w:cs="Arial"/>
                <w:b/>
                <w:bCs/>
                <w:lang w:eastAsia="ga-IE"/>
              </w:rPr>
              <w:t xml:space="preserve">Employees </w:t>
            </w:r>
          </w:p>
        </w:tc>
        <w:tc>
          <w:tcPr>
            <w:tcW w:w="308" w:type="dxa"/>
            <w:tcBorders>
              <w:top w:val="nil"/>
              <w:left w:val="nil"/>
              <w:bottom w:val="nil"/>
              <w:right w:val="single" w:sz="4" w:space="0" w:color="auto"/>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b/>
                <w:bCs/>
                <w:lang w:eastAsia="ga-IE"/>
              </w:rPr>
            </w:pPr>
            <w:r w:rsidRPr="00BE4FC9">
              <w:rPr>
                <w:rFonts w:ascii="Arial" w:eastAsia="Times New Roman" w:hAnsi="Arial" w:cs="Arial"/>
                <w:b/>
                <w:bCs/>
                <w:lang w:eastAsia="ga-IE"/>
              </w:rPr>
              <w:t> </w:t>
            </w:r>
          </w:p>
        </w:tc>
        <w:tc>
          <w:tcPr>
            <w:tcW w:w="278"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b/>
                <w:bCs/>
                <w:lang w:eastAsia="ga-IE"/>
              </w:rPr>
            </w:pPr>
          </w:p>
        </w:tc>
        <w:tc>
          <w:tcPr>
            <w:tcW w:w="1468" w:type="dxa"/>
            <w:tcBorders>
              <w:top w:val="nil"/>
              <w:left w:val="nil"/>
              <w:bottom w:val="nil"/>
              <w:right w:val="single" w:sz="4" w:space="0" w:color="auto"/>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b/>
                <w:bCs/>
                <w:lang w:eastAsia="ga-IE"/>
              </w:rPr>
            </w:pPr>
            <w:r w:rsidRPr="00BE4FC9">
              <w:rPr>
                <w:rFonts w:ascii="Arial" w:eastAsia="Times New Roman" w:hAnsi="Arial" w:cs="Arial"/>
                <w:b/>
                <w:bCs/>
                <w:lang w:eastAsia="ga-IE"/>
              </w:rPr>
              <w:t>Employees</w:t>
            </w:r>
          </w:p>
        </w:tc>
      </w:tr>
      <w:tr w:rsidR="00480811" w:rsidRPr="00480811" w:rsidTr="00480811">
        <w:trPr>
          <w:trHeight w:val="289"/>
        </w:trPr>
        <w:tc>
          <w:tcPr>
            <w:tcW w:w="2263" w:type="dxa"/>
            <w:tcBorders>
              <w:top w:val="nil"/>
              <w:left w:val="single" w:sz="4" w:space="0" w:color="auto"/>
              <w:bottom w:val="single" w:sz="4" w:space="0" w:color="auto"/>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b/>
                <w:bCs/>
                <w:lang w:eastAsia="ga-IE"/>
              </w:rPr>
            </w:pPr>
            <w:r w:rsidRPr="00BE4FC9">
              <w:rPr>
                <w:rFonts w:ascii="Arial" w:eastAsia="Times New Roman" w:hAnsi="Arial" w:cs="Arial"/>
                <w:b/>
                <w:bCs/>
                <w:lang w:eastAsia="ga-IE"/>
              </w:rPr>
              <w:t> </w:t>
            </w:r>
          </w:p>
        </w:tc>
        <w:tc>
          <w:tcPr>
            <w:tcW w:w="709" w:type="dxa"/>
            <w:tcBorders>
              <w:top w:val="nil"/>
              <w:left w:val="nil"/>
              <w:bottom w:val="single" w:sz="4" w:space="0" w:color="auto"/>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b/>
                <w:bCs/>
                <w:lang w:eastAsia="ga-IE"/>
              </w:rPr>
            </w:pPr>
            <w:r w:rsidRPr="00BE4FC9">
              <w:rPr>
                <w:rFonts w:ascii="Arial" w:eastAsia="Times New Roman" w:hAnsi="Arial" w:cs="Arial"/>
                <w:b/>
                <w:bCs/>
                <w:lang w:eastAsia="ga-IE"/>
              </w:rPr>
              <w:t> </w:t>
            </w:r>
          </w:p>
        </w:tc>
        <w:tc>
          <w:tcPr>
            <w:tcW w:w="1068" w:type="dxa"/>
            <w:gridSpan w:val="4"/>
            <w:tcBorders>
              <w:top w:val="nil"/>
              <w:left w:val="nil"/>
              <w:bottom w:val="single" w:sz="4" w:space="0" w:color="auto"/>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b/>
                <w:bCs/>
                <w:lang w:eastAsia="ga-IE"/>
              </w:rPr>
            </w:pPr>
            <w:r w:rsidRPr="00BE4FC9">
              <w:rPr>
                <w:rFonts w:ascii="Arial" w:eastAsia="Times New Roman" w:hAnsi="Arial" w:cs="Arial"/>
                <w:b/>
                <w:bCs/>
                <w:lang w:eastAsia="ga-IE"/>
              </w:rPr>
              <w:t> </w:t>
            </w:r>
          </w:p>
        </w:tc>
        <w:tc>
          <w:tcPr>
            <w:tcW w:w="278" w:type="dxa"/>
            <w:tcBorders>
              <w:top w:val="nil"/>
              <w:left w:val="nil"/>
              <w:bottom w:val="single" w:sz="4" w:space="0" w:color="auto"/>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b/>
                <w:bCs/>
                <w:lang w:eastAsia="ga-IE"/>
              </w:rPr>
            </w:pPr>
            <w:r w:rsidRPr="00BE4FC9">
              <w:rPr>
                <w:rFonts w:ascii="Arial" w:eastAsia="Times New Roman" w:hAnsi="Arial" w:cs="Arial"/>
                <w:b/>
                <w:bCs/>
                <w:lang w:eastAsia="ga-IE"/>
              </w:rPr>
              <w:t> </w:t>
            </w:r>
          </w:p>
        </w:tc>
        <w:tc>
          <w:tcPr>
            <w:tcW w:w="276" w:type="dxa"/>
            <w:gridSpan w:val="2"/>
            <w:tcBorders>
              <w:top w:val="nil"/>
              <w:left w:val="nil"/>
              <w:bottom w:val="single" w:sz="4" w:space="0" w:color="auto"/>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b/>
                <w:bCs/>
                <w:lang w:eastAsia="ga-IE"/>
              </w:rPr>
            </w:pPr>
            <w:r w:rsidRPr="00BE4FC9">
              <w:rPr>
                <w:rFonts w:ascii="Arial" w:eastAsia="Times New Roman" w:hAnsi="Arial" w:cs="Arial"/>
                <w:b/>
                <w:bCs/>
                <w:lang w:eastAsia="ga-IE"/>
              </w:rPr>
              <w:t> </w:t>
            </w:r>
          </w:p>
        </w:tc>
        <w:tc>
          <w:tcPr>
            <w:tcW w:w="408" w:type="dxa"/>
            <w:gridSpan w:val="3"/>
            <w:tcBorders>
              <w:top w:val="nil"/>
              <w:left w:val="nil"/>
              <w:bottom w:val="single" w:sz="4" w:space="0" w:color="auto"/>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b/>
                <w:bCs/>
                <w:lang w:eastAsia="ga-IE"/>
              </w:rPr>
            </w:pPr>
            <w:r w:rsidRPr="00BE4FC9">
              <w:rPr>
                <w:rFonts w:ascii="Arial" w:eastAsia="Times New Roman" w:hAnsi="Arial" w:cs="Arial"/>
                <w:b/>
                <w:bCs/>
                <w:lang w:eastAsia="ga-IE"/>
              </w:rPr>
              <w:t> </w:t>
            </w:r>
          </w:p>
        </w:tc>
        <w:tc>
          <w:tcPr>
            <w:tcW w:w="278" w:type="dxa"/>
            <w:tcBorders>
              <w:top w:val="nil"/>
              <w:left w:val="nil"/>
              <w:bottom w:val="single" w:sz="4" w:space="0" w:color="auto"/>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b/>
                <w:bCs/>
                <w:lang w:eastAsia="ga-IE"/>
              </w:rPr>
            </w:pPr>
            <w:r w:rsidRPr="00BE4FC9">
              <w:rPr>
                <w:rFonts w:ascii="Arial" w:eastAsia="Times New Roman" w:hAnsi="Arial" w:cs="Arial"/>
                <w:b/>
                <w:bCs/>
                <w:lang w:eastAsia="ga-IE"/>
              </w:rPr>
              <w:t> </w:t>
            </w:r>
          </w:p>
        </w:tc>
        <w:tc>
          <w:tcPr>
            <w:tcW w:w="278" w:type="dxa"/>
            <w:tcBorders>
              <w:top w:val="nil"/>
              <w:left w:val="nil"/>
              <w:bottom w:val="single" w:sz="4" w:space="0" w:color="auto"/>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b/>
                <w:bCs/>
                <w:lang w:eastAsia="ga-IE"/>
              </w:rPr>
            </w:pPr>
            <w:r w:rsidRPr="00BE4FC9">
              <w:rPr>
                <w:rFonts w:ascii="Arial" w:eastAsia="Times New Roman" w:hAnsi="Arial" w:cs="Arial"/>
                <w:b/>
                <w:bCs/>
                <w:lang w:eastAsia="ga-IE"/>
              </w:rPr>
              <w:t> </w:t>
            </w:r>
          </w:p>
        </w:tc>
        <w:tc>
          <w:tcPr>
            <w:tcW w:w="278" w:type="dxa"/>
            <w:tcBorders>
              <w:top w:val="nil"/>
              <w:left w:val="nil"/>
              <w:bottom w:val="single" w:sz="4" w:space="0" w:color="auto"/>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b/>
                <w:bCs/>
                <w:lang w:eastAsia="ga-IE"/>
              </w:rPr>
            </w:pPr>
            <w:r w:rsidRPr="00BE4FC9">
              <w:rPr>
                <w:rFonts w:ascii="Arial" w:eastAsia="Times New Roman" w:hAnsi="Arial" w:cs="Arial"/>
                <w:b/>
                <w:bCs/>
                <w:lang w:eastAsia="ga-IE"/>
              </w:rPr>
              <w:t> </w:t>
            </w:r>
          </w:p>
        </w:tc>
        <w:tc>
          <w:tcPr>
            <w:tcW w:w="278" w:type="dxa"/>
            <w:tcBorders>
              <w:top w:val="nil"/>
              <w:left w:val="single" w:sz="4" w:space="0" w:color="auto"/>
              <w:bottom w:val="single" w:sz="4" w:space="0" w:color="auto"/>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b/>
                <w:bCs/>
                <w:lang w:eastAsia="ga-IE"/>
              </w:rPr>
            </w:pPr>
            <w:r w:rsidRPr="00BE4FC9">
              <w:rPr>
                <w:rFonts w:ascii="Arial" w:eastAsia="Times New Roman" w:hAnsi="Arial" w:cs="Arial"/>
                <w:b/>
                <w:bCs/>
                <w:lang w:eastAsia="ga-IE"/>
              </w:rPr>
              <w:t> </w:t>
            </w:r>
          </w:p>
        </w:tc>
        <w:tc>
          <w:tcPr>
            <w:tcW w:w="1480" w:type="dxa"/>
            <w:tcBorders>
              <w:top w:val="nil"/>
              <w:left w:val="nil"/>
              <w:bottom w:val="single" w:sz="4" w:space="0" w:color="auto"/>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b/>
                <w:bCs/>
                <w:lang w:eastAsia="ga-IE"/>
              </w:rPr>
            </w:pPr>
            <w:r w:rsidRPr="00BE4FC9">
              <w:rPr>
                <w:rFonts w:ascii="Arial" w:eastAsia="Times New Roman" w:hAnsi="Arial" w:cs="Arial"/>
                <w:b/>
                <w:bCs/>
                <w:lang w:eastAsia="ga-IE"/>
              </w:rPr>
              <w:t>2016</w:t>
            </w:r>
          </w:p>
        </w:tc>
        <w:tc>
          <w:tcPr>
            <w:tcW w:w="308" w:type="dxa"/>
            <w:tcBorders>
              <w:top w:val="nil"/>
              <w:left w:val="nil"/>
              <w:bottom w:val="single" w:sz="4" w:space="0" w:color="auto"/>
              <w:right w:val="single" w:sz="4" w:space="0" w:color="auto"/>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r w:rsidRPr="00BE4FC9">
              <w:rPr>
                <w:rFonts w:ascii="Arial" w:eastAsia="Times New Roman" w:hAnsi="Arial" w:cs="Arial"/>
                <w:lang w:eastAsia="ga-IE"/>
              </w:rPr>
              <w:t> </w:t>
            </w:r>
          </w:p>
        </w:tc>
        <w:tc>
          <w:tcPr>
            <w:tcW w:w="278" w:type="dxa"/>
            <w:tcBorders>
              <w:top w:val="nil"/>
              <w:left w:val="nil"/>
              <w:bottom w:val="single" w:sz="4" w:space="0" w:color="auto"/>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b/>
                <w:bCs/>
                <w:lang w:eastAsia="ga-IE"/>
              </w:rPr>
            </w:pPr>
            <w:r w:rsidRPr="00BE4FC9">
              <w:rPr>
                <w:rFonts w:ascii="Arial" w:eastAsia="Times New Roman" w:hAnsi="Arial" w:cs="Arial"/>
                <w:b/>
                <w:bCs/>
                <w:lang w:eastAsia="ga-IE"/>
              </w:rPr>
              <w:t> </w:t>
            </w:r>
          </w:p>
        </w:tc>
        <w:tc>
          <w:tcPr>
            <w:tcW w:w="1468" w:type="dxa"/>
            <w:tcBorders>
              <w:top w:val="nil"/>
              <w:left w:val="nil"/>
              <w:bottom w:val="single" w:sz="4" w:space="0" w:color="auto"/>
              <w:right w:val="single" w:sz="4" w:space="0" w:color="auto"/>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b/>
                <w:bCs/>
                <w:lang w:eastAsia="ga-IE"/>
              </w:rPr>
            </w:pPr>
            <w:r w:rsidRPr="00BE4FC9">
              <w:rPr>
                <w:rFonts w:ascii="Arial" w:eastAsia="Times New Roman" w:hAnsi="Arial" w:cs="Arial"/>
                <w:b/>
                <w:bCs/>
                <w:lang w:eastAsia="ga-IE"/>
              </w:rPr>
              <w:t>2015</w:t>
            </w:r>
          </w:p>
        </w:tc>
      </w:tr>
      <w:tr w:rsidR="00480811" w:rsidRPr="00480811" w:rsidTr="00480811">
        <w:trPr>
          <w:trHeight w:val="289"/>
        </w:trPr>
        <w:tc>
          <w:tcPr>
            <w:tcW w:w="2263" w:type="dxa"/>
            <w:tcBorders>
              <w:top w:val="nil"/>
              <w:left w:val="single" w:sz="4" w:space="0" w:color="auto"/>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r w:rsidRPr="00BE4FC9">
              <w:rPr>
                <w:rFonts w:ascii="Arial" w:eastAsia="Times New Roman" w:hAnsi="Arial" w:cs="Arial"/>
                <w:lang w:eastAsia="ga-IE"/>
              </w:rPr>
              <w:t>€60,000 to €69,999</w:t>
            </w:r>
          </w:p>
        </w:tc>
        <w:tc>
          <w:tcPr>
            <w:tcW w:w="709"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1068" w:type="dxa"/>
            <w:gridSpan w:val="4"/>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8"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6" w:type="dxa"/>
            <w:gridSpan w:val="2"/>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408" w:type="dxa"/>
            <w:gridSpan w:val="3"/>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8"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8"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8"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8"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1480"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jc w:val="right"/>
              <w:rPr>
                <w:rFonts w:ascii="Arial" w:eastAsia="Times New Roman" w:hAnsi="Arial" w:cs="Arial"/>
                <w:lang w:eastAsia="ga-IE"/>
              </w:rPr>
            </w:pPr>
            <w:r w:rsidRPr="00BE4FC9">
              <w:rPr>
                <w:rFonts w:ascii="Arial" w:eastAsia="Times New Roman" w:hAnsi="Arial" w:cs="Arial"/>
                <w:lang w:eastAsia="ga-IE"/>
              </w:rPr>
              <w:t>77</w:t>
            </w:r>
          </w:p>
        </w:tc>
        <w:tc>
          <w:tcPr>
            <w:tcW w:w="308" w:type="dxa"/>
            <w:tcBorders>
              <w:top w:val="nil"/>
              <w:left w:val="nil"/>
              <w:bottom w:val="nil"/>
              <w:right w:val="single" w:sz="4" w:space="0" w:color="auto"/>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r w:rsidRPr="00BE4FC9">
              <w:rPr>
                <w:rFonts w:ascii="Arial" w:eastAsia="Times New Roman" w:hAnsi="Arial" w:cs="Arial"/>
                <w:lang w:eastAsia="ga-IE"/>
              </w:rPr>
              <w:t> </w:t>
            </w:r>
          </w:p>
        </w:tc>
        <w:tc>
          <w:tcPr>
            <w:tcW w:w="278"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1468" w:type="dxa"/>
            <w:tcBorders>
              <w:top w:val="nil"/>
              <w:left w:val="nil"/>
              <w:bottom w:val="nil"/>
              <w:right w:val="single" w:sz="4" w:space="0" w:color="auto"/>
            </w:tcBorders>
            <w:shd w:val="clear" w:color="auto" w:fill="auto"/>
            <w:noWrap/>
            <w:vAlign w:val="bottom"/>
            <w:hideMark/>
          </w:tcPr>
          <w:p w:rsidR="00480811" w:rsidRPr="00BE4FC9" w:rsidRDefault="00480811" w:rsidP="00480811">
            <w:pPr>
              <w:spacing w:after="0" w:line="240" w:lineRule="auto"/>
              <w:jc w:val="right"/>
              <w:rPr>
                <w:rFonts w:ascii="Arial" w:eastAsia="Times New Roman" w:hAnsi="Arial" w:cs="Arial"/>
                <w:lang w:eastAsia="ga-IE"/>
              </w:rPr>
            </w:pPr>
            <w:r w:rsidRPr="00BE4FC9">
              <w:rPr>
                <w:rFonts w:ascii="Arial" w:eastAsia="Times New Roman" w:hAnsi="Arial" w:cs="Arial"/>
                <w:lang w:eastAsia="ga-IE"/>
              </w:rPr>
              <w:t>91</w:t>
            </w:r>
          </w:p>
        </w:tc>
      </w:tr>
      <w:tr w:rsidR="00480811" w:rsidRPr="00480811" w:rsidTr="00480811">
        <w:trPr>
          <w:trHeight w:val="289"/>
        </w:trPr>
        <w:tc>
          <w:tcPr>
            <w:tcW w:w="2972" w:type="dxa"/>
            <w:gridSpan w:val="2"/>
            <w:tcBorders>
              <w:top w:val="nil"/>
              <w:left w:val="single" w:sz="4" w:space="0" w:color="auto"/>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r w:rsidRPr="00BE4FC9">
              <w:rPr>
                <w:rFonts w:ascii="Arial" w:eastAsia="Times New Roman" w:hAnsi="Arial" w:cs="Arial"/>
                <w:lang w:eastAsia="ga-IE"/>
              </w:rPr>
              <w:t>€70,000 to €79,999</w:t>
            </w:r>
          </w:p>
        </w:tc>
        <w:tc>
          <w:tcPr>
            <w:tcW w:w="1068" w:type="dxa"/>
            <w:gridSpan w:val="4"/>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8"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6" w:type="dxa"/>
            <w:gridSpan w:val="2"/>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408" w:type="dxa"/>
            <w:gridSpan w:val="3"/>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8"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8"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8"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8"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1480"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jc w:val="right"/>
              <w:rPr>
                <w:rFonts w:ascii="Arial" w:eastAsia="Times New Roman" w:hAnsi="Arial" w:cs="Arial"/>
                <w:lang w:eastAsia="ga-IE"/>
              </w:rPr>
            </w:pPr>
            <w:r w:rsidRPr="00BE4FC9">
              <w:rPr>
                <w:rFonts w:ascii="Arial" w:eastAsia="Times New Roman" w:hAnsi="Arial" w:cs="Arial"/>
                <w:lang w:eastAsia="ga-IE"/>
              </w:rPr>
              <w:t>34</w:t>
            </w:r>
          </w:p>
        </w:tc>
        <w:tc>
          <w:tcPr>
            <w:tcW w:w="308" w:type="dxa"/>
            <w:tcBorders>
              <w:top w:val="nil"/>
              <w:left w:val="nil"/>
              <w:bottom w:val="nil"/>
              <w:right w:val="single" w:sz="4" w:space="0" w:color="auto"/>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r w:rsidRPr="00BE4FC9">
              <w:rPr>
                <w:rFonts w:ascii="Arial" w:eastAsia="Times New Roman" w:hAnsi="Arial" w:cs="Arial"/>
                <w:lang w:eastAsia="ga-IE"/>
              </w:rPr>
              <w:t> </w:t>
            </w:r>
          </w:p>
        </w:tc>
        <w:tc>
          <w:tcPr>
            <w:tcW w:w="278"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1468" w:type="dxa"/>
            <w:tcBorders>
              <w:top w:val="nil"/>
              <w:left w:val="nil"/>
              <w:bottom w:val="nil"/>
              <w:right w:val="single" w:sz="4" w:space="0" w:color="auto"/>
            </w:tcBorders>
            <w:shd w:val="clear" w:color="auto" w:fill="auto"/>
            <w:noWrap/>
            <w:vAlign w:val="bottom"/>
            <w:hideMark/>
          </w:tcPr>
          <w:p w:rsidR="00480811" w:rsidRPr="00BE4FC9" w:rsidRDefault="00480811" w:rsidP="00480811">
            <w:pPr>
              <w:spacing w:after="0" w:line="240" w:lineRule="auto"/>
              <w:jc w:val="right"/>
              <w:rPr>
                <w:rFonts w:ascii="Arial" w:eastAsia="Times New Roman" w:hAnsi="Arial" w:cs="Arial"/>
                <w:lang w:eastAsia="ga-IE"/>
              </w:rPr>
            </w:pPr>
            <w:r w:rsidRPr="00BE4FC9">
              <w:rPr>
                <w:rFonts w:ascii="Arial" w:eastAsia="Times New Roman" w:hAnsi="Arial" w:cs="Arial"/>
                <w:lang w:eastAsia="ga-IE"/>
              </w:rPr>
              <w:t>23</w:t>
            </w:r>
          </w:p>
        </w:tc>
      </w:tr>
      <w:tr w:rsidR="00480811" w:rsidRPr="00480811" w:rsidTr="00480811">
        <w:trPr>
          <w:trHeight w:val="289"/>
        </w:trPr>
        <w:tc>
          <w:tcPr>
            <w:tcW w:w="2972" w:type="dxa"/>
            <w:gridSpan w:val="2"/>
            <w:tcBorders>
              <w:top w:val="nil"/>
              <w:left w:val="single" w:sz="4" w:space="0" w:color="auto"/>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r w:rsidRPr="00BE4FC9">
              <w:rPr>
                <w:rFonts w:ascii="Arial" w:eastAsia="Times New Roman" w:hAnsi="Arial" w:cs="Arial"/>
                <w:lang w:eastAsia="ga-IE"/>
              </w:rPr>
              <w:t>€80,000 to €89,999</w:t>
            </w:r>
          </w:p>
        </w:tc>
        <w:tc>
          <w:tcPr>
            <w:tcW w:w="1068" w:type="dxa"/>
            <w:gridSpan w:val="4"/>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8"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6" w:type="dxa"/>
            <w:gridSpan w:val="2"/>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408" w:type="dxa"/>
            <w:gridSpan w:val="3"/>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8"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8"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8"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8"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1480"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jc w:val="right"/>
              <w:rPr>
                <w:rFonts w:ascii="Arial" w:eastAsia="Times New Roman" w:hAnsi="Arial" w:cs="Arial"/>
                <w:lang w:eastAsia="ga-IE"/>
              </w:rPr>
            </w:pPr>
            <w:r w:rsidRPr="00BE4FC9">
              <w:rPr>
                <w:rFonts w:ascii="Arial" w:eastAsia="Times New Roman" w:hAnsi="Arial" w:cs="Arial"/>
                <w:lang w:eastAsia="ga-IE"/>
              </w:rPr>
              <w:t>16</w:t>
            </w:r>
          </w:p>
        </w:tc>
        <w:tc>
          <w:tcPr>
            <w:tcW w:w="308" w:type="dxa"/>
            <w:tcBorders>
              <w:top w:val="nil"/>
              <w:left w:val="nil"/>
              <w:bottom w:val="nil"/>
              <w:right w:val="single" w:sz="4" w:space="0" w:color="auto"/>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r w:rsidRPr="00BE4FC9">
              <w:rPr>
                <w:rFonts w:ascii="Arial" w:eastAsia="Times New Roman" w:hAnsi="Arial" w:cs="Arial"/>
                <w:lang w:eastAsia="ga-IE"/>
              </w:rPr>
              <w:t> </w:t>
            </w:r>
          </w:p>
        </w:tc>
        <w:tc>
          <w:tcPr>
            <w:tcW w:w="278"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1468" w:type="dxa"/>
            <w:tcBorders>
              <w:top w:val="nil"/>
              <w:left w:val="nil"/>
              <w:bottom w:val="nil"/>
              <w:right w:val="single" w:sz="4" w:space="0" w:color="auto"/>
            </w:tcBorders>
            <w:shd w:val="clear" w:color="auto" w:fill="auto"/>
            <w:noWrap/>
            <w:vAlign w:val="bottom"/>
            <w:hideMark/>
          </w:tcPr>
          <w:p w:rsidR="00480811" w:rsidRPr="00BE4FC9" w:rsidRDefault="00480811" w:rsidP="00480811">
            <w:pPr>
              <w:spacing w:after="0" w:line="240" w:lineRule="auto"/>
              <w:jc w:val="right"/>
              <w:rPr>
                <w:rFonts w:ascii="Arial" w:eastAsia="Times New Roman" w:hAnsi="Arial" w:cs="Arial"/>
                <w:lang w:eastAsia="ga-IE"/>
              </w:rPr>
            </w:pPr>
            <w:r w:rsidRPr="00BE4FC9">
              <w:rPr>
                <w:rFonts w:ascii="Arial" w:eastAsia="Times New Roman" w:hAnsi="Arial" w:cs="Arial"/>
                <w:lang w:eastAsia="ga-IE"/>
              </w:rPr>
              <w:t>22</w:t>
            </w:r>
          </w:p>
        </w:tc>
      </w:tr>
      <w:tr w:rsidR="00480811" w:rsidRPr="00480811" w:rsidTr="00480811">
        <w:trPr>
          <w:trHeight w:val="289"/>
        </w:trPr>
        <w:tc>
          <w:tcPr>
            <w:tcW w:w="2972" w:type="dxa"/>
            <w:gridSpan w:val="2"/>
            <w:tcBorders>
              <w:top w:val="nil"/>
              <w:left w:val="single" w:sz="4" w:space="0" w:color="auto"/>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r w:rsidRPr="00BE4FC9">
              <w:rPr>
                <w:rFonts w:ascii="Arial" w:eastAsia="Times New Roman" w:hAnsi="Arial" w:cs="Arial"/>
                <w:lang w:eastAsia="ga-IE"/>
              </w:rPr>
              <w:t>€90,000 to €99,999</w:t>
            </w:r>
          </w:p>
        </w:tc>
        <w:tc>
          <w:tcPr>
            <w:tcW w:w="1068" w:type="dxa"/>
            <w:gridSpan w:val="4"/>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8"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6" w:type="dxa"/>
            <w:gridSpan w:val="2"/>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408" w:type="dxa"/>
            <w:gridSpan w:val="3"/>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8"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8"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8"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8"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1480"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jc w:val="right"/>
              <w:rPr>
                <w:rFonts w:ascii="Arial" w:eastAsia="Times New Roman" w:hAnsi="Arial" w:cs="Arial"/>
                <w:lang w:eastAsia="ga-IE"/>
              </w:rPr>
            </w:pPr>
            <w:r w:rsidRPr="00BE4FC9">
              <w:rPr>
                <w:rFonts w:ascii="Arial" w:eastAsia="Times New Roman" w:hAnsi="Arial" w:cs="Arial"/>
                <w:lang w:eastAsia="ga-IE"/>
              </w:rPr>
              <w:t>8</w:t>
            </w:r>
          </w:p>
        </w:tc>
        <w:tc>
          <w:tcPr>
            <w:tcW w:w="308" w:type="dxa"/>
            <w:tcBorders>
              <w:top w:val="nil"/>
              <w:left w:val="nil"/>
              <w:bottom w:val="nil"/>
              <w:right w:val="single" w:sz="4" w:space="0" w:color="auto"/>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r w:rsidRPr="00BE4FC9">
              <w:rPr>
                <w:rFonts w:ascii="Arial" w:eastAsia="Times New Roman" w:hAnsi="Arial" w:cs="Arial"/>
                <w:lang w:eastAsia="ga-IE"/>
              </w:rPr>
              <w:t> </w:t>
            </w:r>
          </w:p>
        </w:tc>
        <w:tc>
          <w:tcPr>
            <w:tcW w:w="278"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1468" w:type="dxa"/>
            <w:tcBorders>
              <w:top w:val="nil"/>
              <w:left w:val="nil"/>
              <w:bottom w:val="nil"/>
              <w:right w:val="single" w:sz="4" w:space="0" w:color="auto"/>
            </w:tcBorders>
            <w:shd w:val="clear" w:color="auto" w:fill="auto"/>
            <w:noWrap/>
            <w:vAlign w:val="bottom"/>
            <w:hideMark/>
          </w:tcPr>
          <w:p w:rsidR="00480811" w:rsidRPr="00BE4FC9" w:rsidRDefault="00480811" w:rsidP="00480811">
            <w:pPr>
              <w:spacing w:after="0" w:line="240" w:lineRule="auto"/>
              <w:jc w:val="right"/>
              <w:rPr>
                <w:rFonts w:ascii="Arial" w:eastAsia="Times New Roman" w:hAnsi="Arial" w:cs="Arial"/>
                <w:lang w:eastAsia="ga-IE"/>
              </w:rPr>
            </w:pPr>
            <w:r w:rsidRPr="00BE4FC9">
              <w:rPr>
                <w:rFonts w:ascii="Arial" w:eastAsia="Times New Roman" w:hAnsi="Arial" w:cs="Arial"/>
                <w:lang w:eastAsia="ga-IE"/>
              </w:rPr>
              <w:t>8</w:t>
            </w:r>
          </w:p>
        </w:tc>
      </w:tr>
      <w:tr w:rsidR="00480811" w:rsidRPr="00480811" w:rsidTr="00480811">
        <w:trPr>
          <w:trHeight w:val="289"/>
        </w:trPr>
        <w:tc>
          <w:tcPr>
            <w:tcW w:w="2972" w:type="dxa"/>
            <w:gridSpan w:val="2"/>
            <w:tcBorders>
              <w:top w:val="nil"/>
              <w:left w:val="single" w:sz="4" w:space="0" w:color="auto"/>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r w:rsidRPr="00BE4FC9">
              <w:rPr>
                <w:rFonts w:ascii="Arial" w:eastAsia="Times New Roman" w:hAnsi="Arial" w:cs="Arial"/>
                <w:lang w:eastAsia="ga-IE"/>
              </w:rPr>
              <w:t>€100,000 to €109,999</w:t>
            </w:r>
          </w:p>
        </w:tc>
        <w:tc>
          <w:tcPr>
            <w:tcW w:w="1068" w:type="dxa"/>
            <w:gridSpan w:val="4"/>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8"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6" w:type="dxa"/>
            <w:gridSpan w:val="2"/>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408" w:type="dxa"/>
            <w:gridSpan w:val="3"/>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8"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8"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8"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8"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1480"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jc w:val="right"/>
              <w:rPr>
                <w:rFonts w:ascii="Arial" w:eastAsia="Times New Roman" w:hAnsi="Arial" w:cs="Arial"/>
                <w:lang w:eastAsia="ga-IE"/>
              </w:rPr>
            </w:pPr>
            <w:r w:rsidRPr="00BE4FC9">
              <w:rPr>
                <w:rFonts w:ascii="Arial" w:eastAsia="Times New Roman" w:hAnsi="Arial" w:cs="Arial"/>
                <w:lang w:eastAsia="ga-IE"/>
              </w:rPr>
              <w:t>0</w:t>
            </w:r>
          </w:p>
        </w:tc>
        <w:tc>
          <w:tcPr>
            <w:tcW w:w="308" w:type="dxa"/>
            <w:tcBorders>
              <w:top w:val="nil"/>
              <w:left w:val="nil"/>
              <w:bottom w:val="nil"/>
              <w:right w:val="single" w:sz="4" w:space="0" w:color="auto"/>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r w:rsidRPr="00BE4FC9">
              <w:rPr>
                <w:rFonts w:ascii="Arial" w:eastAsia="Times New Roman" w:hAnsi="Arial" w:cs="Arial"/>
                <w:lang w:eastAsia="ga-IE"/>
              </w:rPr>
              <w:t> </w:t>
            </w:r>
          </w:p>
        </w:tc>
        <w:tc>
          <w:tcPr>
            <w:tcW w:w="278"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1468" w:type="dxa"/>
            <w:tcBorders>
              <w:top w:val="nil"/>
              <w:left w:val="nil"/>
              <w:bottom w:val="nil"/>
              <w:right w:val="single" w:sz="4" w:space="0" w:color="auto"/>
            </w:tcBorders>
            <w:shd w:val="clear" w:color="auto" w:fill="auto"/>
            <w:noWrap/>
            <w:vAlign w:val="bottom"/>
            <w:hideMark/>
          </w:tcPr>
          <w:p w:rsidR="00480811" w:rsidRPr="00BE4FC9" w:rsidRDefault="00480811" w:rsidP="00480811">
            <w:pPr>
              <w:spacing w:after="0" w:line="240" w:lineRule="auto"/>
              <w:jc w:val="right"/>
              <w:rPr>
                <w:rFonts w:ascii="Arial" w:eastAsia="Times New Roman" w:hAnsi="Arial" w:cs="Arial"/>
                <w:lang w:eastAsia="ga-IE"/>
              </w:rPr>
            </w:pPr>
            <w:r w:rsidRPr="00BE4FC9">
              <w:rPr>
                <w:rFonts w:ascii="Arial" w:eastAsia="Times New Roman" w:hAnsi="Arial" w:cs="Arial"/>
                <w:lang w:eastAsia="ga-IE"/>
              </w:rPr>
              <w:t>0</w:t>
            </w:r>
          </w:p>
        </w:tc>
      </w:tr>
      <w:tr w:rsidR="00480811" w:rsidRPr="00480811" w:rsidTr="00480811">
        <w:trPr>
          <w:trHeight w:val="289"/>
        </w:trPr>
        <w:tc>
          <w:tcPr>
            <w:tcW w:w="2972" w:type="dxa"/>
            <w:gridSpan w:val="2"/>
            <w:tcBorders>
              <w:top w:val="nil"/>
              <w:left w:val="single" w:sz="4" w:space="0" w:color="auto"/>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r w:rsidRPr="00BE4FC9">
              <w:rPr>
                <w:rFonts w:ascii="Arial" w:eastAsia="Times New Roman" w:hAnsi="Arial" w:cs="Arial"/>
                <w:lang w:eastAsia="ga-IE"/>
              </w:rPr>
              <w:t>€110,000 to €119,999</w:t>
            </w:r>
          </w:p>
        </w:tc>
        <w:tc>
          <w:tcPr>
            <w:tcW w:w="1068" w:type="dxa"/>
            <w:gridSpan w:val="4"/>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8"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6" w:type="dxa"/>
            <w:gridSpan w:val="2"/>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408" w:type="dxa"/>
            <w:gridSpan w:val="3"/>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8"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8"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8"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8"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1480"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jc w:val="right"/>
              <w:rPr>
                <w:rFonts w:ascii="Arial" w:eastAsia="Times New Roman" w:hAnsi="Arial" w:cs="Arial"/>
                <w:lang w:eastAsia="ga-IE"/>
              </w:rPr>
            </w:pPr>
            <w:r w:rsidRPr="00BE4FC9">
              <w:rPr>
                <w:rFonts w:ascii="Arial" w:eastAsia="Times New Roman" w:hAnsi="Arial" w:cs="Arial"/>
                <w:lang w:eastAsia="ga-IE"/>
              </w:rPr>
              <w:t>0</w:t>
            </w:r>
          </w:p>
        </w:tc>
        <w:tc>
          <w:tcPr>
            <w:tcW w:w="308" w:type="dxa"/>
            <w:tcBorders>
              <w:top w:val="nil"/>
              <w:left w:val="nil"/>
              <w:bottom w:val="nil"/>
              <w:right w:val="single" w:sz="4" w:space="0" w:color="auto"/>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r w:rsidRPr="00BE4FC9">
              <w:rPr>
                <w:rFonts w:ascii="Arial" w:eastAsia="Times New Roman" w:hAnsi="Arial" w:cs="Arial"/>
                <w:lang w:eastAsia="ga-IE"/>
              </w:rPr>
              <w:t> </w:t>
            </w:r>
          </w:p>
        </w:tc>
        <w:tc>
          <w:tcPr>
            <w:tcW w:w="278"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1468" w:type="dxa"/>
            <w:tcBorders>
              <w:top w:val="nil"/>
              <w:left w:val="nil"/>
              <w:bottom w:val="nil"/>
              <w:right w:val="single" w:sz="4" w:space="0" w:color="auto"/>
            </w:tcBorders>
            <w:shd w:val="clear" w:color="auto" w:fill="auto"/>
            <w:noWrap/>
            <w:vAlign w:val="bottom"/>
            <w:hideMark/>
          </w:tcPr>
          <w:p w:rsidR="00480811" w:rsidRPr="00BE4FC9" w:rsidRDefault="00480811" w:rsidP="00480811">
            <w:pPr>
              <w:spacing w:after="0" w:line="240" w:lineRule="auto"/>
              <w:jc w:val="right"/>
              <w:rPr>
                <w:rFonts w:ascii="Arial" w:eastAsia="Times New Roman" w:hAnsi="Arial" w:cs="Arial"/>
                <w:lang w:eastAsia="ga-IE"/>
              </w:rPr>
            </w:pPr>
            <w:r w:rsidRPr="00BE4FC9">
              <w:rPr>
                <w:rFonts w:ascii="Arial" w:eastAsia="Times New Roman" w:hAnsi="Arial" w:cs="Arial"/>
                <w:lang w:eastAsia="ga-IE"/>
              </w:rPr>
              <w:t>0</w:t>
            </w:r>
          </w:p>
        </w:tc>
      </w:tr>
      <w:tr w:rsidR="00480811" w:rsidRPr="00480811" w:rsidTr="00480811">
        <w:trPr>
          <w:trHeight w:val="289"/>
        </w:trPr>
        <w:tc>
          <w:tcPr>
            <w:tcW w:w="2972" w:type="dxa"/>
            <w:gridSpan w:val="2"/>
            <w:tcBorders>
              <w:top w:val="nil"/>
              <w:left w:val="single" w:sz="4" w:space="0" w:color="auto"/>
              <w:bottom w:val="single" w:sz="4" w:space="0" w:color="auto"/>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r w:rsidRPr="00BE4FC9">
              <w:rPr>
                <w:rFonts w:ascii="Arial" w:eastAsia="Times New Roman" w:hAnsi="Arial" w:cs="Arial"/>
                <w:lang w:eastAsia="ga-IE"/>
              </w:rPr>
              <w:t>€120,000 to €129,999</w:t>
            </w:r>
          </w:p>
        </w:tc>
        <w:tc>
          <w:tcPr>
            <w:tcW w:w="1068" w:type="dxa"/>
            <w:gridSpan w:val="4"/>
            <w:tcBorders>
              <w:top w:val="nil"/>
              <w:left w:val="nil"/>
              <w:bottom w:val="single" w:sz="4" w:space="0" w:color="auto"/>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r w:rsidRPr="00BE4FC9">
              <w:rPr>
                <w:rFonts w:ascii="Arial" w:eastAsia="Times New Roman" w:hAnsi="Arial" w:cs="Arial"/>
                <w:lang w:eastAsia="ga-IE"/>
              </w:rPr>
              <w:t> </w:t>
            </w:r>
          </w:p>
        </w:tc>
        <w:tc>
          <w:tcPr>
            <w:tcW w:w="278" w:type="dxa"/>
            <w:tcBorders>
              <w:top w:val="nil"/>
              <w:left w:val="nil"/>
              <w:bottom w:val="single" w:sz="4" w:space="0" w:color="auto"/>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r w:rsidRPr="00BE4FC9">
              <w:rPr>
                <w:rFonts w:ascii="Arial" w:eastAsia="Times New Roman" w:hAnsi="Arial" w:cs="Arial"/>
                <w:lang w:eastAsia="ga-IE"/>
              </w:rPr>
              <w:t> </w:t>
            </w:r>
          </w:p>
        </w:tc>
        <w:tc>
          <w:tcPr>
            <w:tcW w:w="276" w:type="dxa"/>
            <w:gridSpan w:val="2"/>
            <w:tcBorders>
              <w:top w:val="nil"/>
              <w:left w:val="nil"/>
              <w:bottom w:val="single" w:sz="4" w:space="0" w:color="auto"/>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r w:rsidRPr="00BE4FC9">
              <w:rPr>
                <w:rFonts w:ascii="Arial" w:eastAsia="Times New Roman" w:hAnsi="Arial" w:cs="Arial"/>
                <w:lang w:eastAsia="ga-IE"/>
              </w:rPr>
              <w:t> </w:t>
            </w:r>
          </w:p>
        </w:tc>
        <w:tc>
          <w:tcPr>
            <w:tcW w:w="408" w:type="dxa"/>
            <w:gridSpan w:val="3"/>
            <w:tcBorders>
              <w:top w:val="nil"/>
              <w:left w:val="nil"/>
              <w:bottom w:val="single" w:sz="4" w:space="0" w:color="auto"/>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r w:rsidRPr="00BE4FC9">
              <w:rPr>
                <w:rFonts w:ascii="Arial" w:eastAsia="Times New Roman" w:hAnsi="Arial" w:cs="Arial"/>
                <w:lang w:eastAsia="ga-IE"/>
              </w:rPr>
              <w:t> </w:t>
            </w:r>
          </w:p>
        </w:tc>
        <w:tc>
          <w:tcPr>
            <w:tcW w:w="278" w:type="dxa"/>
            <w:tcBorders>
              <w:top w:val="nil"/>
              <w:left w:val="nil"/>
              <w:bottom w:val="single" w:sz="4" w:space="0" w:color="auto"/>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r w:rsidRPr="00BE4FC9">
              <w:rPr>
                <w:rFonts w:ascii="Arial" w:eastAsia="Times New Roman" w:hAnsi="Arial" w:cs="Arial"/>
                <w:lang w:eastAsia="ga-IE"/>
              </w:rPr>
              <w:t> </w:t>
            </w:r>
          </w:p>
        </w:tc>
        <w:tc>
          <w:tcPr>
            <w:tcW w:w="278" w:type="dxa"/>
            <w:tcBorders>
              <w:top w:val="nil"/>
              <w:left w:val="nil"/>
              <w:bottom w:val="single" w:sz="4" w:space="0" w:color="auto"/>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r w:rsidRPr="00BE4FC9">
              <w:rPr>
                <w:rFonts w:ascii="Arial" w:eastAsia="Times New Roman" w:hAnsi="Arial" w:cs="Arial"/>
                <w:lang w:eastAsia="ga-IE"/>
              </w:rPr>
              <w:t> </w:t>
            </w:r>
          </w:p>
        </w:tc>
        <w:tc>
          <w:tcPr>
            <w:tcW w:w="278" w:type="dxa"/>
            <w:tcBorders>
              <w:top w:val="nil"/>
              <w:left w:val="nil"/>
              <w:bottom w:val="single" w:sz="4" w:space="0" w:color="auto"/>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r w:rsidRPr="00BE4FC9">
              <w:rPr>
                <w:rFonts w:ascii="Arial" w:eastAsia="Times New Roman" w:hAnsi="Arial" w:cs="Arial"/>
                <w:lang w:eastAsia="ga-IE"/>
              </w:rPr>
              <w:t> </w:t>
            </w:r>
          </w:p>
        </w:tc>
        <w:tc>
          <w:tcPr>
            <w:tcW w:w="278" w:type="dxa"/>
            <w:tcBorders>
              <w:top w:val="nil"/>
              <w:left w:val="nil"/>
              <w:bottom w:val="single" w:sz="4" w:space="0" w:color="auto"/>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r w:rsidRPr="00BE4FC9">
              <w:rPr>
                <w:rFonts w:ascii="Arial" w:eastAsia="Times New Roman" w:hAnsi="Arial" w:cs="Arial"/>
                <w:lang w:eastAsia="ga-IE"/>
              </w:rPr>
              <w:t> </w:t>
            </w:r>
          </w:p>
        </w:tc>
        <w:tc>
          <w:tcPr>
            <w:tcW w:w="1480" w:type="dxa"/>
            <w:tcBorders>
              <w:top w:val="nil"/>
              <w:left w:val="nil"/>
              <w:bottom w:val="single" w:sz="4" w:space="0" w:color="auto"/>
              <w:right w:val="nil"/>
            </w:tcBorders>
            <w:shd w:val="clear" w:color="auto" w:fill="auto"/>
            <w:noWrap/>
            <w:vAlign w:val="bottom"/>
            <w:hideMark/>
          </w:tcPr>
          <w:p w:rsidR="00480811" w:rsidRPr="00BE4FC9" w:rsidRDefault="00480811" w:rsidP="00480811">
            <w:pPr>
              <w:spacing w:after="0" w:line="240" w:lineRule="auto"/>
              <w:jc w:val="right"/>
              <w:rPr>
                <w:rFonts w:ascii="Arial" w:eastAsia="Times New Roman" w:hAnsi="Arial" w:cs="Arial"/>
                <w:lang w:eastAsia="ga-IE"/>
              </w:rPr>
            </w:pPr>
            <w:r w:rsidRPr="00BE4FC9">
              <w:rPr>
                <w:rFonts w:ascii="Arial" w:eastAsia="Times New Roman" w:hAnsi="Arial" w:cs="Arial"/>
                <w:lang w:eastAsia="ga-IE"/>
              </w:rPr>
              <w:t>1</w:t>
            </w:r>
          </w:p>
        </w:tc>
        <w:tc>
          <w:tcPr>
            <w:tcW w:w="308" w:type="dxa"/>
            <w:tcBorders>
              <w:top w:val="nil"/>
              <w:left w:val="nil"/>
              <w:bottom w:val="single" w:sz="4" w:space="0" w:color="auto"/>
              <w:right w:val="single" w:sz="4" w:space="0" w:color="auto"/>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r w:rsidRPr="00BE4FC9">
              <w:rPr>
                <w:rFonts w:ascii="Arial" w:eastAsia="Times New Roman" w:hAnsi="Arial" w:cs="Arial"/>
                <w:lang w:eastAsia="ga-IE"/>
              </w:rPr>
              <w:t> </w:t>
            </w:r>
          </w:p>
        </w:tc>
        <w:tc>
          <w:tcPr>
            <w:tcW w:w="278" w:type="dxa"/>
            <w:tcBorders>
              <w:top w:val="nil"/>
              <w:left w:val="nil"/>
              <w:bottom w:val="single" w:sz="4" w:space="0" w:color="auto"/>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r w:rsidRPr="00BE4FC9">
              <w:rPr>
                <w:rFonts w:ascii="Arial" w:eastAsia="Times New Roman" w:hAnsi="Arial" w:cs="Arial"/>
                <w:lang w:eastAsia="ga-IE"/>
              </w:rPr>
              <w:t> </w:t>
            </w:r>
          </w:p>
        </w:tc>
        <w:tc>
          <w:tcPr>
            <w:tcW w:w="1468" w:type="dxa"/>
            <w:tcBorders>
              <w:top w:val="nil"/>
              <w:left w:val="nil"/>
              <w:bottom w:val="single" w:sz="4" w:space="0" w:color="auto"/>
              <w:right w:val="single" w:sz="4" w:space="0" w:color="auto"/>
            </w:tcBorders>
            <w:shd w:val="clear" w:color="auto" w:fill="auto"/>
            <w:noWrap/>
            <w:vAlign w:val="bottom"/>
            <w:hideMark/>
          </w:tcPr>
          <w:p w:rsidR="00480811" w:rsidRPr="00BE4FC9" w:rsidRDefault="00480811" w:rsidP="00480811">
            <w:pPr>
              <w:spacing w:after="0" w:line="240" w:lineRule="auto"/>
              <w:jc w:val="right"/>
              <w:rPr>
                <w:rFonts w:ascii="Arial" w:eastAsia="Times New Roman" w:hAnsi="Arial" w:cs="Arial"/>
                <w:lang w:eastAsia="ga-IE"/>
              </w:rPr>
            </w:pPr>
            <w:r w:rsidRPr="00BE4FC9">
              <w:rPr>
                <w:rFonts w:ascii="Arial" w:eastAsia="Times New Roman" w:hAnsi="Arial" w:cs="Arial"/>
                <w:lang w:eastAsia="ga-IE"/>
              </w:rPr>
              <w:t>1</w:t>
            </w:r>
          </w:p>
        </w:tc>
      </w:tr>
    </w:tbl>
    <w:p w:rsidR="00480811" w:rsidRPr="00480811" w:rsidRDefault="00480811" w:rsidP="00386753">
      <w:pPr>
        <w:tabs>
          <w:tab w:val="left" w:pos="7895"/>
          <w:tab w:val="left" w:pos="8317"/>
          <w:tab w:val="left" w:pos="8588"/>
          <w:tab w:val="left" w:pos="9794"/>
          <w:tab w:val="left" w:pos="10070"/>
          <w:tab w:val="left" w:pos="10346"/>
          <w:tab w:val="left" w:pos="11614"/>
          <w:tab w:val="left" w:pos="11922"/>
          <w:tab w:val="left" w:pos="12198"/>
          <w:tab w:val="left" w:pos="13701"/>
          <w:tab w:val="left" w:pos="13977"/>
          <w:tab w:val="left" w:pos="14253"/>
          <w:tab w:val="left" w:pos="15701"/>
        </w:tabs>
        <w:spacing w:after="0" w:line="240" w:lineRule="auto"/>
        <w:ind w:right="-24"/>
        <w:rPr>
          <w:rFonts w:ascii="Arial" w:hAnsi="Arial" w:cs="Arial"/>
          <w:noProof/>
        </w:rPr>
      </w:pPr>
    </w:p>
    <w:p w:rsidR="00480811" w:rsidRPr="00480811" w:rsidRDefault="00BE4FC9" w:rsidP="00480811">
      <w:pPr>
        <w:widowControl w:val="0"/>
        <w:autoSpaceDE w:val="0"/>
        <w:autoSpaceDN w:val="0"/>
        <w:adjustRightInd w:val="0"/>
        <w:spacing w:after="240" w:line="360" w:lineRule="atLeast"/>
        <w:ind w:hanging="284"/>
        <w:rPr>
          <w:rFonts w:ascii="Arial" w:hAnsi="Arial" w:cs="Arial"/>
          <w:b/>
          <w:sz w:val="24"/>
          <w:szCs w:val="24"/>
          <w:lang w:val="en-US"/>
        </w:rPr>
      </w:pPr>
      <w:r>
        <w:rPr>
          <w:rFonts w:ascii="Arial" w:hAnsi="Arial" w:cs="Arial"/>
          <w:b/>
          <w:sz w:val="24"/>
          <w:szCs w:val="24"/>
          <w:lang w:val="en-US"/>
        </w:rPr>
        <w:t xml:space="preserve">     7</w:t>
      </w:r>
      <w:r w:rsidR="006A7139">
        <w:rPr>
          <w:rFonts w:ascii="Arial" w:hAnsi="Arial" w:cs="Arial"/>
          <w:b/>
          <w:sz w:val="24"/>
          <w:szCs w:val="24"/>
          <w:lang w:val="en-US"/>
        </w:rPr>
        <w:t xml:space="preserve">. </w:t>
      </w:r>
      <w:r>
        <w:rPr>
          <w:rFonts w:ascii="Arial" w:hAnsi="Arial" w:cs="Arial"/>
          <w:b/>
          <w:sz w:val="24"/>
          <w:szCs w:val="24"/>
          <w:lang w:val="en-US"/>
        </w:rPr>
        <w:t xml:space="preserve"> </w:t>
      </w:r>
      <w:r w:rsidR="00480811">
        <w:rPr>
          <w:rFonts w:ascii="Arial" w:hAnsi="Arial" w:cs="Arial"/>
          <w:b/>
          <w:sz w:val="24"/>
          <w:szCs w:val="24"/>
          <w:lang w:val="en-US"/>
        </w:rPr>
        <w:t xml:space="preserve">Chief Executive Officer Salary and Expenses </w:t>
      </w:r>
    </w:p>
    <w:tbl>
      <w:tblPr>
        <w:tblW w:w="9693" w:type="dxa"/>
        <w:tblInd w:w="392" w:type="dxa"/>
        <w:tblLook w:val="04A0" w:firstRow="1" w:lastRow="0" w:firstColumn="1" w:lastColumn="0" w:noHBand="0" w:noVBand="1"/>
      </w:tblPr>
      <w:tblGrid>
        <w:gridCol w:w="1288"/>
        <w:gridCol w:w="1291"/>
        <w:gridCol w:w="1068"/>
        <w:gridCol w:w="278"/>
        <w:gridCol w:w="278"/>
        <w:gridCol w:w="408"/>
        <w:gridCol w:w="278"/>
        <w:gridCol w:w="278"/>
        <w:gridCol w:w="278"/>
        <w:gridCol w:w="278"/>
        <w:gridCol w:w="1928"/>
        <w:gridCol w:w="308"/>
        <w:gridCol w:w="278"/>
        <w:gridCol w:w="1468"/>
      </w:tblGrid>
      <w:tr w:rsidR="00480811" w:rsidRPr="00480811" w:rsidTr="00BE4FC9">
        <w:trPr>
          <w:trHeight w:val="486"/>
        </w:trPr>
        <w:tc>
          <w:tcPr>
            <w:tcW w:w="1288" w:type="dxa"/>
            <w:tcBorders>
              <w:top w:val="single" w:sz="4" w:space="0" w:color="auto"/>
              <w:left w:val="single" w:sz="4" w:space="0" w:color="auto"/>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b/>
                <w:bCs/>
                <w:lang w:eastAsia="ga-IE"/>
              </w:rPr>
            </w:pPr>
            <w:r w:rsidRPr="00BE4FC9">
              <w:rPr>
                <w:rFonts w:ascii="Arial" w:eastAsia="Times New Roman" w:hAnsi="Arial" w:cs="Arial"/>
                <w:b/>
                <w:bCs/>
                <w:lang w:eastAsia="ga-IE"/>
              </w:rPr>
              <w:t> </w:t>
            </w:r>
          </w:p>
        </w:tc>
        <w:tc>
          <w:tcPr>
            <w:tcW w:w="1291" w:type="dxa"/>
            <w:tcBorders>
              <w:top w:val="single" w:sz="4" w:space="0" w:color="auto"/>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b/>
                <w:bCs/>
                <w:lang w:eastAsia="ga-IE"/>
              </w:rPr>
            </w:pPr>
            <w:r w:rsidRPr="00BE4FC9">
              <w:rPr>
                <w:rFonts w:ascii="Arial" w:eastAsia="Times New Roman" w:hAnsi="Arial" w:cs="Arial"/>
                <w:b/>
                <w:bCs/>
                <w:lang w:eastAsia="ga-IE"/>
              </w:rPr>
              <w:t> </w:t>
            </w:r>
          </w:p>
        </w:tc>
        <w:tc>
          <w:tcPr>
            <w:tcW w:w="1068" w:type="dxa"/>
            <w:tcBorders>
              <w:top w:val="single" w:sz="4" w:space="0" w:color="auto"/>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b/>
                <w:bCs/>
                <w:lang w:eastAsia="ga-IE"/>
              </w:rPr>
            </w:pPr>
            <w:r w:rsidRPr="00BE4FC9">
              <w:rPr>
                <w:rFonts w:ascii="Arial" w:eastAsia="Times New Roman" w:hAnsi="Arial" w:cs="Arial"/>
                <w:b/>
                <w:bCs/>
                <w:lang w:eastAsia="ga-IE"/>
              </w:rPr>
              <w:t> </w:t>
            </w:r>
          </w:p>
        </w:tc>
        <w:tc>
          <w:tcPr>
            <w:tcW w:w="276" w:type="dxa"/>
            <w:tcBorders>
              <w:top w:val="single" w:sz="4" w:space="0" w:color="auto"/>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b/>
                <w:bCs/>
                <w:lang w:eastAsia="ga-IE"/>
              </w:rPr>
            </w:pPr>
            <w:r w:rsidRPr="00BE4FC9">
              <w:rPr>
                <w:rFonts w:ascii="Arial" w:eastAsia="Times New Roman" w:hAnsi="Arial" w:cs="Arial"/>
                <w:b/>
                <w:bCs/>
                <w:lang w:eastAsia="ga-IE"/>
              </w:rPr>
              <w:t> </w:t>
            </w:r>
          </w:p>
        </w:tc>
        <w:tc>
          <w:tcPr>
            <w:tcW w:w="276" w:type="dxa"/>
            <w:tcBorders>
              <w:top w:val="single" w:sz="4" w:space="0" w:color="auto"/>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b/>
                <w:bCs/>
                <w:lang w:eastAsia="ga-IE"/>
              </w:rPr>
            </w:pPr>
            <w:r w:rsidRPr="00BE4FC9">
              <w:rPr>
                <w:rFonts w:ascii="Arial" w:eastAsia="Times New Roman" w:hAnsi="Arial" w:cs="Arial"/>
                <w:b/>
                <w:bCs/>
                <w:lang w:eastAsia="ga-IE"/>
              </w:rPr>
              <w:t> </w:t>
            </w:r>
          </w:p>
        </w:tc>
        <w:tc>
          <w:tcPr>
            <w:tcW w:w="408" w:type="dxa"/>
            <w:tcBorders>
              <w:top w:val="single" w:sz="4" w:space="0" w:color="auto"/>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b/>
                <w:bCs/>
                <w:lang w:eastAsia="ga-IE"/>
              </w:rPr>
            </w:pPr>
            <w:r w:rsidRPr="00BE4FC9">
              <w:rPr>
                <w:rFonts w:ascii="Arial" w:eastAsia="Times New Roman" w:hAnsi="Arial" w:cs="Arial"/>
                <w:b/>
                <w:bCs/>
                <w:lang w:eastAsia="ga-IE"/>
              </w:rPr>
              <w:t> </w:t>
            </w:r>
          </w:p>
        </w:tc>
        <w:tc>
          <w:tcPr>
            <w:tcW w:w="276" w:type="dxa"/>
            <w:tcBorders>
              <w:top w:val="single" w:sz="4" w:space="0" w:color="auto"/>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b/>
                <w:bCs/>
                <w:lang w:eastAsia="ga-IE"/>
              </w:rPr>
            </w:pPr>
            <w:r w:rsidRPr="00BE4FC9">
              <w:rPr>
                <w:rFonts w:ascii="Arial" w:eastAsia="Times New Roman" w:hAnsi="Arial" w:cs="Arial"/>
                <w:b/>
                <w:bCs/>
                <w:lang w:eastAsia="ga-IE"/>
              </w:rPr>
              <w:t> </w:t>
            </w:r>
          </w:p>
        </w:tc>
        <w:tc>
          <w:tcPr>
            <w:tcW w:w="276" w:type="dxa"/>
            <w:tcBorders>
              <w:top w:val="single" w:sz="4" w:space="0" w:color="auto"/>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b/>
                <w:bCs/>
                <w:lang w:eastAsia="ga-IE"/>
              </w:rPr>
            </w:pPr>
            <w:r w:rsidRPr="00BE4FC9">
              <w:rPr>
                <w:rFonts w:ascii="Arial" w:eastAsia="Times New Roman" w:hAnsi="Arial" w:cs="Arial"/>
                <w:b/>
                <w:bCs/>
                <w:lang w:eastAsia="ga-IE"/>
              </w:rPr>
              <w:t> </w:t>
            </w:r>
          </w:p>
        </w:tc>
        <w:tc>
          <w:tcPr>
            <w:tcW w:w="276" w:type="dxa"/>
            <w:tcBorders>
              <w:top w:val="single" w:sz="4" w:space="0" w:color="auto"/>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b/>
                <w:bCs/>
                <w:lang w:eastAsia="ga-IE"/>
              </w:rPr>
            </w:pPr>
            <w:r w:rsidRPr="00BE4FC9">
              <w:rPr>
                <w:rFonts w:ascii="Arial" w:eastAsia="Times New Roman" w:hAnsi="Arial" w:cs="Arial"/>
                <w:b/>
                <w:bCs/>
                <w:lang w:eastAsia="ga-IE"/>
              </w:rPr>
              <w:t> </w:t>
            </w:r>
          </w:p>
        </w:tc>
        <w:tc>
          <w:tcPr>
            <w:tcW w:w="276" w:type="dxa"/>
            <w:tcBorders>
              <w:top w:val="single" w:sz="4" w:space="0" w:color="auto"/>
              <w:left w:val="single" w:sz="4" w:space="0" w:color="auto"/>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b/>
                <w:bCs/>
                <w:lang w:eastAsia="ga-IE"/>
              </w:rPr>
            </w:pPr>
            <w:r w:rsidRPr="00BE4FC9">
              <w:rPr>
                <w:rFonts w:ascii="Arial" w:eastAsia="Times New Roman" w:hAnsi="Arial" w:cs="Arial"/>
                <w:b/>
                <w:bCs/>
                <w:lang w:eastAsia="ga-IE"/>
              </w:rPr>
              <w:t> </w:t>
            </w:r>
          </w:p>
        </w:tc>
        <w:tc>
          <w:tcPr>
            <w:tcW w:w="1928" w:type="dxa"/>
            <w:tcBorders>
              <w:top w:val="single" w:sz="4" w:space="0" w:color="auto"/>
              <w:left w:val="nil"/>
              <w:bottom w:val="nil"/>
              <w:right w:val="nil"/>
            </w:tcBorders>
            <w:shd w:val="clear" w:color="auto" w:fill="auto"/>
            <w:noWrap/>
            <w:hideMark/>
          </w:tcPr>
          <w:p w:rsidR="00480811" w:rsidRPr="00BE4FC9" w:rsidRDefault="00480811" w:rsidP="00480811">
            <w:pPr>
              <w:spacing w:after="0" w:line="240" w:lineRule="auto"/>
              <w:jc w:val="right"/>
              <w:rPr>
                <w:rFonts w:ascii="Arial" w:eastAsia="Times New Roman" w:hAnsi="Arial" w:cs="Arial"/>
                <w:b/>
                <w:bCs/>
                <w:lang w:eastAsia="ga-IE"/>
              </w:rPr>
            </w:pPr>
            <w:r w:rsidRPr="00BE4FC9">
              <w:rPr>
                <w:rFonts w:ascii="Arial" w:eastAsia="Times New Roman" w:hAnsi="Arial" w:cs="Arial"/>
                <w:b/>
                <w:bCs/>
                <w:lang w:eastAsia="ga-IE"/>
              </w:rPr>
              <w:t>2016</w:t>
            </w:r>
          </w:p>
        </w:tc>
        <w:tc>
          <w:tcPr>
            <w:tcW w:w="308" w:type="dxa"/>
            <w:tcBorders>
              <w:top w:val="single" w:sz="4" w:space="0" w:color="auto"/>
              <w:left w:val="nil"/>
              <w:bottom w:val="nil"/>
              <w:right w:val="single" w:sz="4" w:space="0" w:color="auto"/>
            </w:tcBorders>
            <w:shd w:val="clear" w:color="auto" w:fill="auto"/>
            <w:noWrap/>
            <w:hideMark/>
          </w:tcPr>
          <w:p w:rsidR="00480811" w:rsidRPr="00BE4FC9" w:rsidRDefault="00480811" w:rsidP="00480811">
            <w:pPr>
              <w:spacing w:after="0" w:line="240" w:lineRule="auto"/>
              <w:jc w:val="right"/>
              <w:rPr>
                <w:rFonts w:ascii="Arial" w:eastAsia="Times New Roman" w:hAnsi="Arial" w:cs="Arial"/>
                <w:b/>
                <w:bCs/>
                <w:lang w:eastAsia="ga-IE"/>
              </w:rPr>
            </w:pPr>
            <w:r w:rsidRPr="00BE4FC9">
              <w:rPr>
                <w:rFonts w:ascii="Arial" w:eastAsia="Times New Roman" w:hAnsi="Arial" w:cs="Arial"/>
                <w:b/>
                <w:bCs/>
                <w:lang w:eastAsia="ga-IE"/>
              </w:rPr>
              <w:t> </w:t>
            </w:r>
          </w:p>
        </w:tc>
        <w:tc>
          <w:tcPr>
            <w:tcW w:w="278" w:type="dxa"/>
            <w:tcBorders>
              <w:top w:val="single" w:sz="4" w:space="0" w:color="auto"/>
              <w:left w:val="nil"/>
              <w:bottom w:val="nil"/>
              <w:right w:val="nil"/>
            </w:tcBorders>
            <w:shd w:val="clear" w:color="auto" w:fill="auto"/>
            <w:noWrap/>
            <w:hideMark/>
          </w:tcPr>
          <w:p w:rsidR="00480811" w:rsidRPr="00BE4FC9" w:rsidRDefault="00480811" w:rsidP="00480811">
            <w:pPr>
              <w:spacing w:after="0" w:line="240" w:lineRule="auto"/>
              <w:jc w:val="right"/>
              <w:rPr>
                <w:rFonts w:ascii="Arial" w:eastAsia="Times New Roman" w:hAnsi="Arial" w:cs="Arial"/>
                <w:lang w:eastAsia="ga-IE"/>
              </w:rPr>
            </w:pPr>
            <w:r w:rsidRPr="00BE4FC9">
              <w:rPr>
                <w:rFonts w:ascii="Arial" w:eastAsia="Times New Roman" w:hAnsi="Arial" w:cs="Arial"/>
                <w:lang w:eastAsia="ga-IE"/>
              </w:rPr>
              <w:t> </w:t>
            </w:r>
          </w:p>
        </w:tc>
        <w:tc>
          <w:tcPr>
            <w:tcW w:w="1468" w:type="dxa"/>
            <w:tcBorders>
              <w:top w:val="single" w:sz="4" w:space="0" w:color="auto"/>
              <w:left w:val="nil"/>
              <w:bottom w:val="nil"/>
              <w:right w:val="single" w:sz="4" w:space="0" w:color="auto"/>
            </w:tcBorders>
            <w:shd w:val="clear" w:color="auto" w:fill="auto"/>
            <w:noWrap/>
            <w:hideMark/>
          </w:tcPr>
          <w:p w:rsidR="00480811" w:rsidRPr="00BE4FC9" w:rsidRDefault="00480811" w:rsidP="00480811">
            <w:pPr>
              <w:spacing w:after="0" w:line="240" w:lineRule="auto"/>
              <w:jc w:val="right"/>
              <w:rPr>
                <w:rFonts w:ascii="Arial" w:eastAsia="Times New Roman" w:hAnsi="Arial" w:cs="Arial"/>
                <w:b/>
                <w:bCs/>
                <w:lang w:eastAsia="ga-IE"/>
              </w:rPr>
            </w:pPr>
            <w:r w:rsidRPr="00BE4FC9">
              <w:rPr>
                <w:rFonts w:ascii="Arial" w:eastAsia="Times New Roman" w:hAnsi="Arial" w:cs="Arial"/>
                <w:b/>
                <w:bCs/>
                <w:lang w:eastAsia="ga-IE"/>
              </w:rPr>
              <w:t>2015</w:t>
            </w:r>
          </w:p>
        </w:tc>
      </w:tr>
      <w:tr w:rsidR="00480811" w:rsidRPr="00480811" w:rsidTr="00480811">
        <w:trPr>
          <w:trHeight w:val="289"/>
        </w:trPr>
        <w:tc>
          <w:tcPr>
            <w:tcW w:w="1288" w:type="dxa"/>
            <w:tcBorders>
              <w:top w:val="nil"/>
              <w:left w:val="single" w:sz="4" w:space="0" w:color="auto"/>
              <w:bottom w:val="single" w:sz="4" w:space="0" w:color="auto"/>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b/>
                <w:bCs/>
                <w:lang w:eastAsia="ga-IE"/>
              </w:rPr>
            </w:pPr>
            <w:r w:rsidRPr="00BE4FC9">
              <w:rPr>
                <w:rFonts w:ascii="Arial" w:eastAsia="Times New Roman" w:hAnsi="Arial" w:cs="Arial"/>
                <w:b/>
                <w:bCs/>
                <w:lang w:eastAsia="ga-IE"/>
              </w:rPr>
              <w:t> </w:t>
            </w:r>
          </w:p>
        </w:tc>
        <w:tc>
          <w:tcPr>
            <w:tcW w:w="1291" w:type="dxa"/>
            <w:tcBorders>
              <w:top w:val="nil"/>
              <w:left w:val="nil"/>
              <w:bottom w:val="single" w:sz="4" w:space="0" w:color="auto"/>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b/>
                <w:bCs/>
                <w:lang w:eastAsia="ga-IE"/>
              </w:rPr>
            </w:pPr>
            <w:r w:rsidRPr="00BE4FC9">
              <w:rPr>
                <w:rFonts w:ascii="Arial" w:eastAsia="Times New Roman" w:hAnsi="Arial" w:cs="Arial"/>
                <w:b/>
                <w:bCs/>
                <w:lang w:eastAsia="ga-IE"/>
              </w:rPr>
              <w:t> </w:t>
            </w:r>
          </w:p>
        </w:tc>
        <w:tc>
          <w:tcPr>
            <w:tcW w:w="1068" w:type="dxa"/>
            <w:tcBorders>
              <w:top w:val="nil"/>
              <w:left w:val="nil"/>
              <w:bottom w:val="single" w:sz="4" w:space="0" w:color="auto"/>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b/>
                <w:bCs/>
                <w:lang w:eastAsia="ga-IE"/>
              </w:rPr>
            </w:pPr>
            <w:r w:rsidRPr="00BE4FC9">
              <w:rPr>
                <w:rFonts w:ascii="Arial" w:eastAsia="Times New Roman" w:hAnsi="Arial" w:cs="Arial"/>
                <w:b/>
                <w:bCs/>
                <w:lang w:eastAsia="ga-IE"/>
              </w:rPr>
              <w:t> </w:t>
            </w:r>
          </w:p>
        </w:tc>
        <w:tc>
          <w:tcPr>
            <w:tcW w:w="276" w:type="dxa"/>
            <w:tcBorders>
              <w:top w:val="nil"/>
              <w:left w:val="nil"/>
              <w:bottom w:val="single" w:sz="4" w:space="0" w:color="auto"/>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b/>
                <w:bCs/>
                <w:lang w:eastAsia="ga-IE"/>
              </w:rPr>
            </w:pPr>
            <w:r w:rsidRPr="00BE4FC9">
              <w:rPr>
                <w:rFonts w:ascii="Arial" w:eastAsia="Times New Roman" w:hAnsi="Arial" w:cs="Arial"/>
                <w:b/>
                <w:bCs/>
                <w:lang w:eastAsia="ga-IE"/>
              </w:rPr>
              <w:t> </w:t>
            </w:r>
          </w:p>
        </w:tc>
        <w:tc>
          <w:tcPr>
            <w:tcW w:w="276" w:type="dxa"/>
            <w:tcBorders>
              <w:top w:val="nil"/>
              <w:left w:val="nil"/>
              <w:bottom w:val="single" w:sz="4" w:space="0" w:color="auto"/>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b/>
                <w:bCs/>
                <w:lang w:eastAsia="ga-IE"/>
              </w:rPr>
            </w:pPr>
            <w:r w:rsidRPr="00BE4FC9">
              <w:rPr>
                <w:rFonts w:ascii="Arial" w:eastAsia="Times New Roman" w:hAnsi="Arial" w:cs="Arial"/>
                <w:b/>
                <w:bCs/>
                <w:lang w:eastAsia="ga-IE"/>
              </w:rPr>
              <w:t> </w:t>
            </w:r>
          </w:p>
        </w:tc>
        <w:tc>
          <w:tcPr>
            <w:tcW w:w="408" w:type="dxa"/>
            <w:tcBorders>
              <w:top w:val="nil"/>
              <w:left w:val="nil"/>
              <w:bottom w:val="single" w:sz="4" w:space="0" w:color="auto"/>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b/>
                <w:bCs/>
                <w:lang w:eastAsia="ga-IE"/>
              </w:rPr>
            </w:pPr>
            <w:r w:rsidRPr="00BE4FC9">
              <w:rPr>
                <w:rFonts w:ascii="Arial" w:eastAsia="Times New Roman" w:hAnsi="Arial" w:cs="Arial"/>
                <w:b/>
                <w:bCs/>
                <w:lang w:eastAsia="ga-IE"/>
              </w:rPr>
              <w:t> </w:t>
            </w:r>
          </w:p>
        </w:tc>
        <w:tc>
          <w:tcPr>
            <w:tcW w:w="276" w:type="dxa"/>
            <w:tcBorders>
              <w:top w:val="nil"/>
              <w:left w:val="nil"/>
              <w:bottom w:val="single" w:sz="4" w:space="0" w:color="auto"/>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b/>
                <w:bCs/>
                <w:lang w:eastAsia="ga-IE"/>
              </w:rPr>
            </w:pPr>
            <w:r w:rsidRPr="00BE4FC9">
              <w:rPr>
                <w:rFonts w:ascii="Arial" w:eastAsia="Times New Roman" w:hAnsi="Arial" w:cs="Arial"/>
                <w:b/>
                <w:bCs/>
                <w:lang w:eastAsia="ga-IE"/>
              </w:rPr>
              <w:t> </w:t>
            </w:r>
          </w:p>
        </w:tc>
        <w:tc>
          <w:tcPr>
            <w:tcW w:w="276" w:type="dxa"/>
            <w:tcBorders>
              <w:top w:val="nil"/>
              <w:left w:val="nil"/>
              <w:bottom w:val="single" w:sz="4" w:space="0" w:color="auto"/>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b/>
                <w:bCs/>
                <w:lang w:eastAsia="ga-IE"/>
              </w:rPr>
            </w:pPr>
            <w:r w:rsidRPr="00BE4FC9">
              <w:rPr>
                <w:rFonts w:ascii="Arial" w:eastAsia="Times New Roman" w:hAnsi="Arial" w:cs="Arial"/>
                <w:b/>
                <w:bCs/>
                <w:lang w:eastAsia="ga-IE"/>
              </w:rPr>
              <w:t> </w:t>
            </w:r>
          </w:p>
        </w:tc>
        <w:tc>
          <w:tcPr>
            <w:tcW w:w="276" w:type="dxa"/>
            <w:tcBorders>
              <w:top w:val="nil"/>
              <w:left w:val="nil"/>
              <w:bottom w:val="single" w:sz="4" w:space="0" w:color="auto"/>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b/>
                <w:bCs/>
                <w:lang w:eastAsia="ga-IE"/>
              </w:rPr>
            </w:pPr>
            <w:r w:rsidRPr="00BE4FC9">
              <w:rPr>
                <w:rFonts w:ascii="Arial" w:eastAsia="Times New Roman" w:hAnsi="Arial" w:cs="Arial"/>
                <w:b/>
                <w:bCs/>
                <w:lang w:eastAsia="ga-IE"/>
              </w:rPr>
              <w:t> </w:t>
            </w:r>
          </w:p>
        </w:tc>
        <w:tc>
          <w:tcPr>
            <w:tcW w:w="276" w:type="dxa"/>
            <w:tcBorders>
              <w:top w:val="nil"/>
              <w:left w:val="single" w:sz="4" w:space="0" w:color="auto"/>
              <w:bottom w:val="single" w:sz="4" w:space="0" w:color="auto"/>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b/>
                <w:bCs/>
                <w:lang w:eastAsia="ga-IE"/>
              </w:rPr>
            </w:pPr>
            <w:r w:rsidRPr="00BE4FC9">
              <w:rPr>
                <w:rFonts w:ascii="Arial" w:eastAsia="Times New Roman" w:hAnsi="Arial" w:cs="Arial"/>
                <w:b/>
                <w:bCs/>
                <w:lang w:eastAsia="ga-IE"/>
              </w:rPr>
              <w:t> </w:t>
            </w:r>
          </w:p>
        </w:tc>
        <w:tc>
          <w:tcPr>
            <w:tcW w:w="1928" w:type="dxa"/>
            <w:tcBorders>
              <w:top w:val="nil"/>
              <w:left w:val="nil"/>
              <w:bottom w:val="single" w:sz="4" w:space="0" w:color="auto"/>
              <w:right w:val="nil"/>
            </w:tcBorders>
            <w:shd w:val="clear" w:color="auto" w:fill="auto"/>
            <w:noWrap/>
            <w:hideMark/>
          </w:tcPr>
          <w:p w:rsidR="00480811" w:rsidRPr="00BE4FC9" w:rsidRDefault="00480811" w:rsidP="00480811">
            <w:pPr>
              <w:spacing w:after="0" w:line="240" w:lineRule="auto"/>
              <w:jc w:val="right"/>
              <w:rPr>
                <w:rFonts w:ascii="Arial" w:eastAsia="Times New Roman" w:hAnsi="Arial" w:cs="Arial"/>
                <w:b/>
                <w:bCs/>
                <w:lang w:eastAsia="ga-IE"/>
              </w:rPr>
            </w:pPr>
            <w:r w:rsidRPr="00BE4FC9">
              <w:rPr>
                <w:rFonts w:ascii="Arial" w:eastAsia="Times New Roman" w:hAnsi="Arial" w:cs="Arial"/>
                <w:b/>
                <w:bCs/>
                <w:lang w:eastAsia="ga-IE"/>
              </w:rPr>
              <w:t>€</w:t>
            </w:r>
          </w:p>
        </w:tc>
        <w:tc>
          <w:tcPr>
            <w:tcW w:w="308" w:type="dxa"/>
            <w:tcBorders>
              <w:top w:val="nil"/>
              <w:left w:val="nil"/>
              <w:bottom w:val="single" w:sz="4" w:space="0" w:color="auto"/>
              <w:right w:val="single" w:sz="4" w:space="0" w:color="auto"/>
            </w:tcBorders>
            <w:shd w:val="clear" w:color="auto" w:fill="auto"/>
            <w:noWrap/>
            <w:hideMark/>
          </w:tcPr>
          <w:p w:rsidR="00480811" w:rsidRPr="00BE4FC9" w:rsidRDefault="00480811" w:rsidP="00480811">
            <w:pPr>
              <w:spacing w:after="0" w:line="240" w:lineRule="auto"/>
              <w:jc w:val="right"/>
              <w:rPr>
                <w:rFonts w:ascii="Arial" w:eastAsia="Times New Roman" w:hAnsi="Arial" w:cs="Arial"/>
                <w:lang w:eastAsia="ga-IE"/>
              </w:rPr>
            </w:pPr>
            <w:r w:rsidRPr="00BE4FC9">
              <w:rPr>
                <w:rFonts w:ascii="Arial" w:eastAsia="Times New Roman" w:hAnsi="Arial" w:cs="Arial"/>
                <w:lang w:eastAsia="ga-IE"/>
              </w:rPr>
              <w:t> </w:t>
            </w:r>
          </w:p>
        </w:tc>
        <w:tc>
          <w:tcPr>
            <w:tcW w:w="278" w:type="dxa"/>
            <w:tcBorders>
              <w:top w:val="nil"/>
              <w:left w:val="nil"/>
              <w:bottom w:val="single" w:sz="4" w:space="0" w:color="auto"/>
              <w:right w:val="nil"/>
            </w:tcBorders>
            <w:shd w:val="clear" w:color="auto" w:fill="auto"/>
            <w:noWrap/>
            <w:hideMark/>
          </w:tcPr>
          <w:p w:rsidR="00480811" w:rsidRPr="00BE4FC9" w:rsidRDefault="00480811" w:rsidP="00480811">
            <w:pPr>
              <w:spacing w:after="0" w:line="240" w:lineRule="auto"/>
              <w:jc w:val="right"/>
              <w:rPr>
                <w:rFonts w:ascii="Arial" w:eastAsia="Times New Roman" w:hAnsi="Arial" w:cs="Arial"/>
                <w:b/>
                <w:bCs/>
                <w:lang w:eastAsia="ga-IE"/>
              </w:rPr>
            </w:pPr>
            <w:r w:rsidRPr="00BE4FC9">
              <w:rPr>
                <w:rFonts w:ascii="Arial" w:eastAsia="Times New Roman" w:hAnsi="Arial" w:cs="Arial"/>
                <w:b/>
                <w:bCs/>
                <w:lang w:eastAsia="ga-IE"/>
              </w:rPr>
              <w:t> </w:t>
            </w:r>
          </w:p>
        </w:tc>
        <w:tc>
          <w:tcPr>
            <w:tcW w:w="1468" w:type="dxa"/>
            <w:tcBorders>
              <w:top w:val="nil"/>
              <w:left w:val="nil"/>
              <w:bottom w:val="single" w:sz="4" w:space="0" w:color="auto"/>
              <w:right w:val="single" w:sz="4" w:space="0" w:color="auto"/>
            </w:tcBorders>
            <w:shd w:val="clear" w:color="auto" w:fill="auto"/>
            <w:noWrap/>
            <w:hideMark/>
          </w:tcPr>
          <w:p w:rsidR="00480811" w:rsidRPr="00BE4FC9" w:rsidRDefault="00480811" w:rsidP="00480811">
            <w:pPr>
              <w:spacing w:after="0" w:line="240" w:lineRule="auto"/>
              <w:jc w:val="right"/>
              <w:rPr>
                <w:rFonts w:ascii="Arial" w:eastAsia="Times New Roman" w:hAnsi="Arial" w:cs="Arial"/>
                <w:b/>
                <w:bCs/>
                <w:lang w:eastAsia="ga-IE"/>
              </w:rPr>
            </w:pPr>
            <w:r w:rsidRPr="00BE4FC9">
              <w:rPr>
                <w:rFonts w:ascii="Arial" w:eastAsia="Times New Roman" w:hAnsi="Arial" w:cs="Arial"/>
                <w:b/>
                <w:bCs/>
                <w:lang w:eastAsia="ga-IE"/>
              </w:rPr>
              <w:t>€</w:t>
            </w:r>
          </w:p>
        </w:tc>
      </w:tr>
      <w:tr w:rsidR="00480811" w:rsidRPr="00480811" w:rsidTr="00480811">
        <w:trPr>
          <w:trHeight w:val="289"/>
        </w:trPr>
        <w:tc>
          <w:tcPr>
            <w:tcW w:w="1288" w:type="dxa"/>
            <w:tcBorders>
              <w:top w:val="nil"/>
              <w:left w:val="single" w:sz="4" w:space="0" w:color="auto"/>
              <w:bottom w:val="nil"/>
              <w:right w:val="nil"/>
            </w:tcBorders>
            <w:shd w:val="clear" w:color="auto" w:fill="auto"/>
            <w:noWrap/>
            <w:vAlign w:val="bottom"/>
            <w:hideMark/>
          </w:tcPr>
          <w:p w:rsidR="00480811" w:rsidRPr="00BE4FC9" w:rsidRDefault="00480811" w:rsidP="00480811">
            <w:pPr>
              <w:spacing w:after="0" w:line="240" w:lineRule="auto"/>
              <w:ind w:right="-927"/>
              <w:rPr>
                <w:rFonts w:ascii="Arial" w:eastAsia="Times New Roman" w:hAnsi="Arial" w:cs="Arial"/>
                <w:lang w:eastAsia="ga-IE"/>
              </w:rPr>
            </w:pPr>
            <w:r w:rsidRPr="00BE4FC9">
              <w:rPr>
                <w:rFonts w:ascii="Arial" w:eastAsia="Times New Roman" w:hAnsi="Arial" w:cs="Arial"/>
                <w:lang w:eastAsia="ga-IE"/>
              </w:rPr>
              <w:t>CEO salary</w:t>
            </w:r>
          </w:p>
        </w:tc>
        <w:tc>
          <w:tcPr>
            <w:tcW w:w="1291"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1068"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408"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6" w:type="dxa"/>
            <w:tcBorders>
              <w:top w:val="nil"/>
              <w:left w:val="single" w:sz="4" w:space="0" w:color="auto"/>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r w:rsidRPr="00BE4FC9">
              <w:rPr>
                <w:rFonts w:ascii="Arial" w:eastAsia="Times New Roman" w:hAnsi="Arial" w:cs="Arial"/>
                <w:lang w:eastAsia="ga-IE"/>
              </w:rPr>
              <w:t> </w:t>
            </w:r>
          </w:p>
        </w:tc>
        <w:tc>
          <w:tcPr>
            <w:tcW w:w="1928" w:type="dxa"/>
            <w:tcBorders>
              <w:top w:val="single" w:sz="4" w:space="0" w:color="auto"/>
              <w:left w:val="nil"/>
              <w:bottom w:val="nil"/>
              <w:right w:val="nil"/>
            </w:tcBorders>
            <w:shd w:val="clear" w:color="auto" w:fill="auto"/>
            <w:noWrap/>
            <w:vAlign w:val="bottom"/>
            <w:hideMark/>
          </w:tcPr>
          <w:p w:rsidR="00480811" w:rsidRPr="00BE4FC9" w:rsidRDefault="00480811" w:rsidP="00480811">
            <w:pPr>
              <w:spacing w:after="0" w:line="240" w:lineRule="auto"/>
              <w:jc w:val="right"/>
              <w:rPr>
                <w:rFonts w:ascii="Arial" w:eastAsia="Times New Roman" w:hAnsi="Arial" w:cs="Arial"/>
                <w:lang w:eastAsia="ga-IE"/>
              </w:rPr>
            </w:pPr>
            <w:r w:rsidRPr="00BE4FC9">
              <w:rPr>
                <w:rFonts w:ascii="Arial" w:eastAsia="Times New Roman" w:hAnsi="Arial" w:cs="Arial"/>
                <w:lang w:eastAsia="ga-IE"/>
              </w:rPr>
              <w:t xml:space="preserve">122,171 </w:t>
            </w:r>
          </w:p>
        </w:tc>
        <w:tc>
          <w:tcPr>
            <w:tcW w:w="308" w:type="dxa"/>
            <w:tcBorders>
              <w:top w:val="single" w:sz="4" w:space="0" w:color="auto"/>
              <w:left w:val="nil"/>
              <w:bottom w:val="nil"/>
              <w:right w:val="single" w:sz="4" w:space="0" w:color="auto"/>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r w:rsidRPr="00BE4FC9">
              <w:rPr>
                <w:rFonts w:ascii="Arial" w:eastAsia="Times New Roman" w:hAnsi="Arial" w:cs="Arial"/>
                <w:lang w:eastAsia="ga-IE"/>
              </w:rPr>
              <w:t> </w:t>
            </w:r>
          </w:p>
        </w:tc>
        <w:tc>
          <w:tcPr>
            <w:tcW w:w="278" w:type="dxa"/>
            <w:tcBorders>
              <w:top w:val="single" w:sz="4" w:space="0" w:color="auto"/>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r w:rsidRPr="00BE4FC9">
              <w:rPr>
                <w:rFonts w:ascii="Arial" w:eastAsia="Times New Roman" w:hAnsi="Arial" w:cs="Arial"/>
                <w:lang w:eastAsia="ga-IE"/>
              </w:rPr>
              <w:t> </w:t>
            </w:r>
          </w:p>
        </w:tc>
        <w:tc>
          <w:tcPr>
            <w:tcW w:w="1468" w:type="dxa"/>
            <w:tcBorders>
              <w:top w:val="single" w:sz="4" w:space="0" w:color="auto"/>
              <w:left w:val="nil"/>
              <w:bottom w:val="nil"/>
              <w:right w:val="single" w:sz="4" w:space="0" w:color="auto"/>
            </w:tcBorders>
            <w:shd w:val="clear" w:color="auto" w:fill="auto"/>
            <w:noWrap/>
            <w:vAlign w:val="bottom"/>
            <w:hideMark/>
          </w:tcPr>
          <w:p w:rsidR="00480811" w:rsidRPr="00BE4FC9" w:rsidRDefault="00480811" w:rsidP="00480811">
            <w:pPr>
              <w:spacing w:after="0" w:line="240" w:lineRule="auto"/>
              <w:jc w:val="right"/>
              <w:rPr>
                <w:rFonts w:ascii="Arial" w:eastAsia="Times New Roman" w:hAnsi="Arial" w:cs="Arial"/>
                <w:lang w:eastAsia="ga-IE"/>
              </w:rPr>
            </w:pPr>
            <w:r w:rsidRPr="00BE4FC9">
              <w:rPr>
                <w:rFonts w:ascii="Arial" w:eastAsia="Times New Roman" w:hAnsi="Arial" w:cs="Arial"/>
                <w:lang w:eastAsia="ga-IE"/>
              </w:rPr>
              <w:t xml:space="preserve">122,171 </w:t>
            </w:r>
          </w:p>
        </w:tc>
      </w:tr>
      <w:tr w:rsidR="00480811" w:rsidRPr="00480811" w:rsidTr="00480811">
        <w:trPr>
          <w:trHeight w:val="80"/>
        </w:trPr>
        <w:tc>
          <w:tcPr>
            <w:tcW w:w="2579" w:type="dxa"/>
            <w:gridSpan w:val="2"/>
            <w:tcBorders>
              <w:top w:val="nil"/>
              <w:left w:val="single" w:sz="4" w:space="0" w:color="auto"/>
              <w:bottom w:val="nil"/>
              <w:right w:val="nil"/>
            </w:tcBorders>
            <w:shd w:val="clear" w:color="auto" w:fill="auto"/>
            <w:noWrap/>
            <w:vAlign w:val="bottom"/>
            <w:hideMark/>
          </w:tcPr>
          <w:p w:rsidR="00480811" w:rsidRPr="00BE4FC9" w:rsidRDefault="00480811" w:rsidP="00480811">
            <w:pPr>
              <w:spacing w:after="0" w:line="240" w:lineRule="auto"/>
              <w:ind w:right="-927"/>
              <w:rPr>
                <w:rFonts w:ascii="Arial" w:eastAsia="Times New Roman" w:hAnsi="Arial" w:cs="Arial"/>
                <w:lang w:eastAsia="ga-IE"/>
              </w:rPr>
            </w:pPr>
            <w:r w:rsidRPr="00BE4FC9">
              <w:rPr>
                <w:rFonts w:ascii="Arial" w:eastAsia="Times New Roman" w:hAnsi="Arial" w:cs="Arial"/>
                <w:lang w:eastAsia="ga-IE"/>
              </w:rPr>
              <w:t>CEO expenses</w:t>
            </w:r>
          </w:p>
        </w:tc>
        <w:tc>
          <w:tcPr>
            <w:tcW w:w="1068"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408"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6" w:type="dxa"/>
            <w:tcBorders>
              <w:top w:val="nil"/>
              <w:left w:val="single" w:sz="4" w:space="0" w:color="auto"/>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r w:rsidRPr="00BE4FC9">
              <w:rPr>
                <w:rFonts w:ascii="Arial" w:eastAsia="Times New Roman" w:hAnsi="Arial" w:cs="Arial"/>
                <w:lang w:eastAsia="ga-IE"/>
              </w:rPr>
              <w:t> </w:t>
            </w:r>
          </w:p>
        </w:tc>
        <w:tc>
          <w:tcPr>
            <w:tcW w:w="1928" w:type="dxa"/>
            <w:tcBorders>
              <w:top w:val="nil"/>
              <w:left w:val="nil"/>
              <w:bottom w:val="single" w:sz="4" w:space="0" w:color="auto"/>
              <w:right w:val="nil"/>
            </w:tcBorders>
            <w:shd w:val="clear" w:color="auto" w:fill="auto"/>
            <w:noWrap/>
            <w:vAlign w:val="bottom"/>
            <w:hideMark/>
          </w:tcPr>
          <w:p w:rsidR="00480811" w:rsidRPr="00BE4FC9" w:rsidRDefault="00480811" w:rsidP="00480811">
            <w:pPr>
              <w:spacing w:after="0" w:line="240" w:lineRule="auto"/>
              <w:jc w:val="right"/>
              <w:rPr>
                <w:rFonts w:ascii="Arial" w:eastAsia="Times New Roman" w:hAnsi="Arial" w:cs="Arial"/>
                <w:lang w:eastAsia="ga-IE"/>
              </w:rPr>
            </w:pPr>
            <w:r w:rsidRPr="00BE4FC9">
              <w:rPr>
                <w:rFonts w:ascii="Arial" w:eastAsia="Times New Roman" w:hAnsi="Arial" w:cs="Arial"/>
                <w:lang w:eastAsia="ga-IE"/>
              </w:rPr>
              <w:t xml:space="preserve">1,840 </w:t>
            </w:r>
          </w:p>
        </w:tc>
        <w:tc>
          <w:tcPr>
            <w:tcW w:w="308" w:type="dxa"/>
            <w:tcBorders>
              <w:top w:val="nil"/>
              <w:left w:val="nil"/>
              <w:bottom w:val="nil"/>
              <w:right w:val="single" w:sz="4" w:space="0" w:color="auto"/>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r w:rsidRPr="00BE4FC9">
              <w:rPr>
                <w:rFonts w:ascii="Arial" w:eastAsia="Times New Roman" w:hAnsi="Arial" w:cs="Arial"/>
                <w:lang w:eastAsia="ga-IE"/>
              </w:rPr>
              <w:t> </w:t>
            </w:r>
          </w:p>
        </w:tc>
        <w:tc>
          <w:tcPr>
            <w:tcW w:w="278"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r w:rsidRPr="00BE4FC9">
              <w:rPr>
                <w:rFonts w:ascii="Arial" w:eastAsia="Times New Roman" w:hAnsi="Arial" w:cs="Arial"/>
                <w:lang w:eastAsia="ga-IE"/>
              </w:rPr>
              <w:t> </w:t>
            </w:r>
          </w:p>
        </w:tc>
        <w:tc>
          <w:tcPr>
            <w:tcW w:w="1468" w:type="dxa"/>
            <w:tcBorders>
              <w:top w:val="nil"/>
              <w:left w:val="nil"/>
              <w:bottom w:val="single" w:sz="4" w:space="0" w:color="auto"/>
              <w:right w:val="single" w:sz="4" w:space="0" w:color="auto"/>
            </w:tcBorders>
            <w:shd w:val="clear" w:color="auto" w:fill="auto"/>
            <w:noWrap/>
            <w:vAlign w:val="bottom"/>
            <w:hideMark/>
          </w:tcPr>
          <w:p w:rsidR="00480811" w:rsidRPr="00BE4FC9" w:rsidRDefault="00480811" w:rsidP="00480811">
            <w:pPr>
              <w:spacing w:after="0" w:line="240" w:lineRule="auto"/>
              <w:jc w:val="right"/>
              <w:rPr>
                <w:rFonts w:ascii="Arial" w:eastAsia="Times New Roman" w:hAnsi="Arial" w:cs="Arial"/>
                <w:lang w:eastAsia="ga-IE"/>
              </w:rPr>
            </w:pPr>
            <w:r w:rsidRPr="00BE4FC9">
              <w:rPr>
                <w:rFonts w:ascii="Arial" w:eastAsia="Times New Roman" w:hAnsi="Arial" w:cs="Arial"/>
                <w:lang w:eastAsia="ga-IE"/>
              </w:rPr>
              <w:t xml:space="preserve">2,231 </w:t>
            </w:r>
          </w:p>
        </w:tc>
      </w:tr>
      <w:tr w:rsidR="00480811" w:rsidRPr="00480811" w:rsidTr="00480811">
        <w:trPr>
          <w:trHeight w:val="289"/>
        </w:trPr>
        <w:tc>
          <w:tcPr>
            <w:tcW w:w="1288" w:type="dxa"/>
            <w:tcBorders>
              <w:top w:val="nil"/>
              <w:left w:val="single" w:sz="4" w:space="0" w:color="auto"/>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r w:rsidRPr="00BE4FC9">
              <w:rPr>
                <w:rFonts w:ascii="Arial" w:eastAsia="Times New Roman" w:hAnsi="Arial" w:cs="Arial"/>
                <w:lang w:eastAsia="ga-IE"/>
              </w:rPr>
              <w:t> </w:t>
            </w:r>
          </w:p>
        </w:tc>
        <w:tc>
          <w:tcPr>
            <w:tcW w:w="1291"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1068"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408"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p>
        </w:tc>
        <w:tc>
          <w:tcPr>
            <w:tcW w:w="276" w:type="dxa"/>
            <w:tcBorders>
              <w:top w:val="nil"/>
              <w:left w:val="single" w:sz="4" w:space="0" w:color="auto"/>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r w:rsidRPr="00BE4FC9">
              <w:rPr>
                <w:rFonts w:ascii="Arial" w:eastAsia="Times New Roman" w:hAnsi="Arial" w:cs="Arial"/>
                <w:lang w:eastAsia="ga-IE"/>
              </w:rPr>
              <w:t> </w:t>
            </w:r>
          </w:p>
        </w:tc>
        <w:tc>
          <w:tcPr>
            <w:tcW w:w="1928" w:type="dxa"/>
            <w:tcBorders>
              <w:top w:val="nil"/>
              <w:left w:val="nil"/>
              <w:bottom w:val="double" w:sz="6" w:space="0" w:color="auto"/>
              <w:right w:val="nil"/>
            </w:tcBorders>
            <w:shd w:val="clear" w:color="auto" w:fill="auto"/>
            <w:noWrap/>
            <w:vAlign w:val="bottom"/>
            <w:hideMark/>
          </w:tcPr>
          <w:p w:rsidR="00480811" w:rsidRPr="00BE4FC9" w:rsidRDefault="00480811" w:rsidP="00480811">
            <w:pPr>
              <w:spacing w:after="0" w:line="240" w:lineRule="auto"/>
              <w:jc w:val="right"/>
              <w:rPr>
                <w:rFonts w:ascii="Arial" w:eastAsia="Times New Roman" w:hAnsi="Arial" w:cs="Arial"/>
                <w:lang w:eastAsia="ga-IE"/>
              </w:rPr>
            </w:pPr>
            <w:r w:rsidRPr="00BE4FC9">
              <w:rPr>
                <w:rFonts w:ascii="Arial" w:eastAsia="Times New Roman" w:hAnsi="Arial" w:cs="Arial"/>
                <w:lang w:eastAsia="ga-IE"/>
              </w:rPr>
              <w:t xml:space="preserve">124,011 </w:t>
            </w:r>
          </w:p>
        </w:tc>
        <w:tc>
          <w:tcPr>
            <w:tcW w:w="308" w:type="dxa"/>
            <w:tcBorders>
              <w:top w:val="nil"/>
              <w:left w:val="nil"/>
              <w:bottom w:val="nil"/>
              <w:right w:val="single" w:sz="4" w:space="0" w:color="auto"/>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r w:rsidRPr="00BE4FC9">
              <w:rPr>
                <w:rFonts w:ascii="Arial" w:eastAsia="Times New Roman" w:hAnsi="Arial" w:cs="Arial"/>
                <w:lang w:eastAsia="ga-IE"/>
              </w:rPr>
              <w:t> </w:t>
            </w:r>
          </w:p>
        </w:tc>
        <w:tc>
          <w:tcPr>
            <w:tcW w:w="278" w:type="dxa"/>
            <w:tcBorders>
              <w:top w:val="nil"/>
              <w:left w:val="nil"/>
              <w:bottom w:val="nil"/>
              <w:right w:val="nil"/>
            </w:tcBorders>
            <w:shd w:val="clear" w:color="auto" w:fill="auto"/>
            <w:noWrap/>
            <w:vAlign w:val="bottom"/>
            <w:hideMark/>
          </w:tcPr>
          <w:p w:rsidR="00480811" w:rsidRPr="00BE4FC9" w:rsidRDefault="00480811" w:rsidP="00480811">
            <w:pPr>
              <w:spacing w:after="0" w:line="240" w:lineRule="auto"/>
              <w:rPr>
                <w:rFonts w:ascii="Arial" w:eastAsia="Times New Roman" w:hAnsi="Arial" w:cs="Arial"/>
                <w:lang w:eastAsia="ga-IE"/>
              </w:rPr>
            </w:pPr>
            <w:r w:rsidRPr="00BE4FC9">
              <w:rPr>
                <w:rFonts w:ascii="Arial" w:eastAsia="Times New Roman" w:hAnsi="Arial" w:cs="Arial"/>
                <w:lang w:eastAsia="ga-IE"/>
              </w:rPr>
              <w:t> </w:t>
            </w:r>
          </w:p>
        </w:tc>
        <w:tc>
          <w:tcPr>
            <w:tcW w:w="1468" w:type="dxa"/>
            <w:tcBorders>
              <w:top w:val="nil"/>
              <w:left w:val="nil"/>
              <w:bottom w:val="double" w:sz="6" w:space="0" w:color="auto"/>
              <w:right w:val="single" w:sz="4" w:space="0" w:color="auto"/>
            </w:tcBorders>
            <w:shd w:val="clear" w:color="auto" w:fill="auto"/>
            <w:noWrap/>
            <w:vAlign w:val="bottom"/>
            <w:hideMark/>
          </w:tcPr>
          <w:p w:rsidR="00480811" w:rsidRPr="00BE4FC9" w:rsidRDefault="00480811" w:rsidP="00480811">
            <w:pPr>
              <w:spacing w:after="0" w:line="240" w:lineRule="auto"/>
              <w:jc w:val="right"/>
              <w:rPr>
                <w:rFonts w:ascii="Arial" w:eastAsia="Times New Roman" w:hAnsi="Arial" w:cs="Arial"/>
                <w:lang w:eastAsia="ga-IE"/>
              </w:rPr>
            </w:pPr>
            <w:r w:rsidRPr="00BE4FC9">
              <w:rPr>
                <w:rFonts w:ascii="Arial" w:eastAsia="Times New Roman" w:hAnsi="Arial" w:cs="Arial"/>
                <w:lang w:eastAsia="ga-IE"/>
              </w:rPr>
              <w:t xml:space="preserve">124,402 </w:t>
            </w:r>
          </w:p>
        </w:tc>
      </w:tr>
      <w:tr w:rsidR="00480811" w:rsidRPr="00480811" w:rsidTr="00480811">
        <w:trPr>
          <w:trHeight w:val="289"/>
        </w:trPr>
        <w:tc>
          <w:tcPr>
            <w:tcW w:w="1288" w:type="dxa"/>
            <w:tcBorders>
              <w:top w:val="nil"/>
              <w:left w:val="single" w:sz="4" w:space="0" w:color="auto"/>
              <w:bottom w:val="single" w:sz="4" w:space="0" w:color="auto"/>
              <w:right w:val="nil"/>
            </w:tcBorders>
            <w:shd w:val="clear" w:color="auto" w:fill="auto"/>
            <w:noWrap/>
            <w:vAlign w:val="bottom"/>
            <w:hideMark/>
          </w:tcPr>
          <w:p w:rsidR="00480811" w:rsidRPr="00480811" w:rsidRDefault="00480811" w:rsidP="00480811">
            <w:pPr>
              <w:spacing w:after="0" w:line="240" w:lineRule="auto"/>
              <w:rPr>
                <w:rFonts w:ascii="Times New Roman" w:eastAsia="Times New Roman" w:hAnsi="Times New Roman" w:cs="Times New Roman"/>
                <w:sz w:val="24"/>
                <w:szCs w:val="24"/>
                <w:lang w:eastAsia="ga-IE"/>
              </w:rPr>
            </w:pPr>
            <w:r w:rsidRPr="00480811">
              <w:rPr>
                <w:rFonts w:ascii="Times New Roman" w:eastAsia="Times New Roman" w:hAnsi="Times New Roman" w:cs="Times New Roman"/>
                <w:sz w:val="24"/>
                <w:szCs w:val="24"/>
                <w:lang w:eastAsia="ga-IE"/>
              </w:rPr>
              <w:t> </w:t>
            </w:r>
          </w:p>
        </w:tc>
        <w:tc>
          <w:tcPr>
            <w:tcW w:w="1291" w:type="dxa"/>
            <w:tcBorders>
              <w:top w:val="nil"/>
              <w:left w:val="nil"/>
              <w:bottom w:val="single" w:sz="4" w:space="0" w:color="auto"/>
              <w:right w:val="nil"/>
            </w:tcBorders>
            <w:shd w:val="clear" w:color="auto" w:fill="auto"/>
            <w:noWrap/>
            <w:vAlign w:val="bottom"/>
            <w:hideMark/>
          </w:tcPr>
          <w:p w:rsidR="00480811" w:rsidRPr="00480811" w:rsidRDefault="00480811" w:rsidP="00480811">
            <w:pPr>
              <w:spacing w:after="0" w:line="240" w:lineRule="auto"/>
              <w:rPr>
                <w:rFonts w:ascii="Times New Roman" w:eastAsia="Times New Roman" w:hAnsi="Times New Roman" w:cs="Times New Roman"/>
                <w:sz w:val="24"/>
                <w:szCs w:val="24"/>
                <w:lang w:eastAsia="ga-IE"/>
              </w:rPr>
            </w:pPr>
            <w:r w:rsidRPr="00480811">
              <w:rPr>
                <w:rFonts w:ascii="Times New Roman" w:eastAsia="Times New Roman" w:hAnsi="Times New Roman" w:cs="Times New Roman"/>
                <w:sz w:val="24"/>
                <w:szCs w:val="24"/>
                <w:lang w:eastAsia="ga-IE"/>
              </w:rPr>
              <w:t> </w:t>
            </w:r>
          </w:p>
        </w:tc>
        <w:tc>
          <w:tcPr>
            <w:tcW w:w="1068" w:type="dxa"/>
            <w:tcBorders>
              <w:top w:val="nil"/>
              <w:left w:val="nil"/>
              <w:bottom w:val="single" w:sz="4" w:space="0" w:color="auto"/>
              <w:right w:val="nil"/>
            </w:tcBorders>
            <w:shd w:val="clear" w:color="auto" w:fill="auto"/>
            <w:noWrap/>
            <w:vAlign w:val="bottom"/>
            <w:hideMark/>
          </w:tcPr>
          <w:p w:rsidR="00480811" w:rsidRPr="00480811" w:rsidRDefault="00480811" w:rsidP="00480811">
            <w:pPr>
              <w:spacing w:after="0" w:line="240" w:lineRule="auto"/>
              <w:rPr>
                <w:rFonts w:ascii="Times New Roman" w:eastAsia="Times New Roman" w:hAnsi="Times New Roman" w:cs="Times New Roman"/>
                <w:sz w:val="24"/>
                <w:szCs w:val="24"/>
                <w:lang w:eastAsia="ga-IE"/>
              </w:rPr>
            </w:pPr>
            <w:r w:rsidRPr="00480811">
              <w:rPr>
                <w:rFonts w:ascii="Times New Roman" w:eastAsia="Times New Roman" w:hAnsi="Times New Roman" w:cs="Times New Roman"/>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480811" w:rsidRPr="00480811" w:rsidRDefault="00480811" w:rsidP="00480811">
            <w:pPr>
              <w:spacing w:after="0" w:line="240" w:lineRule="auto"/>
              <w:rPr>
                <w:rFonts w:ascii="Times New Roman" w:eastAsia="Times New Roman" w:hAnsi="Times New Roman" w:cs="Times New Roman"/>
                <w:sz w:val="24"/>
                <w:szCs w:val="24"/>
                <w:lang w:eastAsia="ga-IE"/>
              </w:rPr>
            </w:pPr>
            <w:r w:rsidRPr="00480811">
              <w:rPr>
                <w:rFonts w:ascii="Times New Roman" w:eastAsia="Times New Roman" w:hAnsi="Times New Roman" w:cs="Times New Roman"/>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480811" w:rsidRPr="00480811" w:rsidRDefault="00480811" w:rsidP="00480811">
            <w:pPr>
              <w:spacing w:after="0" w:line="240" w:lineRule="auto"/>
              <w:rPr>
                <w:rFonts w:ascii="Times New Roman" w:eastAsia="Times New Roman" w:hAnsi="Times New Roman" w:cs="Times New Roman"/>
                <w:sz w:val="24"/>
                <w:szCs w:val="24"/>
                <w:lang w:eastAsia="ga-IE"/>
              </w:rPr>
            </w:pPr>
            <w:r w:rsidRPr="00480811">
              <w:rPr>
                <w:rFonts w:ascii="Times New Roman" w:eastAsia="Times New Roman" w:hAnsi="Times New Roman" w:cs="Times New Roman"/>
                <w:sz w:val="24"/>
                <w:szCs w:val="24"/>
                <w:lang w:eastAsia="ga-IE"/>
              </w:rPr>
              <w:t> </w:t>
            </w:r>
          </w:p>
        </w:tc>
        <w:tc>
          <w:tcPr>
            <w:tcW w:w="408" w:type="dxa"/>
            <w:tcBorders>
              <w:top w:val="nil"/>
              <w:left w:val="nil"/>
              <w:bottom w:val="single" w:sz="4" w:space="0" w:color="auto"/>
              <w:right w:val="nil"/>
            </w:tcBorders>
            <w:shd w:val="clear" w:color="auto" w:fill="auto"/>
            <w:noWrap/>
            <w:vAlign w:val="bottom"/>
            <w:hideMark/>
          </w:tcPr>
          <w:p w:rsidR="00480811" w:rsidRPr="00480811" w:rsidRDefault="00480811" w:rsidP="00480811">
            <w:pPr>
              <w:spacing w:after="0" w:line="240" w:lineRule="auto"/>
              <w:rPr>
                <w:rFonts w:ascii="Times New Roman" w:eastAsia="Times New Roman" w:hAnsi="Times New Roman" w:cs="Times New Roman"/>
                <w:sz w:val="24"/>
                <w:szCs w:val="24"/>
                <w:lang w:eastAsia="ga-IE"/>
              </w:rPr>
            </w:pPr>
            <w:r w:rsidRPr="00480811">
              <w:rPr>
                <w:rFonts w:ascii="Times New Roman" w:eastAsia="Times New Roman" w:hAnsi="Times New Roman" w:cs="Times New Roman"/>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480811" w:rsidRPr="00480811" w:rsidRDefault="00480811" w:rsidP="00480811">
            <w:pPr>
              <w:spacing w:after="0" w:line="240" w:lineRule="auto"/>
              <w:rPr>
                <w:rFonts w:ascii="Times New Roman" w:eastAsia="Times New Roman" w:hAnsi="Times New Roman" w:cs="Times New Roman"/>
                <w:sz w:val="24"/>
                <w:szCs w:val="24"/>
                <w:lang w:eastAsia="ga-IE"/>
              </w:rPr>
            </w:pPr>
            <w:r w:rsidRPr="00480811">
              <w:rPr>
                <w:rFonts w:ascii="Times New Roman" w:eastAsia="Times New Roman" w:hAnsi="Times New Roman" w:cs="Times New Roman"/>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480811" w:rsidRPr="00480811" w:rsidRDefault="00480811" w:rsidP="00480811">
            <w:pPr>
              <w:spacing w:after="0" w:line="240" w:lineRule="auto"/>
              <w:rPr>
                <w:rFonts w:ascii="Times New Roman" w:eastAsia="Times New Roman" w:hAnsi="Times New Roman" w:cs="Times New Roman"/>
                <w:sz w:val="24"/>
                <w:szCs w:val="24"/>
                <w:lang w:eastAsia="ga-IE"/>
              </w:rPr>
            </w:pPr>
            <w:r w:rsidRPr="00480811">
              <w:rPr>
                <w:rFonts w:ascii="Times New Roman" w:eastAsia="Times New Roman" w:hAnsi="Times New Roman" w:cs="Times New Roman"/>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480811" w:rsidRPr="00480811" w:rsidRDefault="00480811" w:rsidP="00480811">
            <w:pPr>
              <w:spacing w:after="0" w:line="240" w:lineRule="auto"/>
              <w:rPr>
                <w:rFonts w:ascii="Times New Roman" w:eastAsia="Times New Roman" w:hAnsi="Times New Roman" w:cs="Times New Roman"/>
                <w:sz w:val="24"/>
                <w:szCs w:val="24"/>
                <w:lang w:eastAsia="ga-IE"/>
              </w:rPr>
            </w:pPr>
            <w:r w:rsidRPr="00480811">
              <w:rPr>
                <w:rFonts w:ascii="Times New Roman" w:eastAsia="Times New Roman" w:hAnsi="Times New Roman" w:cs="Times New Roman"/>
                <w:sz w:val="24"/>
                <w:szCs w:val="24"/>
                <w:lang w:eastAsia="ga-IE"/>
              </w:rPr>
              <w:t> </w:t>
            </w:r>
          </w:p>
        </w:tc>
        <w:tc>
          <w:tcPr>
            <w:tcW w:w="276" w:type="dxa"/>
            <w:tcBorders>
              <w:top w:val="nil"/>
              <w:left w:val="single" w:sz="4" w:space="0" w:color="auto"/>
              <w:bottom w:val="single" w:sz="4" w:space="0" w:color="auto"/>
              <w:right w:val="nil"/>
            </w:tcBorders>
            <w:shd w:val="clear" w:color="auto" w:fill="auto"/>
            <w:noWrap/>
            <w:vAlign w:val="bottom"/>
            <w:hideMark/>
          </w:tcPr>
          <w:p w:rsidR="00480811" w:rsidRPr="00480811" w:rsidRDefault="00480811" w:rsidP="00480811">
            <w:pPr>
              <w:spacing w:after="0" w:line="240" w:lineRule="auto"/>
              <w:rPr>
                <w:rFonts w:ascii="Times New Roman" w:eastAsia="Times New Roman" w:hAnsi="Times New Roman" w:cs="Times New Roman"/>
                <w:sz w:val="24"/>
                <w:szCs w:val="24"/>
                <w:lang w:eastAsia="ga-IE"/>
              </w:rPr>
            </w:pPr>
            <w:r w:rsidRPr="00480811">
              <w:rPr>
                <w:rFonts w:ascii="Times New Roman" w:eastAsia="Times New Roman" w:hAnsi="Times New Roman" w:cs="Times New Roman"/>
                <w:sz w:val="24"/>
                <w:szCs w:val="24"/>
                <w:lang w:eastAsia="ga-IE"/>
              </w:rPr>
              <w:t> </w:t>
            </w:r>
          </w:p>
        </w:tc>
        <w:tc>
          <w:tcPr>
            <w:tcW w:w="1928" w:type="dxa"/>
            <w:tcBorders>
              <w:top w:val="nil"/>
              <w:left w:val="nil"/>
              <w:bottom w:val="single" w:sz="4" w:space="0" w:color="auto"/>
              <w:right w:val="nil"/>
            </w:tcBorders>
            <w:shd w:val="clear" w:color="auto" w:fill="auto"/>
            <w:noWrap/>
            <w:vAlign w:val="bottom"/>
            <w:hideMark/>
          </w:tcPr>
          <w:p w:rsidR="00480811" w:rsidRPr="00480811" w:rsidRDefault="00480811" w:rsidP="00480811">
            <w:pPr>
              <w:spacing w:after="0" w:line="240" w:lineRule="auto"/>
              <w:rPr>
                <w:rFonts w:ascii="Times New Roman" w:eastAsia="Times New Roman" w:hAnsi="Times New Roman" w:cs="Times New Roman"/>
                <w:sz w:val="24"/>
                <w:szCs w:val="24"/>
                <w:lang w:eastAsia="ga-IE"/>
              </w:rPr>
            </w:pPr>
            <w:r w:rsidRPr="00480811">
              <w:rPr>
                <w:rFonts w:ascii="Times New Roman" w:eastAsia="Times New Roman" w:hAnsi="Times New Roman" w:cs="Times New Roman"/>
                <w:sz w:val="24"/>
                <w:szCs w:val="24"/>
                <w:lang w:eastAsia="ga-IE"/>
              </w:rPr>
              <w:t> </w:t>
            </w:r>
          </w:p>
        </w:tc>
        <w:tc>
          <w:tcPr>
            <w:tcW w:w="308" w:type="dxa"/>
            <w:tcBorders>
              <w:top w:val="nil"/>
              <w:left w:val="nil"/>
              <w:bottom w:val="single" w:sz="4" w:space="0" w:color="auto"/>
              <w:right w:val="single" w:sz="4" w:space="0" w:color="auto"/>
            </w:tcBorders>
            <w:shd w:val="clear" w:color="auto" w:fill="auto"/>
            <w:noWrap/>
            <w:vAlign w:val="bottom"/>
            <w:hideMark/>
          </w:tcPr>
          <w:p w:rsidR="00480811" w:rsidRPr="00480811" w:rsidRDefault="00480811" w:rsidP="00480811">
            <w:pPr>
              <w:spacing w:after="0" w:line="240" w:lineRule="auto"/>
              <w:rPr>
                <w:rFonts w:ascii="Times New Roman" w:eastAsia="Times New Roman" w:hAnsi="Times New Roman" w:cs="Times New Roman"/>
                <w:sz w:val="24"/>
                <w:szCs w:val="24"/>
                <w:lang w:eastAsia="ga-IE"/>
              </w:rPr>
            </w:pPr>
            <w:r w:rsidRPr="00480811">
              <w:rPr>
                <w:rFonts w:ascii="Times New Roman" w:eastAsia="Times New Roman" w:hAnsi="Times New Roman" w:cs="Times New Roman"/>
                <w:sz w:val="24"/>
                <w:szCs w:val="24"/>
                <w:lang w:eastAsia="ga-IE"/>
              </w:rPr>
              <w:t> </w:t>
            </w:r>
          </w:p>
        </w:tc>
        <w:tc>
          <w:tcPr>
            <w:tcW w:w="278" w:type="dxa"/>
            <w:tcBorders>
              <w:top w:val="nil"/>
              <w:left w:val="nil"/>
              <w:bottom w:val="single" w:sz="4" w:space="0" w:color="auto"/>
              <w:right w:val="nil"/>
            </w:tcBorders>
            <w:shd w:val="clear" w:color="auto" w:fill="auto"/>
            <w:noWrap/>
            <w:vAlign w:val="bottom"/>
            <w:hideMark/>
          </w:tcPr>
          <w:p w:rsidR="00480811" w:rsidRPr="00480811" w:rsidRDefault="00480811" w:rsidP="00480811">
            <w:pPr>
              <w:spacing w:after="0" w:line="240" w:lineRule="auto"/>
              <w:rPr>
                <w:rFonts w:ascii="Times New Roman" w:eastAsia="Times New Roman" w:hAnsi="Times New Roman" w:cs="Times New Roman"/>
                <w:sz w:val="24"/>
                <w:szCs w:val="24"/>
                <w:lang w:eastAsia="ga-IE"/>
              </w:rPr>
            </w:pPr>
            <w:r w:rsidRPr="00480811">
              <w:rPr>
                <w:rFonts w:ascii="Times New Roman" w:eastAsia="Times New Roman" w:hAnsi="Times New Roman" w:cs="Times New Roman"/>
                <w:sz w:val="24"/>
                <w:szCs w:val="24"/>
                <w:lang w:eastAsia="ga-IE"/>
              </w:rPr>
              <w:t> </w:t>
            </w:r>
          </w:p>
        </w:tc>
        <w:tc>
          <w:tcPr>
            <w:tcW w:w="1468" w:type="dxa"/>
            <w:tcBorders>
              <w:top w:val="nil"/>
              <w:left w:val="nil"/>
              <w:bottom w:val="single" w:sz="4" w:space="0" w:color="auto"/>
              <w:right w:val="single" w:sz="4" w:space="0" w:color="auto"/>
            </w:tcBorders>
            <w:shd w:val="clear" w:color="auto" w:fill="auto"/>
            <w:noWrap/>
            <w:vAlign w:val="bottom"/>
            <w:hideMark/>
          </w:tcPr>
          <w:p w:rsidR="00480811" w:rsidRPr="00480811" w:rsidRDefault="00480811" w:rsidP="00480811">
            <w:pPr>
              <w:spacing w:after="0" w:line="240" w:lineRule="auto"/>
              <w:rPr>
                <w:rFonts w:ascii="Times New Roman" w:eastAsia="Times New Roman" w:hAnsi="Times New Roman" w:cs="Times New Roman"/>
                <w:sz w:val="24"/>
                <w:szCs w:val="24"/>
                <w:lang w:eastAsia="ga-IE"/>
              </w:rPr>
            </w:pPr>
            <w:r w:rsidRPr="00480811">
              <w:rPr>
                <w:rFonts w:ascii="Times New Roman" w:eastAsia="Times New Roman" w:hAnsi="Times New Roman" w:cs="Times New Roman"/>
                <w:sz w:val="24"/>
                <w:szCs w:val="24"/>
                <w:lang w:eastAsia="ga-IE"/>
              </w:rPr>
              <w:t> </w:t>
            </w:r>
          </w:p>
        </w:tc>
      </w:tr>
    </w:tbl>
    <w:p w:rsidR="00412AEB" w:rsidRDefault="00412AEB" w:rsidP="00480811">
      <w:pPr>
        <w:widowControl w:val="0"/>
        <w:autoSpaceDE w:val="0"/>
        <w:autoSpaceDN w:val="0"/>
        <w:adjustRightInd w:val="0"/>
        <w:spacing w:after="0" w:line="240" w:lineRule="auto"/>
        <w:rPr>
          <w:rFonts w:ascii="Arial" w:hAnsi="Arial" w:cs="Arial"/>
          <w:sz w:val="24"/>
          <w:szCs w:val="24"/>
          <w:lang w:val="en-US"/>
        </w:rPr>
      </w:pPr>
    </w:p>
    <w:p w:rsidR="00412AEB" w:rsidRPr="00BE4FC9" w:rsidRDefault="00412AEB" w:rsidP="00412AEB">
      <w:pPr>
        <w:widowControl w:val="0"/>
        <w:autoSpaceDE w:val="0"/>
        <w:autoSpaceDN w:val="0"/>
        <w:adjustRightInd w:val="0"/>
        <w:spacing w:after="0" w:line="240" w:lineRule="auto"/>
        <w:ind w:left="284"/>
        <w:rPr>
          <w:rFonts w:ascii="Arial" w:hAnsi="Arial" w:cs="Arial"/>
          <w:sz w:val="24"/>
          <w:szCs w:val="24"/>
          <w:lang w:val="en-US"/>
        </w:rPr>
      </w:pPr>
      <w:r w:rsidRPr="00BE4FC9">
        <w:rPr>
          <w:rFonts w:ascii="Arial" w:hAnsi="Arial" w:cs="Arial"/>
          <w:sz w:val="24"/>
          <w:szCs w:val="24"/>
          <w:lang w:val="en-US"/>
        </w:rPr>
        <w:t xml:space="preserve">The CEO received salary payments of </w:t>
      </w:r>
      <w:r w:rsidR="00480811" w:rsidRPr="00BE4FC9">
        <w:rPr>
          <w:rFonts w:ascii="Arial" w:hAnsi="Arial" w:cs="Arial"/>
          <w:sz w:val="24"/>
          <w:szCs w:val="24"/>
          <w:lang w:val="en-US"/>
        </w:rPr>
        <w:t xml:space="preserve">€122,171. </w:t>
      </w:r>
      <w:r w:rsidRPr="00BE4FC9">
        <w:rPr>
          <w:rFonts w:ascii="Arial" w:hAnsi="Arial" w:cs="Arial"/>
          <w:sz w:val="24"/>
          <w:szCs w:val="24"/>
          <w:lang w:val="en-US"/>
        </w:rPr>
        <w:t xml:space="preserve">No performance related scheme is in place for the CEO. </w:t>
      </w:r>
    </w:p>
    <w:p w:rsidR="00480811" w:rsidRPr="00BE4FC9" w:rsidRDefault="00412AEB" w:rsidP="00412AEB">
      <w:pPr>
        <w:widowControl w:val="0"/>
        <w:autoSpaceDE w:val="0"/>
        <w:autoSpaceDN w:val="0"/>
        <w:adjustRightInd w:val="0"/>
        <w:spacing w:after="0" w:line="240" w:lineRule="auto"/>
        <w:ind w:left="284"/>
        <w:rPr>
          <w:rFonts w:ascii="Arial" w:hAnsi="Arial" w:cs="Arial"/>
          <w:sz w:val="24"/>
          <w:szCs w:val="24"/>
          <w:lang w:val="fr-FR"/>
        </w:rPr>
      </w:pPr>
      <w:r w:rsidRPr="00BE4FC9">
        <w:rPr>
          <w:rFonts w:ascii="Arial" w:hAnsi="Arial" w:cs="Arial"/>
          <w:sz w:val="24"/>
          <w:szCs w:val="24"/>
          <w:lang w:val="en-US"/>
        </w:rPr>
        <w:t xml:space="preserve">The CEO also received an amount of </w:t>
      </w:r>
      <w:r w:rsidR="00480811" w:rsidRPr="00BE4FC9">
        <w:rPr>
          <w:rFonts w:ascii="Arial" w:hAnsi="Arial" w:cs="Arial"/>
          <w:sz w:val="24"/>
          <w:szCs w:val="24"/>
          <w:lang w:val="fr-FR"/>
        </w:rPr>
        <w:t xml:space="preserve">€1,840 </w:t>
      </w:r>
      <w:r w:rsidRPr="00BE4FC9">
        <w:rPr>
          <w:rFonts w:ascii="Arial" w:hAnsi="Arial" w:cs="Arial"/>
          <w:sz w:val="24"/>
          <w:szCs w:val="24"/>
          <w:lang w:val="fr-FR"/>
        </w:rPr>
        <w:t xml:space="preserve">in respect of expenses. </w:t>
      </w:r>
      <w:r w:rsidR="00480811" w:rsidRPr="00BE4FC9">
        <w:rPr>
          <w:rFonts w:ascii="Arial" w:hAnsi="Arial" w:cs="Arial"/>
          <w:sz w:val="24"/>
          <w:szCs w:val="24"/>
          <w:lang w:val="fr-FR"/>
        </w:rPr>
        <w:t xml:space="preserve"> </w:t>
      </w:r>
    </w:p>
    <w:p w:rsidR="00480811" w:rsidRDefault="00412AEB" w:rsidP="00412AEB">
      <w:pPr>
        <w:widowControl w:val="0"/>
        <w:autoSpaceDE w:val="0"/>
        <w:autoSpaceDN w:val="0"/>
        <w:adjustRightInd w:val="0"/>
        <w:spacing w:after="0" w:line="240" w:lineRule="auto"/>
        <w:ind w:left="284"/>
        <w:rPr>
          <w:rFonts w:ascii="Arial" w:hAnsi="Arial" w:cs="Arial"/>
          <w:sz w:val="24"/>
          <w:szCs w:val="24"/>
          <w:lang w:val="fr-FR"/>
        </w:rPr>
      </w:pPr>
      <w:r w:rsidRPr="00BE4FC9">
        <w:rPr>
          <w:rFonts w:ascii="Arial" w:hAnsi="Arial" w:cs="Arial"/>
          <w:sz w:val="24"/>
          <w:szCs w:val="24"/>
          <w:lang w:val="fr-FR"/>
        </w:rPr>
        <w:t xml:space="preserve">The CEO is part of a unfunded defined benefit public sector scheme and his pension entitlements do not extend beyond the standard entitlements in the public sector defined benefit superannuation scheme. </w:t>
      </w:r>
    </w:p>
    <w:p w:rsidR="00B72826" w:rsidRDefault="00B72826" w:rsidP="00412AEB">
      <w:pPr>
        <w:widowControl w:val="0"/>
        <w:autoSpaceDE w:val="0"/>
        <w:autoSpaceDN w:val="0"/>
        <w:adjustRightInd w:val="0"/>
        <w:spacing w:after="0" w:line="240" w:lineRule="auto"/>
        <w:ind w:left="284"/>
        <w:rPr>
          <w:rFonts w:ascii="Arial" w:hAnsi="Arial" w:cs="Arial"/>
          <w:sz w:val="24"/>
          <w:szCs w:val="24"/>
          <w:lang w:val="fr-FR"/>
        </w:rPr>
      </w:pPr>
    </w:p>
    <w:p w:rsidR="00B72826" w:rsidRDefault="00B72826" w:rsidP="00412AEB">
      <w:pPr>
        <w:widowControl w:val="0"/>
        <w:autoSpaceDE w:val="0"/>
        <w:autoSpaceDN w:val="0"/>
        <w:adjustRightInd w:val="0"/>
        <w:spacing w:after="0" w:line="240" w:lineRule="auto"/>
        <w:ind w:left="284"/>
        <w:rPr>
          <w:rFonts w:ascii="Arial" w:hAnsi="Arial" w:cs="Arial"/>
          <w:sz w:val="24"/>
          <w:szCs w:val="24"/>
          <w:lang w:val="fr-FR"/>
        </w:rPr>
      </w:pPr>
    </w:p>
    <w:p w:rsidR="00B72826" w:rsidRDefault="00B72826" w:rsidP="00412AEB">
      <w:pPr>
        <w:widowControl w:val="0"/>
        <w:autoSpaceDE w:val="0"/>
        <w:autoSpaceDN w:val="0"/>
        <w:adjustRightInd w:val="0"/>
        <w:spacing w:after="0" w:line="240" w:lineRule="auto"/>
        <w:ind w:left="284"/>
        <w:rPr>
          <w:rFonts w:ascii="Arial" w:hAnsi="Arial" w:cs="Arial"/>
          <w:sz w:val="24"/>
          <w:szCs w:val="24"/>
          <w:lang w:val="fr-FR"/>
        </w:rPr>
      </w:pPr>
    </w:p>
    <w:p w:rsidR="00B72826" w:rsidRPr="00BE4FC9" w:rsidRDefault="00B72826" w:rsidP="00412AEB">
      <w:pPr>
        <w:widowControl w:val="0"/>
        <w:autoSpaceDE w:val="0"/>
        <w:autoSpaceDN w:val="0"/>
        <w:adjustRightInd w:val="0"/>
        <w:spacing w:after="0" w:line="240" w:lineRule="auto"/>
        <w:ind w:left="284"/>
        <w:rPr>
          <w:rFonts w:ascii="Arial" w:hAnsi="Arial" w:cs="Arial"/>
          <w:sz w:val="24"/>
          <w:szCs w:val="24"/>
          <w:lang w:val="fr-FR"/>
        </w:rPr>
      </w:pPr>
    </w:p>
    <w:p w:rsidR="00480811" w:rsidRDefault="00480811" w:rsidP="00386753">
      <w:pPr>
        <w:tabs>
          <w:tab w:val="left" w:pos="7895"/>
          <w:tab w:val="left" w:pos="8317"/>
          <w:tab w:val="left" w:pos="8588"/>
          <w:tab w:val="left" w:pos="9794"/>
          <w:tab w:val="left" w:pos="10070"/>
          <w:tab w:val="left" w:pos="10346"/>
          <w:tab w:val="left" w:pos="11614"/>
          <w:tab w:val="left" w:pos="11922"/>
          <w:tab w:val="left" w:pos="12198"/>
          <w:tab w:val="left" w:pos="13701"/>
          <w:tab w:val="left" w:pos="13977"/>
          <w:tab w:val="left" w:pos="14253"/>
          <w:tab w:val="left" w:pos="15701"/>
        </w:tabs>
        <w:spacing w:after="0" w:line="240" w:lineRule="auto"/>
        <w:ind w:right="-24"/>
        <w:rPr>
          <w:rFonts w:ascii="Times New Roman" w:eastAsia="Times New Roman" w:hAnsi="Times New Roman" w:cs="Times New Roman"/>
          <w:b/>
          <w:bCs/>
          <w:szCs w:val="24"/>
        </w:rPr>
      </w:pPr>
    </w:p>
    <w:p w:rsidR="006A7139" w:rsidRDefault="006A7139" w:rsidP="00386753">
      <w:pPr>
        <w:tabs>
          <w:tab w:val="left" w:pos="7895"/>
          <w:tab w:val="left" w:pos="8317"/>
          <w:tab w:val="left" w:pos="8588"/>
          <w:tab w:val="left" w:pos="9794"/>
          <w:tab w:val="left" w:pos="10070"/>
          <w:tab w:val="left" w:pos="10346"/>
          <w:tab w:val="left" w:pos="11614"/>
          <w:tab w:val="left" w:pos="11922"/>
          <w:tab w:val="left" w:pos="12198"/>
          <w:tab w:val="left" w:pos="13701"/>
          <w:tab w:val="left" w:pos="13977"/>
          <w:tab w:val="left" w:pos="14253"/>
          <w:tab w:val="left" w:pos="15701"/>
        </w:tabs>
        <w:spacing w:after="0" w:line="240" w:lineRule="auto"/>
        <w:ind w:right="-24"/>
        <w:rPr>
          <w:rFonts w:ascii="Times New Roman" w:eastAsia="Times New Roman" w:hAnsi="Times New Roman" w:cs="Times New Roman"/>
          <w:b/>
          <w:bCs/>
          <w:szCs w:val="24"/>
        </w:rPr>
      </w:pPr>
    </w:p>
    <w:p w:rsidR="00412AEB" w:rsidRPr="00412AEB" w:rsidRDefault="00061C9E" w:rsidP="00412AEB">
      <w:pPr>
        <w:widowControl w:val="0"/>
        <w:autoSpaceDE w:val="0"/>
        <w:autoSpaceDN w:val="0"/>
        <w:adjustRightInd w:val="0"/>
        <w:spacing w:after="240" w:line="360" w:lineRule="atLeast"/>
        <w:ind w:hanging="567"/>
        <w:rPr>
          <w:rFonts w:ascii="Arial" w:hAnsi="Arial" w:cs="Arial"/>
          <w:b/>
          <w:sz w:val="24"/>
          <w:szCs w:val="24"/>
          <w:lang w:val="es-ES"/>
        </w:rPr>
      </w:pPr>
      <w:r>
        <w:rPr>
          <w:rFonts w:ascii="Arial" w:hAnsi="Arial" w:cs="Arial"/>
          <w:b/>
          <w:sz w:val="24"/>
          <w:szCs w:val="24"/>
          <w:lang w:val="es-ES"/>
        </w:rPr>
        <w:t xml:space="preserve">    </w:t>
      </w:r>
      <w:r w:rsidR="00BE4FC9">
        <w:rPr>
          <w:rFonts w:ascii="Arial" w:hAnsi="Arial" w:cs="Arial"/>
          <w:b/>
          <w:sz w:val="24"/>
          <w:szCs w:val="24"/>
          <w:lang w:val="es-ES"/>
        </w:rPr>
        <w:t xml:space="preserve">  </w:t>
      </w:r>
      <w:r>
        <w:rPr>
          <w:rFonts w:ascii="Arial" w:hAnsi="Arial" w:cs="Arial"/>
          <w:b/>
          <w:sz w:val="24"/>
          <w:szCs w:val="24"/>
          <w:lang w:val="es-ES"/>
        </w:rPr>
        <w:t>8</w:t>
      </w:r>
      <w:r w:rsidR="004F12CC">
        <w:rPr>
          <w:rFonts w:ascii="Arial" w:hAnsi="Arial" w:cs="Arial"/>
          <w:b/>
          <w:sz w:val="24"/>
          <w:szCs w:val="24"/>
          <w:lang w:val="es-ES"/>
        </w:rPr>
        <w:t xml:space="preserve">. </w:t>
      </w:r>
      <w:r>
        <w:rPr>
          <w:rFonts w:ascii="Arial" w:hAnsi="Arial" w:cs="Arial"/>
          <w:b/>
          <w:sz w:val="24"/>
          <w:szCs w:val="24"/>
          <w:lang w:val="es-ES"/>
        </w:rPr>
        <w:t xml:space="preserve"> </w:t>
      </w:r>
      <w:r w:rsidR="00412AEB">
        <w:rPr>
          <w:rFonts w:ascii="Arial" w:hAnsi="Arial" w:cs="Arial"/>
          <w:b/>
          <w:sz w:val="24"/>
          <w:szCs w:val="24"/>
          <w:lang w:val="es-ES"/>
        </w:rPr>
        <w:t xml:space="preserve">Board members fees and expenses </w:t>
      </w:r>
    </w:p>
    <w:tbl>
      <w:tblPr>
        <w:tblW w:w="9702" w:type="dxa"/>
        <w:tblInd w:w="25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288"/>
        <w:gridCol w:w="1288"/>
        <w:gridCol w:w="1068"/>
        <w:gridCol w:w="278"/>
        <w:gridCol w:w="278"/>
        <w:gridCol w:w="408"/>
        <w:gridCol w:w="278"/>
        <w:gridCol w:w="278"/>
        <w:gridCol w:w="278"/>
        <w:gridCol w:w="278"/>
        <w:gridCol w:w="1928"/>
        <w:gridCol w:w="308"/>
        <w:gridCol w:w="278"/>
        <w:gridCol w:w="1468"/>
      </w:tblGrid>
      <w:tr w:rsidR="00412AEB" w:rsidRPr="00412AEB" w:rsidTr="00BE4FC9">
        <w:trPr>
          <w:trHeight w:val="289"/>
        </w:trPr>
        <w:tc>
          <w:tcPr>
            <w:tcW w:w="1288" w:type="dxa"/>
            <w:tcBorders>
              <w:top w:val="single" w:sz="4" w:space="0" w:color="auto"/>
              <w:bottom w:val="nil"/>
            </w:tcBorders>
            <w:shd w:val="clear" w:color="auto" w:fill="auto"/>
            <w:noWrap/>
            <w:vAlign w:val="bottom"/>
            <w:hideMark/>
          </w:tcPr>
          <w:p w:rsidR="00412AEB" w:rsidRPr="00061C9E" w:rsidRDefault="00412AEB" w:rsidP="00412AEB">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1288" w:type="dxa"/>
            <w:tcBorders>
              <w:top w:val="single" w:sz="4" w:space="0" w:color="auto"/>
              <w:bottom w:val="nil"/>
            </w:tcBorders>
            <w:shd w:val="clear" w:color="auto" w:fill="auto"/>
            <w:noWrap/>
            <w:vAlign w:val="bottom"/>
            <w:hideMark/>
          </w:tcPr>
          <w:p w:rsidR="00412AEB" w:rsidRPr="00061C9E" w:rsidRDefault="00412AEB" w:rsidP="00412AEB">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1068" w:type="dxa"/>
            <w:tcBorders>
              <w:top w:val="single" w:sz="4" w:space="0" w:color="auto"/>
              <w:bottom w:val="nil"/>
            </w:tcBorders>
            <w:shd w:val="clear" w:color="auto" w:fill="auto"/>
            <w:noWrap/>
            <w:vAlign w:val="bottom"/>
            <w:hideMark/>
          </w:tcPr>
          <w:p w:rsidR="00412AEB" w:rsidRPr="00061C9E" w:rsidRDefault="00412AEB" w:rsidP="00412AEB">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278" w:type="dxa"/>
            <w:tcBorders>
              <w:top w:val="single" w:sz="4" w:space="0" w:color="auto"/>
              <w:bottom w:val="nil"/>
            </w:tcBorders>
            <w:shd w:val="clear" w:color="auto" w:fill="auto"/>
            <w:noWrap/>
            <w:vAlign w:val="bottom"/>
            <w:hideMark/>
          </w:tcPr>
          <w:p w:rsidR="00412AEB" w:rsidRPr="00061C9E" w:rsidRDefault="00412AEB" w:rsidP="00412AEB">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278" w:type="dxa"/>
            <w:tcBorders>
              <w:top w:val="single" w:sz="4" w:space="0" w:color="auto"/>
              <w:bottom w:val="nil"/>
            </w:tcBorders>
            <w:shd w:val="clear" w:color="auto" w:fill="auto"/>
            <w:noWrap/>
            <w:vAlign w:val="bottom"/>
            <w:hideMark/>
          </w:tcPr>
          <w:p w:rsidR="00412AEB" w:rsidRPr="00061C9E" w:rsidRDefault="00412AEB" w:rsidP="00412AEB">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408" w:type="dxa"/>
            <w:tcBorders>
              <w:top w:val="single" w:sz="4" w:space="0" w:color="auto"/>
              <w:bottom w:val="nil"/>
            </w:tcBorders>
            <w:shd w:val="clear" w:color="auto" w:fill="auto"/>
            <w:noWrap/>
            <w:vAlign w:val="bottom"/>
            <w:hideMark/>
          </w:tcPr>
          <w:p w:rsidR="00412AEB" w:rsidRPr="00061C9E" w:rsidRDefault="00412AEB" w:rsidP="00412AEB">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278" w:type="dxa"/>
            <w:tcBorders>
              <w:top w:val="single" w:sz="4" w:space="0" w:color="auto"/>
              <w:bottom w:val="nil"/>
            </w:tcBorders>
            <w:shd w:val="clear" w:color="auto" w:fill="auto"/>
            <w:noWrap/>
            <w:vAlign w:val="bottom"/>
            <w:hideMark/>
          </w:tcPr>
          <w:p w:rsidR="00412AEB" w:rsidRPr="00061C9E" w:rsidRDefault="00412AEB" w:rsidP="00412AEB">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278" w:type="dxa"/>
            <w:tcBorders>
              <w:top w:val="single" w:sz="4" w:space="0" w:color="auto"/>
              <w:bottom w:val="nil"/>
            </w:tcBorders>
            <w:shd w:val="clear" w:color="auto" w:fill="auto"/>
            <w:noWrap/>
            <w:vAlign w:val="bottom"/>
            <w:hideMark/>
          </w:tcPr>
          <w:p w:rsidR="00412AEB" w:rsidRPr="00061C9E" w:rsidRDefault="00412AEB" w:rsidP="00412AEB">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278" w:type="dxa"/>
            <w:tcBorders>
              <w:top w:val="single" w:sz="4" w:space="0" w:color="auto"/>
              <w:bottom w:val="nil"/>
            </w:tcBorders>
            <w:shd w:val="clear" w:color="auto" w:fill="auto"/>
            <w:noWrap/>
            <w:vAlign w:val="bottom"/>
            <w:hideMark/>
          </w:tcPr>
          <w:p w:rsidR="00412AEB" w:rsidRPr="00061C9E" w:rsidRDefault="00412AEB" w:rsidP="00412AEB">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278" w:type="dxa"/>
            <w:tcBorders>
              <w:top w:val="single" w:sz="4" w:space="0" w:color="auto"/>
              <w:bottom w:val="nil"/>
              <w:right w:val="single" w:sz="4" w:space="0" w:color="auto"/>
            </w:tcBorders>
            <w:shd w:val="clear" w:color="auto" w:fill="auto"/>
            <w:noWrap/>
            <w:vAlign w:val="bottom"/>
            <w:hideMark/>
          </w:tcPr>
          <w:p w:rsidR="00412AEB" w:rsidRPr="00061C9E" w:rsidRDefault="00412AEB" w:rsidP="00412AEB">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1928" w:type="dxa"/>
            <w:tcBorders>
              <w:top w:val="single" w:sz="4" w:space="0" w:color="auto"/>
              <w:left w:val="single" w:sz="4" w:space="0" w:color="auto"/>
              <w:bottom w:val="nil"/>
            </w:tcBorders>
            <w:shd w:val="clear" w:color="auto" w:fill="auto"/>
            <w:noWrap/>
            <w:vAlign w:val="center"/>
            <w:hideMark/>
          </w:tcPr>
          <w:p w:rsidR="00412AEB" w:rsidRPr="00061C9E" w:rsidRDefault="00412AEB" w:rsidP="00412AEB">
            <w:pPr>
              <w:spacing w:after="0" w:line="240" w:lineRule="auto"/>
              <w:jc w:val="right"/>
              <w:rPr>
                <w:rFonts w:ascii="Arial" w:eastAsia="Times New Roman" w:hAnsi="Arial" w:cs="Arial"/>
                <w:b/>
                <w:bCs/>
                <w:lang w:eastAsia="ga-IE"/>
              </w:rPr>
            </w:pPr>
            <w:r w:rsidRPr="00061C9E">
              <w:rPr>
                <w:rFonts w:ascii="Arial" w:eastAsia="Times New Roman" w:hAnsi="Arial" w:cs="Arial"/>
                <w:b/>
                <w:bCs/>
                <w:lang w:eastAsia="ga-IE"/>
              </w:rPr>
              <w:t>2016</w:t>
            </w:r>
          </w:p>
        </w:tc>
        <w:tc>
          <w:tcPr>
            <w:tcW w:w="308" w:type="dxa"/>
            <w:tcBorders>
              <w:top w:val="single" w:sz="4" w:space="0" w:color="auto"/>
              <w:bottom w:val="nil"/>
              <w:right w:val="single" w:sz="4" w:space="0" w:color="auto"/>
            </w:tcBorders>
            <w:shd w:val="clear" w:color="auto" w:fill="auto"/>
            <w:noWrap/>
            <w:vAlign w:val="center"/>
            <w:hideMark/>
          </w:tcPr>
          <w:p w:rsidR="00412AEB" w:rsidRPr="00061C9E" w:rsidRDefault="00412AEB" w:rsidP="00412AEB">
            <w:pPr>
              <w:spacing w:after="0" w:line="240" w:lineRule="auto"/>
              <w:jc w:val="right"/>
              <w:rPr>
                <w:rFonts w:ascii="Arial" w:eastAsia="Times New Roman" w:hAnsi="Arial" w:cs="Arial"/>
                <w:b/>
                <w:bCs/>
                <w:lang w:eastAsia="ga-IE"/>
              </w:rPr>
            </w:pPr>
            <w:r w:rsidRPr="00061C9E">
              <w:rPr>
                <w:rFonts w:ascii="Arial" w:eastAsia="Times New Roman" w:hAnsi="Arial" w:cs="Arial"/>
                <w:b/>
                <w:bCs/>
                <w:lang w:eastAsia="ga-IE"/>
              </w:rPr>
              <w:t> </w:t>
            </w:r>
          </w:p>
        </w:tc>
        <w:tc>
          <w:tcPr>
            <w:tcW w:w="278" w:type="dxa"/>
            <w:tcBorders>
              <w:top w:val="single" w:sz="4" w:space="0" w:color="auto"/>
              <w:left w:val="single" w:sz="4" w:space="0" w:color="auto"/>
              <w:bottom w:val="nil"/>
            </w:tcBorders>
            <w:shd w:val="clear" w:color="auto" w:fill="auto"/>
            <w:noWrap/>
            <w:vAlign w:val="center"/>
            <w:hideMark/>
          </w:tcPr>
          <w:p w:rsidR="00412AEB" w:rsidRPr="00061C9E" w:rsidRDefault="00412AEB" w:rsidP="00412AEB">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w:t>
            </w:r>
          </w:p>
        </w:tc>
        <w:tc>
          <w:tcPr>
            <w:tcW w:w="1468" w:type="dxa"/>
            <w:tcBorders>
              <w:top w:val="single" w:sz="4" w:space="0" w:color="auto"/>
              <w:bottom w:val="nil"/>
            </w:tcBorders>
            <w:shd w:val="clear" w:color="auto" w:fill="auto"/>
            <w:noWrap/>
            <w:vAlign w:val="center"/>
            <w:hideMark/>
          </w:tcPr>
          <w:p w:rsidR="00412AEB" w:rsidRPr="00061C9E" w:rsidRDefault="00412AEB" w:rsidP="00412AEB">
            <w:pPr>
              <w:spacing w:after="0" w:line="240" w:lineRule="auto"/>
              <w:jc w:val="right"/>
              <w:rPr>
                <w:rFonts w:ascii="Arial" w:eastAsia="Times New Roman" w:hAnsi="Arial" w:cs="Arial"/>
                <w:b/>
                <w:bCs/>
                <w:lang w:eastAsia="ga-IE"/>
              </w:rPr>
            </w:pPr>
            <w:r w:rsidRPr="00061C9E">
              <w:rPr>
                <w:rFonts w:ascii="Arial" w:eastAsia="Times New Roman" w:hAnsi="Arial" w:cs="Arial"/>
                <w:b/>
                <w:bCs/>
                <w:lang w:eastAsia="ga-IE"/>
              </w:rPr>
              <w:t>2015</w:t>
            </w:r>
          </w:p>
        </w:tc>
      </w:tr>
      <w:tr w:rsidR="00412AEB" w:rsidRPr="00412AEB" w:rsidTr="00BE4FC9">
        <w:trPr>
          <w:trHeight w:val="289"/>
        </w:trPr>
        <w:tc>
          <w:tcPr>
            <w:tcW w:w="1288" w:type="dxa"/>
            <w:tcBorders>
              <w:top w:val="nil"/>
              <w:bottom w:val="single" w:sz="4" w:space="0" w:color="auto"/>
            </w:tcBorders>
            <w:shd w:val="clear" w:color="auto" w:fill="auto"/>
            <w:noWrap/>
            <w:vAlign w:val="bottom"/>
            <w:hideMark/>
          </w:tcPr>
          <w:p w:rsidR="00412AEB" w:rsidRPr="00061C9E" w:rsidRDefault="00412AEB" w:rsidP="00412AEB">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1288" w:type="dxa"/>
            <w:tcBorders>
              <w:top w:val="nil"/>
              <w:bottom w:val="single" w:sz="4" w:space="0" w:color="auto"/>
            </w:tcBorders>
            <w:shd w:val="clear" w:color="auto" w:fill="auto"/>
            <w:noWrap/>
            <w:vAlign w:val="bottom"/>
            <w:hideMark/>
          </w:tcPr>
          <w:p w:rsidR="00412AEB" w:rsidRPr="00061C9E" w:rsidRDefault="00412AEB" w:rsidP="00412AEB">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1068" w:type="dxa"/>
            <w:tcBorders>
              <w:top w:val="nil"/>
              <w:bottom w:val="single" w:sz="4" w:space="0" w:color="auto"/>
            </w:tcBorders>
            <w:shd w:val="clear" w:color="auto" w:fill="auto"/>
            <w:noWrap/>
            <w:vAlign w:val="bottom"/>
            <w:hideMark/>
          </w:tcPr>
          <w:p w:rsidR="00412AEB" w:rsidRPr="00061C9E" w:rsidRDefault="00412AEB" w:rsidP="00412AEB">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278" w:type="dxa"/>
            <w:tcBorders>
              <w:top w:val="nil"/>
              <w:bottom w:val="single" w:sz="4" w:space="0" w:color="auto"/>
            </w:tcBorders>
            <w:shd w:val="clear" w:color="auto" w:fill="auto"/>
            <w:noWrap/>
            <w:vAlign w:val="bottom"/>
            <w:hideMark/>
          </w:tcPr>
          <w:p w:rsidR="00412AEB" w:rsidRPr="00061C9E" w:rsidRDefault="00412AEB" w:rsidP="00412AEB">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278" w:type="dxa"/>
            <w:tcBorders>
              <w:top w:val="nil"/>
              <w:bottom w:val="single" w:sz="4" w:space="0" w:color="auto"/>
            </w:tcBorders>
            <w:shd w:val="clear" w:color="auto" w:fill="auto"/>
            <w:noWrap/>
            <w:vAlign w:val="bottom"/>
            <w:hideMark/>
          </w:tcPr>
          <w:p w:rsidR="00412AEB" w:rsidRPr="00061C9E" w:rsidRDefault="00412AEB" w:rsidP="00412AEB">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408" w:type="dxa"/>
            <w:tcBorders>
              <w:top w:val="nil"/>
              <w:bottom w:val="single" w:sz="4" w:space="0" w:color="auto"/>
            </w:tcBorders>
            <w:shd w:val="clear" w:color="auto" w:fill="auto"/>
            <w:noWrap/>
            <w:vAlign w:val="bottom"/>
            <w:hideMark/>
          </w:tcPr>
          <w:p w:rsidR="00412AEB" w:rsidRPr="00061C9E" w:rsidRDefault="00412AEB" w:rsidP="00412AEB">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278" w:type="dxa"/>
            <w:tcBorders>
              <w:top w:val="nil"/>
              <w:bottom w:val="single" w:sz="4" w:space="0" w:color="auto"/>
            </w:tcBorders>
            <w:shd w:val="clear" w:color="auto" w:fill="auto"/>
            <w:noWrap/>
            <w:vAlign w:val="bottom"/>
            <w:hideMark/>
          </w:tcPr>
          <w:p w:rsidR="00412AEB" w:rsidRPr="00061C9E" w:rsidRDefault="00412AEB" w:rsidP="00412AEB">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278" w:type="dxa"/>
            <w:tcBorders>
              <w:top w:val="nil"/>
              <w:bottom w:val="single" w:sz="4" w:space="0" w:color="auto"/>
            </w:tcBorders>
            <w:shd w:val="clear" w:color="auto" w:fill="auto"/>
            <w:noWrap/>
            <w:vAlign w:val="bottom"/>
            <w:hideMark/>
          </w:tcPr>
          <w:p w:rsidR="00412AEB" w:rsidRPr="00061C9E" w:rsidRDefault="00412AEB" w:rsidP="00412AEB">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278" w:type="dxa"/>
            <w:tcBorders>
              <w:top w:val="nil"/>
              <w:bottom w:val="single" w:sz="4" w:space="0" w:color="auto"/>
            </w:tcBorders>
            <w:shd w:val="clear" w:color="auto" w:fill="auto"/>
            <w:noWrap/>
            <w:vAlign w:val="bottom"/>
            <w:hideMark/>
          </w:tcPr>
          <w:p w:rsidR="00412AEB" w:rsidRPr="00061C9E" w:rsidRDefault="00412AEB" w:rsidP="00412AEB">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278" w:type="dxa"/>
            <w:tcBorders>
              <w:top w:val="nil"/>
              <w:bottom w:val="single" w:sz="4" w:space="0" w:color="auto"/>
              <w:right w:val="single" w:sz="4" w:space="0" w:color="auto"/>
            </w:tcBorders>
            <w:shd w:val="clear" w:color="auto" w:fill="auto"/>
            <w:noWrap/>
            <w:vAlign w:val="bottom"/>
            <w:hideMark/>
          </w:tcPr>
          <w:p w:rsidR="00412AEB" w:rsidRPr="00061C9E" w:rsidRDefault="00412AEB" w:rsidP="00412AEB">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1928" w:type="dxa"/>
            <w:tcBorders>
              <w:top w:val="nil"/>
              <w:left w:val="single" w:sz="4" w:space="0" w:color="auto"/>
              <w:bottom w:val="single" w:sz="4" w:space="0" w:color="auto"/>
            </w:tcBorders>
            <w:shd w:val="clear" w:color="auto" w:fill="auto"/>
            <w:noWrap/>
            <w:vAlign w:val="center"/>
            <w:hideMark/>
          </w:tcPr>
          <w:p w:rsidR="00412AEB" w:rsidRPr="00061C9E" w:rsidRDefault="00412AEB" w:rsidP="00412AEB">
            <w:pPr>
              <w:spacing w:after="0" w:line="240" w:lineRule="auto"/>
              <w:jc w:val="right"/>
              <w:rPr>
                <w:rFonts w:ascii="Arial" w:eastAsia="Times New Roman" w:hAnsi="Arial" w:cs="Arial"/>
                <w:b/>
                <w:bCs/>
                <w:lang w:eastAsia="ga-IE"/>
              </w:rPr>
            </w:pPr>
            <w:r w:rsidRPr="00061C9E">
              <w:rPr>
                <w:rFonts w:ascii="Arial" w:eastAsia="Times New Roman" w:hAnsi="Arial" w:cs="Arial"/>
                <w:b/>
                <w:bCs/>
                <w:lang w:eastAsia="ga-IE"/>
              </w:rPr>
              <w:t>€</w:t>
            </w:r>
          </w:p>
        </w:tc>
        <w:tc>
          <w:tcPr>
            <w:tcW w:w="308" w:type="dxa"/>
            <w:tcBorders>
              <w:top w:val="nil"/>
              <w:bottom w:val="single" w:sz="4" w:space="0" w:color="auto"/>
              <w:right w:val="single" w:sz="4" w:space="0" w:color="auto"/>
            </w:tcBorders>
            <w:shd w:val="clear" w:color="auto" w:fill="auto"/>
            <w:noWrap/>
            <w:vAlign w:val="center"/>
            <w:hideMark/>
          </w:tcPr>
          <w:p w:rsidR="00412AEB" w:rsidRPr="00061C9E" w:rsidRDefault="00412AEB" w:rsidP="00412AEB">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w:t>
            </w:r>
          </w:p>
        </w:tc>
        <w:tc>
          <w:tcPr>
            <w:tcW w:w="278" w:type="dxa"/>
            <w:tcBorders>
              <w:top w:val="nil"/>
              <w:left w:val="single" w:sz="4" w:space="0" w:color="auto"/>
              <w:bottom w:val="single" w:sz="4" w:space="0" w:color="auto"/>
            </w:tcBorders>
            <w:shd w:val="clear" w:color="auto" w:fill="auto"/>
            <w:noWrap/>
            <w:vAlign w:val="center"/>
            <w:hideMark/>
          </w:tcPr>
          <w:p w:rsidR="00412AEB" w:rsidRPr="00061C9E" w:rsidRDefault="00412AEB" w:rsidP="00412AEB">
            <w:pPr>
              <w:spacing w:after="0" w:line="240" w:lineRule="auto"/>
              <w:jc w:val="right"/>
              <w:rPr>
                <w:rFonts w:ascii="Arial" w:eastAsia="Times New Roman" w:hAnsi="Arial" w:cs="Arial"/>
                <w:b/>
                <w:bCs/>
                <w:lang w:eastAsia="ga-IE"/>
              </w:rPr>
            </w:pPr>
            <w:r w:rsidRPr="00061C9E">
              <w:rPr>
                <w:rFonts w:ascii="Arial" w:eastAsia="Times New Roman" w:hAnsi="Arial" w:cs="Arial"/>
                <w:b/>
                <w:bCs/>
                <w:lang w:eastAsia="ga-IE"/>
              </w:rPr>
              <w:t> </w:t>
            </w:r>
          </w:p>
        </w:tc>
        <w:tc>
          <w:tcPr>
            <w:tcW w:w="1468" w:type="dxa"/>
            <w:tcBorders>
              <w:top w:val="nil"/>
              <w:bottom w:val="single" w:sz="4" w:space="0" w:color="auto"/>
            </w:tcBorders>
            <w:shd w:val="clear" w:color="auto" w:fill="auto"/>
            <w:noWrap/>
            <w:vAlign w:val="center"/>
            <w:hideMark/>
          </w:tcPr>
          <w:p w:rsidR="00412AEB" w:rsidRPr="00061C9E" w:rsidRDefault="00412AEB" w:rsidP="00412AEB">
            <w:pPr>
              <w:spacing w:after="0" w:line="240" w:lineRule="auto"/>
              <w:jc w:val="right"/>
              <w:rPr>
                <w:rFonts w:ascii="Arial" w:eastAsia="Times New Roman" w:hAnsi="Arial" w:cs="Arial"/>
                <w:b/>
                <w:bCs/>
                <w:lang w:eastAsia="ga-IE"/>
              </w:rPr>
            </w:pPr>
            <w:r w:rsidRPr="00061C9E">
              <w:rPr>
                <w:rFonts w:ascii="Arial" w:eastAsia="Times New Roman" w:hAnsi="Arial" w:cs="Arial"/>
                <w:b/>
                <w:bCs/>
                <w:lang w:eastAsia="ga-IE"/>
              </w:rPr>
              <w:t>€</w:t>
            </w:r>
          </w:p>
        </w:tc>
      </w:tr>
      <w:tr w:rsidR="00412AEB" w:rsidRPr="00412AEB" w:rsidTr="00BE4FC9">
        <w:trPr>
          <w:trHeight w:val="120"/>
        </w:trPr>
        <w:tc>
          <w:tcPr>
            <w:tcW w:w="5720" w:type="dxa"/>
            <w:gridSpan w:val="10"/>
            <w:tcBorders>
              <w:top w:val="single" w:sz="4" w:space="0" w:color="auto"/>
              <w:right w:val="single" w:sz="4" w:space="0" w:color="auto"/>
            </w:tcBorders>
            <w:shd w:val="clear" w:color="auto" w:fill="auto"/>
            <w:noWrap/>
            <w:vAlign w:val="bottom"/>
            <w:hideMark/>
          </w:tcPr>
          <w:p w:rsidR="00412AEB" w:rsidRPr="00061C9E" w:rsidRDefault="00412AEB" w:rsidP="00412AEB">
            <w:pPr>
              <w:widowControl w:val="0"/>
              <w:autoSpaceDE w:val="0"/>
              <w:autoSpaceDN w:val="0"/>
              <w:adjustRightInd w:val="0"/>
              <w:spacing w:after="0" w:line="280" w:lineRule="atLeast"/>
              <w:ind w:right="-1636"/>
              <w:rPr>
                <w:rFonts w:ascii="Arial" w:hAnsi="Arial" w:cs="Arial"/>
                <w:lang w:val="en-US"/>
              </w:rPr>
            </w:pPr>
            <w:r w:rsidRPr="00061C9E">
              <w:rPr>
                <w:rFonts w:ascii="Arial" w:hAnsi="Arial" w:cs="Arial"/>
                <w:lang w:val="en-US"/>
              </w:rPr>
              <w:t xml:space="preserve">Board members fees </w:t>
            </w:r>
          </w:p>
        </w:tc>
        <w:tc>
          <w:tcPr>
            <w:tcW w:w="1928" w:type="dxa"/>
            <w:tcBorders>
              <w:top w:val="single" w:sz="4" w:space="0" w:color="auto"/>
              <w:left w:val="single" w:sz="4" w:space="0" w:color="auto"/>
              <w:bottom w:val="nil"/>
            </w:tcBorders>
            <w:shd w:val="clear" w:color="auto" w:fill="auto"/>
            <w:noWrap/>
            <w:hideMark/>
          </w:tcPr>
          <w:p w:rsidR="00412AEB" w:rsidRPr="00061C9E" w:rsidRDefault="00412AEB" w:rsidP="00412AEB">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xml:space="preserve">30,830 </w:t>
            </w:r>
          </w:p>
        </w:tc>
        <w:tc>
          <w:tcPr>
            <w:tcW w:w="308" w:type="dxa"/>
            <w:tcBorders>
              <w:top w:val="single" w:sz="4" w:space="0" w:color="auto"/>
              <w:bottom w:val="nil"/>
              <w:right w:val="single" w:sz="4" w:space="0" w:color="auto"/>
            </w:tcBorders>
            <w:shd w:val="clear" w:color="auto" w:fill="auto"/>
            <w:noWrap/>
            <w:hideMark/>
          </w:tcPr>
          <w:p w:rsidR="00412AEB" w:rsidRPr="00061C9E" w:rsidRDefault="00412AEB" w:rsidP="00412AEB">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w:t>
            </w:r>
          </w:p>
        </w:tc>
        <w:tc>
          <w:tcPr>
            <w:tcW w:w="278" w:type="dxa"/>
            <w:tcBorders>
              <w:top w:val="single" w:sz="4" w:space="0" w:color="auto"/>
              <w:left w:val="single" w:sz="4" w:space="0" w:color="auto"/>
              <w:bottom w:val="nil"/>
            </w:tcBorders>
            <w:shd w:val="clear" w:color="auto" w:fill="auto"/>
            <w:noWrap/>
            <w:hideMark/>
          </w:tcPr>
          <w:p w:rsidR="00412AEB" w:rsidRPr="00061C9E" w:rsidRDefault="00412AEB" w:rsidP="00412AEB">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w:t>
            </w:r>
          </w:p>
        </w:tc>
        <w:tc>
          <w:tcPr>
            <w:tcW w:w="1468" w:type="dxa"/>
            <w:tcBorders>
              <w:top w:val="single" w:sz="4" w:space="0" w:color="auto"/>
              <w:bottom w:val="nil"/>
            </w:tcBorders>
            <w:shd w:val="clear" w:color="auto" w:fill="auto"/>
            <w:noWrap/>
            <w:hideMark/>
          </w:tcPr>
          <w:p w:rsidR="00412AEB" w:rsidRPr="00061C9E" w:rsidRDefault="00412AEB" w:rsidP="00412AEB">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xml:space="preserve">39,672 </w:t>
            </w:r>
          </w:p>
        </w:tc>
      </w:tr>
      <w:tr w:rsidR="00412AEB" w:rsidRPr="00412AEB" w:rsidTr="00BE4FC9">
        <w:trPr>
          <w:trHeight w:val="289"/>
        </w:trPr>
        <w:tc>
          <w:tcPr>
            <w:tcW w:w="3644" w:type="dxa"/>
            <w:gridSpan w:val="3"/>
            <w:shd w:val="clear" w:color="auto" w:fill="auto"/>
            <w:noWrap/>
            <w:vAlign w:val="bottom"/>
            <w:hideMark/>
          </w:tcPr>
          <w:p w:rsidR="00412AEB" w:rsidRPr="00061C9E" w:rsidRDefault="00412AEB" w:rsidP="00412AEB">
            <w:pPr>
              <w:spacing w:after="0" w:line="240" w:lineRule="auto"/>
              <w:rPr>
                <w:rFonts w:ascii="Arial" w:eastAsia="Times New Roman" w:hAnsi="Arial" w:cs="Arial"/>
                <w:lang w:eastAsia="ga-IE"/>
              </w:rPr>
            </w:pPr>
            <w:r w:rsidRPr="00061C9E">
              <w:rPr>
                <w:rFonts w:ascii="Arial" w:hAnsi="Arial" w:cs="Arial"/>
                <w:lang w:val="en-US"/>
              </w:rPr>
              <w:t>Board members expenses</w:t>
            </w:r>
          </w:p>
        </w:tc>
        <w:tc>
          <w:tcPr>
            <w:tcW w:w="278" w:type="dxa"/>
            <w:shd w:val="clear" w:color="auto" w:fill="auto"/>
            <w:noWrap/>
            <w:vAlign w:val="bottom"/>
            <w:hideMark/>
          </w:tcPr>
          <w:p w:rsidR="00412AEB" w:rsidRPr="00061C9E" w:rsidRDefault="00412AEB" w:rsidP="00412AEB">
            <w:pPr>
              <w:spacing w:after="0" w:line="240" w:lineRule="auto"/>
              <w:rPr>
                <w:rFonts w:ascii="Arial" w:eastAsia="Times New Roman" w:hAnsi="Arial" w:cs="Arial"/>
                <w:lang w:eastAsia="ga-IE"/>
              </w:rPr>
            </w:pPr>
          </w:p>
        </w:tc>
        <w:tc>
          <w:tcPr>
            <w:tcW w:w="278" w:type="dxa"/>
            <w:shd w:val="clear" w:color="auto" w:fill="auto"/>
            <w:noWrap/>
            <w:vAlign w:val="bottom"/>
            <w:hideMark/>
          </w:tcPr>
          <w:p w:rsidR="00412AEB" w:rsidRPr="00061C9E" w:rsidRDefault="00412AEB" w:rsidP="00412AEB">
            <w:pPr>
              <w:spacing w:after="0" w:line="240" w:lineRule="auto"/>
              <w:rPr>
                <w:rFonts w:ascii="Arial" w:eastAsia="Times New Roman" w:hAnsi="Arial" w:cs="Arial"/>
                <w:lang w:eastAsia="ga-IE"/>
              </w:rPr>
            </w:pPr>
          </w:p>
        </w:tc>
        <w:tc>
          <w:tcPr>
            <w:tcW w:w="408" w:type="dxa"/>
            <w:shd w:val="clear" w:color="auto" w:fill="auto"/>
            <w:noWrap/>
            <w:vAlign w:val="bottom"/>
            <w:hideMark/>
          </w:tcPr>
          <w:p w:rsidR="00412AEB" w:rsidRPr="00061C9E" w:rsidRDefault="00412AEB" w:rsidP="00412AEB">
            <w:pPr>
              <w:spacing w:after="0" w:line="240" w:lineRule="auto"/>
              <w:rPr>
                <w:rFonts w:ascii="Arial" w:eastAsia="Times New Roman" w:hAnsi="Arial" w:cs="Arial"/>
                <w:lang w:eastAsia="ga-IE"/>
              </w:rPr>
            </w:pPr>
          </w:p>
        </w:tc>
        <w:tc>
          <w:tcPr>
            <w:tcW w:w="278" w:type="dxa"/>
            <w:shd w:val="clear" w:color="auto" w:fill="auto"/>
            <w:noWrap/>
            <w:vAlign w:val="bottom"/>
            <w:hideMark/>
          </w:tcPr>
          <w:p w:rsidR="00412AEB" w:rsidRPr="00061C9E" w:rsidRDefault="00412AEB" w:rsidP="00412AEB">
            <w:pPr>
              <w:spacing w:after="0" w:line="240" w:lineRule="auto"/>
              <w:rPr>
                <w:rFonts w:ascii="Arial" w:eastAsia="Times New Roman" w:hAnsi="Arial" w:cs="Arial"/>
                <w:lang w:eastAsia="ga-IE"/>
              </w:rPr>
            </w:pPr>
          </w:p>
        </w:tc>
        <w:tc>
          <w:tcPr>
            <w:tcW w:w="278" w:type="dxa"/>
            <w:shd w:val="clear" w:color="auto" w:fill="auto"/>
            <w:noWrap/>
            <w:vAlign w:val="bottom"/>
            <w:hideMark/>
          </w:tcPr>
          <w:p w:rsidR="00412AEB" w:rsidRPr="00061C9E" w:rsidRDefault="00412AEB" w:rsidP="00412AEB">
            <w:pPr>
              <w:spacing w:after="0" w:line="240" w:lineRule="auto"/>
              <w:rPr>
                <w:rFonts w:ascii="Arial" w:eastAsia="Times New Roman" w:hAnsi="Arial" w:cs="Arial"/>
                <w:lang w:eastAsia="ga-IE"/>
              </w:rPr>
            </w:pPr>
          </w:p>
        </w:tc>
        <w:tc>
          <w:tcPr>
            <w:tcW w:w="278" w:type="dxa"/>
            <w:tcBorders>
              <w:bottom w:val="nil"/>
            </w:tcBorders>
            <w:shd w:val="clear" w:color="auto" w:fill="auto"/>
            <w:noWrap/>
            <w:vAlign w:val="bottom"/>
            <w:hideMark/>
          </w:tcPr>
          <w:p w:rsidR="00412AEB" w:rsidRPr="00061C9E" w:rsidRDefault="00412AEB" w:rsidP="00412AEB">
            <w:pPr>
              <w:spacing w:after="0" w:line="240" w:lineRule="auto"/>
              <w:rPr>
                <w:rFonts w:ascii="Arial" w:eastAsia="Times New Roman" w:hAnsi="Arial" w:cs="Arial"/>
                <w:lang w:eastAsia="ga-IE"/>
              </w:rPr>
            </w:pPr>
          </w:p>
        </w:tc>
        <w:tc>
          <w:tcPr>
            <w:tcW w:w="278" w:type="dxa"/>
            <w:tcBorders>
              <w:bottom w:val="nil"/>
              <w:right w:val="single" w:sz="4" w:space="0" w:color="auto"/>
            </w:tcBorders>
            <w:shd w:val="clear" w:color="auto" w:fill="auto"/>
            <w:noWrap/>
            <w:vAlign w:val="bottom"/>
            <w:hideMark/>
          </w:tcPr>
          <w:p w:rsidR="00412AEB" w:rsidRPr="00061C9E" w:rsidRDefault="00412AEB" w:rsidP="00412AEB">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1928" w:type="dxa"/>
            <w:tcBorders>
              <w:top w:val="nil"/>
              <w:left w:val="single" w:sz="4" w:space="0" w:color="auto"/>
              <w:bottom w:val="single" w:sz="4" w:space="0" w:color="auto"/>
            </w:tcBorders>
            <w:shd w:val="clear" w:color="auto" w:fill="auto"/>
            <w:noWrap/>
            <w:hideMark/>
          </w:tcPr>
          <w:p w:rsidR="00412AEB" w:rsidRPr="00061C9E" w:rsidRDefault="00412AEB" w:rsidP="00412AEB">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xml:space="preserve">8,351 </w:t>
            </w:r>
          </w:p>
        </w:tc>
        <w:tc>
          <w:tcPr>
            <w:tcW w:w="308" w:type="dxa"/>
            <w:tcBorders>
              <w:top w:val="nil"/>
              <w:bottom w:val="single" w:sz="4" w:space="0" w:color="auto"/>
              <w:right w:val="single" w:sz="4" w:space="0" w:color="auto"/>
            </w:tcBorders>
            <w:shd w:val="clear" w:color="auto" w:fill="auto"/>
            <w:noWrap/>
            <w:hideMark/>
          </w:tcPr>
          <w:p w:rsidR="00412AEB" w:rsidRPr="00061C9E" w:rsidRDefault="00412AEB" w:rsidP="00412AEB">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w:t>
            </w:r>
          </w:p>
        </w:tc>
        <w:tc>
          <w:tcPr>
            <w:tcW w:w="278" w:type="dxa"/>
            <w:tcBorders>
              <w:top w:val="nil"/>
              <w:left w:val="single" w:sz="4" w:space="0" w:color="auto"/>
              <w:bottom w:val="single" w:sz="4" w:space="0" w:color="auto"/>
            </w:tcBorders>
            <w:shd w:val="clear" w:color="auto" w:fill="auto"/>
            <w:noWrap/>
            <w:hideMark/>
          </w:tcPr>
          <w:p w:rsidR="00412AEB" w:rsidRPr="00061C9E" w:rsidRDefault="00412AEB" w:rsidP="00412AEB">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w:t>
            </w:r>
          </w:p>
        </w:tc>
        <w:tc>
          <w:tcPr>
            <w:tcW w:w="1468" w:type="dxa"/>
            <w:tcBorders>
              <w:top w:val="nil"/>
              <w:bottom w:val="single" w:sz="4" w:space="0" w:color="auto"/>
            </w:tcBorders>
            <w:shd w:val="clear" w:color="auto" w:fill="auto"/>
            <w:noWrap/>
            <w:hideMark/>
          </w:tcPr>
          <w:p w:rsidR="00412AEB" w:rsidRPr="00061C9E" w:rsidRDefault="00412AEB" w:rsidP="00412AEB">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xml:space="preserve">13,936 </w:t>
            </w:r>
          </w:p>
        </w:tc>
      </w:tr>
      <w:tr w:rsidR="00412AEB" w:rsidRPr="00412AEB" w:rsidTr="00BE4FC9">
        <w:trPr>
          <w:trHeight w:val="289"/>
        </w:trPr>
        <w:tc>
          <w:tcPr>
            <w:tcW w:w="1288" w:type="dxa"/>
            <w:shd w:val="clear" w:color="auto" w:fill="auto"/>
            <w:noWrap/>
            <w:vAlign w:val="bottom"/>
            <w:hideMark/>
          </w:tcPr>
          <w:p w:rsidR="00412AEB" w:rsidRPr="00061C9E" w:rsidRDefault="00412AEB" w:rsidP="00412AEB">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1288" w:type="dxa"/>
            <w:shd w:val="clear" w:color="auto" w:fill="auto"/>
            <w:noWrap/>
            <w:vAlign w:val="bottom"/>
            <w:hideMark/>
          </w:tcPr>
          <w:p w:rsidR="00412AEB" w:rsidRPr="00061C9E" w:rsidRDefault="00412AEB" w:rsidP="00412AEB">
            <w:pPr>
              <w:spacing w:after="0" w:line="240" w:lineRule="auto"/>
              <w:rPr>
                <w:rFonts w:ascii="Arial" w:eastAsia="Times New Roman" w:hAnsi="Arial" w:cs="Arial"/>
                <w:lang w:eastAsia="ga-IE"/>
              </w:rPr>
            </w:pPr>
          </w:p>
        </w:tc>
        <w:tc>
          <w:tcPr>
            <w:tcW w:w="1068" w:type="dxa"/>
            <w:shd w:val="clear" w:color="auto" w:fill="auto"/>
            <w:noWrap/>
            <w:vAlign w:val="bottom"/>
            <w:hideMark/>
          </w:tcPr>
          <w:p w:rsidR="00412AEB" w:rsidRPr="00061C9E" w:rsidRDefault="00412AEB" w:rsidP="00412AEB">
            <w:pPr>
              <w:spacing w:after="0" w:line="240" w:lineRule="auto"/>
              <w:rPr>
                <w:rFonts w:ascii="Arial" w:eastAsia="Times New Roman" w:hAnsi="Arial" w:cs="Arial"/>
                <w:lang w:eastAsia="ga-IE"/>
              </w:rPr>
            </w:pPr>
          </w:p>
        </w:tc>
        <w:tc>
          <w:tcPr>
            <w:tcW w:w="278" w:type="dxa"/>
            <w:shd w:val="clear" w:color="auto" w:fill="auto"/>
            <w:noWrap/>
            <w:vAlign w:val="bottom"/>
            <w:hideMark/>
          </w:tcPr>
          <w:p w:rsidR="00412AEB" w:rsidRPr="00061C9E" w:rsidRDefault="00412AEB" w:rsidP="00412AEB">
            <w:pPr>
              <w:spacing w:after="0" w:line="240" w:lineRule="auto"/>
              <w:rPr>
                <w:rFonts w:ascii="Arial" w:eastAsia="Times New Roman" w:hAnsi="Arial" w:cs="Arial"/>
                <w:lang w:eastAsia="ga-IE"/>
              </w:rPr>
            </w:pPr>
          </w:p>
        </w:tc>
        <w:tc>
          <w:tcPr>
            <w:tcW w:w="278" w:type="dxa"/>
            <w:shd w:val="clear" w:color="auto" w:fill="auto"/>
            <w:noWrap/>
            <w:vAlign w:val="bottom"/>
            <w:hideMark/>
          </w:tcPr>
          <w:p w:rsidR="00412AEB" w:rsidRPr="00061C9E" w:rsidRDefault="00412AEB" w:rsidP="00412AEB">
            <w:pPr>
              <w:spacing w:after="0" w:line="240" w:lineRule="auto"/>
              <w:rPr>
                <w:rFonts w:ascii="Arial" w:eastAsia="Times New Roman" w:hAnsi="Arial" w:cs="Arial"/>
                <w:lang w:eastAsia="ga-IE"/>
              </w:rPr>
            </w:pPr>
          </w:p>
        </w:tc>
        <w:tc>
          <w:tcPr>
            <w:tcW w:w="408" w:type="dxa"/>
            <w:shd w:val="clear" w:color="auto" w:fill="auto"/>
            <w:noWrap/>
            <w:vAlign w:val="bottom"/>
            <w:hideMark/>
          </w:tcPr>
          <w:p w:rsidR="00412AEB" w:rsidRPr="00061C9E" w:rsidRDefault="00412AEB" w:rsidP="00412AEB">
            <w:pPr>
              <w:spacing w:after="0" w:line="240" w:lineRule="auto"/>
              <w:rPr>
                <w:rFonts w:ascii="Arial" w:eastAsia="Times New Roman" w:hAnsi="Arial" w:cs="Arial"/>
                <w:lang w:eastAsia="ga-IE"/>
              </w:rPr>
            </w:pPr>
          </w:p>
        </w:tc>
        <w:tc>
          <w:tcPr>
            <w:tcW w:w="278" w:type="dxa"/>
            <w:shd w:val="clear" w:color="auto" w:fill="auto"/>
            <w:noWrap/>
            <w:vAlign w:val="bottom"/>
            <w:hideMark/>
          </w:tcPr>
          <w:p w:rsidR="00412AEB" w:rsidRPr="00061C9E" w:rsidRDefault="00412AEB" w:rsidP="00412AEB">
            <w:pPr>
              <w:spacing w:after="0" w:line="240" w:lineRule="auto"/>
              <w:rPr>
                <w:rFonts w:ascii="Arial" w:eastAsia="Times New Roman" w:hAnsi="Arial" w:cs="Arial"/>
                <w:lang w:eastAsia="ga-IE"/>
              </w:rPr>
            </w:pPr>
          </w:p>
        </w:tc>
        <w:tc>
          <w:tcPr>
            <w:tcW w:w="278" w:type="dxa"/>
            <w:shd w:val="clear" w:color="auto" w:fill="auto"/>
            <w:noWrap/>
            <w:vAlign w:val="bottom"/>
            <w:hideMark/>
          </w:tcPr>
          <w:p w:rsidR="00412AEB" w:rsidRPr="00061C9E" w:rsidRDefault="00412AEB" w:rsidP="00412AEB">
            <w:pPr>
              <w:spacing w:after="0" w:line="240" w:lineRule="auto"/>
              <w:rPr>
                <w:rFonts w:ascii="Arial" w:eastAsia="Times New Roman" w:hAnsi="Arial" w:cs="Arial"/>
                <w:lang w:eastAsia="ga-IE"/>
              </w:rPr>
            </w:pPr>
          </w:p>
        </w:tc>
        <w:tc>
          <w:tcPr>
            <w:tcW w:w="278" w:type="dxa"/>
            <w:tcBorders>
              <w:top w:val="nil"/>
              <w:bottom w:val="nil"/>
            </w:tcBorders>
            <w:shd w:val="clear" w:color="auto" w:fill="auto"/>
            <w:noWrap/>
            <w:vAlign w:val="bottom"/>
            <w:hideMark/>
          </w:tcPr>
          <w:p w:rsidR="00412AEB" w:rsidRPr="00061C9E" w:rsidRDefault="00412AEB" w:rsidP="00412AEB">
            <w:pPr>
              <w:spacing w:after="0" w:line="240" w:lineRule="auto"/>
              <w:rPr>
                <w:rFonts w:ascii="Arial" w:eastAsia="Times New Roman" w:hAnsi="Arial" w:cs="Arial"/>
                <w:lang w:eastAsia="ga-IE"/>
              </w:rPr>
            </w:pPr>
          </w:p>
        </w:tc>
        <w:tc>
          <w:tcPr>
            <w:tcW w:w="278" w:type="dxa"/>
            <w:tcBorders>
              <w:top w:val="nil"/>
              <w:bottom w:val="nil"/>
              <w:right w:val="single" w:sz="4" w:space="0" w:color="auto"/>
            </w:tcBorders>
            <w:shd w:val="clear" w:color="auto" w:fill="auto"/>
            <w:noWrap/>
            <w:vAlign w:val="bottom"/>
            <w:hideMark/>
          </w:tcPr>
          <w:p w:rsidR="00412AEB" w:rsidRPr="00061C9E" w:rsidRDefault="00412AEB" w:rsidP="00412AEB">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1928" w:type="dxa"/>
            <w:tcBorders>
              <w:top w:val="single" w:sz="4" w:space="0" w:color="auto"/>
              <w:left w:val="single" w:sz="4" w:space="0" w:color="auto"/>
              <w:bottom w:val="single" w:sz="4" w:space="0" w:color="auto"/>
            </w:tcBorders>
            <w:shd w:val="clear" w:color="auto" w:fill="auto"/>
            <w:noWrap/>
            <w:hideMark/>
          </w:tcPr>
          <w:p w:rsidR="00412AEB" w:rsidRPr="00061C9E" w:rsidRDefault="00412AEB" w:rsidP="00412AEB">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xml:space="preserve">39,181 </w:t>
            </w:r>
          </w:p>
        </w:tc>
        <w:tc>
          <w:tcPr>
            <w:tcW w:w="308" w:type="dxa"/>
            <w:tcBorders>
              <w:top w:val="single" w:sz="4" w:space="0" w:color="auto"/>
              <w:bottom w:val="single" w:sz="4" w:space="0" w:color="auto"/>
              <w:right w:val="single" w:sz="4" w:space="0" w:color="auto"/>
            </w:tcBorders>
            <w:shd w:val="clear" w:color="auto" w:fill="auto"/>
            <w:noWrap/>
            <w:hideMark/>
          </w:tcPr>
          <w:p w:rsidR="00412AEB" w:rsidRPr="00061C9E" w:rsidRDefault="00412AEB" w:rsidP="00412AEB">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w:t>
            </w:r>
          </w:p>
        </w:tc>
        <w:tc>
          <w:tcPr>
            <w:tcW w:w="278" w:type="dxa"/>
            <w:tcBorders>
              <w:top w:val="single" w:sz="4" w:space="0" w:color="auto"/>
              <w:left w:val="single" w:sz="4" w:space="0" w:color="auto"/>
              <w:bottom w:val="single" w:sz="4" w:space="0" w:color="auto"/>
            </w:tcBorders>
            <w:shd w:val="clear" w:color="auto" w:fill="auto"/>
            <w:noWrap/>
            <w:hideMark/>
          </w:tcPr>
          <w:p w:rsidR="00412AEB" w:rsidRPr="00061C9E" w:rsidRDefault="00412AEB" w:rsidP="00412AEB">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w:t>
            </w:r>
          </w:p>
        </w:tc>
        <w:tc>
          <w:tcPr>
            <w:tcW w:w="1468" w:type="dxa"/>
            <w:tcBorders>
              <w:top w:val="single" w:sz="4" w:space="0" w:color="auto"/>
              <w:bottom w:val="single" w:sz="4" w:space="0" w:color="auto"/>
            </w:tcBorders>
            <w:shd w:val="clear" w:color="auto" w:fill="auto"/>
            <w:noWrap/>
            <w:hideMark/>
          </w:tcPr>
          <w:p w:rsidR="00412AEB" w:rsidRPr="00061C9E" w:rsidRDefault="00412AEB" w:rsidP="00412AEB">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xml:space="preserve">53,608 </w:t>
            </w:r>
          </w:p>
        </w:tc>
      </w:tr>
      <w:tr w:rsidR="00412AEB" w:rsidRPr="00412AEB" w:rsidTr="00BE4FC9">
        <w:trPr>
          <w:trHeight w:val="289"/>
        </w:trPr>
        <w:tc>
          <w:tcPr>
            <w:tcW w:w="1288" w:type="dxa"/>
            <w:shd w:val="clear" w:color="auto" w:fill="auto"/>
            <w:noWrap/>
            <w:vAlign w:val="bottom"/>
            <w:hideMark/>
          </w:tcPr>
          <w:p w:rsidR="00412AEB" w:rsidRPr="00412AEB" w:rsidRDefault="00412AEB" w:rsidP="00412AEB">
            <w:pPr>
              <w:spacing w:after="0" w:line="240" w:lineRule="auto"/>
              <w:rPr>
                <w:rFonts w:ascii="Times New Roman" w:eastAsia="Times New Roman" w:hAnsi="Times New Roman" w:cs="Times New Roman"/>
                <w:sz w:val="24"/>
                <w:szCs w:val="24"/>
                <w:lang w:eastAsia="ga-IE"/>
              </w:rPr>
            </w:pPr>
            <w:r w:rsidRPr="00412AEB">
              <w:rPr>
                <w:rFonts w:ascii="Times New Roman" w:eastAsia="Times New Roman" w:hAnsi="Times New Roman" w:cs="Times New Roman"/>
                <w:sz w:val="24"/>
                <w:szCs w:val="24"/>
                <w:lang w:eastAsia="ga-IE"/>
              </w:rPr>
              <w:t> </w:t>
            </w:r>
          </w:p>
        </w:tc>
        <w:tc>
          <w:tcPr>
            <w:tcW w:w="1288" w:type="dxa"/>
            <w:shd w:val="clear" w:color="auto" w:fill="auto"/>
            <w:noWrap/>
            <w:vAlign w:val="bottom"/>
            <w:hideMark/>
          </w:tcPr>
          <w:p w:rsidR="00412AEB" w:rsidRPr="00412AEB" w:rsidRDefault="00412AEB" w:rsidP="00412AEB">
            <w:pPr>
              <w:spacing w:after="0" w:line="240" w:lineRule="auto"/>
              <w:rPr>
                <w:rFonts w:ascii="Times New Roman" w:eastAsia="Times New Roman" w:hAnsi="Times New Roman" w:cs="Times New Roman"/>
                <w:sz w:val="24"/>
                <w:szCs w:val="24"/>
                <w:lang w:eastAsia="ga-IE"/>
              </w:rPr>
            </w:pPr>
            <w:r w:rsidRPr="00412AEB">
              <w:rPr>
                <w:rFonts w:ascii="Times New Roman" w:eastAsia="Times New Roman" w:hAnsi="Times New Roman" w:cs="Times New Roman"/>
                <w:sz w:val="24"/>
                <w:szCs w:val="24"/>
                <w:lang w:eastAsia="ga-IE"/>
              </w:rPr>
              <w:t> </w:t>
            </w:r>
          </w:p>
        </w:tc>
        <w:tc>
          <w:tcPr>
            <w:tcW w:w="1068" w:type="dxa"/>
            <w:shd w:val="clear" w:color="auto" w:fill="auto"/>
            <w:noWrap/>
            <w:vAlign w:val="bottom"/>
            <w:hideMark/>
          </w:tcPr>
          <w:p w:rsidR="00412AEB" w:rsidRPr="00412AEB" w:rsidRDefault="00412AEB" w:rsidP="00412AEB">
            <w:pPr>
              <w:spacing w:after="0" w:line="240" w:lineRule="auto"/>
              <w:rPr>
                <w:rFonts w:ascii="Times New Roman" w:eastAsia="Times New Roman" w:hAnsi="Times New Roman" w:cs="Times New Roman"/>
                <w:sz w:val="24"/>
                <w:szCs w:val="24"/>
                <w:lang w:eastAsia="ga-IE"/>
              </w:rPr>
            </w:pPr>
            <w:r w:rsidRPr="00412AEB">
              <w:rPr>
                <w:rFonts w:ascii="Times New Roman" w:eastAsia="Times New Roman" w:hAnsi="Times New Roman" w:cs="Times New Roman"/>
                <w:sz w:val="24"/>
                <w:szCs w:val="24"/>
                <w:lang w:eastAsia="ga-IE"/>
              </w:rPr>
              <w:t> </w:t>
            </w:r>
          </w:p>
        </w:tc>
        <w:tc>
          <w:tcPr>
            <w:tcW w:w="278" w:type="dxa"/>
            <w:shd w:val="clear" w:color="auto" w:fill="auto"/>
            <w:noWrap/>
            <w:vAlign w:val="bottom"/>
            <w:hideMark/>
          </w:tcPr>
          <w:p w:rsidR="00412AEB" w:rsidRPr="00412AEB" w:rsidRDefault="00412AEB" w:rsidP="00412AEB">
            <w:pPr>
              <w:spacing w:after="0" w:line="240" w:lineRule="auto"/>
              <w:rPr>
                <w:rFonts w:ascii="Times New Roman" w:eastAsia="Times New Roman" w:hAnsi="Times New Roman" w:cs="Times New Roman"/>
                <w:sz w:val="24"/>
                <w:szCs w:val="24"/>
                <w:lang w:eastAsia="ga-IE"/>
              </w:rPr>
            </w:pPr>
            <w:r w:rsidRPr="00412AEB">
              <w:rPr>
                <w:rFonts w:ascii="Times New Roman" w:eastAsia="Times New Roman" w:hAnsi="Times New Roman" w:cs="Times New Roman"/>
                <w:sz w:val="24"/>
                <w:szCs w:val="24"/>
                <w:lang w:eastAsia="ga-IE"/>
              </w:rPr>
              <w:t> </w:t>
            </w:r>
          </w:p>
        </w:tc>
        <w:tc>
          <w:tcPr>
            <w:tcW w:w="278" w:type="dxa"/>
            <w:shd w:val="clear" w:color="auto" w:fill="auto"/>
            <w:noWrap/>
            <w:vAlign w:val="bottom"/>
            <w:hideMark/>
          </w:tcPr>
          <w:p w:rsidR="00412AEB" w:rsidRPr="00412AEB" w:rsidRDefault="00412AEB" w:rsidP="00412AEB">
            <w:pPr>
              <w:spacing w:after="0" w:line="240" w:lineRule="auto"/>
              <w:rPr>
                <w:rFonts w:ascii="Times New Roman" w:eastAsia="Times New Roman" w:hAnsi="Times New Roman" w:cs="Times New Roman"/>
                <w:sz w:val="24"/>
                <w:szCs w:val="24"/>
                <w:lang w:eastAsia="ga-IE"/>
              </w:rPr>
            </w:pPr>
            <w:r w:rsidRPr="00412AEB">
              <w:rPr>
                <w:rFonts w:ascii="Times New Roman" w:eastAsia="Times New Roman" w:hAnsi="Times New Roman" w:cs="Times New Roman"/>
                <w:sz w:val="24"/>
                <w:szCs w:val="24"/>
                <w:lang w:eastAsia="ga-IE"/>
              </w:rPr>
              <w:t> </w:t>
            </w:r>
          </w:p>
        </w:tc>
        <w:tc>
          <w:tcPr>
            <w:tcW w:w="408" w:type="dxa"/>
            <w:shd w:val="clear" w:color="auto" w:fill="auto"/>
            <w:noWrap/>
            <w:vAlign w:val="bottom"/>
            <w:hideMark/>
          </w:tcPr>
          <w:p w:rsidR="00412AEB" w:rsidRPr="00412AEB" w:rsidRDefault="00412AEB" w:rsidP="00412AEB">
            <w:pPr>
              <w:spacing w:after="0" w:line="240" w:lineRule="auto"/>
              <w:rPr>
                <w:rFonts w:ascii="Times New Roman" w:eastAsia="Times New Roman" w:hAnsi="Times New Roman" w:cs="Times New Roman"/>
                <w:sz w:val="24"/>
                <w:szCs w:val="24"/>
                <w:lang w:eastAsia="ga-IE"/>
              </w:rPr>
            </w:pPr>
            <w:r w:rsidRPr="00412AEB">
              <w:rPr>
                <w:rFonts w:ascii="Times New Roman" w:eastAsia="Times New Roman" w:hAnsi="Times New Roman" w:cs="Times New Roman"/>
                <w:sz w:val="24"/>
                <w:szCs w:val="24"/>
                <w:lang w:eastAsia="ga-IE"/>
              </w:rPr>
              <w:t> </w:t>
            </w:r>
          </w:p>
        </w:tc>
        <w:tc>
          <w:tcPr>
            <w:tcW w:w="278" w:type="dxa"/>
            <w:tcBorders>
              <w:top w:val="nil"/>
            </w:tcBorders>
            <w:shd w:val="clear" w:color="auto" w:fill="auto"/>
            <w:noWrap/>
            <w:vAlign w:val="bottom"/>
            <w:hideMark/>
          </w:tcPr>
          <w:p w:rsidR="00412AEB" w:rsidRPr="00412AEB" w:rsidRDefault="00412AEB" w:rsidP="00412AEB">
            <w:pPr>
              <w:spacing w:after="0" w:line="240" w:lineRule="auto"/>
              <w:rPr>
                <w:rFonts w:ascii="Times New Roman" w:eastAsia="Times New Roman" w:hAnsi="Times New Roman" w:cs="Times New Roman"/>
                <w:sz w:val="24"/>
                <w:szCs w:val="24"/>
                <w:lang w:eastAsia="ga-IE"/>
              </w:rPr>
            </w:pPr>
            <w:r w:rsidRPr="00412AEB">
              <w:rPr>
                <w:rFonts w:ascii="Times New Roman" w:eastAsia="Times New Roman" w:hAnsi="Times New Roman" w:cs="Times New Roman"/>
                <w:sz w:val="24"/>
                <w:szCs w:val="24"/>
                <w:lang w:eastAsia="ga-IE"/>
              </w:rPr>
              <w:t> </w:t>
            </w:r>
          </w:p>
        </w:tc>
        <w:tc>
          <w:tcPr>
            <w:tcW w:w="278" w:type="dxa"/>
            <w:tcBorders>
              <w:top w:val="nil"/>
            </w:tcBorders>
            <w:shd w:val="clear" w:color="auto" w:fill="auto"/>
            <w:noWrap/>
            <w:vAlign w:val="bottom"/>
            <w:hideMark/>
          </w:tcPr>
          <w:p w:rsidR="00412AEB" w:rsidRPr="00412AEB" w:rsidRDefault="00412AEB" w:rsidP="00412AEB">
            <w:pPr>
              <w:spacing w:after="0" w:line="240" w:lineRule="auto"/>
              <w:rPr>
                <w:rFonts w:ascii="Times New Roman" w:eastAsia="Times New Roman" w:hAnsi="Times New Roman" w:cs="Times New Roman"/>
                <w:sz w:val="24"/>
                <w:szCs w:val="24"/>
                <w:lang w:eastAsia="ga-IE"/>
              </w:rPr>
            </w:pPr>
            <w:r w:rsidRPr="00412AEB">
              <w:rPr>
                <w:rFonts w:ascii="Times New Roman" w:eastAsia="Times New Roman" w:hAnsi="Times New Roman" w:cs="Times New Roman"/>
                <w:sz w:val="24"/>
                <w:szCs w:val="24"/>
                <w:lang w:eastAsia="ga-IE"/>
              </w:rPr>
              <w:t> </w:t>
            </w:r>
          </w:p>
        </w:tc>
        <w:tc>
          <w:tcPr>
            <w:tcW w:w="278" w:type="dxa"/>
            <w:tcBorders>
              <w:top w:val="nil"/>
            </w:tcBorders>
            <w:shd w:val="clear" w:color="auto" w:fill="auto"/>
            <w:noWrap/>
            <w:vAlign w:val="bottom"/>
            <w:hideMark/>
          </w:tcPr>
          <w:p w:rsidR="00412AEB" w:rsidRPr="00412AEB" w:rsidRDefault="00412AEB" w:rsidP="00412AEB">
            <w:pPr>
              <w:spacing w:after="0" w:line="240" w:lineRule="auto"/>
              <w:rPr>
                <w:rFonts w:ascii="Times New Roman" w:eastAsia="Times New Roman" w:hAnsi="Times New Roman" w:cs="Times New Roman"/>
                <w:sz w:val="24"/>
                <w:szCs w:val="24"/>
                <w:lang w:eastAsia="ga-IE"/>
              </w:rPr>
            </w:pPr>
            <w:r w:rsidRPr="00412AEB">
              <w:rPr>
                <w:rFonts w:ascii="Times New Roman" w:eastAsia="Times New Roman" w:hAnsi="Times New Roman" w:cs="Times New Roman"/>
                <w:sz w:val="24"/>
                <w:szCs w:val="24"/>
                <w:lang w:eastAsia="ga-IE"/>
              </w:rPr>
              <w:t> </w:t>
            </w:r>
          </w:p>
        </w:tc>
        <w:tc>
          <w:tcPr>
            <w:tcW w:w="278" w:type="dxa"/>
            <w:tcBorders>
              <w:top w:val="nil"/>
              <w:right w:val="single" w:sz="4" w:space="0" w:color="auto"/>
            </w:tcBorders>
            <w:shd w:val="clear" w:color="auto" w:fill="auto"/>
            <w:noWrap/>
            <w:vAlign w:val="bottom"/>
            <w:hideMark/>
          </w:tcPr>
          <w:p w:rsidR="00412AEB" w:rsidRPr="00412AEB" w:rsidRDefault="00412AEB" w:rsidP="00412AEB">
            <w:pPr>
              <w:spacing w:after="0" w:line="240" w:lineRule="auto"/>
              <w:rPr>
                <w:rFonts w:ascii="Times New Roman" w:eastAsia="Times New Roman" w:hAnsi="Times New Roman" w:cs="Times New Roman"/>
                <w:sz w:val="24"/>
                <w:szCs w:val="24"/>
                <w:lang w:eastAsia="ga-IE"/>
              </w:rPr>
            </w:pPr>
            <w:r w:rsidRPr="00412AEB">
              <w:rPr>
                <w:rFonts w:ascii="Times New Roman" w:eastAsia="Times New Roman" w:hAnsi="Times New Roman" w:cs="Times New Roman"/>
                <w:sz w:val="24"/>
                <w:szCs w:val="24"/>
                <w:lang w:eastAsia="ga-IE"/>
              </w:rPr>
              <w:t> </w:t>
            </w:r>
          </w:p>
        </w:tc>
        <w:tc>
          <w:tcPr>
            <w:tcW w:w="1928" w:type="dxa"/>
            <w:tcBorders>
              <w:top w:val="single" w:sz="4" w:space="0" w:color="auto"/>
              <w:left w:val="single" w:sz="4" w:space="0" w:color="auto"/>
              <w:bottom w:val="single" w:sz="4" w:space="0" w:color="auto"/>
            </w:tcBorders>
            <w:shd w:val="clear" w:color="auto" w:fill="auto"/>
            <w:noWrap/>
            <w:hideMark/>
          </w:tcPr>
          <w:p w:rsidR="00412AEB" w:rsidRPr="00412AEB" w:rsidRDefault="00412AEB" w:rsidP="00412AEB">
            <w:pPr>
              <w:spacing w:after="0" w:line="240" w:lineRule="auto"/>
              <w:jc w:val="right"/>
              <w:rPr>
                <w:rFonts w:ascii="Times New Roman" w:eastAsia="Times New Roman" w:hAnsi="Times New Roman" w:cs="Times New Roman"/>
                <w:sz w:val="24"/>
                <w:szCs w:val="24"/>
                <w:lang w:eastAsia="ga-IE"/>
              </w:rPr>
            </w:pPr>
            <w:r w:rsidRPr="00412AEB">
              <w:rPr>
                <w:rFonts w:ascii="Times New Roman" w:eastAsia="Times New Roman" w:hAnsi="Times New Roman" w:cs="Times New Roman"/>
                <w:sz w:val="24"/>
                <w:szCs w:val="24"/>
                <w:lang w:eastAsia="ga-IE"/>
              </w:rPr>
              <w:t> </w:t>
            </w:r>
          </w:p>
        </w:tc>
        <w:tc>
          <w:tcPr>
            <w:tcW w:w="308" w:type="dxa"/>
            <w:tcBorders>
              <w:top w:val="single" w:sz="4" w:space="0" w:color="auto"/>
              <w:bottom w:val="single" w:sz="4" w:space="0" w:color="auto"/>
              <w:right w:val="single" w:sz="4" w:space="0" w:color="auto"/>
            </w:tcBorders>
            <w:shd w:val="clear" w:color="auto" w:fill="auto"/>
            <w:noWrap/>
            <w:hideMark/>
          </w:tcPr>
          <w:p w:rsidR="00412AEB" w:rsidRPr="00412AEB" w:rsidRDefault="00412AEB" w:rsidP="00412AEB">
            <w:pPr>
              <w:spacing w:after="0" w:line="240" w:lineRule="auto"/>
              <w:jc w:val="right"/>
              <w:rPr>
                <w:rFonts w:ascii="Times New Roman" w:eastAsia="Times New Roman" w:hAnsi="Times New Roman" w:cs="Times New Roman"/>
                <w:sz w:val="24"/>
                <w:szCs w:val="24"/>
                <w:lang w:eastAsia="ga-IE"/>
              </w:rPr>
            </w:pPr>
            <w:r w:rsidRPr="00412AEB">
              <w:rPr>
                <w:rFonts w:ascii="Times New Roman" w:eastAsia="Times New Roman" w:hAnsi="Times New Roman" w:cs="Times New Roman"/>
                <w:sz w:val="24"/>
                <w:szCs w:val="24"/>
                <w:lang w:eastAsia="ga-IE"/>
              </w:rPr>
              <w:t> </w:t>
            </w:r>
          </w:p>
        </w:tc>
        <w:tc>
          <w:tcPr>
            <w:tcW w:w="278" w:type="dxa"/>
            <w:tcBorders>
              <w:top w:val="single" w:sz="4" w:space="0" w:color="auto"/>
              <w:left w:val="single" w:sz="4" w:space="0" w:color="auto"/>
              <w:bottom w:val="single" w:sz="4" w:space="0" w:color="auto"/>
            </w:tcBorders>
            <w:shd w:val="clear" w:color="auto" w:fill="auto"/>
            <w:noWrap/>
            <w:hideMark/>
          </w:tcPr>
          <w:p w:rsidR="00412AEB" w:rsidRPr="00412AEB" w:rsidRDefault="00412AEB" w:rsidP="00412AEB">
            <w:pPr>
              <w:spacing w:after="0" w:line="240" w:lineRule="auto"/>
              <w:jc w:val="right"/>
              <w:rPr>
                <w:rFonts w:ascii="Times New Roman" w:eastAsia="Times New Roman" w:hAnsi="Times New Roman" w:cs="Times New Roman"/>
                <w:sz w:val="24"/>
                <w:szCs w:val="24"/>
                <w:lang w:eastAsia="ga-IE"/>
              </w:rPr>
            </w:pPr>
            <w:r w:rsidRPr="00412AEB">
              <w:rPr>
                <w:rFonts w:ascii="Times New Roman" w:eastAsia="Times New Roman" w:hAnsi="Times New Roman" w:cs="Times New Roman"/>
                <w:sz w:val="24"/>
                <w:szCs w:val="24"/>
                <w:lang w:eastAsia="ga-IE"/>
              </w:rPr>
              <w:t> </w:t>
            </w:r>
          </w:p>
        </w:tc>
        <w:tc>
          <w:tcPr>
            <w:tcW w:w="1468" w:type="dxa"/>
            <w:tcBorders>
              <w:top w:val="single" w:sz="4" w:space="0" w:color="auto"/>
              <w:bottom w:val="single" w:sz="4" w:space="0" w:color="auto"/>
            </w:tcBorders>
            <w:shd w:val="clear" w:color="auto" w:fill="auto"/>
            <w:noWrap/>
            <w:hideMark/>
          </w:tcPr>
          <w:p w:rsidR="00412AEB" w:rsidRPr="00412AEB" w:rsidRDefault="00412AEB" w:rsidP="00412AEB">
            <w:pPr>
              <w:spacing w:after="0" w:line="240" w:lineRule="auto"/>
              <w:jc w:val="right"/>
              <w:rPr>
                <w:rFonts w:ascii="Times New Roman" w:eastAsia="Times New Roman" w:hAnsi="Times New Roman" w:cs="Times New Roman"/>
                <w:sz w:val="24"/>
                <w:szCs w:val="24"/>
                <w:lang w:eastAsia="ga-IE"/>
              </w:rPr>
            </w:pPr>
            <w:r w:rsidRPr="00412AEB">
              <w:rPr>
                <w:rFonts w:ascii="Times New Roman" w:eastAsia="Times New Roman" w:hAnsi="Times New Roman" w:cs="Times New Roman"/>
                <w:sz w:val="24"/>
                <w:szCs w:val="24"/>
                <w:lang w:eastAsia="ga-IE"/>
              </w:rPr>
              <w:t> </w:t>
            </w:r>
          </w:p>
        </w:tc>
      </w:tr>
    </w:tbl>
    <w:p w:rsidR="00D3091F" w:rsidRDefault="00D3091F" w:rsidP="00412AEB">
      <w:pPr>
        <w:widowControl w:val="0"/>
        <w:autoSpaceDE w:val="0"/>
        <w:autoSpaceDN w:val="0"/>
        <w:adjustRightInd w:val="0"/>
        <w:spacing w:after="0" w:line="360" w:lineRule="atLeast"/>
        <w:rPr>
          <w:rFonts w:ascii="Arial" w:hAnsi="Arial" w:cs="Arial"/>
          <w:szCs w:val="24"/>
          <w:lang w:val="en-US"/>
        </w:rPr>
      </w:pPr>
    </w:p>
    <w:p w:rsidR="00412AEB" w:rsidRDefault="00412AEB" w:rsidP="006A7139">
      <w:pPr>
        <w:widowControl w:val="0"/>
        <w:autoSpaceDE w:val="0"/>
        <w:autoSpaceDN w:val="0"/>
        <w:adjustRightInd w:val="0"/>
        <w:spacing w:after="0"/>
        <w:rPr>
          <w:rFonts w:ascii="Arial" w:hAnsi="Arial" w:cs="Arial"/>
          <w:sz w:val="24"/>
          <w:szCs w:val="24"/>
          <w:lang w:val="en-US"/>
        </w:rPr>
      </w:pPr>
      <w:r w:rsidRPr="00061C9E">
        <w:rPr>
          <w:rFonts w:ascii="Arial" w:hAnsi="Arial" w:cs="Arial"/>
          <w:sz w:val="24"/>
          <w:szCs w:val="24"/>
          <w:lang w:val="en-US"/>
        </w:rPr>
        <w:t>A new Board was appointed on November 8</w:t>
      </w:r>
      <w:r w:rsidRPr="00061C9E">
        <w:rPr>
          <w:rFonts w:ascii="Arial" w:hAnsi="Arial" w:cs="Arial"/>
          <w:sz w:val="24"/>
          <w:szCs w:val="24"/>
          <w:vertAlign w:val="superscript"/>
          <w:lang w:val="en-US"/>
        </w:rPr>
        <w:t>th</w:t>
      </w:r>
      <w:r w:rsidRPr="00061C9E">
        <w:rPr>
          <w:rFonts w:ascii="Arial" w:hAnsi="Arial" w:cs="Arial"/>
          <w:sz w:val="24"/>
          <w:szCs w:val="24"/>
          <w:lang w:val="en-US"/>
        </w:rPr>
        <w:t>, 2016. The Chairperson is Mr. Philip Ó’Leary.</w:t>
      </w:r>
    </w:p>
    <w:p w:rsidR="004F12CC" w:rsidRPr="00061C9E" w:rsidRDefault="004F12CC" w:rsidP="006A7139">
      <w:pPr>
        <w:widowControl w:val="0"/>
        <w:autoSpaceDE w:val="0"/>
        <w:autoSpaceDN w:val="0"/>
        <w:adjustRightInd w:val="0"/>
        <w:spacing w:after="0"/>
        <w:rPr>
          <w:rFonts w:ascii="Arial" w:hAnsi="Arial" w:cs="Arial"/>
          <w:sz w:val="24"/>
          <w:szCs w:val="24"/>
          <w:lang w:val="en-US"/>
        </w:rPr>
      </w:pPr>
    </w:p>
    <w:p w:rsidR="00412AEB" w:rsidRDefault="00412AEB" w:rsidP="00412AEB">
      <w:pPr>
        <w:widowControl w:val="0"/>
        <w:autoSpaceDE w:val="0"/>
        <w:autoSpaceDN w:val="0"/>
        <w:adjustRightInd w:val="0"/>
        <w:spacing w:after="0" w:line="360" w:lineRule="atLeast"/>
        <w:rPr>
          <w:rFonts w:ascii="Arial" w:hAnsi="Arial" w:cs="Arial"/>
          <w:sz w:val="24"/>
          <w:szCs w:val="24"/>
          <w:lang w:val="en-US"/>
        </w:rPr>
      </w:pPr>
      <w:r w:rsidRPr="00061C9E">
        <w:rPr>
          <w:rFonts w:ascii="Arial" w:hAnsi="Arial" w:cs="Arial"/>
          <w:sz w:val="24"/>
          <w:szCs w:val="24"/>
          <w:lang w:val="en-US"/>
        </w:rPr>
        <w:t>The other members appointed to the Board are:</w:t>
      </w:r>
    </w:p>
    <w:p w:rsidR="006A7139" w:rsidRPr="00061C9E" w:rsidRDefault="006A7139" w:rsidP="00412AEB">
      <w:pPr>
        <w:widowControl w:val="0"/>
        <w:autoSpaceDE w:val="0"/>
        <w:autoSpaceDN w:val="0"/>
        <w:adjustRightInd w:val="0"/>
        <w:spacing w:after="0" w:line="360" w:lineRule="atLeast"/>
        <w:rPr>
          <w:rFonts w:ascii="Arial" w:hAnsi="Arial" w:cs="Arial"/>
          <w:sz w:val="24"/>
          <w:szCs w:val="24"/>
          <w:lang w:val="en-US"/>
        </w:rPr>
      </w:pPr>
    </w:p>
    <w:tbl>
      <w:tblPr>
        <w:tblW w:w="9345" w:type="dxa"/>
        <w:tblLook w:val="04A0" w:firstRow="1" w:lastRow="0" w:firstColumn="1" w:lastColumn="0" w:noHBand="0" w:noVBand="1"/>
      </w:tblPr>
      <w:tblGrid>
        <w:gridCol w:w="2576"/>
        <w:gridCol w:w="1076"/>
        <w:gridCol w:w="236"/>
        <w:gridCol w:w="1774"/>
        <w:gridCol w:w="222"/>
        <w:gridCol w:w="14"/>
        <w:gridCol w:w="222"/>
        <w:gridCol w:w="14"/>
        <w:gridCol w:w="1362"/>
        <w:gridCol w:w="14"/>
        <w:gridCol w:w="1835"/>
      </w:tblGrid>
      <w:tr w:rsidR="00412AEB" w:rsidRPr="00061C9E" w:rsidTr="00412AEB">
        <w:trPr>
          <w:trHeight w:val="1104"/>
        </w:trPr>
        <w:tc>
          <w:tcPr>
            <w:tcW w:w="9345" w:type="dxa"/>
            <w:gridSpan w:val="11"/>
            <w:shd w:val="clear" w:color="auto" w:fill="auto"/>
            <w:noWrap/>
            <w:vAlign w:val="bottom"/>
            <w:hideMark/>
          </w:tcPr>
          <w:p w:rsidR="006A7139" w:rsidRDefault="00412AEB" w:rsidP="00412AEB">
            <w:pPr>
              <w:spacing w:after="0" w:line="240" w:lineRule="auto"/>
              <w:rPr>
                <w:rFonts w:ascii="Arial" w:eastAsia="Times New Roman" w:hAnsi="Arial" w:cs="Arial"/>
                <w:sz w:val="24"/>
                <w:szCs w:val="24"/>
                <w:lang w:eastAsia="ga-IE"/>
              </w:rPr>
            </w:pPr>
            <w:r w:rsidRPr="00061C9E">
              <w:rPr>
                <w:rFonts w:ascii="Arial" w:eastAsia="Times New Roman" w:hAnsi="Arial" w:cs="Arial"/>
                <w:sz w:val="24"/>
                <w:szCs w:val="24"/>
                <w:lang w:eastAsia="ga-IE"/>
              </w:rPr>
              <w:t>Anne-Marie Blaney, Michael O'Connell, Thomas Brennan, Deirdre Burke, David Gilbride, Nuala Jackson, Gordon Jeyes, Maurice Lawlor, Freda McKittrick, Ellen O'Malley Dunlop and Evelyn O'Connor.</w:t>
            </w:r>
          </w:p>
          <w:p w:rsidR="00412AEB" w:rsidRPr="00061C9E" w:rsidRDefault="00412AEB" w:rsidP="00412AEB">
            <w:pPr>
              <w:spacing w:after="0" w:line="240" w:lineRule="auto"/>
              <w:rPr>
                <w:rFonts w:ascii="Arial" w:eastAsia="Times New Roman" w:hAnsi="Arial" w:cs="Arial"/>
                <w:sz w:val="24"/>
                <w:szCs w:val="24"/>
                <w:lang w:eastAsia="ga-IE"/>
              </w:rPr>
            </w:pPr>
            <w:r w:rsidRPr="00061C9E">
              <w:rPr>
                <w:rFonts w:ascii="Arial" w:eastAsia="Times New Roman" w:hAnsi="Arial" w:cs="Arial"/>
                <w:sz w:val="24"/>
                <w:szCs w:val="24"/>
                <w:lang w:eastAsia="ga-IE"/>
              </w:rPr>
              <w:t xml:space="preserve"> </w:t>
            </w:r>
          </w:p>
        </w:tc>
      </w:tr>
      <w:tr w:rsidR="00412AEB" w:rsidRPr="00061C9E" w:rsidTr="00412AEB">
        <w:trPr>
          <w:trHeight w:val="289"/>
        </w:trPr>
        <w:tc>
          <w:tcPr>
            <w:tcW w:w="9345" w:type="dxa"/>
            <w:gridSpan w:val="11"/>
            <w:shd w:val="clear" w:color="auto" w:fill="auto"/>
            <w:noWrap/>
            <w:vAlign w:val="bottom"/>
            <w:hideMark/>
          </w:tcPr>
          <w:p w:rsidR="00412AEB" w:rsidRPr="00061C9E" w:rsidRDefault="00412AEB" w:rsidP="00412AEB">
            <w:pPr>
              <w:spacing w:after="0" w:line="240" w:lineRule="auto"/>
              <w:rPr>
                <w:rFonts w:ascii="Arial" w:eastAsia="Times New Roman" w:hAnsi="Arial" w:cs="Arial"/>
                <w:sz w:val="24"/>
                <w:szCs w:val="24"/>
                <w:lang w:eastAsia="ga-IE"/>
              </w:rPr>
            </w:pPr>
            <w:r w:rsidRPr="00061C9E">
              <w:rPr>
                <w:rFonts w:ascii="Arial" w:eastAsia="Times New Roman" w:hAnsi="Arial" w:cs="Arial"/>
                <w:sz w:val="24"/>
                <w:szCs w:val="24"/>
                <w:lang w:eastAsia="ga-IE"/>
              </w:rPr>
              <w:t>Nuala Egan joined the Board in February 2017</w:t>
            </w:r>
          </w:p>
        </w:tc>
      </w:tr>
      <w:tr w:rsidR="00412AEB" w:rsidRPr="00061C9E" w:rsidTr="00412AEB">
        <w:trPr>
          <w:trHeight w:val="289"/>
        </w:trPr>
        <w:tc>
          <w:tcPr>
            <w:tcW w:w="9345" w:type="dxa"/>
            <w:gridSpan w:val="11"/>
            <w:shd w:val="clear" w:color="auto" w:fill="auto"/>
            <w:noWrap/>
            <w:vAlign w:val="bottom"/>
            <w:hideMark/>
          </w:tcPr>
          <w:p w:rsidR="00412AEB" w:rsidRPr="00061C9E" w:rsidRDefault="00412AEB" w:rsidP="00412AEB">
            <w:pPr>
              <w:spacing w:after="0" w:line="240" w:lineRule="auto"/>
              <w:rPr>
                <w:rFonts w:ascii="Arial" w:eastAsia="Times New Roman" w:hAnsi="Arial" w:cs="Arial"/>
                <w:sz w:val="24"/>
                <w:lang w:eastAsia="ga-IE"/>
              </w:rPr>
            </w:pPr>
            <w:r w:rsidRPr="00061C9E">
              <w:rPr>
                <w:rFonts w:ascii="Arial" w:eastAsia="Times New Roman" w:hAnsi="Arial" w:cs="Arial"/>
                <w:sz w:val="24"/>
                <w:lang w:eastAsia="ga-IE"/>
              </w:rPr>
              <w:t>No fees were paid to the Board until March 2017.</w:t>
            </w:r>
          </w:p>
          <w:p w:rsidR="00D3091F" w:rsidRPr="00061C9E" w:rsidRDefault="00D3091F" w:rsidP="00C516FE">
            <w:pPr>
              <w:spacing w:after="0" w:line="240" w:lineRule="auto"/>
              <w:rPr>
                <w:rFonts w:ascii="Arial" w:eastAsia="Times New Roman" w:hAnsi="Arial" w:cs="Arial"/>
                <w:sz w:val="24"/>
                <w:lang w:eastAsia="ga-IE"/>
              </w:rPr>
            </w:pPr>
          </w:p>
        </w:tc>
      </w:tr>
      <w:tr w:rsidR="00412AEB" w:rsidRPr="00061C9E" w:rsidTr="006A7139">
        <w:trPr>
          <w:gridAfter w:val="2"/>
          <w:wAfter w:w="1849" w:type="dxa"/>
          <w:trHeight w:val="289"/>
        </w:trPr>
        <w:tc>
          <w:tcPr>
            <w:tcW w:w="2576" w:type="dxa"/>
            <w:shd w:val="clear" w:color="auto" w:fill="auto"/>
            <w:noWrap/>
            <w:vAlign w:val="bottom"/>
            <w:hideMark/>
          </w:tcPr>
          <w:p w:rsidR="00061C9E" w:rsidRDefault="00D3091F" w:rsidP="00412AEB">
            <w:pPr>
              <w:spacing w:after="0" w:line="240" w:lineRule="auto"/>
              <w:rPr>
                <w:rFonts w:ascii="Arial" w:eastAsia="Times New Roman" w:hAnsi="Arial" w:cs="Arial"/>
                <w:b/>
                <w:sz w:val="24"/>
                <w:lang w:eastAsia="ga-IE"/>
              </w:rPr>
            </w:pPr>
            <w:r w:rsidRPr="00061C9E">
              <w:rPr>
                <w:rFonts w:ascii="Arial" w:eastAsia="Times New Roman" w:hAnsi="Arial" w:cs="Arial"/>
                <w:b/>
                <w:sz w:val="24"/>
                <w:lang w:eastAsia="ga-IE"/>
              </w:rPr>
              <w:t>Board</w:t>
            </w:r>
          </w:p>
          <w:p w:rsidR="00412AEB" w:rsidRPr="00061C9E" w:rsidRDefault="00D3091F" w:rsidP="00412AEB">
            <w:pPr>
              <w:spacing w:after="0" w:line="240" w:lineRule="auto"/>
              <w:rPr>
                <w:rFonts w:ascii="Arial" w:eastAsia="Times New Roman" w:hAnsi="Arial" w:cs="Arial"/>
                <w:b/>
                <w:sz w:val="24"/>
                <w:lang w:eastAsia="ga-IE"/>
              </w:rPr>
            </w:pPr>
            <w:r w:rsidRPr="00061C9E">
              <w:rPr>
                <w:rFonts w:ascii="Arial" w:eastAsia="Times New Roman" w:hAnsi="Arial" w:cs="Arial"/>
                <w:b/>
                <w:sz w:val="24"/>
                <w:lang w:eastAsia="ga-IE"/>
              </w:rPr>
              <w:t xml:space="preserve">Members </w:t>
            </w:r>
          </w:p>
        </w:tc>
        <w:tc>
          <w:tcPr>
            <w:tcW w:w="1076" w:type="dxa"/>
            <w:shd w:val="clear" w:color="auto" w:fill="auto"/>
            <w:noWrap/>
            <w:vAlign w:val="bottom"/>
            <w:hideMark/>
          </w:tcPr>
          <w:p w:rsidR="00412AEB" w:rsidRPr="00061C9E" w:rsidRDefault="00D3091F" w:rsidP="00D3091F">
            <w:pPr>
              <w:spacing w:after="0" w:line="240" w:lineRule="auto"/>
              <w:jc w:val="right"/>
              <w:rPr>
                <w:rFonts w:ascii="Arial" w:eastAsia="Times New Roman" w:hAnsi="Arial" w:cs="Arial"/>
                <w:b/>
                <w:sz w:val="24"/>
                <w:lang w:eastAsia="ga-IE"/>
              </w:rPr>
            </w:pPr>
            <w:r w:rsidRPr="00061C9E">
              <w:rPr>
                <w:rFonts w:ascii="Arial" w:eastAsia="Times New Roman" w:hAnsi="Arial" w:cs="Arial"/>
                <w:b/>
                <w:sz w:val="24"/>
                <w:lang w:eastAsia="ga-IE"/>
              </w:rPr>
              <w:t>Fees</w:t>
            </w:r>
          </w:p>
        </w:tc>
        <w:tc>
          <w:tcPr>
            <w:tcW w:w="236" w:type="dxa"/>
            <w:shd w:val="clear" w:color="auto" w:fill="auto"/>
            <w:noWrap/>
            <w:vAlign w:val="bottom"/>
            <w:hideMark/>
          </w:tcPr>
          <w:p w:rsidR="00412AEB" w:rsidRPr="00061C9E" w:rsidRDefault="00412AEB" w:rsidP="00412AEB">
            <w:pPr>
              <w:spacing w:after="0" w:line="240" w:lineRule="auto"/>
              <w:rPr>
                <w:rFonts w:ascii="Arial" w:eastAsia="Times New Roman" w:hAnsi="Arial" w:cs="Arial"/>
                <w:b/>
                <w:sz w:val="24"/>
                <w:lang w:eastAsia="ga-IE"/>
              </w:rPr>
            </w:pPr>
          </w:p>
        </w:tc>
        <w:tc>
          <w:tcPr>
            <w:tcW w:w="1996" w:type="dxa"/>
            <w:gridSpan w:val="2"/>
            <w:shd w:val="clear" w:color="auto" w:fill="auto"/>
            <w:noWrap/>
            <w:vAlign w:val="bottom"/>
            <w:hideMark/>
          </w:tcPr>
          <w:p w:rsidR="00412AEB" w:rsidRPr="00061C9E" w:rsidRDefault="00D3091F" w:rsidP="00412AEB">
            <w:pPr>
              <w:spacing w:after="0" w:line="240" w:lineRule="auto"/>
              <w:rPr>
                <w:rFonts w:ascii="Arial" w:eastAsia="Times New Roman" w:hAnsi="Arial" w:cs="Arial"/>
                <w:b/>
                <w:sz w:val="24"/>
                <w:lang w:eastAsia="ga-IE"/>
              </w:rPr>
            </w:pPr>
            <w:r w:rsidRPr="00061C9E">
              <w:rPr>
                <w:rFonts w:ascii="Arial" w:eastAsia="Times New Roman" w:hAnsi="Arial" w:cs="Arial"/>
                <w:b/>
                <w:sz w:val="24"/>
                <w:lang w:eastAsia="ga-IE"/>
              </w:rPr>
              <w:t xml:space="preserve">Board Members </w:t>
            </w:r>
          </w:p>
        </w:tc>
        <w:tc>
          <w:tcPr>
            <w:tcW w:w="236" w:type="dxa"/>
            <w:gridSpan w:val="2"/>
            <w:shd w:val="clear" w:color="auto" w:fill="auto"/>
            <w:noWrap/>
            <w:vAlign w:val="bottom"/>
            <w:hideMark/>
          </w:tcPr>
          <w:p w:rsidR="00412AEB" w:rsidRPr="00061C9E" w:rsidRDefault="00412AEB" w:rsidP="00412AEB">
            <w:pPr>
              <w:spacing w:after="0" w:line="240" w:lineRule="auto"/>
              <w:rPr>
                <w:rFonts w:ascii="Arial" w:eastAsia="Times New Roman" w:hAnsi="Arial" w:cs="Arial"/>
                <w:b/>
                <w:sz w:val="24"/>
                <w:lang w:eastAsia="ga-IE"/>
              </w:rPr>
            </w:pPr>
          </w:p>
        </w:tc>
        <w:tc>
          <w:tcPr>
            <w:tcW w:w="1376" w:type="dxa"/>
            <w:gridSpan w:val="2"/>
            <w:shd w:val="clear" w:color="auto" w:fill="auto"/>
            <w:noWrap/>
            <w:vAlign w:val="bottom"/>
            <w:hideMark/>
          </w:tcPr>
          <w:p w:rsidR="00412AEB" w:rsidRPr="00061C9E" w:rsidRDefault="00D3091F" w:rsidP="00D3091F">
            <w:pPr>
              <w:spacing w:after="0" w:line="240" w:lineRule="auto"/>
              <w:jc w:val="right"/>
              <w:rPr>
                <w:rFonts w:ascii="Arial" w:eastAsia="Times New Roman" w:hAnsi="Arial" w:cs="Arial"/>
                <w:b/>
                <w:sz w:val="24"/>
                <w:lang w:eastAsia="ga-IE"/>
              </w:rPr>
            </w:pPr>
            <w:r w:rsidRPr="00061C9E">
              <w:rPr>
                <w:rFonts w:ascii="Arial" w:eastAsia="Times New Roman" w:hAnsi="Arial" w:cs="Arial"/>
                <w:b/>
                <w:sz w:val="24"/>
                <w:lang w:eastAsia="ga-IE"/>
              </w:rPr>
              <w:t>Fees</w:t>
            </w:r>
          </w:p>
        </w:tc>
      </w:tr>
      <w:tr w:rsidR="00412AEB" w:rsidRPr="00061C9E" w:rsidTr="006A7139">
        <w:trPr>
          <w:gridAfter w:val="1"/>
          <w:wAfter w:w="1835" w:type="dxa"/>
          <w:trHeight w:val="289"/>
        </w:trPr>
        <w:tc>
          <w:tcPr>
            <w:tcW w:w="2576" w:type="dxa"/>
            <w:shd w:val="clear" w:color="auto" w:fill="auto"/>
            <w:noWrap/>
            <w:vAlign w:val="bottom"/>
            <w:hideMark/>
          </w:tcPr>
          <w:p w:rsidR="00412AEB" w:rsidRPr="00061C9E" w:rsidRDefault="00412AEB" w:rsidP="00412AEB">
            <w:pPr>
              <w:spacing w:after="0" w:line="240" w:lineRule="auto"/>
              <w:rPr>
                <w:rFonts w:ascii="Arial" w:eastAsia="Times New Roman" w:hAnsi="Arial" w:cs="Arial"/>
                <w:sz w:val="24"/>
                <w:lang w:eastAsia="ga-IE"/>
              </w:rPr>
            </w:pPr>
            <w:r w:rsidRPr="00061C9E">
              <w:rPr>
                <w:rFonts w:ascii="Arial" w:eastAsia="Times New Roman" w:hAnsi="Arial" w:cs="Arial"/>
                <w:sz w:val="24"/>
                <w:lang w:eastAsia="ga-IE"/>
              </w:rPr>
              <w:t>David Garvey</w:t>
            </w:r>
          </w:p>
        </w:tc>
        <w:tc>
          <w:tcPr>
            <w:tcW w:w="1076" w:type="dxa"/>
            <w:shd w:val="clear" w:color="auto" w:fill="auto"/>
            <w:noWrap/>
            <w:vAlign w:val="bottom"/>
            <w:hideMark/>
          </w:tcPr>
          <w:p w:rsidR="00412AEB" w:rsidRPr="00061C9E" w:rsidRDefault="00412AEB" w:rsidP="00412AEB">
            <w:pPr>
              <w:spacing w:after="0" w:line="240" w:lineRule="auto"/>
              <w:jc w:val="right"/>
              <w:rPr>
                <w:rFonts w:ascii="Arial" w:eastAsia="Times New Roman" w:hAnsi="Arial" w:cs="Arial"/>
                <w:sz w:val="24"/>
                <w:lang w:eastAsia="ga-IE"/>
              </w:rPr>
            </w:pPr>
            <w:r w:rsidRPr="00061C9E">
              <w:rPr>
                <w:rFonts w:ascii="Arial" w:eastAsia="Times New Roman" w:hAnsi="Arial" w:cs="Arial"/>
                <w:sz w:val="24"/>
                <w:lang w:eastAsia="ga-IE"/>
              </w:rPr>
              <w:t xml:space="preserve">   5,980 </w:t>
            </w:r>
          </w:p>
        </w:tc>
        <w:tc>
          <w:tcPr>
            <w:tcW w:w="236" w:type="dxa"/>
            <w:shd w:val="clear" w:color="auto" w:fill="auto"/>
            <w:noWrap/>
            <w:vAlign w:val="bottom"/>
            <w:hideMark/>
          </w:tcPr>
          <w:p w:rsidR="00412AEB" w:rsidRPr="00061C9E" w:rsidRDefault="00412AEB" w:rsidP="00412AEB">
            <w:pPr>
              <w:spacing w:after="0" w:line="240" w:lineRule="auto"/>
              <w:rPr>
                <w:rFonts w:ascii="Arial" w:eastAsia="Times New Roman" w:hAnsi="Arial" w:cs="Arial"/>
                <w:sz w:val="24"/>
                <w:lang w:eastAsia="ga-IE"/>
              </w:rPr>
            </w:pPr>
          </w:p>
        </w:tc>
        <w:tc>
          <w:tcPr>
            <w:tcW w:w="1774" w:type="dxa"/>
            <w:shd w:val="clear" w:color="auto" w:fill="auto"/>
            <w:noWrap/>
            <w:vAlign w:val="bottom"/>
            <w:hideMark/>
          </w:tcPr>
          <w:p w:rsidR="00412AEB" w:rsidRPr="00061C9E" w:rsidRDefault="00412AEB" w:rsidP="00412AEB">
            <w:pPr>
              <w:spacing w:after="0" w:line="240" w:lineRule="auto"/>
              <w:rPr>
                <w:rFonts w:ascii="Arial" w:eastAsia="Times New Roman" w:hAnsi="Arial" w:cs="Arial"/>
                <w:sz w:val="24"/>
                <w:lang w:eastAsia="ga-IE"/>
              </w:rPr>
            </w:pPr>
            <w:r w:rsidRPr="00061C9E">
              <w:rPr>
                <w:rFonts w:ascii="Arial" w:eastAsia="Times New Roman" w:hAnsi="Arial" w:cs="Arial"/>
                <w:sz w:val="24"/>
                <w:lang w:eastAsia="ga-IE"/>
              </w:rPr>
              <w:t>Philip O'Leary</w:t>
            </w:r>
          </w:p>
        </w:tc>
        <w:tc>
          <w:tcPr>
            <w:tcW w:w="236" w:type="dxa"/>
            <w:gridSpan w:val="2"/>
            <w:shd w:val="clear" w:color="auto" w:fill="auto"/>
            <w:noWrap/>
            <w:vAlign w:val="bottom"/>
            <w:hideMark/>
          </w:tcPr>
          <w:p w:rsidR="00412AEB" w:rsidRPr="00061C9E" w:rsidRDefault="00412AEB" w:rsidP="00412AEB">
            <w:pPr>
              <w:spacing w:after="0" w:line="240" w:lineRule="auto"/>
              <w:rPr>
                <w:rFonts w:ascii="Arial" w:eastAsia="Times New Roman" w:hAnsi="Arial" w:cs="Arial"/>
                <w:sz w:val="24"/>
                <w:lang w:eastAsia="ga-IE"/>
              </w:rPr>
            </w:pPr>
          </w:p>
        </w:tc>
        <w:tc>
          <w:tcPr>
            <w:tcW w:w="236" w:type="dxa"/>
            <w:gridSpan w:val="2"/>
            <w:shd w:val="clear" w:color="auto" w:fill="auto"/>
            <w:noWrap/>
            <w:vAlign w:val="bottom"/>
            <w:hideMark/>
          </w:tcPr>
          <w:p w:rsidR="00412AEB" w:rsidRPr="00061C9E" w:rsidRDefault="00412AEB" w:rsidP="00412AEB">
            <w:pPr>
              <w:spacing w:after="0" w:line="240" w:lineRule="auto"/>
              <w:rPr>
                <w:rFonts w:ascii="Arial" w:eastAsia="Times New Roman" w:hAnsi="Arial" w:cs="Arial"/>
                <w:sz w:val="24"/>
                <w:lang w:eastAsia="ga-IE"/>
              </w:rPr>
            </w:pPr>
          </w:p>
        </w:tc>
        <w:tc>
          <w:tcPr>
            <w:tcW w:w="1376" w:type="dxa"/>
            <w:gridSpan w:val="2"/>
            <w:shd w:val="clear" w:color="auto" w:fill="auto"/>
            <w:noWrap/>
            <w:vAlign w:val="bottom"/>
            <w:hideMark/>
          </w:tcPr>
          <w:p w:rsidR="00412AEB" w:rsidRPr="00061C9E" w:rsidRDefault="00412AEB" w:rsidP="00412AEB">
            <w:pPr>
              <w:spacing w:after="0" w:line="240" w:lineRule="auto"/>
              <w:jc w:val="right"/>
              <w:rPr>
                <w:rFonts w:ascii="Arial" w:eastAsia="Times New Roman" w:hAnsi="Arial" w:cs="Arial"/>
                <w:sz w:val="24"/>
                <w:lang w:eastAsia="ga-IE"/>
              </w:rPr>
            </w:pPr>
            <w:r w:rsidRPr="00061C9E">
              <w:rPr>
                <w:rFonts w:ascii="Arial" w:eastAsia="Times New Roman" w:hAnsi="Arial" w:cs="Arial"/>
                <w:sz w:val="24"/>
                <w:lang w:eastAsia="ga-IE"/>
              </w:rPr>
              <w:t xml:space="preserve">         5,980 </w:t>
            </w:r>
          </w:p>
        </w:tc>
      </w:tr>
      <w:tr w:rsidR="00412AEB" w:rsidRPr="00061C9E" w:rsidTr="006A7139">
        <w:trPr>
          <w:gridAfter w:val="2"/>
          <w:wAfter w:w="1849" w:type="dxa"/>
          <w:trHeight w:val="289"/>
        </w:trPr>
        <w:tc>
          <w:tcPr>
            <w:tcW w:w="2576" w:type="dxa"/>
            <w:shd w:val="clear" w:color="auto" w:fill="auto"/>
            <w:noWrap/>
            <w:vAlign w:val="bottom"/>
            <w:hideMark/>
          </w:tcPr>
          <w:p w:rsidR="00412AEB" w:rsidRPr="00061C9E" w:rsidRDefault="00412AEB" w:rsidP="00412AEB">
            <w:pPr>
              <w:spacing w:after="0" w:line="240" w:lineRule="auto"/>
              <w:rPr>
                <w:rFonts w:ascii="Arial" w:eastAsia="Times New Roman" w:hAnsi="Arial" w:cs="Arial"/>
                <w:sz w:val="24"/>
                <w:lang w:eastAsia="ga-IE"/>
              </w:rPr>
            </w:pPr>
            <w:r w:rsidRPr="00061C9E">
              <w:rPr>
                <w:rFonts w:ascii="Arial" w:eastAsia="Times New Roman" w:hAnsi="Arial" w:cs="Arial"/>
                <w:sz w:val="24"/>
                <w:lang w:eastAsia="ga-IE"/>
              </w:rPr>
              <w:t>Catherine Hayes</w:t>
            </w:r>
          </w:p>
        </w:tc>
        <w:tc>
          <w:tcPr>
            <w:tcW w:w="1076" w:type="dxa"/>
            <w:shd w:val="clear" w:color="auto" w:fill="auto"/>
            <w:noWrap/>
            <w:vAlign w:val="bottom"/>
            <w:hideMark/>
          </w:tcPr>
          <w:p w:rsidR="00412AEB" w:rsidRPr="00061C9E" w:rsidRDefault="00412AEB" w:rsidP="00412AEB">
            <w:pPr>
              <w:spacing w:after="0" w:line="240" w:lineRule="auto"/>
              <w:jc w:val="right"/>
              <w:rPr>
                <w:rFonts w:ascii="Arial" w:eastAsia="Times New Roman" w:hAnsi="Arial" w:cs="Arial"/>
                <w:sz w:val="24"/>
                <w:lang w:eastAsia="ga-IE"/>
              </w:rPr>
            </w:pPr>
            <w:r w:rsidRPr="00061C9E">
              <w:rPr>
                <w:rFonts w:ascii="Arial" w:eastAsia="Times New Roman" w:hAnsi="Arial" w:cs="Arial"/>
                <w:sz w:val="24"/>
                <w:lang w:eastAsia="ga-IE"/>
              </w:rPr>
              <w:t xml:space="preserve">     5,980 </w:t>
            </w:r>
          </w:p>
        </w:tc>
        <w:tc>
          <w:tcPr>
            <w:tcW w:w="236" w:type="dxa"/>
            <w:shd w:val="clear" w:color="auto" w:fill="auto"/>
            <w:noWrap/>
            <w:vAlign w:val="bottom"/>
            <w:hideMark/>
          </w:tcPr>
          <w:p w:rsidR="00412AEB" w:rsidRPr="00061C9E" w:rsidRDefault="00412AEB" w:rsidP="00412AEB">
            <w:pPr>
              <w:spacing w:after="0" w:line="240" w:lineRule="auto"/>
              <w:rPr>
                <w:rFonts w:ascii="Arial" w:eastAsia="Times New Roman" w:hAnsi="Arial" w:cs="Arial"/>
                <w:sz w:val="24"/>
                <w:lang w:eastAsia="ga-IE"/>
              </w:rPr>
            </w:pPr>
          </w:p>
        </w:tc>
        <w:tc>
          <w:tcPr>
            <w:tcW w:w="1996" w:type="dxa"/>
            <w:gridSpan w:val="2"/>
            <w:shd w:val="clear" w:color="auto" w:fill="auto"/>
            <w:noWrap/>
            <w:vAlign w:val="bottom"/>
            <w:hideMark/>
          </w:tcPr>
          <w:p w:rsidR="00412AEB" w:rsidRPr="00061C9E" w:rsidRDefault="00412AEB" w:rsidP="00412AEB">
            <w:pPr>
              <w:spacing w:after="0" w:line="240" w:lineRule="auto"/>
              <w:rPr>
                <w:rFonts w:ascii="Arial" w:eastAsia="Times New Roman" w:hAnsi="Arial" w:cs="Arial"/>
                <w:sz w:val="24"/>
                <w:lang w:eastAsia="ga-IE"/>
              </w:rPr>
            </w:pPr>
            <w:r w:rsidRPr="00061C9E">
              <w:rPr>
                <w:rFonts w:ascii="Arial" w:eastAsia="Times New Roman" w:hAnsi="Arial" w:cs="Arial"/>
                <w:sz w:val="24"/>
                <w:lang w:eastAsia="ga-IE"/>
              </w:rPr>
              <w:t>Michelle O'Neill</w:t>
            </w:r>
          </w:p>
        </w:tc>
        <w:tc>
          <w:tcPr>
            <w:tcW w:w="236" w:type="dxa"/>
            <w:gridSpan w:val="2"/>
            <w:shd w:val="clear" w:color="auto" w:fill="auto"/>
            <w:noWrap/>
            <w:vAlign w:val="bottom"/>
            <w:hideMark/>
          </w:tcPr>
          <w:p w:rsidR="00412AEB" w:rsidRPr="00061C9E" w:rsidRDefault="00412AEB" w:rsidP="00412AEB">
            <w:pPr>
              <w:spacing w:after="0" w:line="240" w:lineRule="auto"/>
              <w:rPr>
                <w:rFonts w:ascii="Arial" w:eastAsia="Times New Roman" w:hAnsi="Arial" w:cs="Arial"/>
                <w:sz w:val="24"/>
                <w:lang w:eastAsia="ga-IE"/>
              </w:rPr>
            </w:pPr>
          </w:p>
        </w:tc>
        <w:tc>
          <w:tcPr>
            <w:tcW w:w="1376" w:type="dxa"/>
            <w:gridSpan w:val="2"/>
            <w:shd w:val="clear" w:color="auto" w:fill="auto"/>
            <w:noWrap/>
            <w:vAlign w:val="bottom"/>
            <w:hideMark/>
          </w:tcPr>
          <w:p w:rsidR="00412AEB" w:rsidRPr="00061C9E" w:rsidRDefault="00412AEB" w:rsidP="00412AEB">
            <w:pPr>
              <w:spacing w:after="0" w:line="240" w:lineRule="auto"/>
              <w:jc w:val="right"/>
              <w:rPr>
                <w:rFonts w:ascii="Arial" w:eastAsia="Times New Roman" w:hAnsi="Arial" w:cs="Arial"/>
                <w:sz w:val="24"/>
                <w:lang w:eastAsia="ga-IE"/>
              </w:rPr>
            </w:pPr>
            <w:r w:rsidRPr="00061C9E">
              <w:rPr>
                <w:rFonts w:ascii="Arial" w:eastAsia="Times New Roman" w:hAnsi="Arial" w:cs="Arial"/>
                <w:sz w:val="24"/>
                <w:lang w:eastAsia="ga-IE"/>
              </w:rPr>
              <w:t xml:space="preserve"> 5,980 </w:t>
            </w:r>
          </w:p>
        </w:tc>
      </w:tr>
      <w:tr w:rsidR="00412AEB" w:rsidRPr="00061C9E" w:rsidTr="006A7139">
        <w:trPr>
          <w:gridAfter w:val="2"/>
          <w:wAfter w:w="1849" w:type="dxa"/>
          <w:trHeight w:val="149"/>
        </w:trPr>
        <w:tc>
          <w:tcPr>
            <w:tcW w:w="2576" w:type="dxa"/>
            <w:shd w:val="clear" w:color="auto" w:fill="auto"/>
            <w:noWrap/>
            <w:vAlign w:val="bottom"/>
            <w:hideMark/>
          </w:tcPr>
          <w:p w:rsidR="00412AEB" w:rsidRPr="00061C9E" w:rsidRDefault="00412AEB" w:rsidP="00412AEB">
            <w:pPr>
              <w:spacing w:after="0" w:line="240" w:lineRule="auto"/>
              <w:rPr>
                <w:rFonts w:ascii="Arial" w:eastAsia="Times New Roman" w:hAnsi="Arial" w:cs="Arial"/>
                <w:sz w:val="24"/>
                <w:lang w:eastAsia="ga-IE"/>
              </w:rPr>
            </w:pPr>
            <w:r w:rsidRPr="00061C9E">
              <w:rPr>
                <w:rFonts w:ascii="Arial" w:eastAsia="Times New Roman" w:hAnsi="Arial" w:cs="Arial"/>
                <w:sz w:val="24"/>
                <w:lang w:eastAsia="ga-IE"/>
              </w:rPr>
              <w:t>Micheál O'Connell</w:t>
            </w:r>
          </w:p>
        </w:tc>
        <w:tc>
          <w:tcPr>
            <w:tcW w:w="1076" w:type="dxa"/>
            <w:shd w:val="clear" w:color="auto" w:fill="auto"/>
            <w:noWrap/>
            <w:vAlign w:val="bottom"/>
            <w:hideMark/>
          </w:tcPr>
          <w:p w:rsidR="00412AEB" w:rsidRPr="00061C9E" w:rsidRDefault="00412AEB" w:rsidP="00412AEB">
            <w:pPr>
              <w:spacing w:after="0" w:line="240" w:lineRule="auto"/>
              <w:jc w:val="right"/>
              <w:rPr>
                <w:rFonts w:ascii="Arial" w:eastAsia="Times New Roman" w:hAnsi="Arial" w:cs="Arial"/>
                <w:sz w:val="24"/>
                <w:lang w:eastAsia="ga-IE"/>
              </w:rPr>
            </w:pPr>
            <w:r w:rsidRPr="00061C9E">
              <w:rPr>
                <w:rFonts w:ascii="Arial" w:eastAsia="Times New Roman" w:hAnsi="Arial" w:cs="Arial"/>
                <w:sz w:val="24"/>
                <w:lang w:eastAsia="ga-IE"/>
              </w:rPr>
              <w:t xml:space="preserve">5,980 </w:t>
            </w:r>
          </w:p>
        </w:tc>
        <w:tc>
          <w:tcPr>
            <w:tcW w:w="236" w:type="dxa"/>
            <w:shd w:val="clear" w:color="auto" w:fill="auto"/>
            <w:noWrap/>
            <w:vAlign w:val="bottom"/>
            <w:hideMark/>
          </w:tcPr>
          <w:p w:rsidR="00412AEB" w:rsidRPr="00061C9E" w:rsidRDefault="00412AEB" w:rsidP="00412AEB">
            <w:pPr>
              <w:spacing w:after="0" w:line="240" w:lineRule="auto"/>
              <w:rPr>
                <w:rFonts w:ascii="Arial" w:eastAsia="Times New Roman" w:hAnsi="Arial" w:cs="Arial"/>
                <w:sz w:val="24"/>
                <w:lang w:eastAsia="ga-IE"/>
              </w:rPr>
            </w:pPr>
          </w:p>
        </w:tc>
        <w:tc>
          <w:tcPr>
            <w:tcW w:w="1996" w:type="dxa"/>
            <w:gridSpan w:val="2"/>
            <w:shd w:val="clear" w:color="auto" w:fill="auto"/>
            <w:noWrap/>
            <w:vAlign w:val="bottom"/>
            <w:hideMark/>
          </w:tcPr>
          <w:p w:rsidR="006A7139" w:rsidRDefault="00412AEB" w:rsidP="006A7139">
            <w:pPr>
              <w:spacing w:after="0" w:line="240" w:lineRule="auto"/>
              <w:rPr>
                <w:rFonts w:ascii="Arial" w:eastAsia="Times New Roman" w:hAnsi="Arial" w:cs="Arial"/>
                <w:sz w:val="24"/>
                <w:lang w:eastAsia="ga-IE"/>
              </w:rPr>
            </w:pPr>
            <w:r w:rsidRPr="00061C9E">
              <w:rPr>
                <w:rFonts w:ascii="Arial" w:eastAsia="Times New Roman" w:hAnsi="Arial" w:cs="Arial"/>
                <w:sz w:val="24"/>
                <w:lang w:eastAsia="ga-IE"/>
              </w:rPr>
              <w:t xml:space="preserve"> </w:t>
            </w:r>
          </w:p>
          <w:p w:rsidR="00412AEB" w:rsidRPr="00061C9E" w:rsidRDefault="006A7139" w:rsidP="006A7139">
            <w:pPr>
              <w:spacing w:after="0" w:line="240" w:lineRule="auto"/>
              <w:rPr>
                <w:rFonts w:ascii="Arial" w:eastAsia="Times New Roman" w:hAnsi="Arial" w:cs="Arial"/>
                <w:sz w:val="24"/>
                <w:lang w:eastAsia="ga-IE"/>
              </w:rPr>
            </w:pPr>
            <w:r>
              <w:rPr>
                <w:rFonts w:ascii="Arial" w:eastAsia="Times New Roman" w:hAnsi="Arial" w:cs="Arial"/>
                <w:sz w:val="24"/>
                <w:lang w:eastAsia="ga-IE"/>
              </w:rPr>
              <w:t>Kieran Corcoran</w:t>
            </w:r>
          </w:p>
        </w:tc>
        <w:tc>
          <w:tcPr>
            <w:tcW w:w="236" w:type="dxa"/>
            <w:gridSpan w:val="2"/>
            <w:shd w:val="clear" w:color="auto" w:fill="auto"/>
            <w:noWrap/>
            <w:vAlign w:val="bottom"/>
            <w:hideMark/>
          </w:tcPr>
          <w:p w:rsidR="00412AEB" w:rsidRPr="00061C9E" w:rsidRDefault="00412AEB" w:rsidP="00412AEB">
            <w:pPr>
              <w:spacing w:after="0" w:line="240" w:lineRule="auto"/>
              <w:rPr>
                <w:rFonts w:ascii="Arial" w:eastAsia="Times New Roman" w:hAnsi="Arial" w:cs="Arial"/>
                <w:sz w:val="24"/>
                <w:lang w:eastAsia="ga-IE"/>
              </w:rPr>
            </w:pPr>
          </w:p>
        </w:tc>
        <w:tc>
          <w:tcPr>
            <w:tcW w:w="1376" w:type="dxa"/>
            <w:gridSpan w:val="2"/>
            <w:shd w:val="clear" w:color="auto" w:fill="auto"/>
            <w:noWrap/>
            <w:vAlign w:val="bottom"/>
            <w:hideMark/>
          </w:tcPr>
          <w:p w:rsidR="00412AEB" w:rsidRPr="00061C9E" w:rsidRDefault="00412AEB" w:rsidP="00412AEB">
            <w:pPr>
              <w:spacing w:after="0" w:line="240" w:lineRule="auto"/>
              <w:jc w:val="right"/>
              <w:rPr>
                <w:rFonts w:ascii="Arial" w:eastAsia="Times New Roman" w:hAnsi="Arial" w:cs="Arial"/>
                <w:sz w:val="24"/>
                <w:lang w:eastAsia="ga-IE"/>
              </w:rPr>
            </w:pPr>
            <w:r w:rsidRPr="00061C9E">
              <w:rPr>
                <w:rFonts w:ascii="Arial" w:eastAsia="Times New Roman" w:hAnsi="Arial" w:cs="Arial"/>
                <w:sz w:val="24"/>
                <w:lang w:eastAsia="ga-IE"/>
              </w:rPr>
              <w:t xml:space="preserve">   930 </w:t>
            </w:r>
          </w:p>
        </w:tc>
      </w:tr>
    </w:tbl>
    <w:p w:rsidR="00412AEB" w:rsidRPr="00061C9E" w:rsidRDefault="006A7139" w:rsidP="00412AEB">
      <w:pPr>
        <w:widowControl w:val="0"/>
        <w:autoSpaceDE w:val="0"/>
        <w:autoSpaceDN w:val="0"/>
        <w:adjustRightInd w:val="0"/>
        <w:spacing w:after="240" w:line="360" w:lineRule="atLeast"/>
        <w:rPr>
          <w:rFonts w:ascii="Arial" w:hAnsi="Arial" w:cs="Arial"/>
          <w:sz w:val="24"/>
          <w:lang w:val="en-US"/>
        </w:rPr>
      </w:pPr>
      <w:r>
        <w:rPr>
          <w:rFonts w:ascii="Arial" w:hAnsi="Arial" w:cs="Arial"/>
          <w:sz w:val="24"/>
          <w:lang w:val="en-US"/>
        </w:rPr>
        <w:tab/>
      </w:r>
      <w:r>
        <w:rPr>
          <w:rFonts w:ascii="Arial" w:hAnsi="Arial" w:cs="Arial"/>
          <w:sz w:val="24"/>
          <w:lang w:val="en-US"/>
        </w:rPr>
        <w:tab/>
      </w:r>
      <w:r>
        <w:rPr>
          <w:rFonts w:ascii="Arial" w:hAnsi="Arial" w:cs="Arial"/>
          <w:sz w:val="24"/>
          <w:lang w:val="en-US"/>
        </w:rPr>
        <w:tab/>
      </w:r>
      <w:r>
        <w:rPr>
          <w:rFonts w:ascii="Arial" w:hAnsi="Arial" w:cs="Arial"/>
          <w:sz w:val="24"/>
          <w:lang w:val="en-US"/>
        </w:rPr>
        <w:tab/>
      </w:r>
      <w:r>
        <w:rPr>
          <w:rFonts w:ascii="Arial" w:hAnsi="Arial" w:cs="Arial"/>
          <w:sz w:val="24"/>
          <w:lang w:val="en-US"/>
        </w:rPr>
        <w:tab/>
      </w:r>
      <w:r w:rsidR="00412AEB" w:rsidRPr="00061C9E">
        <w:rPr>
          <w:rFonts w:ascii="Arial" w:hAnsi="Arial" w:cs="Arial"/>
          <w:sz w:val="24"/>
          <w:lang w:val="en-US"/>
        </w:rPr>
        <w:t xml:space="preserve"> </w:t>
      </w:r>
      <w:r>
        <w:rPr>
          <w:rFonts w:ascii="Arial" w:hAnsi="Arial" w:cs="Arial"/>
          <w:sz w:val="24"/>
          <w:lang w:val="en-US"/>
        </w:rPr>
        <w:t xml:space="preserve"> (</w:t>
      </w:r>
      <w:r w:rsidR="00D3091F" w:rsidRPr="00061C9E">
        <w:rPr>
          <w:rFonts w:ascii="Arial" w:hAnsi="Arial" w:cs="Arial"/>
          <w:sz w:val="24"/>
          <w:lang w:val="en-US"/>
        </w:rPr>
        <w:t>External member of the audit committee</w:t>
      </w:r>
      <w:r>
        <w:rPr>
          <w:rFonts w:ascii="Arial" w:hAnsi="Arial" w:cs="Arial"/>
          <w:sz w:val="24"/>
          <w:lang w:val="en-US"/>
        </w:rPr>
        <w:t>)</w:t>
      </w:r>
    </w:p>
    <w:p w:rsidR="00D3091F" w:rsidRPr="00D3091F" w:rsidRDefault="00061C9E" w:rsidP="00D3091F">
      <w:pPr>
        <w:widowControl w:val="0"/>
        <w:autoSpaceDE w:val="0"/>
        <w:autoSpaceDN w:val="0"/>
        <w:adjustRightInd w:val="0"/>
        <w:spacing w:after="0" w:line="360" w:lineRule="atLeast"/>
        <w:ind w:hanging="567"/>
        <w:rPr>
          <w:rFonts w:ascii="Arial" w:hAnsi="Arial" w:cs="Arial"/>
          <w:b/>
          <w:sz w:val="24"/>
          <w:szCs w:val="24"/>
          <w:lang w:val="en-US"/>
        </w:rPr>
      </w:pPr>
      <w:r>
        <w:rPr>
          <w:rFonts w:ascii="Arial" w:hAnsi="Arial" w:cs="Arial"/>
          <w:b/>
          <w:sz w:val="24"/>
          <w:szCs w:val="24"/>
          <w:lang w:val="en-US"/>
        </w:rPr>
        <w:t xml:space="preserve">    </w:t>
      </w:r>
      <w:r w:rsidR="00D3091F">
        <w:rPr>
          <w:rFonts w:ascii="Arial" w:hAnsi="Arial" w:cs="Arial"/>
          <w:b/>
          <w:sz w:val="24"/>
          <w:szCs w:val="24"/>
          <w:lang w:val="en-US"/>
        </w:rPr>
        <w:t>9</w:t>
      </w:r>
      <w:r w:rsidR="006A7139">
        <w:rPr>
          <w:rFonts w:ascii="Arial" w:hAnsi="Arial" w:cs="Arial"/>
          <w:b/>
          <w:sz w:val="24"/>
          <w:szCs w:val="24"/>
          <w:lang w:val="en-US"/>
        </w:rPr>
        <w:t xml:space="preserve">. </w:t>
      </w:r>
      <w:r w:rsidR="00D3091F">
        <w:rPr>
          <w:rFonts w:ascii="Arial" w:hAnsi="Arial" w:cs="Arial"/>
          <w:b/>
          <w:sz w:val="24"/>
          <w:szCs w:val="24"/>
          <w:lang w:val="en-US"/>
        </w:rPr>
        <w:t xml:space="preserve"> Accommodation and establishment expenses </w:t>
      </w:r>
      <w:r w:rsidR="00D3091F" w:rsidRPr="00D3091F">
        <w:rPr>
          <w:rFonts w:ascii="Arial" w:hAnsi="Arial" w:cs="Arial"/>
          <w:b/>
          <w:sz w:val="24"/>
          <w:szCs w:val="24"/>
          <w:lang w:val="en-US"/>
        </w:rPr>
        <w:t xml:space="preserve"> </w:t>
      </w:r>
    </w:p>
    <w:tbl>
      <w:tblPr>
        <w:tblW w:w="9005" w:type="dxa"/>
        <w:tblLook w:val="04A0" w:firstRow="1" w:lastRow="0" w:firstColumn="1" w:lastColumn="0" w:noHBand="0" w:noVBand="1"/>
      </w:tblPr>
      <w:tblGrid>
        <w:gridCol w:w="1309"/>
        <w:gridCol w:w="1288"/>
        <w:gridCol w:w="278"/>
        <w:gridCol w:w="278"/>
        <w:gridCol w:w="278"/>
        <w:gridCol w:w="408"/>
        <w:gridCol w:w="278"/>
        <w:gridCol w:w="1368"/>
        <w:gridCol w:w="278"/>
        <w:gridCol w:w="278"/>
        <w:gridCol w:w="1195"/>
        <w:gridCol w:w="308"/>
        <w:gridCol w:w="278"/>
        <w:gridCol w:w="1195"/>
      </w:tblGrid>
      <w:tr w:rsidR="00D3091F" w:rsidRPr="00D3091F" w:rsidTr="00061C9E">
        <w:trPr>
          <w:trHeight w:val="315"/>
        </w:trPr>
        <w:tc>
          <w:tcPr>
            <w:tcW w:w="1309" w:type="dxa"/>
            <w:tcBorders>
              <w:top w:val="single" w:sz="4" w:space="0" w:color="auto"/>
              <w:left w:val="single" w:sz="4" w:space="0" w:color="auto"/>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1288" w:type="dxa"/>
            <w:tcBorders>
              <w:top w:val="single" w:sz="4" w:space="0" w:color="auto"/>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276" w:type="dxa"/>
            <w:tcBorders>
              <w:top w:val="single" w:sz="4" w:space="0" w:color="auto"/>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276" w:type="dxa"/>
            <w:tcBorders>
              <w:top w:val="single" w:sz="4" w:space="0" w:color="auto"/>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276" w:type="dxa"/>
            <w:tcBorders>
              <w:top w:val="single" w:sz="4" w:space="0" w:color="auto"/>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408" w:type="dxa"/>
            <w:tcBorders>
              <w:top w:val="single" w:sz="4" w:space="0" w:color="auto"/>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276" w:type="dxa"/>
            <w:tcBorders>
              <w:top w:val="single" w:sz="4" w:space="0" w:color="auto"/>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1368" w:type="dxa"/>
            <w:tcBorders>
              <w:top w:val="single" w:sz="4" w:space="0" w:color="auto"/>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276" w:type="dxa"/>
            <w:tcBorders>
              <w:top w:val="single" w:sz="4" w:space="0" w:color="auto"/>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276" w:type="dxa"/>
            <w:tcBorders>
              <w:top w:val="single" w:sz="4" w:space="0" w:color="auto"/>
              <w:left w:val="single" w:sz="4" w:space="0" w:color="auto"/>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1195" w:type="dxa"/>
            <w:tcBorders>
              <w:top w:val="single" w:sz="4" w:space="0" w:color="auto"/>
              <w:left w:val="nil"/>
              <w:bottom w:val="nil"/>
              <w:right w:val="nil"/>
            </w:tcBorders>
            <w:shd w:val="clear" w:color="auto" w:fill="auto"/>
            <w:noWrap/>
            <w:vAlign w:val="bottom"/>
            <w:hideMark/>
          </w:tcPr>
          <w:p w:rsidR="00D3091F" w:rsidRPr="00061C9E" w:rsidRDefault="00D3091F" w:rsidP="00061C9E">
            <w:pPr>
              <w:spacing w:after="0" w:line="240" w:lineRule="auto"/>
              <w:jc w:val="right"/>
              <w:rPr>
                <w:rFonts w:ascii="Arial" w:eastAsia="Times New Roman" w:hAnsi="Arial" w:cs="Arial"/>
                <w:b/>
                <w:bCs/>
                <w:lang w:eastAsia="ga-IE"/>
              </w:rPr>
            </w:pPr>
            <w:r w:rsidRPr="00061C9E">
              <w:rPr>
                <w:rFonts w:ascii="Arial" w:eastAsia="Times New Roman" w:hAnsi="Arial" w:cs="Arial"/>
                <w:b/>
                <w:bCs/>
                <w:lang w:eastAsia="ga-IE"/>
              </w:rPr>
              <w:t>2016</w:t>
            </w:r>
          </w:p>
        </w:tc>
        <w:tc>
          <w:tcPr>
            <w:tcW w:w="308" w:type="dxa"/>
            <w:tcBorders>
              <w:top w:val="single" w:sz="4" w:space="0" w:color="auto"/>
              <w:left w:val="nil"/>
              <w:bottom w:val="nil"/>
              <w:right w:val="single" w:sz="4" w:space="0" w:color="auto"/>
            </w:tcBorders>
            <w:shd w:val="clear" w:color="auto" w:fill="auto"/>
            <w:noWrap/>
            <w:vAlign w:val="bottom"/>
            <w:hideMark/>
          </w:tcPr>
          <w:p w:rsidR="00D3091F" w:rsidRPr="00061C9E" w:rsidRDefault="00D3091F" w:rsidP="00061C9E">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w:t>
            </w:r>
          </w:p>
        </w:tc>
        <w:tc>
          <w:tcPr>
            <w:tcW w:w="278" w:type="dxa"/>
            <w:tcBorders>
              <w:top w:val="single" w:sz="4" w:space="0" w:color="auto"/>
              <w:left w:val="nil"/>
              <w:bottom w:val="nil"/>
              <w:right w:val="nil"/>
            </w:tcBorders>
            <w:shd w:val="clear" w:color="auto" w:fill="auto"/>
            <w:noWrap/>
            <w:vAlign w:val="bottom"/>
            <w:hideMark/>
          </w:tcPr>
          <w:p w:rsidR="00D3091F" w:rsidRPr="00061C9E" w:rsidRDefault="00D3091F" w:rsidP="00061C9E">
            <w:pPr>
              <w:spacing w:after="0" w:line="240" w:lineRule="auto"/>
              <w:jc w:val="right"/>
              <w:rPr>
                <w:rFonts w:ascii="Arial" w:eastAsia="Times New Roman" w:hAnsi="Arial" w:cs="Arial"/>
                <w:b/>
                <w:bCs/>
                <w:lang w:eastAsia="ga-IE"/>
              </w:rPr>
            </w:pPr>
            <w:r w:rsidRPr="00061C9E">
              <w:rPr>
                <w:rFonts w:ascii="Arial" w:eastAsia="Times New Roman" w:hAnsi="Arial" w:cs="Arial"/>
                <w:b/>
                <w:bCs/>
                <w:lang w:eastAsia="ga-IE"/>
              </w:rPr>
              <w:t> </w:t>
            </w:r>
          </w:p>
        </w:tc>
        <w:tc>
          <w:tcPr>
            <w:tcW w:w="1195" w:type="dxa"/>
            <w:tcBorders>
              <w:top w:val="single" w:sz="4" w:space="0" w:color="auto"/>
              <w:left w:val="nil"/>
              <w:bottom w:val="nil"/>
              <w:right w:val="single" w:sz="4" w:space="0" w:color="auto"/>
            </w:tcBorders>
            <w:shd w:val="clear" w:color="auto" w:fill="auto"/>
            <w:noWrap/>
            <w:vAlign w:val="bottom"/>
            <w:hideMark/>
          </w:tcPr>
          <w:p w:rsidR="00D3091F" w:rsidRPr="00061C9E" w:rsidRDefault="00D3091F" w:rsidP="00061C9E">
            <w:pPr>
              <w:spacing w:after="0" w:line="240" w:lineRule="auto"/>
              <w:jc w:val="right"/>
              <w:rPr>
                <w:rFonts w:ascii="Arial" w:eastAsia="Times New Roman" w:hAnsi="Arial" w:cs="Arial"/>
                <w:b/>
                <w:bCs/>
                <w:lang w:eastAsia="ga-IE"/>
              </w:rPr>
            </w:pPr>
            <w:r w:rsidRPr="00061C9E">
              <w:rPr>
                <w:rFonts w:ascii="Arial" w:eastAsia="Times New Roman" w:hAnsi="Arial" w:cs="Arial"/>
                <w:b/>
                <w:bCs/>
                <w:lang w:eastAsia="ga-IE"/>
              </w:rPr>
              <w:t>2015</w:t>
            </w:r>
          </w:p>
        </w:tc>
      </w:tr>
      <w:tr w:rsidR="00D3091F" w:rsidRPr="00D3091F" w:rsidTr="00061C9E">
        <w:trPr>
          <w:trHeight w:val="315"/>
        </w:trPr>
        <w:tc>
          <w:tcPr>
            <w:tcW w:w="1309" w:type="dxa"/>
            <w:tcBorders>
              <w:top w:val="nil"/>
              <w:left w:val="single" w:sz="4" w:space="0" w:color="auto"/>
              <w:bottom w:val="single" w:sz="4" w:space="0" w:color="auto"/>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1288" w:type="dxa"/>
            <w:tcBorders>
              <w:top w:val="nil"/>
              <w:left w:val="nil"/>
              <w:bottom w:val="single" w:sz="4" w:space="0" w:color="auto"/>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276" w:type="dxa"/>
            <w:tcBorders>
              <w:top w:val="nil"/>
              <w:left w:val="nil"/>
              <w:bottom w:val="single" w:sz="4" w:space="0" w:color="auto"/>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276" w:type="dxa"/>
            <w:tcBorders>
              <w:top w:val="nil"/>
              <w:left w:val="nil"/>
              <w:bottom w:val="single" w:sz="4" w:space="0" w:color="auto"/>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276" w:type="dxa"/>
            <w:tcBorders>
              <w:top w:val="nil"/>
              <w:left w:val="nil"/>
              <w:bottom w:val="single" w:sz="4" w:space="0" w:color="auto"/>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408" w:type="dxa"/>
            <w:tcBorders>
              <w:top w:val="nil"/>
              <w:left w:val="nil"/>
              <w:bottom w:val="single" w:sz="4" w:space="0" w:color="auto"/>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276" w:type="dxa"/>
            <w:tcBorders>
              <w:top w:val="nil"/>
              <w:left w:val="nil"/>
              <w:bottom w:val="single" w:sz="4" w:space="0" w:color="auto"/>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1368" w:type="dxa"/>
            <w:tcBorders>
              <w:top w:val="nil"/>
              <w:left w:val="nil"/>
              <w:bottom w:val="single" w:sz="4" w:space="0" w:color="auto"/>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276" w:type="dxa"/>
            <w:tcBorders>
              <w:top w:val="nil"/>
              <w:left w:val="nil"/>
              <w:bottom w:val="single" w:sz="4" w:space="0" w:color="auto"/>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276" w:type="dxa"/>
            <w:tcBorders>
              <w:top w:val="nil"/>
              <w:left w:val="single" w:sz="4" w:space="0" w:color="auto"/>
              <w:bottom w:val="single" w:sz="4" w:space="0" w:color="auto"/>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1195" w:type="dxa"/>
            <w:tcBorders>
              <w:top w:val="nil"/>
              <w:left w:val="nil"/>
              <w:bottom w:val="single" w:sz="4" w:space="0" w:color="auto"/>
              <w:right w:val="nil"/>
            </w:tcBorders>
            <w:shd w:val="clear" w:color="auto" w:fill="auto"/>
            <w:noWrap/>
            <w:vAlign w:val="bottom"/>
            <w:hideMark/>
          </w:tcPr>
          <w:p w:rsidR="00D3091F" w:rsidRPr="00061C9E" w:rsidRDefault="00D3091F" w:rsidP="00061C9E">
            <w:pPr>
              <w:spacing w:after="0" w:line="240" w:lineRule="auto"/>
              <w:jc w:val="right"/>
              <w:rPr>
                <w:rFonts w:ascii="Arial" w:eastAsia="Times New Roman" w:hAnsi="Arial" w:cs="Arial"/>
                <w:b/>
                <w:bCs/>
                <w:lang w:eastAsia="ga-IE"/>
              </w:rPr>
            </w:pPr>
            <w:r w:rsidRPr="00061C9E">
              <w:rPr>
                <w:rFonts w:ascii="Arial" w:eastAsia="Times New Roman" w:hAnsi="Arial" w:cs="Arial"/>
                <w:b/>
                <w:bCs/>
                <w:lang w:eastAsia="ga-IE"/>
              </w:rPr>
              <w:t>€</w:t>
            </w:r>
          </w:p>
        </w:tc>
        <w:tc>
          <w:tcPr>
            <w:tcW w:w="308" w:type="dxa"/>
            <w:tcBorders>
              <w:top w:val="nil"/>
              <w:left w:val="nil"/>
              <w:bottom w:val="single" w:sz="4" w:space="0" w:color="auto"/>
              <w:right w:val="single" w:sz="4" w:space="0" w:color="auto"/>
            </w:tcBorders>
            <w:shd w:val="clear" w:color="auto" w:fill="auto"/>
            <w:noWrap/>
            <w:vAlign w:val="bottom"/>
            <w:hideMark/>
          </w:tcPr>
          <w:p w:rsidR="00D3091F" w:rsidRPr="00061C9E" w:rsidRDefault="00D3091F" w:rsidP="00061C9E">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w:t>
            </w:r>
          </w:p>
        </w:tc>
        <w:tc>
          <w:tcPr>
            <w:tcW w:w="278" w:type="dxa"/>
            <w:tcBorders>
              <w:top w:val="nil"/>
              <w:left w:val="nil"/>
              <w:bottom w:val="single" w:sz="4" w:space="0" w:color="auto"/>
              <w:right w:val="nil"/>
            </w:tcBorders>
            <w:shd w:val="clear" w:color="auto" w:fill="auto"/>
            <w:noWrap/>
            <w:vAlign w:val="bottom"/>
            <w:hideMark/>
          </w:tcPr>
          <w:p w:rsidR="00D3091F" w:rsidRPr="00061C9E" w:rsidRDefault="00D3091F" w:rsidP="00061C9E">
            <w:pPr>
              <w:spacing w:after="0" w:line="240" w:lineRule="auto"/>
              <w:jc w:val="right"/>
              <w:rPr>
                <w:rFonts w:ascii="Arial" w:eastAsia="Times New Roman" w:hAnsi="Arial" w:cs="Arial"/>
                <w:b/>
                <w:bCs/>
                <w:lang w:eastAsia="ga-IE"/>
              </w:rPr>
            </w:pPr>
            <w:r w:rsidRPr="00061C9E">
              <w:rPr>
                <w:rFonts w:ascii="Arial" w:eastAsia="Times New Roman" w:hAnsi="Arial" w:cs="Arial"/>
                <w:b/>
                <w:bCs/>
                <w:lang w:eastAsia="ga-IE"/>
              </w:rPr>
              <w:t> </w:t>
            </w:r>
          </w:p>
        </w:tc>
        <w:tc>
          <w:tcPr>
            <w:tcW w:w="1195" w:type="dxa"/>
            <w:tcBorders>
              <w:top w:val="nil"/>
              <w:left w:val="nil"/>
              <w:bottom w:val="single" w:sz="4" w:space="0" w:color="auto"/>
              <w:right w:val="single" w:sz="4" w:space="0" w:color="auto"/>
            </w:tcBorders>
            <w:shd w:val="clear" w:color="auto" w:fill="auto"/>
            <w:noWrap/>
            <w:vAlign w:val="bottom"/>
            <w:hideMark/>
          </w:tcPr>
          <w:p w:rsidR="00D3091F" w:rsidRPr="00061C9E" w:rsidRDefault="00D3091F" w:rsidP="00061C9E">
            <w:pPr>
              <w:spacing w:after="0" w:line="240" w:lineRule="auto"/>
              <w:jc w:val="right"/>
              <w:rPr>
                <w:rFonts w:ascii="Arial" w:eastAsia="Times New Roman" w:hAnsi="Arial" w:cs="Arial"/>
                <w:b/>
                <w:bCs/>
                <w:lang w:eastAsia="ga-IE"/>
              </w:rPr>
            </w:pPr>
            <w:r w:rsidRPr="00061C9E">
              <w:rPr>
                <w:rFonts w:ascii="Arial" w:eastAsia="Times New Roman" w:hAnsi="Arial" w:cs="Arial"/>
                <w:b/>
                <w:bCs/>
                <w:lang w:eastAsia="ga-IE"/>
              </w:rPr>
              <w:t>€</w:t>
            </w:r>
          </w:p>
        </w:tc>
      </w:tr>
      <w:tr w:rsidR="00D3091F" w:rsidRPr="00D3091F" w:rsidTr="00D3091F">
        <w:trPr>
          <w:trHeight w:val="315"/>
        </w:trPr>
        <w:tc>
          <w:tcPr>
            <w:tcW w:w="1309" w:type="dxa"/>
            <w:tcBorders>
              <w:top w:val="nil"/>
              <w:left w:val="single" w:sz="4" w:space="0" w:color="auto"/>
              <w:bottom w:val="nil"/>
              <w:right w:val="nil"/>
            </w:tcBorders>
            <w:shd w:val="clear" w:color="auto" w:fill="auto"/>
            <w:noWrap/>
            <w:vAlign w:val="bottom"/>
            <w:hideMark/>
          </w:tcPr>
          <w:p w:rsidR="00D3091F" w:rsidRPr="00061C9E" w:rsidRDefault="00D3091F" w:rsidP="00D3091F">
            <w:pPr>
              <w:spacing w:after="0" w:line="240" w:lineRule="auto"/>
              <w:ind w:right="-3053"/>
              <w:rPr>
                <w:rFonts w:ascii="Arial" w:eastAsia="Times New Roman" w:hAnsi="Arial" w:cs="Arial"/>
                <w:lang w:eastAsia="ga-IE"/>
              </w:rPr>
            </w:pPr>
            <w:r w:rsidRPr="00061C9E">
              <w:rPr>
                <w:rFonts w:ascii="Arial" w:hAnsi="Arial" w:cs="Arial"/>
                <w:lang w:val="en-US"/>
              </w:rPr>
              <w:t>Rents</w:t>
            </w:r>
            <w:r w:rsidRPr="00061C9E">
              <w:rPr>
                <w:rFonts w:ascii="Arial" w:eastAsia="Times New Roman" w:hAnsi="Arial" w:cs="Arial"/>
                <w:lang w:eastAsia="ga-IE"/>
              </w:rPr>
              <w:t xml:space="preserve"> </w:t>
            </w:r>
          </w:p>
        </w:tc>
        <w:tc>
          <w:tcPr>
            <w:tcW w:w="1288"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408"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1368"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276" w:type="dxa"/>
            <w:tcBorders>
              <w:top w:val="nil"/>
              <w:left w:val="single" w:sz="4" w:space="0" w:color="auto"/>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1195"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xml:space="preserve">2,811,489 </w:t>
            </w:r>
          </w:p>
        </w:tc>
        <w:tc>
          <w:tcPr>
            <w:tcW w:w="308" w:type="dxa"/>
            <w:tcBorders>
              <w:top w:val="nil"/>
              <w:left w:val="nil"/>
              <w:bottom w:val="nil"/>
              <w:right w:val="single" w:sz="4" w:space="0" w:color="auto"/>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278"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1195" w:type="dxa"/>
            <w:tcBorders>
              <w:top w:val="nil"/>
              <w:left w:val="nil"/>
              <w:bottom w:val="nil"/>
              <w:right w:val="single" w:sz="4" w:space="0" w:color="auto"/>
            </w:tcBorders>
            <w:shd w:val="clear" w:color="auto" w:fill="auto"/>
            <w:noWrap/>
            <w:vAlign w:val="bottom"/>
            <w:hideMark/>
          </w:tcPr>
          <w:p w:rsidR="00D3091F" w:rsidRPr="00061C9E" w:rsidRDefault="00D3091F" w:rsidP="00D3091F">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xml:space="preserve">2,827,841 </w:t>
            </w:r>
          </w:p>
        </w:tc>
      </w:tr>
      <w:tr w:rsidR="00D3091F" w:rsidRPr="00D3091F" w:rsidTr="00D3091F">
        <w:trPr>
          <w:trHeight w:val="315"/>
        </w:trPr>
        <w:tc>
          <w:tcPr>
            <w:tcW w:w="1309" w:type="dxa"/>
            <w:tcBorders>
              <w:top w:val="nil"/>
              <w:left w:val="single" w:sz="4" w:space="0" w:color="auto"/>
              <w:bottom w:val="nil"/>
              <w:right w:val="nil"/>
            </w:tcBorders>
            <w:shd w:val="clear" w:color="auto" w:fill="auto"/>
            <w:noWrap/>
            <w:vAlign w:val="bottom"/>
            <w:hideMark/>
          </w:tcPr>
          <w:p w:rsidR="00D3091F" w:rsidRPr="00061C9E" w:rsidRDefault="00D3091F" w:rsidP="00D3091F">
            <w:pPr>
              <w:spacing w:after="0" w:line="240" w:lineRule="auto"/>
              <w:ind w:right="-3053"/>
              <w:rPr>
                <w:rFonts w:ascii="Arial" w:eastAsia="Times New Roman" w:hAnsi="Arial" w:cs="Arial"/>
                <w:lang w:eastAsia="ga-IE"/>
              </w:rPr>
            </w:pPr>
            <w:r w:rsidRPr="00061C9E">
              <w:rPr>
                <w:rFonts w:ascii="Arial" w:hAnsi="Arial" w:cs="Arial"/>
                <w:lang w:val="en-US"/>
              </w:rPr>
              <w:t xml:space="preserve">Cleaning </w:t>
            </w:r>
          </w:p>
        </w:tc>
        <w:tc>
          <w:tcPr>
            <w:tcW w:w="1288"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408"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1368"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276" w:type="dxa"/>
            <w:tcBorders>
              <w:top w:val="nil"/>
              <w:left w:val="single" w:sz="4" w:space="0" w:color="auto"/>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1195"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xml:space="preserve">244,887 </w:t>
            </w:r>
          </w:p>
        </w:tc>
        <w:tc>
          <w:tcPr>
            <w:tcW w:w="308" w:type="dxa"/>
            <w:tcBorders>
              <w:top w:val="nil"/>
              <w:left w:val="nil"/>
              <w:bottom w:val="nil"/>
              <w:right w:val="single" w:sz="4" w:space="0" w:color="auto"/>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278"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1195" w:type="dxa"/>
            <w:tcBorders>
              <w:top w:val="nil"/>
              <w:left w:val="nil"/>
              <w:bottom w:val="nil"/>
              <w:right w:val="single" w:sz="4" w:space="0" w:color="auto"/>
            </w:tcBorders>
            <w:shd w:val="clear" w:color="auto" w:fill="auto"/>
            <w:noWrap/>
            <w:vAlign w:val="bottom"/>
            <w:hideMark/>
          </w:tcPr>
          <w:p w:rsidR="00D3091F" w:rsidRPr="00061C9E" w:rsidRDefault="00D3091F" w:rsidP="00D3091F">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xml:space="preserve">234,849 </w:t>
            </w:r>
          </w:p>
        </w:tc>
      </w:tr>
      <w:tr w:rsidR="00D3091F" w:rsidRPr="00D3091F" w:rsidTr="00D3091F">
        <w:trPr>
          <w:trHeight w:val="315"/>
        </w:trPr>
        <w:tc>
          <w:tcPr>
            <w:tcW w:w="2597" w:type="dxa"/>
            <w:gridSpan w:val="2"/>
            <w:tcBorders>
              <w:top w:val="nil"/>
              <w:left w:val="single" w:sz="4" w:space="0" w:color="auto"/>
              <w:bottom w:val="nil"/>
              <w:right w:val="nil"/>
            </w:tcBorders>
            <w:shd w:val="clear" w:color="auto" w:fill="auto"/>
            <w:noWrap/>
            <w:vAlign w:val="bottom"/>
            <w:hideMark/>
          </w:tcPr>
          <w:p w:rsidR="00D3091F" w:rsidRPr="00061C9E" w:rsidRDefault="00D3091F" w:rsidP="00D3091F">
            <w:pPr>
              <w:spacing w:after="0" w:line="240" w:lineRule="auto"/>
              <w:ind w:right="-3053"/>
              <w:rPr>
                <w:rFonts w:ascii="Arial" w:eastAsia="Times New Roman" w:hAnsi="Arial" w:cs="Arial"/>
                <w:lang w:eastAsia="ga-IE"/>
              </w:rPr>
            </w:pPr>
            <w:r w:rsidRPr="00061C9E">
              <w:rPr>
                <w:rFonts w:ascii="Arial" w:hAnsi="Arial" w:cs="Arial"/>
                <w:lang w:val="en-US"/>
              </w:rPr>
              <w:t xml:space="preserve">Lighting and Heating  </w:t>
            </w: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408"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1368"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276" w:type="dxa"/>
            <w:tcBorders>
              <w:top w:val="nil"/>
              <w:left w:val="single" w:sz="4" w:space="0" w:color="auto"/>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1195"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xml:space="preserve">304,678 </w:t>
            </w:r>
          </w:p>
        </w:tc>
        <w:tc>
          <w:tcPr>
            <w:tcW w:w="308" w:type="dxa"/>
            <w:tcBorders>
              <w:top w:val="nil"/>
              <w:left w:val="nil"/>
              <w:bottom w:val="nil"/>
              <w:right w:val="single" w:sz="4" w:space="0" w:color="auto"/>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278"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1195" w:type="dxa"/>
            <w:tcBorders>
              <w:top w:val="nil"/>
              <w:left w:val="nil"/>
              <w:bottom w:val="nil"/>
              <w:right w:val="single" w:sz="4" w:space="0" w:color="auto"/>
            </w:tcBorders>
            <w:shd w:val="clear" w:color="auto" w:fill="auto"/>
            <w:noWrap/>
            <w:vAlign w:val="bottom"/>
            <w:hideMark/>
          </w:tcPr>
          <w:p w:rsidR="00D3091F" w:rsidRPr="00061C9E" w:rsidRDefault="00D3091F" w:rsidP="00D3091F">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xml:space="preserve">289,336 </w:t>
            </w:r>
          </w:p>
        </w:tc>
      </w:tr>
      <w:tr w:rsidR="00D3091F" w:rsidRPr="00D3091F" w:rsidTr="00D3091F">
        <w:trPr>
          <w:trHeight w:val="315"/>
        </w:trPr>
        <w:tc>
          <w:tcPr>
            <w:tcW w:w="2597" w:type="dxa"/>
            <w:gridSpan w:val="2"/>
            <w:tcBorders>
              <w:top w:val="nil"/>
              <w:left w:val="single" w:sz="4" w:space="0" w:color="auto"/>
              <w:bottom w:val="nil"/>
              <w:right w:val="nil"/>
            </w:tcBorders>
            <w:shd w:val="clear" w:color="auto" w:fill="auto"/>
            <w:noWrap/>
            <w:vAlign w:val="bottom"/>
            <w:hideMark/>
          </w:tcPr>
          <w:p w:rsidR="00D3091F" w:rsidRPr="00061C9E" w:rsidRDefault="00D3091F" w:rsidP="00D3091F">
            <w:pPr>
              <w:spacing w:after="0" w:line="240" w:lineRule="auto"/>
              <w:ind w:right="-3053"/>
              <w:rPr>
                <w:rFonts w:ascii="Arial" w:eastAsia="Times New Roman" w:hAnsi="Arial" w:cs="Arial"/>
                <w:lang w:eastAsia="ga-IE"/>
              </w:rPr>
            </w:pPr>
            <w:r w:rsidRPr="00061C9E">
              <w:rPr>
                <w:rFonts w:ascii="Arial" w:hAnsi="Arial" w:cs="Arial"/>
                <w:lang w:val="en-US"/>
              </w:rPr>
              <w:t>Maintenance – Premises h</w:t>
            </w: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408"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1368"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276" w:type="dxa"/>
            <w:tcBorders>
              <w:top w:val="nil"/>
              <w:left w:val="single" w:sz="4" w:space="0" w:color="auto"/>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1195"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xml:space="preserve">874,201 </w:t>
            </w:r>
          </w:p>
        </w:tc>
        <w:tc>
          <w:tcPr>
            <w:tcW w:w="308" w:type="dxa"/>
            <w:tcBorders>
              <w:top w:val="nil"/>
              <w:left w:val="nil"/>
              <w:bottom w:val="nil"/>
              <w:right w:val="single" w:sz="4" w:space="0" w:color="auto"/>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278"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1195" w:type="dxa"/>
            <w:tcBorders>
              <w:top w:val="nil"/>
              <w:left w:val="nil"/>
              <w:bottom w:val="nil"/>
              <w:right w:val="single" w:sz="4" w:space="0" w:color="auto"/>
            </w:tcBorders>
            <w:shd w:val="clear" w:color="auto" w:fill="auto"/>
            <w:noWrap/>
            <w:vAlign w:val="bottom"/>
            <w:hideMark/>
          </w:tcPr>
          <w:p w:rsidR="00D3091F" w:rsidRPr="00061C9E" w:rsidRDefault="00D3091F" w:rsidP="00D3091F">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xml:space="preserve">1,008,233 </w:t>
            </w:r>
          </w:p>
        </w:tc>
      </w:tr>
      <w:tr w:rsidR="00D3091F" w:rsidRPr="00D3091F" w:rsidTr="00D3091F">
        <w:trPr>
          <w:trHeight w:val="315"/>
        </w:trPr>
        <w:tc>
          <w:tcPr>
            <w:tcW w:w="2597" w:type="dxa"/>
            <w:gridSpan w:val="2"/>
            <w:tcBorders>
              <w:top w:val="nil"/>
              <w:left w:val="single" w:sz="4" w:space="0" w:color="auto"/>
              <w:bottom w:val="nil"/>
              <w:right w:val="nil"/>
            </w:tcBorders>
            <w:shd w:val="clear" w:color="auto" w:fill="auto"/>
            <w:noWrap/>
            <w:vAlign w:val="bottom"/>
            <w:hideMark/>
          </w:tcPr>
          <w:p w:rsidR="00D3091F" w:rsidRPr="00061C9E" w:rsidRDefault="00D3091F" w:rsidP="00D3091F">
            <w:pPr>
              <w:spacing w:after="0" w:line="240" w:lineRule="auto"/>
              <w:ind w:right="-3053"/>
              <w:rPr>
                <w:rFonts w:ascii="Arial" w:eastAsia="Times New Roman" w:hAnsi="Arial" w:cs="Arial"/>
                <w:lang w:eastAsia="ga-IE"/>
              </w:rPr>
            </w:pPr>
            <w:r w:rsidRPr="00061C9E">
              <w:rPr>
                <w:rFonts w:ascii="Arial" w:hAnsi="Arial" w:cs="Arial"/>
                <w:lang w:val="en-US"/>
              </w:rPr>
              <w:t>Maintenance – Equipment bh</w:t>
            </w: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408"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1368"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276" w:type="dxa"/>
            <w:tcBorders>
              <w:top w:val="nil"/>
              <w:left w:val="single" w:sz="4" w:space="0" w:color="auto"/>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1195" w:type="dxa"/>
            <w:tcBorders>
              <w:top w:val="nil"/>
              <w:left w:val="nil"/>
              <w:bottom w:val="single" w:sz="4" w:space="0" w:color="auto"/>
              <w:right w:val="nil"/>
            </w:tcBorders>
            <w:shd w:val="clear" w:color="auto" w:fill="auto"/>
            <w:noWrap/>
            <w:vAlign w:val="bottom"/>
            <w:hideMark/>
          </w:tcPr>
          <w:p w:rsidR="00D3091F" w:rsidRPr="00061C9E" w:rsidRDefault="00D3091F" w:rsidP="00D3091F">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xml:space="preserve">633,018 </w:t>
            </w:r>
          </w:p>
        </w:tc>
        <w:tc>
          <w:tcPr>
            <w:tcW w:w="308" w:type="dxa"/>
            <w:tcBorders>
              <w:top w:val="nil"/>
              <w:left w:val="nil"/>
              <w:bottom w:val="nil"/>
              <w:right w:val="single" w:sz="4" w:space="0" w:color="auto"/>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278"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1195" w:type="dxa"/>
            <w:tcBorders>
              <w:top w:val="nil"/>
              <w:left w:val="nil"/>
              <w:bottom w:val="single" w:sz="4" w:space="0" w:color="auto"/>
              <w:right w:val="single" w:sz="4" w:space="0" w:color="auto"/>
            </w:tcBorders>
            <w:shd w:val="clear" w:color="auto" w:fill="auto"/>
            <w:noWrap/>
            <w:vAlign w:val="bottom"/>
            <w:hideMark/>
          </w:tcPr>
          <w:p w:rsidR="00D3091F" w:rsidRPr="00061C9E" w:rsidRDefault="00D3091F" w:rsidP="00D3091F">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xml:space="preserve">481,516 </w:t>
            </w:r>
          </w:p>
        </w:tc>
      </w:tr>
      <w:tr w:rsidR="00D3091F" w:rsidRPr="00D3091F" w:rsidTr="00D3091F">
        <w:trPr>
          <w:trHeight w:val="330"/>
        </w:trPr>
        <w:tc>
          <w:tcPr>
            <w:tcW w:w="1309" w:type="dxa"/>
            <w:tcBorders>
              <w:top w:val="nil"/>
              <w:left w:val="single" w:sz="4" w:space="0" w:color="auto"/>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1288"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408"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1368"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276" w:type="dxa"/>
            <w:tcBorders>
              <w:top w:val="nil"/>
              <w:left w:val="single" w:sz="4" w:space="0" w:color="auto"/>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1195"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jc w:val="right"/>
              <w:rPr>
                <w:rFonts w:ascii="Arial" w:eastAsia="Times New Roman" w:hAnsi="Arial" w:cs="Arial"/>
                <w:u w:val="single"/>
                <w:lang w:eastAsia="ga-IE"/>
              </w:rPr>
            </w:pPr>
            <w:r w:rsidRPr="00061C9E">
              <w:rPr>
                <w:rFonts w:ascii="Arial" w:eastAsia="Times New Roman" w:hAnsi="Arial" w:cs="Arial"/>
                <w:u w:val="single"/>
                <w:lang w:eastAsia="ga-IE"/>
              </w:rPr>
              <w:t xml:space="preserve">4,868,273 </w:t>
            </w:r>
          </w:p>
        </w:tc>
        <w:tc>
          <w:tcPr>
            <w:tcW w:w="308" w:type="dxa"/>
            <w:tcBorders>
              <w:top w:val="nil"/>
              <w:left w:val="nil"/>
              <w:bottom w:val="nil"/>
              <w:right w:val="single" w:sz="4" w:space="0" w:color="auto"/>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278"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u w:val="single"/>
                <w:lang w:eastAsia="ga-IE"/>
              </w:rPr>
            </w:pPr>
          </w:p>
        </w:tc>
        <w:tc>
          <w:tcPr>
            <w:tcW w:w="1195" w:type="dxa"/>
            <w:tcBorders>
              <w:top w:val="nil"/>
              <w:left w:val="nil"/>
              <w:bottom w:val="nil"/>
              <w:right w:val="single" w:sz="4" w:space="0" w:color="auto"/>
            </w:tcBorders>
            <w:shd w:val="clear" w:color="auto" w:fill="auto"/>
            <w:noWrap/>
            <w:vAlign w:val="bottom"/>
            <w:hideMark/>
          </w:tcPr>
          <w:p w:rsidR="00D3091F" w:rsidRPr="00061C9E" w:rsidRDefault="00D3091F" w:rsidP="00D3091F">
            <w:pPr>
              <w:spacing w:after="0" w:line="240" w:lineRule="auto"/>
              <w:jc w:val="right"/>
              <w:rPr>
                <w:rFonts w:ascii="Arial" w:eastAsia="Times New Roman" w:hAnsi="Arial" w:cs="Arial"/>
                <w:u w:val="single"/>
                <w:lang w:eastAsia="ga-IE"/>
              </w:rPr>
            </w:pPr>
            <w:r w:rsidRPr="00061C9E">
              <w:rPr>
                <w:rFonts w:ascii="Arial" w:eastAsia="Times New Roman" w:hAnsi="Arial" w:cs="Arial"/>
                <w:u w:val="single"/>
                <w:lang w:eastAsia="ga-IE"/>
              </w:rPr>
              <w:t xml:space="preserve">4,841,775 </w:t>
            </w:r>
          </w:p>
        </w:tc>
      </w:tr>
      <w:tr w:rsidR="00D3091F" w:rsidRPr="00D3091F" w:rsidTr="00D3091F">
        <w:trPr>
          <w:trHeight w:val="330"/>
        </w:trPr>
        <w:tc>
          <w:tcPr>
            <w:tcW w:w="1309" w:type="dxa"/>
            <w:tcBorders>
              <w:top w:val="nil"/>
              <w:left w:val="single" w:sz="4" w:space="0" w:color="auto"/>
              <w:bottom w:val="single" w:sz="4" w:space="0" w:color="auto"/>
              <w:right w:val="nil"/>
            </w:tcBorders>
            <w:shd w:val="clear" w:color="auto" w:fill="auto"/>
            <w:noWrap/>
            <w:vAlign w:val="bottom"/>
          </w:tcPr>
          <w:p w:rsidR="00D3091F" w:rsidRPr="00D3091F" w:rsidRDefault="00D3091F" w:rsidP="00D3091F">
            <w:pPr>
              <w:spacing w:after="0" w:line="240" w:lineRule="auto"/>
              <w:rPr>
                <w:rFonts w:ascii="Arial" w:eastAsia="Times New Roman" w:hAnsi="Arial" w:cs="Arial"/>
                <w:sz w:val="24"/>
                <w:szCs w:val="24"/>
                <w:lang w:eastAsia="ga-IE"/>
              </w:rPr>
            </w:pPr>
          </w:p>
        </w:tc>
        <w:tc>
          <w:tcPr>
            <w:tcW w:w="1288" w:type="dxa"/>
            <w:tcBorders>
              <w:top w:val="nil"/>
              <w:left w:val="nil"/>
              <w:bottom w:val="single" w:sz="4" w:space="0" w:color="auto"/>
              <w:right w:val="nil"/>
            </w:tcBorders>
            <w:shd w:val="clear" w:color="auto" w:fill="auto"/>
            <w:noWrap/>
            <w:vAlign w:val="bottom"/>
          </w:tcPr>
          <w:p w:rsidR="00D3091F" w:rsidRPr="00D3091F" w:rsidRDefault="00D3091F" w:rsidP="00D3091F">
            <w:pPr>
              <w:spacing w:after="0" w:line="240" w:lineRule="auto"/>
              <w:rPr>
                <w:rFonts w:ascii="Arial" w:eastAsia="Times New Roman" w:hAnsi="Arial" w:cs="Arial"/>
                <w:sz w:val="24"/>
                <w:szCs w:val="24"/>
                <w:lang w:eastAsia="ga-IE"/>
              </w:rPr>
            </w:pPr>
          </w:p>
        </w:tc>
        <w:tc>
          <w:tcPr>
            <w:tcW w:w="276" w:type="dxa"/>
            <w:tcBorders>
              <w:top w:val="nil"/>
              <w:left w:val="nil"/>
              <w:bottom w:val="single" w:sz="4" w:space="0" w:color="auto"/>
              <w:right w:val="nil"/>
            </w:tcBorders>
            <w:shd w:val="clear" w:color="auto" w:fill="auto"/>
            <w:noWrap/>
            <w:vAlign w:val="bottom"/>
          </w:tcPr>
          <w:p w:rsidR="00D3091F" w:rsidRPr="00D3091F" w:rsidRDefault="00D3091F" w:rsidP="00D3091F">
            <w:pPr>
              <w:spacing w:after="0" w:line="240" w:lineRule="auto"/>
              <w:rPr>
                <w:rFonts w:ascii="Arial" w:eastAsia="Times New Roman" w:hAnsi="Arial" w:cs="Arial"/>
                <w:sz w:val="20"/>
                <w:szCs w:val="20"/>
                <w:lang w:eastAsia="ga-IE"/>
              </w:rPr>
            </w:pPr>
          </w:p>
        </w:tc>
        <w:tc>
          <w:tcPr>
            <w:tcW w:w="276" w:type="dxa"/>
            <w:tcBorders>
              <w:top w:val="nil"/>
              <w:left w:val="nil"/>
              <w:bottom w:val="single" w:sz="4" w:space="0" w:color="auto"/>
              <w:right w:val="nil"/>
            </w:tcBorders>
            <w:shd w:val="clear" w:color="auto" w:fill="auto"/>
            <w:noWrap/>
            <w:vAlign w:val="bottom"/>
          </w:tcPr>
          <w:p w:rsidR="00D3091F" w:rsidRPr="00D3091F" w:rsidRDefault="00D3091F" w:rsidP="00D3091F">
            <w:pPr>
              <w:spacing w:after="0" w:line="240" w:lineRule="auto"/>
              <w:rPr>
                <w:rFonts w:ascii="Arial" w:eastAsia="Times New Roman" w:hAnsi="Arial" w:cs="Arial"/>
                <w:sz w:val="20"/>
                <w:szCs w:val="20"/>
                <w:lang w:eastAsia="ga-IE"/>
              </w:rPr>
            </w:pPr>
          </w:p>
        </w:tc>
        <w:tc>
          <w:tcPr>
            <w:tcW w:w="276" w:type="dxa"/>
            <w:tcBorders>
              <w:top w:val="nil"/>
              <w:left w:val="nil"/>
              <w:bottom w:val="single" w:sz="4" w:space="0" w:color="auto"/>
              <w:right w:val="nil"/>
            </w:tcBorders>
            <w:shd w:val="clear" w:color="auto" w:fill="auto"/>
            <w:noWrap/>
            <w:vAlign w:val="bottom"/>
          </w:tcPr>
          <w:p w:rsidR="00D3091F" w:rsidRPr="00D3091F" w:rsidRDefault="00D3091F" w:rsidP="00D3091F">
            <w:pPr>
              <w:spacing w:after="0" w:line="240" w:lineRule="auto"/>
              <w:rPr>
                <w:rFonts w:ascii="Arial" w:eastAsia="Times New Roman" w:hAnsi="Arial" w:cs="Arial"/>
                <w:sz w:val="20"/>
                <w:szCs w:val="20"/>
                <w:lang w:eastAsia="ga-IE"/>
              </w:rPr>
            </w:pPr>
          </w:p>
        </w:tc>
        <w:tc>
          <w:tcPr>
            <w:tcW w:w="408" w:type="dxa"/>
            <w:tcBorders>
              <w:top w:val="nil"/>
              <w:left w:val="nil"/>
              <w:bottom w:val="single" w:sz="4" w:space="0" w:color="auto"/>
              <w:right w:val="nil"/>
            </w:tcBorders>
            <w:shd w:val="clear" w:color="auto" w:fill="auto"/>
            <w:noWrap/>
            <w:vAlign w:val="bottom"/>
          </w:tcPr>
          <w:p w:rsidR="00D3091F" w:rsidRPr="00D3091F" w:rsidRDefault="00D3091F" w:rsidP="00D3091F">
            <w:pPr>
              <w:spacing w:after="0" w:line="240" w:lineRule="auto"/>
              <w:rPr>
                <w:rFonts w:ascii="Arial" w:eastAsia="Times New Roman" w:hAnsi="Arial" w:cs="Arial"/>
                <w:sz w:val="20"/>
                <w:szCs w:val="20"/>
                <w:lang w:eastAsia="ga-IE"/>
              </w:rPr>
            </w:pPr>
          </w:p>
        </w:tc>
        <w:tc>
          <w:tcPr>
            <w:tcW w:w="276" w:type="dxa"/>
            <w:tcBorders>
              <w:top w:val="nil"/>
              <w:left w:val="nil"/>
              <w:bottom w:val="single" w:sz="4" w:space="0" w:color="auto"/>
              <w:right w:val="nil"/>
            </w:tcBorders>
            <w:shd w:val="clear" w:color="auto" w:fill="auto"/>
            <w:noWrap/>
            <w:vAlign w:val="bottom"/>
          </w:tcPr>
          <w:p w:rsidR="00D3091F" w:rsidRPr="00D3091F" w:rsidRDefault="00D3091F" w:rsidP="00D3091F">
            <w:pPr>
              <w:spacing w:after="0" w:line="240" w:lineRule="auto"/>
              <w:rPr>
                <w:rFonts w:ascii="Arial" w:eastAsia="Times New Roman" w:hAnsi="Arial" w:cs="Arial"/>
                <w:sz w:val="20"/>
                <w:szCs w:val="20"/>
                <w:lang w:eastAsia="ga-IE"/>
              </w:rPr>
            </w:pPr>
          </w:p>
        </w:tc>
        <w:tc>
          <w:tcPr>
            <w:tcW w:w="1368" w:type="dxa"/>
            <w:tcBorders>
              <w:top w:val="nil"/>
              <w:left w:val="nil"/>
              <w:bottom w:val="single" w:sz="4" w:space="0" w:color="auto"/>
              <w:right w:val="nil"/>
            </w:tcBorders>
            <w:shd w:val="clear" w:color="auto" w:fill="auto"/>
            <w:noWrap/>
            <w:vAlign w:val="bottom"/>
          </w:tcPr>
          <w:p w:rsidR="00D3091F" w:rsidRPr="00D3091F" w:rsidRDefault="00D3091F" w:rsidP="00D3091F">
            <w:pPr>
              <w:spacing w:after="0" w:line="240" w:lineRule="auto"/>
              <w:rPr>
                <w:rFonts w:ascii="Arial" w:eastAsia="Times New Roman" w:hAnsi="Arial" w:cs="Arial"/>
                <w:sz w:val="20"/>
                <w:szCs w:val="20"/>
                <w:lang w:eastAsia="ga-IE"/>
              </w:rPr>
            </w:pPr>
          </w:p>
        </w:tc>
        <w:tc>
          <w:tcPr>
            <w:tcW w:w="276" w:type="dxa"/>
            <w:tcBorders>
              <w:top w:val="nil"/>
              <w:left w:val="nil"/>
              <w:bottom w:val="single" w:sz="4" w:space="0" w:color="auto"/>
              <w:right w:val="nil"/>
            </w:tcBorders>
            <w:shd w:val="clear" w:color="auto" w:fill="auto"/>
            <w:noWrap/>
            <w:vAlign w:val="bottom"/>
          </w:tcPr>
          <w:p w:rsidR="00D3091F" w:rsidRPr="00D3091F" w:rsidRDefault="00D3091F" w:rsidP="00D3091F">
            <w:pPr>
              <w:spacing w:after="0" w:line="240" w:lineRule="auto"/>
              <w:rPr>
                <w:rFonts w:ascii="Arial" w:eastAsia="Times New Roman" w:hAnsi="Arial" w:cs="Arial"/>
                <w:sz w:val="20"/>
                <w:szCs w:val="20"/>
                <w:lang w:eastAsia="ga-IE"/>
              </w:rPr>
            </w:pPr>
          </w:p>
        </w:tc>
        <w:tc>
          <w:tcPr>
            <w:tcW w:w="276" w:type="dxa"/>
            <w:tcBorders>
              <w:top w:val="nil"/>
              <w:left w:val="single" w:sz="4" w:space="0" w:color="auto"/>
              <w:bottom w:val="single" w:sz="4" w:space="0" w:color="auto"/>
              <w:right w:val="nil"/>
            </w:tcBorders>
            <w:shd w:val="clear" w:color="auto" w:fill="auto"/>
            <w:noWrap/>
            <w:vAlign w:val="bottom"/>
          </w:tcPr>
          <w:p w:rsidR="00D3091F" w:rsidRPr="00D3091F" w:rsidRDefault="00D3091F" w:rsidP="00D3091F">
            <w:pPr>
              <w:spacing w:after="0" w:line="240" w:lineRule="auto"/>
              <w:rPr>
                <w:rFonts w:ascii="Arial" w:eastAsia="Times New Roman" w:hAnsi="Arial" w:cs="Arial"/>
                <w:sz w:val="24"/>
                <w:szCs w:val="24"/>
                <w:lang w:eastAsia="ga-IE"/>
              </w:rPr>
            </w:pPr>
          </w:p>
        </w:tc>
        <w:tc>
          <w:tcPr>
            <w:tcW w:w="1195" w:type="dxa"/>
            <w:tcBorders>
              <w:top w:val="nil"/>
              <w:left w:val="nil"/>
              <w:bottom w:val="single" w:sz="4" w:space="0" w:color="auto"/>
              <w:right w:val="nil"/>
            </w:tcBorders>
            <w:shd w:val="clear" w:color="auto" w:fill="auto"/>
            <w:noWrap/>
            <w:vAlign w:val="bottom"/>
          </w:tcPr>
          <w:p w:rsidR="00D3091F" w:rsidRPr="00D3091F" w:rsidRDefault="00D3091F" w:rsidP="00D3091F">
            <w:pPr>
              <w:spacing w:after="0" w:line="240" w:lineRule="auto"/>
              <w:jc w:val="right"/>
              <w:rPr>
                <w:rFonts w:ascii="Arial" w:eastAsia="Times New Roman" w:hAnsi="Arial" w:cs="Arial"/>
                <w:sz w:val="24"/>
                <w:szCs w:val="24"/>
                <w:lang w:eastAsia="ga-IE"/>
              </w:rPr>
            </w:pPr>
          </w:p>
        </w:tc>
        <w:tc>
          <w:tcPr>
            <w:tcW w:w="308" w:type="dxa"/>
            <w:tcBorders>
              <w:top w:val="nil"/>
              <w:left w:val="nil"/>
              <w:bottom w:val="single" w:sz="4" w:space="0" w:color="auto"/>
              <w:right w:val="single" w:sz="4" w:space="0" w:color="auto"/>
            </w:tcBorders>
            <w:shd w:val="clear" w:color="auto" w:fill="auto"/>
            <w:noWrap/>
            <w:vAlign w:val="bottom"/>
          </w:tcPr>
          <w:p w:rsidR="00D3091F" w:rsidRPr="00D3091F" w:rsidRDefault="00D3091F" w:rsidP="00D3091F">
            <w:pPr>
              <w:spacing w:after="0" w:line="240" w:lineRule="auto"/>
              <w:rPr>
                <w:rFonts w:ascii="Arial" w:eastAsia="Times New Roman" w:hAnsi="Arial" w:cs="Arial"/>
                <w:sz w:val="24"/>
                <w:szCs w:val="24"/>
                <w:lang w:eastAsia="ga-IE"/>
              </w:rPr>
            </w:pPr>
          </w:p>
        </w:tc>
        <w:tc>
          <w:tcPr>
            <w:tcW w:w="278" w:type="dxa"/>
            <w:tcBorders>
              <w:top w:val="nil"/>
              <w:left w:val="nil"/>
              <w:bottom w:val="single" w:sz="4" w:space="0" w:color="auto"/>
              <w:right w:val="nil"/>
            </w:tcBorders>
            <w:shd w:val="clear" w:color="auto" w:fill="auto"/>
            <w:noWrap/>
            <w:vAlign w:val="bottom"/>
          </w:tcPr>
          <w:p w:rsidR="00D3091F" w:rsidRPr="00D3091F" w:rsidRDefault="00D3091F" w:rsidP="00D3091F">
            <w:pPr>
              <w:spacing w:after="0" w:line="240" w:lineRule="auto"/>
              <w:rPr>
                <w:rFonts w:ascii="Arial" w:eastAsia="Times New Roman" w:hAnsi="Arial" w:cs="Arial"/>
                <w:sz w:val="24"/>
                <w:szCs w:val="24"/>
                <w:lang w:eastAsia="ga-IE"/>
              </w:rPr>
            </w:pPr>
          </w:p>
        </w:tc>
        <w:tc>
          <w:tcPr>
            <w:tcW w:w="1195" w:type="dxa"/>
            <w:tcBorders>
              <w:top w:val="nil"/>
              <w:left w:val="nil"/>
              <w:bottom w:val="single" w:sz="4" w:space="0" w:color="auto"/>
              <w:right w:val="single" w:sz="4" w:space="0" w:color="auto"/>
            </w:tcBorders>
            <w:shd w:val="clear" w:color="auto" w:fill="auto"/>
            <w:noWrap/>
            <w:vAlign w:val="bottom"/>
          </w:tcPr>
          <w:p w:rsidR="00D3091F" w:rsidRPr="00D3091F" w:rsidRDefault="00D3091F" w:rsidP="00D3091F">
            <w:pPr>
              <w:spacing w:after="0" w:line="240" w:lineRule="auto"/>
              <w:jc w:val="right"/>
              <w:rPr>
                <w:rFonts w:ascii="Arial" w:eastAsia="Times New Roman" w:hAnsi="Arial" w:cs="Arial"/>
                <w:sz w:val="24"/>
                <w:szCs w:val="24"/>
                <w:lang w:eastAsia="ga-IE"/>
              </w:rPr>
            </w:pPr>
          </w:p>
        </w:tc>
      </w:tr>
    </w:tbl>
    <w:p w:rsidR="00D3091F" w:rsidRDefault="00D3091F" w:rsidP="00D3091F">
      <w:pPr>
        <w:widowControl w:val="0"/>
        <w:autoSpaceDE w:val="0"/>
        <w:autoSpaceDN w:val="0"/>
        <w:adjustRightInd w:val="0"/>
        <w:spacing w:after="240" w:line="360" w:lineRule="atLeast"/>
        <w:rPr>
          <w:rFonts w:ascii="Arial" w:hAnsi="Arial" w:cs="Arial"/>
          <w:b/>
          <w:sz w:val="24"/>
          <w:szCs w:val="24"/>
          <w:lang w:val="en-US"/>
        </w:rPr>
      </w:pPr>
    </w:p>
    <w:p w:rsidR="00C516FE" w:rsidRDefault="00C516FE" w:rsidP="00D3091F">
      <w:pPr>
        <w:widowControl w:val="0"/>
        <w:autoSpaceDE w:val="0"/>
        <w:autoSpaceDN w:val="0"/>
        <w:adjustRightInd w:val="0"/>
        <w:spacing w:after="240" w:line="360" w:lineRule="atLeast"/>
        <w:rPr>
          <w:rFonts w:ascii="Arial" w:hAnsi="Arial" w:cs="Arial"/>
          <w:b/>
          <w:sz w:val="24"/>
          <w:szCs w:val="24"/>
          <w:lang w:val="en-US"/>
        </w:rPr>
      </w:pPr>
    </w:p>
    <w:p w:rsidR="004F12CC" w:rsidRPr="00D3091F" w:rsidRDefault="004F12CC" w:rsidP="00D3091F">
      <w:pPr>
        <w:widowControl w:val="0"/>
        <w:autoSpaceDE w:val="0"/>
        <w:autoSpaceDN w:val="0"/>
        <w:adjustRightInd w:val="0"/>
        <w:spacing w:after="240" w:line="360" w:lineRule="atLeast"/>
        <w:rPr>
          <w:rFonts w:ascii="Arial" w:hAnsi="Arial" w:cs="Arial"/>
          <w:b/>
          <w:sz w:val="24"/>
          <w:szCs w:val="24"/>
          <w:lang w:val="en-US"/>
        </w:rPr>
      </w:pPr>
    </w:p>
    <w:p w:rsidR="00D3091F" w:rsidRPr="00D3091F" w:rsidRDefault="00061C9E" w:rsidP="00D3091F">
      <w:pPr>
        <w:widowControl w:val="0"/>
        <w:autoSpaceDE w:val="0"/>
        <w:autoSpaceDN w:val="0"/>
        <w:adjustRightInd w:val="0"/>
        <w:spacing w:after="0" w:line="360" w:lineRule="atLeast"/>
        <w:ind w:hanging="567"/>
        <w:rPr>
          <w:rFonts w:ascii="Arial" w:hAnsi="Arial" w:cs="Arial"/>
          <w:b/>
          <w:sz w:val="24"/>
          <w:szCs w:val="24"/>
          <w:lang w:val="en-US"/>
        </w:rPr>
      </w:pPr>
      <w:r>
        <w:rPr>
          <w:rFonts w:ascii="Arial" w:hAnsi="Arial" w:cs="Arial"/>
          <w:b/>
          <w:sz w:val="24"/>
          <w:szCs w:val="24"/>
          <w:lang w:val="en-US"/>
        </w:rPr>
        <w:lastRenderedPageBreak/>
        <w:t xml:space="preserve">    10</w:t>
      </w:r>
      <w:r w:rsidR="006A7139">
        <w:rPr>
          <w:rFonts w:ascii="Arial" w:hAnsi="Arial" w:cs="Arial"/>
          <w:b/>
          <w:sz w:val="24"/>
          <w:szCs w:val="24"/>
          <w:lang w:val="en-US"/>
        </w:rPr>
        <w:t xml:space="preserve">. </w:t>
      </w:r>
      <w:r>
        <w:rPr>
          <w:rFonts w:ascii="Arial" w:hAnsi="Arial" w:cs="Arial"/>
          <w:b/>
          <w:sz w:val="24"/>
          <w:szCs w:val="24"/>
          <w:lang w:val="en-US"/>
        </w:rPr>
        <w:t xml:space="preserve"> </w:t>
      </w:r>
      <w:r w:rsidR="00D3091F">
        <w:rPr>
          <w:rFonts w:ascii="Arial" w:hAnsi="Arial" w:cs="Arial"/>
          <w:b/>
          <w:sz w:val="24"/>
          <w:szCs w:val="24"/>
          <w:lang w:val="en-US"/>
        </w:rPr>
        <w:t xml:space="preserve">Legal fees and expenses </w:t>
      </w:r>
      <w:r w:rsidR="00D3091F" w:rsidRPr="00D3091F">
        <w:rPr>
          <w:rFonts w:ascii="Arial" w:hAnsi="Arial" w:cs="Arial"/>
          <w:b/>
          <w:sz w:val="24"/>
          <w:szCs w:val="24"/>
          <w:lang w:val="en-US"/>
        </w:rPr>
        <w:t xml:space="preserve"> </w:t>
      </w:r>
    </w:p>
    <w:tbl>
      <w:tblPr>
        <w:tblW w:w="13311" w:type="dxa"/>
        <w:tblLayout w:type="fixed"/>
        <w:tblLook w:val="04A0" w:firstRow="1" w:lastRow="0" w:firstColumn="1" w:lastColumn="0" w:noHBand="0" w:noVBand="1"/>
      </w:tblPr>
      <w:tblGrid>
        <w:gridCol w:w="2142"/>
        <w:gridCol w:w="276"/>
        <w:gridCol w:w="276"/>
        <w:gridCol w:w="675"/>
        <w:gridCol w:w="688"/>
        <w:gridCol w:w="416"/>
        <w:gridCol w:w="276"/>
        <w:gridCol w:w="890"/>
        <w:gridCol w:w="276"/>
        <w:gridCol w:w="276"/>
        <w:gridCol w:w="1291"/>
        <w:gridCol w:w="308"/>
        <w:gridCol w:w="276"/>
        <w:gridCol w:w="1259"/>
        <w:gridCol w:w="276"/>
        <w:gridCol w:w="3710"/>
      </w:tblGrid>
      <w:tr w:rsidR="00D3091F" w:rsidRPr="00D3091F" w:rsidTr="00722DCC">
        <w:trPr>
          <w:gridAfter w:val="1"/>
          <w:wAfter w:w="3710" w:type="dxa"/>
          <w:trHeight w:val="315"/>
        </w:trPr>
        <w:tc>
          <w:tcPr>
            <w:tcW w:w="2142" w:type="dxa"/>
            <w:tcBorders>
              <w:top w:val="single" w:sz="4" w:space="0" w:color="auto"/>
              <w:left w:val="single" w:sz="4" w:space="0" w:color="auto"/>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276" w:type="dxa"/>
            <w:tcBorders>
              <w:top w:val="single" w:sz="4" w:space="0" w:color="auto"/>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276" w:type="dxa"/>
            <w:tcBorders>
              <w:top w:val="single" w:sz="4" w:space="0" w:color="auto"/>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675" w:type="dxa"/>
            <w:tcBorders>
              <w:top w:val="single" w:sz="4" w:space="0" w:color="auto"/>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688" w:type="dxa"/>
            <w:tcBorders>
              <w:top w:val="single" w:sz="4" w:space="0" w:color="auto"/>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416" w:type="dxa"/>
            <w:tcBorders>
              <w:top w:val="single" w:sz="4" w:space="0" w:color="auto"/>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276" w:type="dxa"/>
            <w:tcBorders>
              <w:top w:val="single" w:sz="4" w:space="0" w:color="auto"/>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890" w:type="dxa"/>
            <w:tcBorders>
              <w:top w:val="single" w:sz="4" w:space="0" w:color="auto"/>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276" w:type="dxa"/>
            <w:tcBorders>
              <w:top w:val="single" w:sz="4" w:space="0" w:color="auto"/>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276" w:type="dxa"/>
            <w:tcBorders>
              <w:top w:val="single" w:sz="4" w:space="0" w:color="auto"/>
              <w:left w:val="single" w:sz="4" w:space="0" w:color="auto"/>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1291" w:type="dxa"/>
            <w:tcBorders>
              <w:top w:val="single" w:sz="4" w:space="0" w:color="auto"/>
              <w:left w:val="nil"/>
              <w:bottom w:val="nil"/>
              <w:right w:val="nil"/>
            </w:tcBorders>
            <w:shd w:val="clear" w:color="auto" w:fill="auto"/>
            <w:noWrap/>
            <w:vAlign w:val="center"/>
            <w:hideMark/>
          </w:tcPr>
          <w:p w:rsidR="00D3091F" w:rsidRPr="00061C9E" w:rsidRDefault="00D3091F" w:rsidP="00722DCC">
            <w:pPr>
              <w:spacing w:after="0" w:line="240" w:lineRule="auto"/>
              <w:jc w:val="right"/>
              <w:rPr>
                <w:rFonts w:ascii="Arial" w:eastAsia="Times New Roman" w:hAnsi="Arial" w:cs="Arial"/>
                <w:b/>
                <w:bCs/>
                <w:lang w:eastAsia="ga-IE"/>
              </w:rPr>
            </w:pPr>
            <w:r w:rsidRPr="00061C9E">
              <w:rPr>
                <w:rFonts w:ascii="Arial" w:eastAsia="Times New Roman" w:hAnsi="Arial" w:cs="Arial"/>
                <w:b/>
                <w:bCs/>
                <w:lang w:eastAsia="ga-IE"/>
              </w:rPr>
              <w:t>2016</w:t>
            </w:r>
          </w:p>
        </w:tc>
        <w:tc>
          <w:tcPr>
            <w:tcW w:w="308" w:type="dxa"/>
            <w:tcBorders>
              <w:top w:val="single" w:sz="4" w:space="0" w:color="auto"/>
              <w:left w:val="nil"/>
              <w:bottom w:val="nil"/>
              <w:right w:val="single" w:sz="4" w:space="0" w:color="auto"/>
            </w:tcBorders>
            <w:shd w:val="clear" w:color="auto" w:fill="auto"/>
            <w:noWrap/>
            <w:vAlign w:val="center"/>
            <w:hideMark/>
          </w:tcPr>
          <w:p w:rsidR="00D3091F" w:rsidRPr="00061C9E" w:rsidRDefault="00D3091F" w:rsidP="00722DCC">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w:t>
            </w:r>
          </w:p>
        </w:tc>
        <w:tc>
          <w:tcPr>
            <w:tcW w:w="276" w:type="dxa"/>
            <w:tcBorders>
              <w:top w:val="single" w:sz="4" w:space="0" w:color="auto"/>
              <w:left w:val="nil"/>
              <w:bottom w:val="nil"/>
              <w:right w:val="nil"/>
            </w:tcBorders>
            <w:shd w:val="clear" w:color="auto" w:fill="auto"/>
            <w:noWrap/>
            <w:vAlign w:val="center"/>
            <w:hideMark/>
          </w:tcPr>
          <w:p w:rsidR="00D3091F" w:rsidRPr="00061C9E" w:rsidRDefault="00D3091F" w:rsidP="00722DCC">
            <w:pPr>
              <w:spacing w:after="0" w:line="240" w:lineRule="auto"/>
              <w:jc w:val="right"/>
              <w:rPr>
                <w:rFonts w:ascii="Arial" w:eastAsia="Times New Roman" w:hAnsi="Arial" w:cs="Arial"/>
                <w:b/>
                <w:bCs/>
                <w:lang w:eastAsia="ga-IE"/>
              </w:rPr>
            </w:pPr>
            <w:r w:rsidRPr="00061C9E">
              <w:rPr>
                <w:rFonts w:ascii="Arial" w:eastAsia="Times New Roman" w:hAnsi="Arial" w:cs="Arial"/>
                <w:b/>
                <w:bCs/>
                <w:lang w:eastAsia="ga-IE"/>
              </w:rPr>
              <w:t> </w:t>
            </w:r>
          </w:p>
        </w:tc>
        <w:tc>
          <w:tcPr>
            <w:tcW w:w="1259" w:type="dxa"/>
            <w:tcBorders>
              <w:top w:val="single" w:sz="4" w:space="0" w:color="auto"/>
              <w:left w:val="nil"/>
              <w:bottom w:val="nil"/>
              <w:right w:val="nil"/>
            </w:tcBorders>
            <w:shd w:val="clear" w:color="auto" w:fill="auto"/>
            <w:noWrap/>
            <w:vAlign w:val="center"/>
            <w:hideMark/>
          </w:tcPr>
          <w:p w:rsidR="00D3091F" w:rsidRPr="00061C9E" w:rsidRDefault="00D3091F" w:rsidP="00722DCC">
            <w:pPr>
              <w:spacing w:after="0" w:line="240" w:lineRule="auto"/>
              <w:jc w:val="right"/>
              <w:rPr>
                <w:rFonts w:ascii="Arial" w:eastAsia="Times New Roman" w:hAnsi="Arial" w:cs="Arial"/>
                <w:b/>
                <w:bCs/>
                <w:lang w:eastAsia="ga-IE"/>
              </w:rPr>
            </w:pPr>
            <w:r w:rsidRPr="00061C9E">
              <w:rPr>
                <w:rFonts w:ascii="Arial" w:eastAsia="Times New Roman" w:hAnsi="Arial" w:cs="Arial"/>
                <w:b/>
                <w:bCs/>
                <w:lang w:eastAsia="ga-IE"/>
              </w:rPr>
              <w:t>2015</w:t>
            </w:r>
          </w:p>
        </w:tc>
        <w:tc>
          <w:tcPr>
            <w:tcW w:w="276" w:type="dxa"/>
            <w:tcBorders>
              <w:top w:val="single" w:sz="4" w:space="0" w:color="auto"/>
              <w:left w:val="nil"/>
              <w:bottom w:val="nil"/>
              <w:right w:val="single" w:sz="4" w:space="0" w:color="auto"/>
            </w:tcBorders>
            <w:shd w:val="clear" w:color="auto" w:fill="auto"/>
            <w:noWrap/>
            <w:vAlign w:val="bottom"/>
            <w:hideMark/>
          </w:tcPr>
          <w:p w:rsidR="00D3091F" w:rsidRPr="00D3091F" w:rsidRDefault="00D3091F" w:rsidP="00D3091F">
            <w:pPr>
              <w:spacing w:after="0" w:line="240" w:lineRule="auto"/>
              <w:rPr>
                <w:rFonts w:ascii="Arial" w:eastAsia="Times New Roman" w:hAnsi="Arial" w:cs="Arial"/>
                <w:sz w:val="24"/>
                <w:szCs w:val="24"/>
                <w:lang w:eastAsia="ga-IE"/>
              </w:rPr>
            </w:pPr>
            <w:r w:rsidRPr="00D3091F">
              <w:rPr>
                <w:rFonts w:ascii="Arial" w:eastAsia="Times New Roman" w:hAnsi="Arial" w:cs="Arial"/>
                <w:sz w:val="24"/>
                <w:szCs w:val="24"/>
                <w:lang w:eastAsia="ga-IE"/>
              </w:rPr>
              <w:t> </w:t>
            </w:r>
          </w:p>
        </w:tc>
      </w:tr>
      <w:tr w:rsidR="00D3091F" w:rsidRPr="00D3091F" w:rsidTr="00722DCC">
        <w:trPr>
          <w:gridAfter w:val="1"/>
          <w:wAfter w:w="3710" w:type="dxa"/>
          <w:trHeight w:val="315"/>
        </w:trPr>
        <w:tc>
          <w:tcPr>
            <w:tcW w:w="2142" w:type="dxa"/>
            <w:tcBorders>
              <w:top w:val="nil"/>
              <w:left w:val="single" w:sz="4" w:space="0" w:color="auto"/>
              <w:bottom w:val="single" w:sz="4" w:space="0" w:color="auto"/>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276" w:type="dxa"/>
            <w:tcBorders>
              <w:top w:val="nil"/>
              <w:left w:val="nil"/>
              <w:bottom w:val="single" w:sz="4" w:space="0" w:color="auto"/>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276" w:type="dxa"/>
            <w:tcBorders>
              <w:top w:val="nil"/>
              <w:left w:val="nil"/>
              <w:bottom w:val="single" w:sz="4" w:space="0" w:color="auto"/>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675" w:type="dxa"/>
            <w:tcBorders>
              <w:top w:val="nil"/>
              <w:left w:val="nil"/>
              <w:bottom w:val="single" w:sz="4" w:space="0" w:color="auto"/>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688" w:type="dxa"/>
            <w:tcBorders>
              <w:top w:val="nil"/>
              <w:left w:val="nil"/>
              <w:bottom w:val="single" w:sz="4" w:space="0" w:color="auto"/>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416" w:type="dxa"/>
            <w:tcBorders>
              <w:top w:val="nil"/>
              <w:left w:val="nil"/>
              <w:bottom w:val="single" w:sz="4" w:space="0" w:color="auto"/>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276" w:type="dxa"/>
            <w:tcBorders>
              <w:top w:val="nil"/>
              <w:left w:val="nil"/>
              <w:bottom w:val="single" w:sz="4" w:space="0" w:color="auto"/>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890" w:type="dxa"/>
            <w:tcBorders>
              <w:top w:val="nil"/>
              <w:left w:val="nil"/>
              <w:bottom w:val="single" w:sz="4" w:space="0" w:color="auto"/>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276" w:type="dxa"/>
            <w:tcBorders>
              <w:top w:val="nil"/>
              <w:left w:val="nil"/>
              <w:bottom w:val="single" w:sz="4" w:space="0" w:color="auto"/>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276" w:type="dxa"/>
            <w:tcBorders>
              <w:top w:val="nil"/>
              <w:left w:val="single" w:sz="4" w:space="0" w:color="auto"/>
              <w:bottom w:val="single" w:sz="4" w:space="0" w:color="auto"/>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1291" w:type="dxa"/>
            <w:tcBorders>
              <w:top w:val="nil"/>
              <w:left w:val="nil"/>
              <w:bottom w:val="single" w:sz="4" w:space="0" w:color="auto"/>
              <w:right w:val="nil"/>
            </w:tcBorders>
            <w:shd w:val="clear" w:color="auto" w:fill="auto"/>
            <w:noWrap/>
            <w:vAlign w:val="center"/>
            <w:hideMark/>
          </w:tcPr>
          <w:p w:rsidR="00D3091F" w:rsidRPr="00061C9E" w:rsidRDefault="00D3091F" w:rsidP="00722DCC">
            <w:pPr>
              <w:spacing w:after="0" w:line="240" w:lineRule="auto"/>
              <w:jc w:val="right"/>
              <w:rPr>
                <w:rFonts w:ascii="Arial" w:eastAsia="Times New Roman" w:hAnsi="Arial" w:cs="Arial"/>
                <w:b/>
                <w:bCs/>
                <w:lang w:eastAsia="ga-IE"/>
              </w:rPr>
            </w:pPr>
            <w:r w:rsidRPr="00061C9E">
              <w:rPr>
                <w:rFonts w:ascii="Arial" w:eastAsia="Times New Roman" w:hAnsi="Arial" w:cs="Arial"/>
                <w:b/>
                <w:bCs/>
                <w:lang w:eastAsia="ga-IE"/>
              </w:rPr>
              <w:t>€</w:t>
            </w:r>
          </w:p>
        </w:tc>
        <w:tc>
          <w:tcPr>
            <w:tcW w:w="308" w:type="dxa"/>
            <w:tcBorders>
              <w:top w:val="nil"/>
              <w:left w:val="nil"/>
              <w:bottom w:val="single" w:sz="4" w:space="0" w:color="auto"/>
              <w:right w:val="single" w:sz="4" w:space="0" w:color="auto"/>
            </w:tcBorders>
            <w:shd w:val="clear" w:color="auto" w:fill="auto"/>
            <w:noWrap/>
            <w:vAlign w:val="center"/>
            <w:hideMark/>
          </w:tcPr>
          <w:p w:rsidR="00D3091F" w:rsidRPr="00061C9E" w:rsidRDefault="00D3091F" w:rsidP="00722DCC">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w:t>
            </w:r>
          </w:p>
        </w:tc>
        <w:tc>
          <w:tcPr>
            <w:tcW w:w="276" w:type="dxa"/>
            <w:tcBorders>
              <w:top w:val="nil"/>
              <w:left w:val="nil"/>
              <w:bottom w:val="single" w:sz="4" w:space="0" w:color="auto"/>
              <w:right w:val="nil"/>
            </w:tcBorders>
            <w:shd w:val="clear" w:color="auto" w:fill="auto"/>
            <w:noWrap/>
            <w:vAlign w:val="center"/>
            <w:hideMark/>
          </w:tcPr>
          <w:p w:rsidR="00D3091F" w:rsidRPr="00061C9E" w:rsidRDefault="00D3091F" w:rsidP="00722DCC">
            <w:pPr>
              <w:spacing w:after="0" w:line="240" w:lineRule="auto"/>
              <w:jc w:val="right"/>
              <w:rPr>
                <w:rFonts w:ascii="Arial" w:eastAsia="Times New Roman" w:hAnsi="Arial" w:cs="Arial"/>
                <w:b/>
                <w:bCs/>
                <w:lang w:eastAsia="ga-IE"/>
              </w:rPr>
            </w:pPr>
            <w:r w:rsidRPr="00061C9E">
              <w:rPr>
                <w:rFonts w:ascii="Arial" w:eastAsia="Times New Roman" w:hAnsi="Arial" w:cs="Arial"/>
                <w:b/>
                <w:bCs/>
                <w:lang w:eastAsia="ga-IE"/>
              </w:rPr>
              <w:t> </w:t>
            </w:r>
          </w:p>
        </w:tc>
        <w:tc>
          <w:tcPr>
            <w:tcW w:w="1259" w:type="dxa"/>
            <w:tcBorders>
              <w:top w:val="nil"/>
              <w:left w:val="nil"/>
              <w:bottom w:val="single" w:sz="4" w:space="0" w:color="auto"/>
              <w:right w:val="nil"/>
            </w:tcBorders>
            <w:shd w:val="clear" w:color="auto" w:fill="auto"/>
            <w:noWrap/>
            <w:vAlign w:val="center"/>
            <w:hideMark/>
          </w:tcPr>
          <w:p w:rsidR="00D3091F" w:rsidRPr="00061C9E" w:rsidRDefault="00D3091F" w:rsidP="00722DCC">
            <w:pPr>
              <w:spacing w:after="0" w:line="240" w:lineRule="auto"/>
              <w:jc w:val="right"/>
              <w:rPr>
                <w:rFonts w:ascii="Arial" w:eastAsia="Times New Roman" w:hAnsi="Arial" w:cs="Arial"/>
                <w:b/>
                <w:bCs/>
                <w:lang w:eastAsia="ga-IE"/>
              </w:rPr>
            </w:pPr>
            <w:r w:rsidRPr="00061C9E">
              <w:rPr>
                <w:rFonts w:ascii="Arial" w:eastAsia="Times New Roman" w:hAnsi="Arial" w:cs="Arial"/>
                <w:b/>
                <w:bCs/>
                <w:lang w:eastAsia="ga-IE"/>
              </w:rPr>
              <w:t>€</w:t>
            </w:r>
          </w:p>
        </w:tc>
        <w:tc>
          <w:tcPr>
            <w:tcW w:w="276" w:type="dxa"/>
            <w:tcBorders>
              <w:top w:val="nil"/>
              <w:left w:val="nil"/>
              <w:bottom w:val="single" w:sz="4" w:space="0" w:color="auto"/>
              <w:right w:val="single" w:sz="4" w:space="0" w:color="auto"/>
            </w:tcBorders>
            <w:shd w:val="clear" w:color="auto" w:fill="auto"/>
            <w:noWrap/>
            <w:vAlign w:val="bottom"/>
            <w:hideMark/>
          </w:tcPr>
          <w:p w:rsidR="00D3091F" w:rsidRPr="00D3091F" w:rsidRDefault="00D3091F" w:rsidP="00D3091F">
            <w:pPr>
              <w:spacing w:after="0" w:line="240" w:lineRule="auto"/>
              <w:rPr>
                <w:rFonts w:ascii="Arial" w:eastAsia="Times New Roman" w:hAnsi="Arial" w:cs="Arial"/>
                <w:sz w:val="24"/>
                <w:szCs w:val="24"/>
                <w:lang w:eastAsia="ga-IE"/>
              </w:rPr>
            </w:pPr>
            <w:r w:rsidRPr="00D3091F">
              <w:rPr>
                <w:rFonts w:ascii="Arial" w:eastAsia="Times New Roman" w:hAnsi="Arial" w:cs="Arial"/>
                <w:sz w:val="24"/>
                <w:szCs w:val="24"/>
                <w:lang w:eastAsia="ga-IE"/>
              </w:rPr>
              <w:t> </w:t>
            </w:r>
          </w:p>
        </w:tc>
      </w:tr>
      <w:tr w:rsidR="00D3091F" w:rsidRPr="00D3091F" w:rsidTr="00722DCC">
        <w:trPr>
          <w:gridAfter w:val="1"/>
          <w:wAfter w:w="3710" w:type="dxa"/>
          <w:trHeight w:val="315"/>
        </w:trPr>
        <w:tc>
          <w:tcPr>
            <w:tcW w:w="5639" w:type="dxa"/>
            <w:gridSpan w:val="8"/>
            <w:tcBorders>
              <w:top w:val="nil"/>
              <w:left w:val="single" w:sz="4" w:space="0" w:color="auto"/>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hAnsi="Arial" w:cs="Arial"/>
                <w:lang w:val="en-US"/>
              </w:rPr>
              <w:t xml:space="preserve">Counsel fees </w:t>
            </w: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276" w:type="dxa"/>
            <w:tcBorders>
              <w:top w:val="nil"/>
              <w:left w:val="single" w:sz="4" w:space="0" w:color="auto"/>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1291"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xml:space="preserve">4,471,996 </w:t>
            </w:r>
          </w:p>
        </w:tc>
        <w:tc>
          <w:tcPr>
            <w:tcW w:w="308" w:type="dxa"/>
            <w:tcBorders>
              <w:top w:val="nil"/>
              <w:left w:val="nil"/>
              <w:bottom w:val="nil"/>
              <w:right w:val="single" w:sz="4" w:space="0" w:color="auto"/>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1259"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xml:space="preserve">4,215,657 </w:t>
            </w:r>
          </w:p>
        </w:tc>
        <w:tc>
          <w:tcPr>
            <w:tcW w:w="276" w:type="dxa"/>
            <w:tcBorders>
              <w:top w:val="nil"/>
              <w:left w:val="nil"/>
              <w:bottom w:val="nil"/>
              <w:right w:val="single" w:sz="4" w:space="0" w:color="auto"/>
            </w:tcBorders>
            <w:shd w:val="clear" w:color="auto" w:fill="auto"/>
            <w:noWrap/>
            <w:vAlign w:val="bottom"/>
            <w:hideMark/>
          </w:tcPr>
          <w:p w:rsidR="00D3091F" w:rsidRPr="00D3091F" w:rsidRDefault="00D3091F" w:rsidP="00D3091F">
            <w:pPr>
              <w:spacing w:after="0" w:line="240" w:lineRule="auto"/>
              <w:jc w:val="right"/>
              <w:rPr>
                <w:rFonts w:ascii="Arial" w:eastAsia="Times New Roman" w:hAnsi="Arial" w:cs="Arial"/>
                <w:sz w:val="24"/>
                <w:szCs w:val="24"/>
                <w:lang w:eastAsia="ga-IE"/>
              </w:rPr>
            </w:pPr>
          </w:p>
        </w:tc>
      </w:tr>
      <w:tr w:rsidR="00D3091F" w:rsidRPr="00D3091F" w:rsidTr="00722DCC">
        <w:trPr>
          <w:gridAfter w:val="1"/>
          <w:wAfter w:w="3710" w:type="dxa"/>
          <w:trHeight w:val="315"/>
        </w:trPr>
        <w:tc>
          <w:tcPr>
            <w:tcW w:w="5639" w:type="dxa"/>
            <w:gridSpan w:val="8"/>
            <w:tcBorders>
              <w:top w:val="nil"/>
              <w:left w:val="single" w:sz="4" w:space="0" w:color="auto"/>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Witness/Ancilliary fees (incl. expert witness fees)</w:t>
            </w: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276" w:type="dxa"/>
            <w:tcBorders>
              <w:top w:val="nil"/>
              <w:left w:val="single" w:sz="4" w:space="0" w:color="auto"/>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1291"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xml:space="preserve">950,421 </w:t>
            </w:r>
          </w:p>
        </w:tc>
        <w:tc>
          <w:tcPr>
            <w:tcW w:w="308" w:type="dxa"/>
            <w:tcBorders>
              <w:top w:val="nil"/>
              <w:left w:val="nil"/>
              <w:bottom w:val="nil"/>
              <w:right w:val="single" w:sz="4" w:space="0" w:color="auto"/>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1259"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xml:space="preserve">779,770 </w:t>
            </w:r>
          </w:p>
        </w:tc>
        <w:tc>
          <w:tcPr>
            <w:tcW w:w="276" w:type="dxa"/>
            <w:tcBorders>
              <w:top w:val="nil"/>
              <w:left w:val="nil"/>
              <w:bottom w:val="nil"/>
              <w:right w:val="single" w:sz="4" w:space="0" w:color="auto"/>
            </w:tcBorders>
            <w:shd w:val="clear" w:color="auto" w:fill="auto"/>
            <w:noWrap/>
            <w:vAlign w:val="bottom"/>
            <w:hideMark/>
          </w:tcPr>
          <w:p w:rsidR="00D3091F" w:rsidRPr="00D3091F" w:rsidRDefault="00D3091F" w:rsidP="00D3091F">
            <w:pPr>
              <w:spacing w:after="0" w:line="240" w:lineRule="auto"/>
              <w:rPr>
                <w:rFonts w:ascii="Arial" w:eastAsia="Times New Roman" w:hAnsi="Arial" w:cs="Arial"/>
                <w:sz w:val="24"/>
                <w:szCs w:val="24"/>
                <w:lang w:eastAsia="ga-IE"/>
              </w:rPr>
            </w:pPr>
            <w:r w:rsidRPr="00D3091F">
              <w:rPr>
                <w:rFonts w:ascii="Arial" w:eastAsia="Times New Roman" w:hAnsi="Arial" w:cs="Arial"/>
                <w:sz w:val="24"/>
                <w:szCs w:val="24"/>
                <w:lang w:eastAsia="ga-IE"/>
              </w:rPr>
              <w:t> </w:t>
            </w:r>
          </w:p>
        </w:tc>
      </w:tr>
      <w:tr w:rsidR="00D3091F" w:rsidRPr="00D3091F" w:rsidTr="00722DCC">
        <w:trPr>
          <w:gridAfter w:val="1"/>
          <w:wAfter w:w="3710" w:type="dxa"/>
          <w:trHeight w:val="315"/>
        </w:trPr>
        <w:tc>
          <w:tcPr>
            <w:tcW w:w="5639" w:type="dxa"/>
            <w:gridSpan w:val="8"/>
            <w:tcBorders>
              <w:top w:val="nil"/>
              <w:left w:val="single" w:sz="4" w:space="0" w:color="auto"/>
              <w:bottom w:val="nil"/>
              <w:right w:val="nil"/>
            </w:tcBorders>
            <w:shd w:val="clear" w:color="auto" w:fill="auto"/>
            <w:noWrap/>
            <w:vAlign w:val="bottom"/>
            <w:hideMark/>
          </w:tcPr>
          <w:p w:rsidR="00D3091F" w:rsidRPr="00061C9E" w:rsidRDefault="00722DCC" w:rsidP="00D3091F">
            <w:pPr>
              <w:spacing w:after="0" w:line="240" w:lineRule="auto"/>
              <w:rPr>
                <w:rFonts w:ascii="Arial" w:eastAsia="Times New Roman" w:hAnsi="Arial" w:cs="Arial"/>
                <w:lang w:eastAsia="ga-IE"/>
              </w:rPr>
            </w:pPr>
            <w:r w:rsidRPr="00061C9E">
              <w:rPr>
                <w:rFonts w:ascii="Arial" w:hAnsi="Arial" w:cs="Arial"/>
              </w:rPr>
              <w:t>Private Practitioner Schemes (including Subsidiary Protection)</w:t>
            </w: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276" w:type="dxa"/>
            <w:tcBorders>
              <w:top w:val="nil"/>
              <w:left w:val="single" w:sz="4" w:space="0" w:color="auto"/>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1291"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xml:space="preserve">2,614,170 </w:t>
            </w:r>
          </w:p>
        </w:tc>
        <w:tc>
          <w:tcPr>
            <w:tcW w:w="308" w:type="dxa"/>
            <w:tcBorders>
              <w:top w:val="nil"/>
              <w:left w:val="nil"/>
              <w:bottom w:val="nil"/>
              <w:right w:val="single" w:sz="4" w:space="0" w:color="auto"/>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1259"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xml:space="preserve">3,015,619 </w:t>
            </w:r>
          </w:p>
        </w:tc>
        <w:tc>
          <w:tcPr>
            <w:tcW w:w="276" w:type="dxa"/>
            <w:tcBorders>
              <w:top w:val="nil"/>
              <w:left w:val="nil"/>
              <w:bottom w:val="nil"/>
              <w:right w:val="single" w:sz="4" w:space="0" w:color="auto"/>
            </w:tcBorders>
            <w:shd w:val="clear" w:color="auto" w:fill="auto"/>
            <w:noWrap/>
            <w:vAlign w:val="bottom"/>
            <w:hideMark/>
          </w:tcPr>
          <w:p w:rsidR="00D3091F" w:rsidRPr="00D3091F" w:rsidRDefault="00D3091F" w:rsidP="00D3091F">
            <w:pPr>
              <w:spacing w:after="0" w:line="240" w:lineRule="auto"/>
              <w:rPr>
                <w:rFonts w:ascii="Arial" w:eastAsia="Times New Roman" w:hAnsi="Arial" w:cs="Arial"/>
                <w:sz w:val="24"/>
                <w:szCs w:val="24"/>
                <w:lang w:eastAsia="ga-IE"/>
              </w:rPr>
            </w:pPr>
            <w:r w:rsidRPr="00D3091F">
              <w:rPr>
                <w:rFonts w:ascii="Arial" w:eastAsia="Times New Roman" w:hAnsi="Arial" w:cs="Arial"/>
                <w:sz w:val="24"/>
                <w:szCs w:val="24"/>
                <w:lang w:eastAsia="ga-IE"/>
              </w:rPr>
              <w:t> </w:t>
            </w:r>
          </w:p>
        </w:tc>
      </w:tr>
      <w:tr w:rsidR="00D3091F" w:rsidRPr="00D3091F" w:rsidTr="00722DCC">
        <w:trPr>
          <w:gridAfter w:val="1"/>
          <w:wAfter w:w="3710" w:type="dxa"/>
          <w:trHeight w:val="315"/>
        </w:trPr>
        <w:tc>
          <w:tcPr>
            <w:tcW w:w="5639" w:type="dxa"/>
            <w:gridSpan w:val="8"/>
            <w:tcBorders>
              <w:top w:val="nil"/>
              <w:left w:val="single" w:sz="4" w:space="0" w:color="auto"/>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xml:space="preserve">Abhaile Scheme  </w:t>
            </w: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276" w:type="dxa"/>
            <w:tcBorders>
              <w:top w:val="nil"/>
              <w:left w:val="single" w:sz="4" w:space="0" w:color="auto"/>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1291"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xml:space="preserve">130,808 </w:t>
            </w:r>
          </w:p>
        </w:tc>
        <w:tc>
          <w:tcPr>
            <w:tcW w:w="308" w:type="dxa"/>
            <w:tcBorders>
              <w:top w:val="nil"/>
              <w:left w:val="nil"/>
              <w:bottom w:val="nil"/>
              <w:right w:val="single" w:sz="4" w:space="0" w:color="auto"/>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1259"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xml:space="preserve">0 </w:t>
            </w:r>
          </w:p>
        </w:tc>
        <w:tc>
          <w:tcPr>
            <w:tcW w:w="276" w:type="dxa"/>
            <w:tcBorders>
              <w:top w:val="nil"/>
              <w:left w:val="nil"/>
              <w:bottom w:val="nil"/>
              <w:right w:val="single" w:sz="4" w:space="0" w:color="auto"/>
            </w:tcBorders>
            <w:shd w:val="clear" w:color="auto" w:fill="auto"/>
            <w:noWrap/>
            <w:vAlign w:val="bottom"/>
            <w:hideMark/>
          </w:tcPr>
          <w:p w:rsidR="00D3091F" w:rsidRPr="00D3091F" w:rsidRDefault="00D3091F" w:rsidP="00D3091F">
            <w:pPr>
              <w:spacing w:after="0" w:line="240" w:lineRule="auto"/>
              <w:rPr>
                <w:rFonts w:ascii="Arial" w:eastAsia="Times New Roman" w:hAnsi="Arial" w:cs="Arial"/>
                <w:sz w:val="24"/>
                <w:szCs w:val="24"/>
                <w:lang w:eastAsia="ga-IE"/>
              </w:rPr>
            </w:pPr>
            <w:r w:rsidRPr="00D3091F">
              <w:rPr>
                <w:rFonts w:ascii="Arial" w:eastAsia="Times New Roman" w:hAnsi="Arial" w:cs="Arial"/>
                <w:sz w:val="24"/>
                <w:szCs w:val="24"/>
                <w:lang w:eastAsia="ga-IE"/>
              </w:rPr>
              <w:t> </w:t>
            </w:r>
          </w:p>
        </w:tc>
      </w:tr>
      <w:tr w:rsidR="00D3091F" w:rsidRPr="00D3091F" w:rsidTr="00722DCC">
        <w:trPr>
          <w:gridAfter w:val="1"/>
          <w:wAfter w:w="3710" w:type="dxa"/>
          <w:trHeight w:val="315"/>
        </w:trPr>
        <w:tc>
          <w:tcPr>
            <w:tcW w:w="5639" w:type="dxa"/>
            <w:gridSpan w:val="8"/>
            <w:tcBorders>
              <w:top w:val="nil"/>
              <w:left w:val="single" w:sz="4" w:space="0" w:color="auto"/>
              <w:bottom w:val="nil"/>
              <w:right w:val="nil"/>
            </w:tcBorders>
            <w:shd w:val="clear" w:color="auto" w:fill="auto"/>
            <w:noWrap/>
            <w:vAlign w:val="bottom"/>
            <w:hideMark/>
          </w:tcPr>
          <w:p w:rsidR="00D3091F" w:rsidRPr="00061C9E" w:rsidRDefault="00722DCC" w:rsidP="00D3091F">
            <w:pPr>
              <w:spacing w:after="0" w:line="240" w:lineRule="auto"/>
              <w:rPr>
                <w:rFonts w:ascii="Arial" w:eastAsia="Times New Roman" w:hAnsi="Arial" w:cs="Arial"/>
                <w:lang w:eastAsia="ga-IE"/>
              </w:rPr>
            </w:pPr>
            <w:r w:rsidRPr="00061C9E">
              <w:rPr>
                <w:rFonts w:ascii="Arial" w:hAnsi="Arial" w:cs="Arial"/>
                <w:lang w:val="en-US"/>
              </w:rPr>
              <w:t>Professional Mediation Fees</w:t>
            </w:r>
            <w:r w:rsidR="00D3091F" w:rsidRPr="00061C9E">
              <w:rPr>
                <w:rFonts w:ascii="Arial" w:hAnsi="Arial" w:cs="Arial"/>
                <w:lang w:val="en-US"/>
              </w:rPr>
              <w:t xml:space="preserve"> </w:t>
            </w: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276" w:type="dxa"/>
            <w:tcBorders>
              <w:top w:val="nil"/>
              <w:left w:val="single" w:sz="4" w:space="0" w:color="auto"/>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1291"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xml:space="preserve">0 </w:t>
            </w:r>
          </w:p>
        </w:tc>
        <w:tc>
          <w:tcPr>
            <w:tcW w:w="308" w:type="dxa"/>
            <w:tcBorders>
              <w:top w:val="nil"/>
              <w:left w:val="nil"/>
              <w:bottom w:val="nil"/>
              <w:right w:val="single" w:sz="4" w:space="0" w:color="auto"/>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1259"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xml:space="preserve">314,952 </w:t>
            </w:r>
          </w:p>
        </w:tc>
        <w:tc>
          <w:tcPr>
            <w:tcW w:w="276" w:type="dxa"/>
            <w:tcBorders>
              <w:top w:val="nil"/>
              <w:left w:val="nil"/>
              <w:bottom w:val="nil"/>
              <w:right w:val="single" w:sz="4" w:space="0" w:color="auto"/>
            </w:tcBorders>
            <w:shd w:val="clear" w:color="auto" w:fill="auto"/>
            <w:noWrap/>
            <w:vAlign w:val="bottom"/>
            <w:hideMark/>
          </w:tcPr>
          <w:p w:rsidR="00D3091F" w:rsidRPr="00D3091F" w:rsidRDefault="00D3091F" w:rsidP="00D3091F">
            <w:pPr>
              <w:spacing w:after="0" w:line="240" w:lineRule="auto"/>
              <w:rPr>
                <w:rFonts w:ascii="Arial" w:eastAsia="Times New Roman" w:hAnsi="Arial" w:cs="Arial"/>
                <w:sz w:val="24"/>
                <w:szCs w:val="24"/>
                <w:lang w:eastAsia="ga-IE"/>
              </w:rPr>
            </w:pPr>
            <w:r w:rsidRPr="00D3091F">
              <w:rPr>
                <w:rFonts w:ascii="Arial" w:eastAsia="Times New Roman" w:hAnsi="Arial" w:cs="Arial"/>
                <w:sz w:val="24"/>
                <w:szCs w:val="24"/>
                <w:lang w:eastAsia="ga-IE"/>
              </w:rPr>
              <w:t> </w:t>
            </w:r>
          </w:p>
        </w:tc>
      </w:tr>
      <w:tr w:rsidR="00D3091F" w:rsidRPr="00D3091F" w:rsidTr="00722DCC">
        <w:trPr>
          <w:gridAfter w:val="1"/>
          <w:wAfter w:w="3710" w:type="dxa"/>
          <w:trHeight w:val="315"/>
        </w:trPr>
        <w:tc>
          <w:tcPr>
            <w:tcW w:w="5639" w:type="dxa"/>
            <w:gridSpan w:val="8"/>
            <w:tcBorders>
              <w:top w:val="nil"/>
              <w:left w:val="single" w:sz="4" w:space="0" w:color="auto"/>
              <w:bottom w:val="nil"/>
              <w:right w:val="nil"/>
            </w:tcBorders>
            <w:shd w:val="clear" w:color="auto" w:fill="auto"/>
            <w:noWrap/>
            <w:vAlign w:val="bottom"/>
            <w:hideMark/>
          </w:tcPr>
          <w:p w:rsidR="00D3091F" w:rsidRPr="00061C9E" w:rsidRDefault="00722DCC"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Professional Negligence Liabilities</w:t>
            </w:r>
            <w:r w:rsidR="00D3091F" w:rsidRPr="00061C9E">
              <w:rPr>
                <w:rFonts w:ascii="Arial" w:eastAsia="Times New Roman" w:hAnsi="Arial" w:cs="Arial"/>
                <w:lang w:eastAsia="ga-IE"/>
              </w:rPr>
              <w:t>*</w:t>
            </w: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276" w:type="dxa"/>
            <w:tcBorders>
              <w:top w:val="nil"/>
              <w:left w:val="single" w:sz="4" w:space="0" w:color="auto"/>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1291"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xml:space="preserve">651,831 </w:t>
            </w:r>
          </w:p>
        </w:tc>
        <w:tc>
          <w:tcPr>
            <w:tcW w:w="308" w:type="dxa"/>
            <w:tcBorders>
              <w:top w:val="nil"/>
              <w:left w:val="nil"/>
              <w:bottom w:val="nil"/>
              <w:right w:val="single" w:sz="4" w:space="0" w:color="auto"/>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1259"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xml:space="preserve">338,337 </w:t>
            </w:r>
          </w:p>
        </w:tc>
        <w:tc>
          <w:tcPr>
            <w:tcW w:w="276" w:type="dxa"/>
            <w:tcBorders>
              <w:top w:val="nil"/>
              <w:left w:val="nil"/>
              <w:bottom w:val="nil"/>
              <w:right w:val="single" w:sz="4" w:space="0" w:color="auto"/>
            </w:tcBorders>
            <w:shd w:val="clear" w:color="auto" w:fill="auto"/>
            <w:noWrap/>
            <w:vAlign w:val="bottom"/>
            <w:hideMark/>
          </w:tcPr>
          <w:p w:rsidR="00D3091F" w:rsidRPr="00D3091F" w:rsidRDefault="00D3091F" w:rsidP="00D3091F">
            <w:pPr>
              <w:spacing w:after="0" w:line="240" w:lineRule="auto"/>
              <w:rPr>
                <w:rFonts w:ascii="Arial" w:eastAsia="Times New Roman" w:hAnsi="Arial" w:cs="Arial"/>
                <w:sz w:val="24"/>
                <w:szCs w:val="24"/>
                <w:lang w:eastAsia="ga-IE"/>
              </w:rPr>
            </w:pPr>
            <w:r w:rsidRPr="00D3091F">
              <w:rPr>
                <w:rFonts w:ascii="Arial" w:eastAsia="Times New Roman" w:hAnsi="Arial" w:cs="Arial"/>
                <w:sz w:val="24"/>
                <w:szCs w:val="24"/>
                <w:lang w:eastAsia="ga-IE"/>
              </w:rPr>
              <w:t> </w:t>
            </w:r>
          </w:p>
        </w:tc>
      </w:tr>
      <w:tr w:rsidR="00D3091F" w:rsidRPr="00D3091F" w:rsidTr="00722DCC">
        <w:trPr>
          <w:gridAfter w:val="1"/>
          <w:wAfter w:w="3710" w:type="dxa"/>
          <w:trHeight w:val="315"/>
        </w:trPr>
        <w:tc>
          <w:tcPr>
            <w:tcW w:w="5639" w:type="dxa"/>
            <w:gridSpan w:val="8"/>
            <w:tcBorders>
              <w:top w:val="nil"/>
              <w:left w:val="single" w:sz="4" w:space="0" w:color="auto"/>
              <w:bottom w:val="nil"/>
              <w:right w:val="nil"/>
            </w:tcBorders>
            <w:shd w:val="clear" w:color="auto" w:fill="auto"/>
            <w:noWrap/>
            <w:vAlign w:val="bottom"/>
            <w:hideMark/>
          </w:tcPr>
          <w:p w:rsidR="00D3091F" w:rsidRPr="00061C9E" w:rsidRDefault="00722DCC"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xml:space="preserve">Other professional fees </w:t>
            </w: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276" w:type="dxa"/>
            <w:tcBorders>
              <w:top w:val="nil"/>
              <w:left w:val="single" w:sz="4" w:space="0" w:color="auto"/>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1291"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xml:space="preserve">533,892 </w:t>
            </w:r>
          </w:p>
        </w:tc>
        <w:tc>
          <w:tcPr>
            <w:tcW w:w="308" w:type="dxa"/>
            <w:tcBorders>
              <w:top w:val="nil"/>
              <w:left w:val="nil"/>
              <w:bottom w:val="nil"/>
              <w:right w:val="single" w:sz="4" w:space="0" w:color="auto"/>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1259"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xml:space="preserve">272,547 </w:t>
            </w:r>
          </w:p>
        </w:tc>
        <w:tc>
          <w:tcPr>
            <w:tcW w:w="276" w:type="dxa"/>
            <w:tcBorders>
              <w:top w:val="nil"/>
              <w:left w:val="nil"/>
              <w:bottom w:val="nil"/>
              <w:right w:val="single" w:sz="4" w:space="0" w:color="auto"/>
            </w:tcBorders>
            <w:shd w:val="clear" w:color="auto" w:fill="auto"/>
            <w:noWrap/>
            <w:vAlign w:val="bottom"/>
            <w:hideMark/>
          </w:tcPr>
          <w:p w:rsidR="00D3091F" w:rsidRPr="00D3091F" w:rsidRDefault="00D3091F" w:rsidP="00D3091F">
            <w:pPr>
              <w:spacing w:after="0" w:line="240" w:lineRule="auto"/>
              <w:rPr>
                <w:rFonts w:ascii="Arial" w:eastAsia="Times New Roman" w:hAnsi="Arial" w:cs="Arial"/>
                <w:sz w:val="24"/>
                <w:szCs w:val="24"/>
                <w:lang w:eastAsia="ga-IE"/>
              </w:rPr>
            </w:pPr>
            <w:r w:rsidRPr="00D3091F">
              <w:rPr>
                <w:rFonts w:ascii="Arial" w:eastAsia="Times New Roman" w:hAnsi="Arial" w:cs="Arial"/>
                <w:sz w:val="24"/>
                <w:szCs w:val="24"/>
                <w:lang w:eastAsia="ga-IE"/>
              </w:rPr>
              <w:t> </w:t>
            </w:r>
          </w:p>
        </w:tc>
      </w:tr>
      <w:tr w:rsidR="00D3091F" w:rsidRPr="00D3091F" w:rsidTr="00722DCC">
        <w:trPr>
          <w:gridAfter w:val="1"/>
          <w:wAfter w:w="3710" w:type="dxa"/>
          <w:trHeight w:val="315"/>
        </w:trPr>
        <w:tc>
          <w:tcPr>
            <w:tcW w:w="5639" w:type="dxa"/>
            <w:gridSpan w:val="8"/>
            <w:tcBorders>
              <w:top w:val="nil"/>
              <w:left w:val="single" w:sz="4" w:space="0" w:color="auto"/>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xml:space="preserve">Other expenses (including training) </w:t>
            </w: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276" w:type="dxa"/>
            <w:tcBorders>
              <w:top w:val="nil"/>
              <w:left w:val="single" w:sz="4" w:space="0" w:color="auto"/>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1291" w:type="dxa"/>
            <w:tcBorders>
              <w:top w:val="nil"/>
              <w:left w:val="nil"/>
              <w:bottom w:val="single" w:sz="4" w:space="0" w:color="auto"/>
              <w:right w:val="nil"/>
            </w:tcBorders>
            <w:shd w:val="clear" w:color="auto" w:fill="auto"/>
            <w:noWrap/>
            <w:vAlign w:val="bottom"/>
            <w:hideMark/>
          </w:tcPr>
          <w:p w:rsidR="00D3091F" w:rsidRPr="00061C9E" w:rsidRDefault="00D3091F" w:rsidP="00D3091F">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xml:space="preserve">631,106 </w:t>
            </w:r>
          </w:p>
        </w:tc>
        <w:tc>
          <w:tcPr>
            <w:tcW w:w="308" w:type="dxa"/>
            <w:tcBorders>
              <w:top w:val="nil"/>
              <w:left w:val="nil"/>
              <w:bottom w:val="nil"/>
              <w:right w:val="single" w:sz="4" w:space="0" w:color="auto"/>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1259" w:type="dxa"/>
            <w:tcBorders>
              <w:top w:val="nil"/>
              <w:left w:val="nil"/>
              <w:bottom w:val="single" w:sz="4" w:space="0" w:color="auto"/>
              <w:right w:val="nil"/>
            </w:tcBorders>
            <w:shd w:val="clear" w:color="auto" w:fill="auto"/>
            <w:noWrap/>
            <w:vAlign w:val="bottom"/>
            <w:hideMark/>
          </w:tcPr>
          <w:p w:rsidR="00D3091F" w:rsidRPr="00061C9E" w:rsidRDefault="00D3091F" w:rsidP="00D3091F">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xml:space="preserve">626,506 </w:t>
            </w:r>
          </w:p>
        </w:tc>
        <w:tc>
          <w:tcPr>
            <w:tcW w:w="276" w:type="dxa"/>
            <w:tcBorders>
              <w:top w:val="nil"/>
              <w:left w:val="nil"/>
              <w:bottom w:val="nil"/>
              <w:right w:val="single" w:sz="4" w:space="0" w:color="auto"/>
            </w:tcBorders>
            <w:shd w:val="clear" w:color="auto" w:fill="auto"/>
            <w:noWrap/>
            <w:vAlign w:val="bottom"/>
            <w:hideMark/>
          </w:tcPr>
          <w:p w:rsidR="00D3091F" w:rsidRPr="00D3091F" w:rsidRDefault="00D3091F" w:rsidP="00D3091F">
            <w:pPr>
              <w:spacing w:after="0" w:line="240" w:lineRule="auto"/>
              <w:rPr>
                <w:rFonts w:ascii="Arial" w:eastAsia="Times New Roman" w:hAnsi="Arial" w:cs="Arial"/>
                <w:sz w:val="24"/>
                <w:szCs w:val="24"/>
                <w:lang w:eastAsia="ga-IE"/>
              </w:rPr>
            </w:pPr>
            <w:r w:rsidRPr="00D3091F">
              <w:rPr>
                <w:rFonts w:ascii="Arial" w:eastAsia="Times New Roman" w:hAnsi="Arial" w:cs="Arial"/>
                <w:sz w:val="24"/>
                <w:szCs w:val="24"/>
                <w:lang w:eastAsia="ga-IE"/>
              </w:rPr>
              <w:t> </w:t>
            </w:r>
          </w:p>
        </w:tc>
      </w:tr>
      <w:tr w:rsidR="00D3091F" w:rsidRPr="00D3091F" w:rsidTr="00722DCC">
        <w:trPr>
          <w:gridAfter w:val="1"/>
          <w:wAfter w:w="3710" w:type="dxa"/>
          <w:trHeight w:val="330"/>
        </w:trPr>
        <w:tc>
          <w:tcPr>
            <w:tcW w:w="2142" w:type="dxa"/>
            <w:tcBorders>
              <w:top w:val="nil"/>
              <w:left w:val="single" w:sz="4" w:space="0" w:color="auto"/>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675"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688"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41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890"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p>
        </w:tc>
        <w:tc>
          <w:tcPr>
            <w:tcW w:w="276" w:type="dxa"/>
            <w:tcBorders>
              <w:top w:val="nil"/>
              <w:left w:val="single" w:sz="4" w:space="0" w:color="auto"/>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1291" w:type="dxa"/>
            <w:tcBorders>
              <w:top w:val="nil"/>
              <w:left w:val="nil"/>
              <w:bottom w:val="double" w:sz="6" w:space="0" w:color="auto"/>
              <w:right w:val="nil"/>
            </w:tcBorders>
            <w:shd w:val="clear" w:color="auto" w:fill="auto"/>
            <w:noWrap/>
            <w:vAlign w:val="bottom"/>
            <w:hideMark/>
          </w:tcPr>
          <w:p w:rsidR="00D3091F" w:rsidRPr="00061C9E" w:rsidRDefault="00D3091F" w:rsidP="00D3091F">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xml:space="preserve">9,984,224 </w:t>
            </w:r>
          </w:p>
        </w:tc>
        <w:tc>
          <w:tcPr>
            <w:tcW w:w="308" w:type="dxa"/>
            <w:tcBorders>
              <w:top w:val="nil"/>
              <w:left w:val="nil"/>
              <w:bottom w:val="nil"/>
              <w:right w:val="single" w:sz="4" w:space="0" w:color="auto"/>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1259" w:type="dxa"/>
            <w:tcBorders>
              <w:top w:val="nil"/>
              <w:left w:val="nil"/>
              <w:bottom w:val="double" w:sz="6" w:space="0" w:color="auto"/>
              <w:right w:val="nil"/>
            </w:tcBorders>
            <w:shd w:val="clear" w:color="auto" w:fill="auto"/>
            <w:noWrap/>
            <w:vAlign w:val="bottom"/>
            <w:hideMark/>
          </w:tcPr>
          <w:p w:rsidR="00D3091F" w:rsidRPr="00061C9E" w:rsidRDefault="00D3091F" w:rsidP="00D3091F">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xml:space="preserve">9,563,388 </w:t>
            </w:r>
          </w:p>
        </w:tc>
        <w:tc>
          <w:tcPr>
            <w:tcW w:w="276" w:type="dxa"/>
            <w:tcBorders>
              <w:top w:val="nil"/>
              <w:left w:val="nil"/>
              <w:bottom w:val="nil"/>
              <w:right w:val="single" w:sz="4" w:space="0" w:color="auto"/>
            </w:tcBorders>
            <w:shd w:val="clear" w:color="auto" w:fill="auto"/>
            <w:noWrap/>
            <w:vAlign w:val="bottom"/>
            <w:hideMark/>
          </w:tcPr>
          <w:p w:rsidR="00D3091F" w:rsidRPr="00D3091F" w:rsidRDefault="00D3091F" w:rsidP="00D3091F">
            <w:pPr>
              <w:spacing w:after="0" w:line="240" w:lineRule="auto"/>
              <w:rPr>
                <w:rFonts w:ascii="Arial" w:eastAsia="Times New Roman" w:hAnsi="Arial" w:cs="Arial"/>
                <w:sz w:val="24"/>
                <w:szCs w:val="24"/>
                <w:lang w:eastAsia="ga-IE"/>
              </w:rPr>
            </w:pPr>
            <w:r w:rsidRPr="00D3091F">
              <w:rPr>
                <w:rFonts w:ascii="Arial" w:eastAsia="Times New Roman" w:hAnsi="Arial" w:cs="Arial"/>
                <w:sz w:val="24"/>
                <w:szCs w:val="24"/>
                <w:lang w:eastAsia="ga-IE"/>
              </w:rPr>
              <w:t> </w:t>
            </w:r>
          </w:p>
        </w:tc>
      </w:tr>
      <w:tr w:rsidR="00D3091F" w:rsidRPr="00D3091F" w:rsidTr="00722DCC">
        <w:trPr>
          <w:gridAfter w:val="1"/>
          <w:wAfter w:w="3710" w:type="dxa"/>
          <w:trHeight w:val="330"/>
        </w:trPr>
        <w:tc>
          <w:tcPr>
            <w:tcW w:w="2142" w:type="dxa"/>
            <w:tcBorders>
              <w:top w:val="nil"/>
              <w:left w:val="single" w:sz="4" w:space="0" w:color="auto"/>
              <w:bottom w:val="single" w:sz="4" w:space="0" w:color="auto"/>
              <w:right w:val="nil"/>
            </w:tcBorders>
            <w:shd w:val="clear" w:color="auto" w:fill="auto"/>
            <w:noWrap/>
            <w:vAlign w:val="bottom"/>
            <w:hideMark/>
          </w:tcPr>
          <w:p w:rsidR="00D3091F" w:rsidRPr="00D3091F" w:rsidRDefault="00D3091F" w:rsidP="00D3091F">
            <w:pPr>
              <w:spacing w:after="0" w:line="240" w:lineRule="auto"/>
              <w:rPr>
                <w:rFonts w:ascii="Times New Roman" w:eastAsia="Times New Roman" w:hAnsi="Times New Roman" w:cs="Times New Roman"/>
                <w:sz w:val="24"/>
                <w:szCs w:val="24"/>
                <w:lang w:eastAsia="ga-IE"/>
              </w:rPr>
            </w:pPr>
            <w:r w:rsidRPr="00D3091F">
              <w:rPr>
                <w:rFonts w:ascii="Times New Roman" w:eastAsia="Times New Roman" w:hAnsi="Times New Roman" w:cs="Times New Roman"/>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D3091F" w:rsidRPr="00D3091F" w:rsidRDefault="00D3091F" w:rsidP="00D3091F">
            <w:pPr>
              <w:spacing w:after="0" w:line="240" w:lineRule="auto"/>
              <w:rPr>
                <w:rFonts w:ascii="Times New Roman" w:eastAsia="Times New Roman" w:hAnsi="Times New Roman" w:cs="Times New Roman"/>
                <w:sz w:val="24"/>
                <w:szCs w:val="24"/>
                <w:lang w:eastAsia="ga-IE"/>
              </w:rPr>
            </w:pPr>
            <w:r w:rsidRPr="00D3091F">
              <w:rPr>
                <w:rFonts w:ascii="Times New Roman" w:eastAsia="Times New Roman" w:hAnsi="Times New Roman" w:cs="Times New Roman"/>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D3091F" w:rsidRPr="00D3091F" w:rsidRDefault="00D3091F" w:rsidP="00D3091F">
            <w:pPr>
              <w:spacing w:after="0" w:line="240" w:lineRule="auto"/>
              <w:rPr>
                <w:rFonts w:ascii="Times New Roman" w:eastAsia="Times New Roman" w:hAnsi="Times New Roman" w:cs="Times New Roman"/>
                <w:sz w:val="24"/>
                <w:szCs w:val="24"/>
                <w:lang w:eastAsia="ga-IE"/>
              </w:rPr>
            </w:pPr>
            <w:r w:rsidRPr="00D3091F">
              <w:rPr>
                <w:rFonts w:ascii="Times New Roman" w:eastAsia="Times New Roman" w:hAnsi="Times New Roman" w:cs="Times New Roman"/>
                <w:sz w:val="24"/>
                <w:szCs w:val="24"/>
                <w:lang w:eastAsia="ga-IE"/>
              </w:rPr>
              <w:t> </w:t>
            </w:r>
          </w:p>
        </w:tc>
        <w:tc>
          <w:tcPr>
            <w:tcW w:w="675" w:type="dxa"/>
            <w:tcBorders>
              <w:top w:val="nil"/>
              <w:left w:val="nil"/>
              <w:bottom w:val="single" w:sz="4" w:space="0" w:color="auto"/>
              <w:right w:val="nil"/>
            </w:tcBorders>
            <w:shd w:val="clear" w:color="auto" w:fill="auto"/>
            <w:noWrap/>
            <w:vAlign w:val="bottom"/>
            <w:hideMark/>
          </w:tcPr>
          <w:p w:rsidR="00D3091F" w:rsidRPr="00D3091F" w:rsidRDefault="00D3091F" w:rsidP="00D3091F">
            <w:pPr>
              <w:spacing w:after="0" w:line="240" w:lineRule="auto"/>
              <w:rPr>
                <w:rFonts w:ascii="Times New Roman" w:eastAsia="Times New Roman" w:hAnsi="Times New Roman" w:cs="Times New Roman"/>
                <w:sz w:val="24"/>
                <w:szCs w:val="24"/>
                <w:lang w:eastAsia="ga-IE"/>
              </w:rPr>
            </w:pPr>
            <w:r w:rsidRPr="00D3091F">
              <w:rPr>
                <w:rFonts w:ascii="Times New Roman" w:eastAsia="Times New Roman" w:hAnsi="Times New Roman" w:cs="Times New Roman"/>
                <w:sz w:val="24"/>
                <w:szCs w:val="24"/>
                <w:lang w:eastAsia="ga-IE"/>
              </w:rPr>
              <w:t> </w:t>
            </w:r>
          </w:p>
        </w:tc>
        <w:tc>
          <w:tcPr>
            <w:tcW w:w="688" w:type="dxa"/>
            <w:tcBorders>
              <w:top w:val="nil"/>
              <w:left w:val="nil"/>
              <w:bottom w:val="single" w:sz="4" w:space="0" w:color="auto"/>
              <w:right w:val="nil"/>
            </w:tcBorders>
            <w:shd w:val="clear" w:color="auto" w:fill="auto"/>
            <w:noWrap/>
            <w:vAlign w:val="bottom"/>
            <w:hideMark/>
          </w:tcPr>
          <w:p w:rsidR="00D3091F" w:rsidRPr="00D3091F" w:rsidRDefault="00D3091F" w:rsidP="00D3091F">
            <w:pPr>
              <w:spacing w:after="0" w:line="240" w:lineRule="auto"/>
              <w:rPr>
                <w:rFonts w:ascii="Times New Roman" w:eastAsia="Times New Roman" w:hAnsi="Times New Roman" w:cs="Times New Roman"/>
                <w:sz w:val="24"/>
                <w:szCs w:val="24"/>
                <w:lang w:eastAsia="ga-IE"/>
              </w:rPr>
            </w:pPr>
            <w:r w:rsidRPr="00D3091F">
              <w:rPr>
                <w:rFonts w:ascii="Times New Roman" w:eastAsia="Times New Roman" w:hAnsi="Times New Roman" w:cs="Times New Roman"/>
                <w:sz w:val="24"/>
                <w:szCs w:val="24"/>
                <w:lang w:eastAsia="ga-IE"/>
              </w:rPr>
              <w:t> </w:t>
            </w:r>
          </w:p>
        </w:tc>
        <w:tc>
          <w:tcPr>
            <w:tcW w:w="416" w:type="dxa"/>
            <w:tcBorders>
              <w:top w:val="nil"/>
              <w:left w:val="nil"/>
              <w:bottom w:val="single" w:sz="4" w:space="0" w:color="auto"/>
              <w:right w:val="nil"/>
            </w:tcBorders>
            <w:shd w:val="clear" w:color="auto" w:fill="auto"/>
            <w:noWrap/>
            <w:vAlign w:val="bottom"/>
            <w:hideMark/>
          </w:tcPr>
          <w:p w:rsidR="00D3091F" w:rsidRPr="00D3091F" w:rsidRDefault="00D3091F" w:rsidP="00D3091F">
            <w:pPr>
              <w:spacing w:after="0" w:line="240" w:lineRule="auto"/>
              <w:rPr>
                <w:rFonts w:ascii="Times New Roman" w:eastAsia="Times New Roman" w:hAnsi="Times New Roman" w:cs="Times New Roman"/>
                <w:sz w:val="24"/>
                <w:szCs w:val="24"/>
                <w:lang w:eastAsia="ga-IE"/>
              </w:rPr>
            </w:pPr>
            <w:r w:rsidRPr="00D3091F">
              <w:rPr>
                <w:rFonts w:ascii="Times New Roman" w:eastAsia="Times New Roman" w:hAnsi="Times New Roman" w:cs="Times New Roman"/>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D3091F" w:rsidRPr="00D3091F" w:rsidRDefault="00D3091F" w:rsidP="00D3091F">
            <w:pPr>
              <w:spacing w:after="0" w:line="240" w:lineRule="auto"/>
              <w:rPr>
                <w:rFonts w:ascii="Times New Roman" w:eastAsia="Times New Roman" w:hAnsi="Times New Roman" w:cs="Times New Roman"/>
                <w:sz w:val="24"/>
                <w:szCs w:val="24"/>
                <w:lang w:eastAsia="ga-IE"/>
              </w:rPr>
            </w:pPr>
            <w:r w:rsidRPr="00D3091F">
              <w:rPr>
                <w:rFonts w:ascii="Times New Roman" w:eastAsia="Times New Roman" w:hAnsi="Times New Roman" w:cs="Times New Roman"/>
                <w:sz w:val="24"/>
                <w:szCs w:val="24"/>
                <w:lang w:eastAsia="ga-IE"/>
              </w:rPr>
              <w:t> </w:t>
            </w:r>
          </w:p>
        </w:tc>
        <w:tc>
          <w:tcPr>
            <w:tcW w:w="890" w:type="dxa"/>
            <w:tcBorders>
              <w:top w:val="nil"/>
              <w:left w:val="nil"/>
              <w:bottom w:val="single" w:sz="4" w:space="0" w:color="auto"/>
              <w:right w:val="nil"/>
            </w:tcBorders>
            <w:shd w:val="clear" w:color="auto" w:fill="auto"/>
            <w:noWrap/>
            <w:vAlign w:val="bottom"/>
            <w:hideMark/>
          </w:tcPr>
          <w:p w:rsidR="00D3091F" w:rsidRPr="00D3091F" w:rsidRDefault="00D3091F" w:rsidP="00D3091F">
            <w:pPr>
              <w:spacing w:after="0" w:line="240" w:lineRule="auto"/>
              <w:rPr>
                <w:rFonts w:ascii="Times New Roman" w:eastAsia="Times New Roman" w:hAnsi="Times New Roman" w:cs="Times New Roman"/>
                <w:sz w:val="24"/>
                <w:szCs w:val="24"/>
                <w:lang w:eastAsia="ga-IE"/>
              </w:rPr>
            </w:pPr>
            <w:r w:rsidRPr="00D3091F">
              <w:rPr>
                <w:rFonts w:ascii="Times New Roman" w:eastAsia="Times New Roman" w:hAnsi="Times New Roman" w:cs="Times New Roman"/>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D3091F" w:rsidRPr="00D3091F" w:rsidRDefault="00D3091F" w:rsidP="00D3091F">
            <w:pPr>
              <w:spacing w:after="0" w:line="240" w:lineRule="auto"/>
              <w:rPr>
                <w:rFonts w:ascii="Times New Roman" w:eastAsia="Times New Roman" w:hAnsi="Times New Roman" w:cs="Times New Roman"/>
                <w:sz w:val="24"/>
                <w:szCs w:val="24"/>
                <w:lang w:eastAsia="ga-IE"/>
              </w:rPr>
            </w:pPr>
            <w:r w:rsidRPr="00D3091F">
              <w:rPr>
                <w:rFonts w:ascii="Times New Roman" w:eastAsia="Times New Roman" w:hAnsi="Times New Roman" w:cs="Times New Roman"/>
                <w:sz w:val="24"/>
                <w:szCs w:val="24"/>
                <w:lang w:eastAsia="ga-IE"/>
              </w:rPr>
              <w:t> </w:t>
            </w:r>
          </w:p>
        </w:tc>
        <w:tc>
          <w:tcPr>
            <w:tcW w:w="276" w:type="dxa"/>
            <w:tcBorders>
              <w:top w:val="nil"/>
              <w:left w:val="single" w:sz="4" w:space="0" w:color="auto"/>
              <w:bottom w:val="single" w:sz="4" w:space="0" w:color="auto"/>
              <w:right w:val="nil"/>
            </w:tcBorders>
            <w:shd w:val="clear" w:color="auto" w:fill="auto"/>
            <w:noWrap/>
            <w:vAlign w:val="bottom"/>
            <w:hideMark/>
          </w:tcPr>
          <w:p w:rsidR="00D3091F" w:rsidRPr="00D3091F" w:rsidRDefault="00D3091F" w:rsidP="00D3091F">
            <w:pPr>
              <w:spacing w:after="0" w:line="240" w:lineRule="auto"/>
              <w:rPr>
                <w:rFonts w:ascii="Times New Roman" w:eastAsia="Times New Roman" w:hAnsi="Times New Roman" w:cs="Times New Roman"/>
                <w:sz w:val="24"/>
                <w:szCs w:val="24"/>
                <w:lang w:eastAsia="ga-IE"/>
              </w:rPr>
            </w:pPr>
            <w:r w:rsidRPr="00D3091F">
              <w:rPr>
                <w:rFonts w:ascii="Times New Roman" w:eastAsia="Times New Roman" w:hAnsi="Times New Roman" w:cs="Times New Roman"/>
                <w:sz w:val="24"/>
                <w:szCs w:val="24"/>
                <w:lang w:eastAsia="ga-IE"/>
              </w:rPr>
              <w:t> </w:t>
            </w:r>
          </w:p>
        </w:tc>
        <w:tc>
          <w:tcPr>
            <w:tcW w:w="1291" w:type="dxa"/>
            <w:tcBorders>
              <w:top w:val="nil"/>
              <w:left w:val="nil"/>
              <w:bottom w:val="single" w:sz="4" w:space="0" w:color="auto"/>
              <w:right w:val="nil"/>
            </w:tcBorders>
            <w:shd w:val="clear" w:color="auto" w:fill="auto"/>
            <w:noWrap/>
            <w:vAlign w:val="bottom"/>
            <w:hideMark/>
          </w:tcPr>
          <w:p w:rsidR="00D3091F" w:rsidRPr="00D3091F" w:rsidRDefault="00D3091F" w:rsidP="00D3091F">
            <w:pPr>
              <w:spacing w:after="0" w:line="240" w:lineRule="auto"/>
              <w:rPr>
                <w:rFonts w:ascii="Times New Roman" w:eastAsia="Times New Roman" w:hAnsi="Times New Roman" w:cs="Times New Roman"/>
                <w:sz w:val="24"/>
                <w:szCs w:val="24"/>
                <w:lang w:eastAsia="ga-IE"/>
              </w:rPr>
            </w:pPr>
            <w:r w:rsidRPr="00D3091F">
              <w:rPr>
                <w:rFonts w:ascii="Times New Roman" w:eastAsia="Times New Roman" w:hAnsi="Times New Roman" w:cs="Times New Roman"/>
                <w:sz w:val="24"/>
                <w:szCs w:val="24"/>
                <w:lang w:eastAsia="ga-IE"/>
              </w:rPr>
              <w:t> </w:t>
            </w:r>
          </w:p>
        </w:tc>
        <w:tc>
          <w:tcPr>
            <w:tcW w:w="308" w:type="dxa"/>
            <w:tcBorders>
              <w:top w:val="nil"/>
              <w:left w:val="nil"/>
              <w:bottom w:val="single" w:sz="4" w:space="0" w:color="auto"/>
              <w:right w:val="single" w:sz="4" w:space="0" w:color="auto"/>
            </w:tcBorders>
            <w:shd w:val="clear" w:color="auto" w:fill="auto"/>
            <w:noWrap/>
            <w:vAlign w:val="bottom"/>
            <w:hideMark/>
          </w:tcPr>
          <w:p w:rsidR="00D3091F" w:rsidRPr="00D3091F" w:rsidRDefault="00D3091F" w:rsidP="00D3091F">
            <w:pPr>
              <w:spacing w:after="0" w:line="240" w:lineRule="auto"/>
              <w:rPr>
                <w:rFonts w:ascii="Times New Roman" w:eastAsia="Times New Roman" w:hAnsi="Times New Roman" w:cs="Times New Roman"/>
                <w:sz w:val="24"/>
                <w:szCs w:val="24"/>
                <w:lang w:eastAsia="ga-IE"/>
              </w:rPr>
            </w:pPr>
            <w:r w:rsidRPr="00D3091F">
              <w:rPr>
                <w:rFonts w:ascii="Times New Roman" w:eastAsia="Times New Roman" w:hAnsi="Times New Roman" w:cs="Times New Roman"/>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D3091F" w:rsidRPr="00D3091F" w:rsidRDefault="00D3091F" w:rsidP="00D3091F">
            <w:pPr>
              <w:spacing w:after="0" w:line="240" w:lineRule="auto"/>
              <w:rPr>
                <w:rFonts w:ascii="Times New Roman" w:eastAsia="Times New Roman" w:hAnsi="Times New Roman" w:cs="Times New Roman"/>
                <w:sz w:val="24"/>
                <w:szCs w:val="24"/>
                <w:lang w:eastAsia="ga-IE"/>
              </w:rPr>
            </w:pPr>
            <w:r w:rsidRPr="00D3091F">
              <w:rPr>
                <w:rFonts w:ascii="Times New Roman" w:eastAsia="Times New Roman" w:hAnsi="Times New Roman" w:cs="Times New Roman"/>
                <w:sz w:val="24"/>
                <w:szCs w:val="24"/>
                <w:lang w:eastAsia="ga-IE"/>
              </w:rPr>
              <w:t> </w:t>
            </w:r>
          </w:p>
        </w:tc>
        <w:tc>
          <w:tcPr>
            <w:tcW w:w="1259" w:type="dxa"/>
            <w:tcBorders>
              <w:top w:val="nil"/>
              <w:left w:val="nil"/>
              <w:bottom w:val="single" w:sz="4" w:space="0" w:color="auto"/>
              <w:right w:val="nil"/>
            </w:tcBorders>
            <w:shd w:val="clear" w:color="auto" w:fill="auto"/>
            <w:noWrap/>
            <w:vAlign w:val="bottom"/>
            <w:hideMark/>
          </w:tcPr>
          <w:p w:rsidR="00D3091F" w:rsidRPr="00D3091F" w:rsidRDefault="00D3091F" w:rsidP="00D3091F">
            <w:pPr>
              <w:spacing w:after="0" w:line="240" w:lineRule="auto"/>
              <w:rPr>
                <w:rFonts w:ascii="Times New Roman" w:eastAsia="Times New Roman" w:hAnsi="Times New Roman" w:cs="Times New Roman"/>
                <w:sz w:val="24"/>
                <w:szCs w:val="24"/>
                <w:lang w:eastAsia="ga-IE"/>
              </w:rPr>
            </w:pPr>
            <w:r w:rsidRPr="00D3091F">
              <w:rPr>
                <w:rFonts w:ascii="Times New Roman" w:eastAsia="Times New Roman" w:hAnsi="Times New Roman" w:cs="Times New Roman"/>
                <w:sz w:val="24"/>
                <w:szCs w:val="24"/>
                <w:lang w:eastAsia="ga-IE"/>
              </w:rPr>
              <w:t> </w:t>
            </w:r>
          </w:p>
        </w:tc>
        <w:tc>
          <w:tcPr>
            <w:tcW w:w="276" w:type="dxa"/>
            <w:tcBorders>
              <w:top w:val="nil"/>
              <w:left w:val="nil"/>
              <w:bottom w:val="single" w:sz="4" w:space="0" w:color="auto"/>
              <w:right w:val="single" w:sz="4" w:space="0" w:color="auto"/>
            </w:tcBorders>
            <w:shd w:val="clear" w:color="auto" w:fill="auto"/>
            <w:noWrap/>
            <w:vAlign w:val="bottom"/>
            <w:hideMark/>
          </w:tcPr>
          <w:p w:rsidR="00D3091F" w:rsidRPr="00D3091F" w:rsidRDefault="00D3091F" w:rsidP="00D3091F">
            <w:pPr>
              <w:spacing w:after="0" w:line="240" w:lineRule="auto"/>
              <w:rPr>
                <w:rFonts w:ascii="Arial" w:eastAsia="Times New Roman" w:hAnsi="Arial" w:cs="Arial"/>
                <w:sz w:val="24"/>
                <w:szCs w:val="24"/>
                <w:lang w:eastAsia="ga-IE"/>
              </w:rPr>
            </w:pPr>
            <w:r w:rsidRPr="00D3091F">
              <w:rPr>
                <w:rFonts w:ascii="Arial" w:eastAsia="Times New Roman" w:hAnsi="Arial" w:cs="Arial"/>
                <w:sz w:val="24"/>
                <w:szCs w:val="24"/>
                <w:lang w:eastAsia="ga-IE"/>
              </w:rPr>
              <w:t> </w:t>
            </w:r>
          </w:p>
        </w:tc>
      </w:tr>
      <w:tr w:rsidR="00722DCC" w:rsidRPr="00722DCC" w:rsidTr="00722DCC">
        <w:tblPrEx>
          <w:tblBorders>
            <w:top w:val="nil"/>
            <w:left w:val="nil"/>
            <w:bottom w:val="nil"/>
            <w:right w:val="nil"/>
          </w:tblBorders>
          <w:tblLook w:val="0000" w:firstRow="0" w:lastRow="0" w:firstColumn="0" w:lastColumn="0" w:noHBand="0" w:noVBand="0"/>
        </w:tblPrEx>
        <w:trPr>
          <w:trHeight w:val="793"/>
        </w:trPr>
        <w:tc>
          <w:tcPr>
            <w:tcW w:w="13311" w:type="dxa"/>
            <w:gridSpan w:val="16"/>
          </w:tcPr>
          <w:p w:rsidR="00722DCC" w:rsidRPr="00061C9E" w:rsidRDefault="00722DCC" w:rsidP="00722DCC">
            <w:pPr>
              <w:autoSpaceDE w:val="0"/>
              <w:autoSpaceDN w:val="0"/>
              <w:adjustRightInd w:val="0"/>
              <w:spacing w:after="0" w:line="240" w:lineRule="auto"/>
              <w:rPr>
                <w:rFonts w:ascii="Arial" w:hAnsi="Arial" w:cs="Arial"/>
                <w:color w:val="000000"/>
                <w:sz w:val="24"/>
                <w:szCs w:val="23"/>
              </w:rPr>
            </w:pPr>
            <w:r w:rsidRPr="00061C9E">
              <w:rPr>
                <w:rFonts w:ascii="Arial" w:hAnsi="Arial" w:cs="Arial"/>
                <w:color w:val="000000"/>
                <w:sz w:val="24"/>
                <w:szCs w:val="23"/>
              </w:rPr>
              <w:t xml:space="preserve">*At December 31st 2016, the Board was subject to a number of claims in respect of </w:t>
            </w:r>
          </w:p>
          <w:p w:rsidR="00722DCC" w:rsidRPr="00061C9E" w:rsidRDefault="00722DCC" w:rsidP="00722DCC">
            <w:pPr>
              <w:autoSpaceDE w:val="0"/>
              <w:autoSpaceDN w:val="0"/>
              <w:adjustRightInd w:val="0"/>
              <w:spacing w:after="0" w:line="240" w:lineRule="auto"/>
              <w:rPr>
                <w:rFonts w:ascii="Arial" w:hAnsi="Arial" w:cs="Arial"/>
                <w:color w:val="000000"/>
                <w:sz w:val="24"/>
                <w:szCs w:val="23"/>
              </w:rPr>
            </w:pPr>
            <w:r w:rsidRPr="00061C9E">
              <w:rPr>
                <w:rFonts w:ascii="Arial" w:hAnsi="Arial" w:cs="Arial"/>
                <w:color w:val="000000"/>
                <w:sz w:val="24"/>
                <w:szCs w:val="23"/>
              </w:rPr>
              <w:t>Professional Negligence. As at year end, the Board has accrued €586,000 (2015 - €127,764)</w:t>
            </w:r>
          </w:p>
          <w:p w:rsidR="00722DCC" w:rsidRPr="00722DCC" w:rsidRDefault="00722DCC" w:rsidP="00722DCC">
            <w:pPr>
              <w:autoSpaceDE w:val="0"/>
              <w:autoSpaceDN w:val="0"/>
              <w:adjustRightInd w:val="0"/>
              <w:spacing w:after="0" w:line="240" w:lineRule="auto"/>
              <w:rPr>
                <w:rFonts w:ascii="Arial" w:hAnsi="Arial" w:cs="Arial"/>
                <w:color w:val="000000"/>
                <w:szCs w:val="23"/>
              </w:rPr>
            </w:pPr>
            <w:r w:rsidRPr="00061C9E">
              <w:rPr>
                <w:rFonts w:ascii="Arial" w:hAnsi="Arial" w:cs="Arial"/>
                <w:color w:val="000000"/>
                <w:sz w:val="24"/>
                <w:szCs w:val="23"/>
              </w:rPr>
              <w:t xml:space="preserve">in respect of these matters. </w:t>
            </w:r>
          </w:p>
        </w:tc>
      </w:tr>
    </w:tbl>
    <w:p w:rsidR="00722DCC" w:rsidRDefault="00722DCC" w:rsidP="00D3091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eastAsia="Times New Roman" w:hAnsi="Arial" w:cs="Arial"/>
          <w:color w:val="212121"/>
          <w:sz w:val="20"/>
          <w:szCs w:val="20"/>
          <w:lang w:val="ga-IE" w:eastAsia="ga-IE"/>
        </w:rPr>
      </w:pPr>
    </w:p>
    <w:p w:rsidR="00C516FE" w:rsidRDefault="00C516FE" w:rsidP="00D3091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eastAsia="Times New Roman" w:hAnsi="Arial" w:cs="Arial"/>
          <w:color w:val="212121"/>
          <w:sz w:val="20"/>
          <w:szCs w:val="20"/>
          <w:lang w:val="ga-IE" w:eastAsia="ga-IE"/>
        </w:rPr>
      </w:pPr>
    </w:p>
    <w:p w:rsidR="00C516FE" w:rsidRDefault="00C516FE" w:rsidP="00D3091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eastAsia="Times New Roman" w:hAnsi="Arial" w:cs="Arial"/>
          <w:color w:val="212121"/>
          <w:sz w:val="20"/>
          <w:szCs w:val="20"/>
          <w:lang w:val="ga-IE" w:eastAsia="ga-IE"/>
        </w:rPr>
      </w:pPr>
    </w:p>
    <w:p w:rsidR="00C516FE" w:rsidRPr="00D3091F" w:rsidRDefault="00C516FE" w:rsidP="00D3091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eastAsia="Times New Roman" w:hAnsi="Arial" w:cs="Arial"/>
          <w:color w:val="212121"/>
          <w:sz w:val="20"/>
          <w:szCs w:val="20"/>
          <w:lang w:val="ga-IE" w:eastAsia="ga-IE"/>
        </w:rPr>
      </w:pPr>
    </w:p>
    <w:p w:rsidR="00D3091F" w:rsidRPr="00061C9E" w:rsidRDefault="00061C9E" w:rsidP="00D3091F">
      <w:pPr>
        <w:widowControl w:val="0"/>
        <w:tabs>
          <w:tab w:val="left" w:pos="220"/>
          <w:tab w:val="left" w:pos="720"/>
        </w:tabs>
        <w:autoSpaceDE w:val="0"/>
        <w:autoSpaceDN w:val="0"/>
        <w:adjustRightInd w:val="0"/>
        <w:spacing w:after="0" w:line="360" w:lineRule="atLeast"/>
        <w:ind w:hanging="567"/>
        <w:rPr>
          <w:rFonts w:ascii="Arial" w:hAnsi="Arial" w:cs="Arial"/>
          <w:b/>
          <w:sz w:val="24"/>
          <w:szCs w:val="24"/>
          <w:lang w:val="en-US"/>
        </w:rPr>
      </w:pPr>
      <w:r w:rsidRPr="00061C9E">
        <w:rPr>
          <w:rFonts w:ascii="Arial" w:hAnsi="Arial" w:cs="Arial"/>
          <w:b/>
          <w:sz w:val="24"/>
          <w:szCs w:val="24"/>
          <w:lang w:val="en-US"/>
        </w:rPr>
        <w:t xml:space="preserve">    </w:t>
      </w:r>
      <w:r w:rsidR="00D3091F" w:rsidRPr="00061C9E">
        <w:rPr>
          <w:rFonts w:ascii="Arial" w:hAnsi="Arial" w:cs="Arial"/>
          <w:b/>
          <w:sz w:val="24"/>
          <w:szCs w:val="24"/>
          <w:lang w:val="en-US"/>
        </w:rPr>
        <w:t>11</w:t>
      </w:r>
      <w:r w:rsidR="006A7139">
        <w:rPr>
          <w:rFonts w:ascii="Arial" w:hAnsi="Arial" w:cs="Arial"/>
          <w:b/>
          <w:sz w:val="24"/>
          <w:szCs w:val="24"/>
          <w:lang w:val="en-US"/>
        </w:rPr>
        <w:t xml:space="preserve">.  </w:t>
      </w:r>
      <w:r w:rsidR="00722DCC" w:rsidRPr="00061C9E">
        <w:rPr>
          <w:rFonts w:ascii="Arial" w:hAnsi="Arial" w:cs="Arial"/>
          <w:b/>
          <w:sz w:val="24"/>
          <w:szCs w:val="24"/>
          <w:lang w:val="en-US"/>
        </w:rPr>
        <w:t xml:space="preserve">General administration </w:t>
      </w:r>
      <w:r w:rsidR="00D3091F" w:rsidRPr="00061C9E">
        <w:rPr>
          <w:rFonts w:ascii="Arial" w:hAnsi="Arial" w:cs="Arial"/>
          <w:b/>
          <w:sz w:val="24"/>
          <w:szCs w:val="24"/>
          <w:lang w:val="en-US"/>
        </w:rPr>
        <w:t xml:space="preserve"> </w:t>
      </w:r>
      <w:r w:rsidR="00D3091F" w:rsidRPr="00061C9E">
        <w:rPr>
          <w:rFonts w:ascii="MS Gothic" w:eastAsia="MS Gothic" w:hAnsi="MS Gothic" w:cs="MS Gothic" w:hint="eastAsia"/>
          <w:b/>
          <w:sz w:val="24"/>
          <w:szCs w:val="24"/>
          <w:lang w:val="en-US"/>
        </w:rPr>
        <w:t> </w:t>
      </w:r>
    </w:p>
    <w:tbl>
      <w:tblPr>
        <w:tblW w:w="9209" w:type="dxa"/>
        <w:tblLook w:val="04A0" w:firstRow="1" w:lastRow="0" w:firstColumn="1" w:lastColumn="0" w:noHBand="0" w:noVBand="1"/>
      </w:tblPr>
      <w:tblGrid>
        <w:gridCol w:w="1288"/>
        <w:gridCol w:w="1288"/>
        <w:gridCol w:w="1068"/>
        <w:gridCol w:w="278"/>
        <w:gridCol w:w="278"/>
        <w:gridCol w:w="278"/>
        <w:gridCol w:w="278"/>
        <w:gridCol w:w="278"/>
        <w:gridCol w:w="278"/>
        <w:gridCol w:w="278"/>
        <w:gridCol w:w="1507"/>
        <w:gridCol w:w="308"/>
        <w:gridCol w:w="283"/>
        <w:gridCol w:w="1542"/>
      </w:tblGrid>
      <w:tr w:rsidR="00D3091F" w:rsidRPr="00D3091F" w:rsidTr="00722DCC">
        <w:trPr>
          <w:trHeight w:val="315"/>
        </w:trPr>
        <w:tc>
          <w:tcPr>
            <w:tcW w:w="1288" w:type="dxa"/>
            <w:tcBorders>
              <w:top w:val="single" w:sz="4" w:space="0" w:color="auto"/>
              <w:left w:val="single" w:sz="4" w:space="0" w:color="auto"/>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1288" w:type="dxa"/>
            <w:tcBorders>
              <w:top w:val="single" w:sz="4" w:space="0" w:color="auto"/>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1068" w:type="dxa"/>
            <w:tcBorders>
              <w:top w:val="single" w:sz="4" w:space="0" w:color="auto"/>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276" w:type="dxa"/>
            <w:tcBorders>
              <w:top w:val="single" w:sz="4" w:space="0" w:color="auto"/>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276" w:type="dxa"/>
            <w:tcBorders>
              <w:top w:val="single" w:sz="4" w:space="0" w:color="auto"/>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276" w:type="dxa"/>
            <w:tcBorders>
              <w:top w:val="single" w:sz="4" w:space="0" w:color="auto"/>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276" w:type="dxa"/>
            <w:tcBorders>
              <w:top w:val="single" w:sz="4" w:space="0" w:color="auto"/>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276" w:type="dxa"/>
            <w:tcBorders>
              <w:top w:val="single" w:sz="4" w:space="0" w:color="auto"/>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276" w:type="dxa"/>
            <w:tcBorders>
              <w:top w:val="single" w:sz="4" w:space="0" w:color="auto"/>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276" w:type="dxa"/>
            <w:tcBorders>
              <w:top w:val="single" w:sz="4" w:space="0" w:color="auto"/>
              <w:left w:val="single" w:sz="4" w:space="0" w:color="auto"/>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1507" w:type="dxa"/>
            <w:tcBorders>
              <w:top w:val="single" w:sz="4" w:space="0" w:color="auto"/>
              <w:left w:val="nil"/>
              <w:bottom w:val="nil"/>
              <w:right w:val="nil"/>
            </w:tcBorders>
            <w:shd w:val="clear" w:color="auto" w:fill="auto"/>
            <w:noWrap/>
            <w:vAlign w:val="center"/>
            <w:hideMark/>
          </w:tcPr>
          <w:p w:rsidR="00D3091F" w:rsidRPr="00061C9E" w:rsidRDefault="00D3091F" w:rsidP="00722DCC">
            <w:pPr>
              <w:spacing w:after="0" w:line="240" w:lineRule="auto"/>
              <w:jc w:val="right"/>
              <w:rPr>
                <w:rFonts w:ascii="Arial" w:eastAsia="Times New Roman" w:hAnsi="Arial" w:cs="Arial"/>
                <w:b/>
                <w:bCs/>
                <w:lang w:eastAsia="ga-IE"/>
              </w:rPr>
            </w:pPr>
            <w:r w:rsidRPr="00061C9E">
              <w:rPr>
                <w:rFonts w:ascii="Arial" w:eastAsia="Times New Roman" w:hAnsi="Arial" w:cs="Arial"/>
                <w:b/>
                <w:bCs/>
                <w:lang w:eastAsia="ga-IE"/>
              </w:rPr>
              <w:t>2016</w:t>
            </w:r>
          </w:p>
        </w:tc>
        <w:tc>
          <w:tcPr>
            <w:tcW w:w="308" w:type="dxa"/>
            <w:tcBorders>
              <w:top w:val="single" w:sz="4" w:space="0" w:color="auto"/>
              <w:left w:val="nil"/>
              <w:bottom w:val="nil"/>
              <w:right w:val="single" w:sz="4" w:space="0" w:color="auto"/>
            </w:tcBorders>
            <w:shd w:val="clear" w:color="auto" w:fill="auto"/>
            <w:noWrap/>
            <w:vAlign w:val="center"/>
            <w:hideMark/>
          </w:tcPr>
          <w:p w:rsidR="00D3091F" w:rsidRPr="00061C9E" w:rsidRDefault="00D3091F" w:rsidP="00722DCC">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w:t>
            </w:r>
          </w:p>
        </w:tc>
        <w:tc>
          <w:tcPr>
            <w:tcW w:w="276" w:type="dxa"/>
            <w:tcBorders>
              <w:top w:val="single" w:sz="4" w:space="0" w:color="auto"/>
              <w:left w:val="nil"/>
              <w:bottom w:val="nil"/>
              <w:right w:val="nil"/>
            </w:tcBorders>
            <w:shd w:val="clear" w:color="auto" w:fill="auto"/>
            <w:noWrap/>
            <w:vAlign w:val="center"/>
            <w:hideMark/>
          </w:tcPr>
          <w:p w:rsidR="00D3091F" w:rsidRPr="00061C9E" w:rsidRDefault="00D3091F" w:rsidP="00722DCC">
            <w:pPr>
              <w:spacing w:after="0" w:line="240" w:lineRule="auto"/>
              <w:jc w:val="right"/>
              <w:rPr>
                <w:rFonts w:ascii="Arial" w:eastAsia="Times New Roman" w:hAnsi="Arial" w:cs="Arial"/>
                <w:b/>
                <w:bCs/>
                <w:lang w:eastAsia="ga-IE"/>
              </w:rPr>
            </w:pPr>
            <w:r w:rsidRPr="00061C9E">
              <w:rPr>
                <w:rFonts w:ascii="Arial" w:eastAsia="Times New Roman" w:hAnsi="Arial" w:cs="Arial"/>
                <w:b/>
                <w:bCs/>
                <w:lang w:eastAsia="ga-IE"/>
              </w:rPr>
              <w:t> </w:t>
            </w:r>
          </w:p>
        </w:tc>
        <w:tc>
          <w:tcPr>
            <w:tcW w:w="1542" w:type="dxa"/>
            <w:tcBorders>
              <w:top w:val="single" w:sz="4" w:space="0" w:color="auto"/>
              <w:left w:val="nil"/>
              <w:bottom w:val="nil"/>
              <w:right w:val="single" w:sz="4" w:space="0" w:color="auto"/>
            </w:tcBorders>
            <w:shd w:val="clear" w:color="auto" w:fill="auto"/>
            <w:noWrap/>
            <w:vAlign w:val="center"/>
            <w:hideMark/>
          </w:tcPr>
          <w:p w:rsidR="00D3091F" w:rsidRPr="00061C9E" w:rsidRDefault="00D3091F" w:rsidP="00722DCC">
            <w:pPr>
              <w:spacing w:after="0" w:line="240" w:lineRule="auto"/>
              <w:jc w:val="right"/>
              <w:rPr>
                <w:rFonts w:ascii="Arial" w:eastAsia="Times New Roman" w:hAnsi="Arial" w:cs="Arial"/>
                <w:b/>
                <w:bCs/>
                <w:lang w:eastAsia="ga-IE"/>
              </w:rPr>
            </w:pPr>
            <w:r w:rsidRPr="00061C9E">
              <w:rPr>
                <w:rFonts w:ascii="Arial" w:eastAsia="Times New Roman" w:hAnsi="Arial" w:cs="Arial"/>
                <w:b/>
                <w:bCs/>
                <w:lang w:eastAsia="ga-IE"/>
              </w:rPr>
              <w:t>2015</w:t>
            </w:r>
          </w:p>
        </w:tc>
      </w:tr>
      <w:tr w:rsidR="00D3091F" w:rsidRPr="00D3091F" w:rsidTr="00722DCC">
        <w:trPr>
          <w:trHeight w:val="315"/>
        </w:trPr>
        <w:tc>
          <w:tcPr>
            <w:tcW w:w="1288" w:type="dxa"/>
            <w:tcBorders>
              <w:top w:val="nil"/>
              <w:left w:val="single" w:sz="4" w:space="0" w:color="auto"/>
              <w:bottom w:val="single" w:sz="4" w:space="0" w:color="auto"/>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1288" w:type="dxa"/>
            <w:tcBorders>
              <w:top w:val="nil"/>
              <w:left w:val="nil"/>
              <w:bottom w:val="single" w:sz="4" w:space="0" w:color="auto"/>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1068" w:type="dxa"/>
            <w:tcBorders>
              <w:top w:val="nil"/>
              <w:left w:val="nil"/>
              <w:bottom w:val="single" w:sz="4" w:space="0" w:color="auto"/>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276" w:type="dxa"/>
            <w:tcBorders>
              <w:top w:val="nil"/>
              <w:left w:val="nil"/>
              <w:bottom w:val="single" w:sz="4" w:space="0" w:color="auto"/>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276" w:type="dxa"/>
            <w:tcBorders>
              <w:top w:val="nil"/>
              <w:left w:val="nil"/>
              <w:bottom w:val="single" w:sz="4" w:space="0" w:color="auto"/>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276" w:type="dxa"/>
            <w:tcBorders>
              <w:top w:val="nil"/>
              <w:left w:val="nil"/>
              <w:bottom w:val="single" w:sz="4" w:space="0" w:color="auto"/>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276" w:type="dxa"/>
            <w:tcBorders>
              <w:top w:val="nil"/>
              <w:left w:val="nil"/>
              <w:bottom w:val="single" w:sz="4" w:space="0" w:color="auto"/>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276" w:type="dxa"/>
            <w:tcBorders>
              <w:top w:val="nil"/>
              <w:left w:val="nil"/>
              <w:bottom w:val="single" w:sz="4" w:space="0" w:color="auto"/>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276" w:type="dxa"/>
            <w:tcBorders>
              <w:top w:val="nil"/>
              <w:left w:val="nil"/>
              <w:bottom w:val="single" w:sz="4" w:space="0" w:color="auto"/>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276" w:type="dxa"/>
            <w:tcBorders>
              <w:top w:val="nil"/>
              <w:left w:val="single" w:sz="4" w:space="0" w:color="auto"/>
              <w:bottom w:val="single" w:sz="4" w:space="0" w:color="auto"/>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b/>
                <w:bCs/>
                <w:lang w:eastAsia="ga-IE"/>
              </w:rPr>
            </w:pPr>
            <w:r w:rsidRPr="00061C9E">
              <w:rPr>
                <w:rFonts w:ascii="Arial" w:eastAsia="Times New Roman" w:hAnsi="Arial" w:cs="Arial"/>
                <w:b/>
                <w:bCs/>
                <w:lang w:eastAsia="ga-IE"/>
              </w:rPr>
              <w:t> </w:t>
            </w:r>
          </w:p>
        </w:tc>
        <w:tc>
          <w:tcPr>
            <w:tcW w:w="1507" w:type="dxa"/>
            <w:tcBorders>
              <w:top w:val="nil"/>
              <w:left w:val="nil"/>
              <w:bottom w:val="single" w:sz="4" w:space="0" w:color="auto"/>
              <w:right w:val="nil"/>
            </w:tcBorders>
            <w:shd w:val="clear" w:color="auto" w:fill="auto"/>
            <w:noWrap/>
            <w:vAlign w:val="center"/>
            <w:hideMark/>
          </w:tcPr>
          <w:p w:rsidR="00D3091F" w:rsidRPr="00061C9E" w:rsidRDefault="00D3091F" w:rsidP="00722DCC">
            <w:pPr>
              <w:spacing w:after="0" w:line="240" w:lineRule="auto"/>
              <w:jc w:val="right"/>
              <w:rPr>
                <w:rFonts w:ascii="Arial" w:eastAsia="Times New Roman" w:hAnsi="Arial" w:cs="Arial"/>
                <w:b/>
                <w:bCs/>
                <w:lang w:eastAsia="ga-IE"/>
              </w:rPr>
            </w:pPr>
            <w:r w:rsidRPr="00061C9E">
              <w:rPr>
                <w:rFonts w:ascii="Arial" w:eastAsia="Times New Roman" w:hAnsi="Arial" w:cs="Arial"/>
                <w:b/>
                <w:bCs/>
                <w:lang w:eastAsia="ga-IE"/>
              </w:rPr>
              <w:t>€</w:t>
            </w:r>
          </w:p>
        </w:tc>
        <w:tc>
          <w:tcPr>
            <w:tcW w:w="308" w:type="dxa"/>
            <w:tcBorders>
              <w:top w:val="nil"/>
              <w:left w:val="nil"/>
              <w:bottom w:val="single" w:sz="4" w:space="0" w:color="auto"/>
              <w:right w:val="single" w:sz="4" w:space="0" w:color="auto"/>
            </w:tcBorders>
            <w:shd w:val="clear" w:color="auto" w:fill="auto"/>
            <w:noWrap/>
            <w:vAlign w:val="center"/>
            <w:hideMark/>
          </w:tcPr>
          <w:p w:rsidR="00D3091F" w:rsidRPr="00061C9E" w:rsidRDefault="00D3091F" w:rsidP="00722DCC">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w:t>
            </w:r>
          </w:p>
        </w:tc>
        <w:tc>
          <w:tcPr>
            <w:tcW w:w="276" w:type="dxa"/>
            <w:tcBorders>
              <w:top w:val="nil"/>
              <w:left w:val="nil"/>
              <w:bottom w:val="single" w:sz="4" w:space="0" w:color="auto"/>
              <w:right w:val="nil"/>
            </w:tcBorders>
            <w:shd w:val="clear" w:color="auto" w:fill="auto"/>
            <w:noWrap/>
            <w:vAlign w:val="center"/>
            <w:hideMark/>
          </w:tcPr>
          <w:p w:rsidR="00D3091F" w:rsidRPr="00061C9E" w:rsidRDefault="00D3091F" w:rsidP="00722DCC">
            <w:pPr>
              <w:spacing w:after="0" w:line="240" w:lineRule="auto"/>
              <w:jc w:val="right"/>
              <w:rPr>
                <w:rFonts w:ascii="Arial" w:eastAsia="Times New Roman" w:hAnsi="Arial" w:cs="Arial"/>
                <w:b/>
                <w:bCs/>
                <w:lang w:eastAsia="ga-IE"/>
              </w:rPr>
            </w:pPr>
            <w:r w:rsidRPr="00061C9E">
              <w:rPr>
                <w:rFonts w:ascii="Arial" w:eastAsia="Times New Roman" w:hAnsi="Arial" w:cs="Arial"/>
                <w:b/>
                <w:bCs/>
                <w:lang w:eastAsia="ga-IE"/>
              </w:rPr>
              <w:t> </w:t>
            </w:r>
          </w:p>
        </w:tc>
        <w:tc>
          <w:tcPr>
            <w:tcW w:w="1542" w:type="dxa"/>
            <w:tcBorders>
              <w:top w:val="nil"/>
              <w:left w:val="nil"/>
              <w:bottom w:val="single" w:sz="4" w:space="0" w:color="auto"/>
              <w:right w:val="single" w:sz="4" w:space="0" w:color="auto"/>
            </w:tcBorders>
            <w:shd w:val="clear" w:color="auto" w:fill="auto"/>
            <w:noWrap/>
            <w:vAlign w:val="center"/>
            <w:hideMark/>
          </w:tcPr>
          <w:p w:rsidR="00D3091F" w:rsidRPr="00061C9E" w:rsidRDefault="00D3091F" w:rsidP="00722DCC">
            <w:pPr>
              <w:spacing w:after="0" w:line="240" w:lineRule="auto"/>
              <w:jc w:val="right"/>
              <w:rPr>
                <w:rFonts w:ascii="Arial" w:eastAsia="Times New Roman" w:hAnsi="Arial" w:cs="Arial"/>
                <w:b/>
                <w:bCs/>
                <w:lang w:eastAsia="ga-IE"/>
              </w:rPr>
            </w:pPr>
            <w:r w:rsidRPr="00061C9E">
              <w:rPr>
                <w:rFonts w:ascii="Arial" w:eastAsia="Times New Roman" w:hAnsi="Arial" w:cs="Arial"/>
                <w:b/>
                <w:bCs/>
                <w:lang w:eastAsia="ga-IE"/>
              </w:rPr>
              <w:t>€</w:t>
            </w:r>
          </w:p>
        </w:tc>
      </w:tr>
      <w:tr w:rsidR="00D3091F" w:rsidRPr="00D3091F" w:rsidTr="00722DCC">
        <w:trPr>
          <w:trHeight w:val="484"/>
        </w:trPr>
        <w:tc>
          <w:tcPr>
            <w:tcW w:w="5300" w:type="dxa"/>
            <w:gridSpan w:val="9"/>
            <w:tcBorders>
              <w:top w:val="single" w:sz="4" w:space="0" w:color="auto"/>
              <w:left w:val="single" w:sz="4" w:space="0" w:color="auto"/>
              <w:bottom w:val="nil"/>
              <w:right w:val="nil"/>
            </w:tcBorders>
            <w:shd w:val="clear" w:color="auto" w:fill="auto"/>
            <w:noWrap/>
            <w:vAlign w:val="bottom"/>
            <w:hideMark/>
          </w:tcPr>
          <w:p w:rsidR="00D3091F" w:rsidRPr="00061C9E" w:rsidRDefault="00722DCC" w:rsidP="00D3091F">
            <w:pPr>
              <w:spacing w:after="0" w:line="240" w:lineRule="auto"/>
              <w:ind w:right="-3777"/>
              <w:rPr>
                <w:rFonts w:ascii="Arial" w:eastAsia="Times New Roman" w:hAnsi="Arial" w:cs="Arial"/>
                <w:lang w:eastAsia="ga-IE"/>
              </w:rPr>
            </w:pPr>
            <w:r w:rsidRPr="00061C9E">
              <w:rPr>
                <w:rFonts w:ascii="Arial" w:eastAsia="Times New Roman" w:hAnsi="Arial" w:cs="Arial"/>
                <w:lang w:eastAsia="ga-IE"/>
              </w:rPr>
              <w:t xml:space="preserve">Stationary and office expenses </w:t>
            </w:r>
          </w:p>
        </w:tc>
        <w:tc>
          <w:tcPr>
            <w:tcW w:w="276" w:type="dxa"/>
            <w:tcBorders>
              <w:top w:val="nil"/>
              <w:left w:val="single" w:sz="4" w:space="0" w:color="auto"/>
              <w:bottom w:val="nil"/>
              <w:right w:val="nil"/>
            </w:tcBorders>
            <w:shd w:val="clear" w:color="auto" w:fill="auto"/>
            <w:noWrap/>
            <w:vAlign w:val="bottom"/>
            <w:hideMark/>
          </w:tcPr>
          <w:p w:rsidR="00D3091F" w:rsidRPr="00061C9E" w:rsidRDefault="00D3091F" w:rsidP="00D3091F">
            <w:pPr>
              <w:spacing w:after="0" w:line="240" w:lineRule="auto"/>
              <w:ind w:right="-3777"/>
              <w:rPr>
                <w:rFonts w:ascii="Arial" w:eastAsia="Times New Roman" w:hAnsi="Arial" w:cs="Arial"/>
                <w:lang w:eastAsia="ga-IE"/>
              </w:rPr>
            </w:pPr>
            <w:r w:rsidRPr="00061C9E">
              <w:rPr>
                <w:rFonts w:ascii="Arial" w:eastAsia="Times New Roman" w:hAnsi="Arial" w:cs="Arial"/>
                <w:lang w:eastAsia="ga-IE"/>
              </w:rPr>
              <w:t> </w:t>
            </w:r>
          </w:p>
        </w:tc>
        <w:tc>
          <w:tcPr>
            <w:tcW w:w="1507"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xml:space="preserve">406,206 </w:t>
            </w:r>
          </w:p>
        </w:tc>
        <w:tc>
          <w:tcPr>
            <w:tcW w:w="308" w:type="dxa"/>
            <w:tcBorders>
              <w:top w:val="nil"/>
              <w:left w:val="nil"/>
              <w:bottom w:val="nil"/>
              <w:right w:val="single" w:sz="4" w:space="0" w:color="auto"/>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1542" w:type="dxa"/>
            <w:tcBorders>
              <w:top w:val="nil"/>
              <w:left w:val="nil"/>
              <w:bottom w:val="nil"/>
              <w:right w:val="single" w:sz="4" w:space="0" w:color="auto"/>
            </w:tcBorders>
            <w:shd w:val="clear" w:color="auto" w:fill="auto"/>
            <w:noWrap/>
            <w:vAlign w:val="bottom"/>
            <w:hideMark/>
          </w:tcPr>
          <w:p w:rsidR="00D3091F" w:rsidRPr="00061C9E" w:rsidRDefault="00D3091F" w:rsidP="00D3091F">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xml:space="preserve">353,905 </w:t>
            </w:r>
          </w:p>
        </w:tc>
      </w:tr>
      <w:tr w:rsidR="00D3091F" w:rsidRPr="00D3091F" w:rsidTr="00722DCC">
        <w:trPr>
          <w:trHeight w:val="315"/>
        </w:trPr>
        <w:tc>
          <w:tcPr>
            <w:tcW w:w="2576" w:type="dxa"/>
            <w:gridSpan w:val="2"/>
            <w:tcBorders>
              <w:top w:val="nil"/>
              <w:left w:val="single" w:sz="4" w:space="0" w:color="auto"/>
              <w:bottom w:val="nil"/>
              <w:right w:val="nil"/>
            </w:tcBorders>
            <w:shd w:val="clear" w:color="auto" w:fill="auto"/>
            <w:noWrap/>
            <w:vAlign w:val="bottom"/>
            <w:hideMark/>
          </w:tcPr>
          <w:p w:rsidR="00D3091F" w:rsidRPr="00061C9E" w:rsidRDefault="00722DCC" w:rsidP="00D3091F">
            <w:pPr>
              <w:spacing w:after="0" w:line="240" w:lineRule="auto"/>
              <w:ind w:right="-3777"/>
              <w:rPr>
                <w:rFonts w:ascii="Arial" w:eastAsia="Times New Roman" w:hAnsi="Arial" w:cs="Arial"/>
                <w:lang w:eastAsia="ga-IE"/>
              </w:rPr>
            </w:pPr>
            <w:r w:rsidRPr="00061C9E">
              <w:rPr>
                <w:rFonts w:ascii="Arial" w:eastAsia="Times New Roman" w:hAnsi="Arial" w:cs="Arial"/>
                <w:lang w:eastAsia="ga-IE"/>
              </w:rPr>
              <w:t xml:space="preserve">Books and printing </w:t>
            </w:r>
          </w:p>
        </w:tc>
        <w:tc>
          <w:tcPr>
            <w:tcW w:w="1068"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ind w:right="-3777"/>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ind w:right="-3777"/>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ind w:right="-3777"/>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ind w:right="-3777"/>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ind w:right="-3777"/>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ind w:right="-3777"/>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ind w:right="-3777"/>
              <w:rPr>
                <w:rFonts w:ascii="Arial" w:eastAsia="Times New Roman" w:hAnsi="Arial" w:cs="Arial"/>
                <w:lang w:eastAsia="ga-IE"/>
              </w:rPr>
            </w:pPr>
          </w:p>
        </w:tc>
        <w:tc>
          <w:tcPr>
            <w:tcW w:w="276" w:type="dxa"/>
            <w:tcBorders>
              <w:top w:val="nil"/>
              <w:left w:val="single" w:sz="4" w:space="0" w:color="auto"/>
              <w:bottom w:val="nil"/>
              <w:right w:val="nil"/>
            </w:tcBorders>
            <w:shd w:val="clear" w:color="auto" w:fill="auto"/>
            <w:noWrap/>
            <w:vAlign w:val="bottom"/>
            <w:hideMark/>
          </w:tcPr>
          <w:p w:rsidR="00D3091F" w:rsidRPr="00061C9E" w:rsidRDefault="00D3091F" w:rsidP="00D3091F">
            <w:pPr>
              <w:spacing w:after="0" w:line="240" w:lineRule="auto"/>
              <w:ind w:right="-3777"/>
              <w:rPr>
                <w:rFonts w:ascii="Arial" w:eastAsia="Times New Roman" w:hAnsi="Arial" w:cs="Arial"/>
                <w:lang w:eastAsia="ga-IE"/>
              </w:rPr>
            </w:pPr>
            <w:r w:rsidRPr="00061C9E">
              <w:rPr>
                <w:rFonts w:ascii="Arial" w:eastAsia="Times New Roman" w:hAnsi="Arial" w:cs="Arial"/>
                <w:lang w:eastAsia="ga-IE"/>
              </w:rPr>
              <w:t> </w:t>
            </w:r>
          </w:p>
        </w:tc>
        <w:tc>
          <w:tcPr>
            <w:tcW w:w="1507"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xml:space="preserve">117,046 </w:t>
            </w:r>
          </w:p>
        </w:tc>
        <w:tc>
          <w:tcPr>
            <w:tcW w:w="308" w:type="dxa"/>
            <w:tcBorders>
              <w:top w:val="nil"/>
              <w:left w:val="nil"/>
              <w:bottom w:val="nil"/>
              <w:right w:val="single" w:sz="4" w:space="0" w:color="auto"/>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1542" w:type="dxa"/>
            <w:tcBorders>
              <w:top w:val="nil"/>
              <w:left w:val="nil"/>
              <w:bottom w:val="nil"/>
              <w:right w:val="single" w:sz="4" w:space="0" w:color="auto"/>
            </w:tcBorders>
            <w:shd w:val="clear" w:color="auto" w:fill="auto"/>
            <w:noWrap/>
            <w:vAlign w:val="bottom"/>
            <w:hideMark/>
          </w:tcPr>
          <w:p w:rsidR="00D3091F" w:rsidRPr="00061C9E" w:rsidRDefault="00D3091F" w:rsidP="00D3091F">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xml:space="preserve">95,376 </w:t>
            </w:r>
          </w:p>
        </w:tc>
      </w:tr>
      <w:tr w:rsidR="00D3091F" w:rsidRPr="00D3091F" w:rsidTr="00722DCC">
        <w:trPr>
          <w:trHeight w:val="315"/>
        </w:trPr>
        <w:tc>
          <w:tcPr>
            <w:tcW w:w="2576" w:type="dxa"/>
            <w:gridSpan w:val="2"/>
            <w:tcBorders>
              <w:top w:val="nil"/>
              <w:left w:val="single" w:sz="4" w:space="0" w:color="auto"/>
              <w:bottom w:val="nil"/>
              <w:right w:val="nil"/>
            </w:tcBorders>
            <w:shd w:val="clear" w:color="auto" w:fill="auto"/>
            <w:noWrap/>
            <w:vAlign w:val="bottom"/>
            <w:hideMark/>
          </w:tcPr>
          <w:p w:rsidR="00D3091F" w:rsidRPr="00061C9E" w:rsidRDefault="00722DCC" w:rsidP="00D3091F">
            <w:pPr>
              <w:spacing w:after="0" w:line="240" w:lineRule="auto"/>
              <w:ind w:right="-3777"/>
              <w:rPr>
                <w:rFonts w:ascii="Arial" w:eastAsia="Times New Roman" w:hAnsi="Arial" w:cs="Arial"/>
                <w:lang w:eastAsia="ga-IE"/>
              </w:rPr>
            </w:pPr>
            <w:r w:rsidRPr="00061C9E">
              <w:rPr>
                <w:rFonts w:ascii="Arial" w:eastAsia="Times New Roman" w:hAnsi="Arial" w:cs="Arial"/>
                <w:lang w:eastAsia="ga-IE"/>
              </w:rPr>
              <w:t xml:space="preserve">Postage and telephone </w:t>
            </w:r>
          </w:p>
        </w:tc>
        <w:tc>
          <w:tcPr>
            <w:tcW w:w="1068"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ind w:right="-3777"/>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ind w:right="-3777"/>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ind w:right="-3777"/>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ind w:right="-3777"/>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ind w:right="-3777"/>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ind w:right="-3777"/>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ind w:right="-3777"/>
              <w:rPr>
                <w:rFonts w:ascii="Arial" w:eastAsia="Times New Roman" w:hAnsi="Arial" w:cs="Arial"/>
                <w:lang w:eastAsia="ga-IE"/>
              </w:rPr>
            </w:pPr>
          </w:p>
        </w:tc>
        <w:tc>
          <w:tcPr>
            <w:tcW w:w="276" w:type="dxa"/>
            <w:tcBorders>
              <w:top w:val="nil"/>
              <w:left w:val="single" w:sz="4" w:space="0" w:color="auto"/>
              <w:bottom w:val="nil"/>
              <w:right w:val="nil"/>
            </w:tcBorders>
            <w:shd w:val="clear" w:color="auto" w:fill="auto"/>
            <w:noWrap/>
            <w:vAlign w:val="bottom"/>
            <w:hideMark/>
          </w:tcPr>
          <w:p w:rsidR="00D3091F" w:rsidRPr="00061C9E" w:rsidRDefault="00D3091F" w:rsidP="00D3091F">
            <w:pPr>
              <w:spacing w:after="0" w:line="240" w:lineRule="auto"/>
              <w:ind w:right="-3777"/>
              <w:rPr>
                <w:rFonts w:ascii="Arial" w:eastAsia="Times New Roman" w:hAnsi="Arial" w:cs="Arial"/>
                <w:lang w:eastAsia="ga-IE"/>
              </w:rPr>
            </w:pPr>
            <w:r w:rsidRPr="00061C9E">
              <w:rPr>
                <w:rFonts w:ascii="Arial" w:eastAsia="Times New Roman" w:hAnsi="Arial" w:cs="Arial"/>
                <w:lang w:eastAsia="ga-IE"/>
              </w:rPr>
              <w:t> </w:t>
            </w:r>
          </w:p>
        </w:tc>
        <w:tc>
          <w:tcPr>
            <w:tcW w:w="1507"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xml:space="preserve">933,210 </w:t>
            </w:r>
          </w:p>
        </w:tc>
        <w:tc>
          <w:tcPr>
            <w:tcW w:w="308" w:type="dxa"/>
            <w:tcBorders>
              <w:top w:val="nil"/>
              <w:left w:val="nil"/>
              <w:bottom w:val="nil"/>
              <w:right w:val="single" w:sz="4" w:space="0" w:color="auto"/>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1542" w:type="dxa"/>
            <w:tcBorders>
              <w:top w:val="nil"/>
              <w:left w:val="nil"/>
              <w:bottom w:val="nil"/>
              <w:right w:val="single" w:sz="4" w:space="0" w:color="auto"/>
            </w:tcBorders>
            <w:shd w:val="clear" w:color="auto" w:fill="auto"/>
            <w:noWrap/>
            <w:vAlign w:val="bottom"/>
            <w:hideMark/>
          </w:tcPr>
          <w:p w:rsidR="00D3091F" w:rsidRPr="00061C9E" w:rsidRDefault="00D3091F" w:rsidP="00D3091F">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xml:space="preserve">942,487 </w:t>
            </w:r>
          </w:p>
        </w:tc>
      </w:tr>
      <w:tr w:rsidR="00D3091F" w:rsidRPr="00D3091F" w:rsidTr="00722DCC">
        <w:trPr>
          <w:trHeight w:val="315"/>
        </w:trPr>
        <w:tc>
          <w:tcPr>
            <w:tcW w:w="1288" w:type="dxa"/>
            <w:tcBorders>
              <w:top w:val="nil"/>
              <w:left w:val="single" w:sz="4" w:space="0" w:color="auto"/>
              <w:bottom w:val="nil"/>
              <w:right w:val="nil"/>
            </w:tcBorders>
            <w:shd w:val="clear" w:color="auto" w:fill="auto"/>
            <w:noWrap/>
            <w:vAlign w:val="bottom"/>
            <w:hideMark/>
          </w:tcPr>
          <w:p w:rsidR="00D3091F" w:rsidRPr="00061C9E" w:rsidRDefault="00722DCC" w:rsidP="00D3091F">
            <w:pPr>
              <w:spacing w:after="0" w:line="240" w:lineRule="auto"/>
              <w:ind w:right="-3777"/>
              <w:rPr>
                <w:rFonts w:ascii="Arial" w:eastAsia="Times New Roman" w:hAnsi="Arial" w:cs="Arial"/>
                <w:lang w:eastAsia="ga-IE"/>
              </w:rPr>
            </w:pPr>
            <w:r w:rsidRPr="00061C9E">
              <w:rPr>
                <w:rFonts w:ascii="Arial" w:eastAsia="Times New Roman" w:hAnsi="Arial" w:cs="Arial"/>
                <w:lang w:eastAsia="ga-IE"/>
              </w:rPr>
              <w:t xml:space="preserve">Insurance </w:t>
            </w:r>
          </w:p>
        </w:tc>
        <w:tc>
          <w:tcPr>
            <w:tcW w:w="1288"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ind w:right="-3777"/>
              <w:rPr>
                <w:rFonts w:ascii="Arial" w:eastAsia="Times New Roman" w:hAnsi="Arial" w:cs="Arial"/>
                <w:lang w:eastAsia="ga-IE"/>
              </w:rPr>
            </w:pPr>
          </w:p>
        </w:tc>
        <w:tc>
          <w:tcPr>
            <w:tcW w:w="1068"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ind w:right="-3777"/>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ind w:right="-3777"/>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ind w:right="-3777"/>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ind w:right="-3777"/>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ind w:right="-3777"/>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ind w:right="-3777"/>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ind w:right="-3777"/>
              <w:rPr>
                <w:rFonts w:ascii="Arial" w:eastAsia="Times New Roman" w:hAnsi="Arial" w:cs="Arial"/>
                <w:lang w:eastAsia="ga-IE"/>
              </w:rPr>
            </w:pPr>
          </w:p>
        </w:tc>
        <w:tc>
          <w:tcPr>
            <w:tcW w:w="276" w:type="dxa"/>
            <w:tcBorders>
              <w:top w:val="nil"/>
              <w:left w:val="single" w:sz="4" w:space="0" w:color="auto"/>
              <w:bottom w:val="nil"/>
              <w:right w:val="nil"/>
            </w:tcBorders>
            <w:shd w:val="clear" w:color="auto" w:fill="auto"/>
            <w:noWrap/>
            <w:vAlign w:val="bottom"/>
            <w:hideMark/>
          </w:tcPr>
          <w:p w:rsidR="00D3091F" w:rsidRPr="00061C9E" w:rsidRDefault="00D3091F" w:rsidP="00D3091F">
            <w:pPr>
              <w:spacing w:after="0" w:line="240" w:lineRule="auto"/>
              <w:ind w:right="-3777"/>
              <w:rPr>
                <w:rFonts w:ascii="Arial" w:eastAsia="Times New Roman" w:hAnsi="Arial" w:cs="Arial"/>
                <w:lang w:eastAsia="ga-IE"/>
              </w:rPr>
            </w:pPr>
            <w:r w:rsidRPr="00061C9E">
              <w:rPr>
                <w:rFonts w:ascii="Arial" w:eastAsia="Times New Roman" w:hAnsi="Arial" w:cs="Arial"/>
                <w:lang w:eastAsia="ga-IE"/>
              </w:rPr>
              <w:t> </w:t>
            </w:r>
          </w:p>
        </w:tc>
        <w:tc>
          <w:tcPr>
            <w:tcW w:w="1507"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xml:space="preserve">35,170 </w:t>
            </w:r>
          </w:p>
        </w:tc>
        <w:tc>
          <w:tcPr>
            <w:tcW w:w="308" w:type="dxa"/>
            <w:tcBorders>
              <w:top w:val="nil"/>
              <w:left w:val="nil"/>
              <w:bottom w:val="nil"/>
              <w:right w:val="single" w:sz="4" w:space="0" w:color="auto"/>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1542" w:type="dxa"/>
            <w:tcBorders>
              <w:top w:val="nil"/>
              <w:left w:val="nil"/>
              <w:bottom w:val="nil"/>
              <w:right w:val="single" w:sz="4" w:space="0" w:color="auto"/>
            </w:tcBorders>
            <w:shd w:val="clear" w:color="auto" w:fill="auto"/>
            <w:noWrap/>
            <w:vAlign w:val="bottom"/>
            <w:hideMark/>
          </w:tcPr>
          <w:p w:rsidR="00D3091F" w:rsidRPr="00061C9E" w:rsidRDefault="00D3091F" w:rsidP="00D3091F">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xml:space="preserve">33,221 </w:t>
            </w:r>
          </w:p>
        </w:tc>
      </w:tr>
      <w:tr w:rsidR="00D3091F" w:rsidRPr="00D3091F" w:rsidTr="00722DCC">
        <w:trPr>
          <w:trHeight w:val="315"/>
        </w:trPr>
        <w:tc>
          <w:tcPr>
            <w:tcW w:w="2576" w:type="dxa"/>
            <w:gridSpan w:val="2"/>
            <w:tcBorders>
              <w:top w:val="nil"/>
              <w:left w:val="single" w:sz="4" w:space="0" w:color="auto"/>
              <w:bottom w:val="nil"/>
              <w:right w:val="nil"/>
            </w:tcBorders>
            <w:shd w:val="clear" w:color="auto" w:fill="auto"/>
            <w:noWrap/>
            <w:vAlign w:val="bottom"/>
            <w:hideMark/>
          </w:tcPr>
          <w:p w:rsidR="00D3091F" w:rsidRPr="00061C9E" w:rsidRDefault="00722DCC" w:rsidP="00D3091F">
            <w:pPr>
              <w:spacing w:after="0" w:line="240" w:lineRule="auto"/>
              <w:ind w:right="-3777"/>
              <w:rPr>
                <w:rFonts w:ascii="Arial" w:eastAsia="Times New Roman" w:hAnsi="Arial" w:cs="Arial"/>
                <w:lang w:eastAsia="ga-IE"/>
              </w:rPr>
            </w:pPr>
            <w:r w:rsidRPr="00061C9E">
              <w:rPr>
                <w:rFonts w:ascii="Arial" w:eastAsia="Times New Roman" w:hAnsi="Arial" w:cs="Arial"/>
                <w:lang w:eastAsia="ga-IE"/>
              </w:rPr>
              <w:t xml:space="preserve">Travel and subsistence </w:t>
            </w:r>
          </w:p>
        </w:tc>
        <w:tc>
          <w:tcPr>
            <w:tcW w:w="1068"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ind w:right="-3777"/>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ind w:right="-3777"/>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ind w:right="-3777"/>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ind w:right="-3777"/>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ind w:right="-3777"/>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ind w:right="-3777"/>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ind w:right="-3777"/>
              <w:rPr>
                <w:rFonts w:ascii="Arial" w:eastAsia="Times New Roman" w:hAnsi="Arial" w:cs="Arial"/>
                <w:lang w:eastAsia="ga-IE"/>
              </w:rPr>
            </w:pPr>
          </w:p>
        </w:tc>
        <w:tc>
          <w:tcPr>
            <w:tcW w:w="276" w:type="dxa"/>
            <w:tcBorders>
              <w:top w:val="nil"/>
              <w:left w:val="single" w:sz="4" w:space="0" w:color="auto"/>
              <w:bottom w:val="nil"/>
              <w:right w:val="nil"/>
            </w:tcBorders>
            <w:shd w:val="clear" w:color="auto" w:fill="auto"/>
            <w:noWrap/>
            <w:vAlign w:val="bottom"/>
            <w:hideMark/>
          </w:tcPr>
          <w:p w:rsidR="00D3091F" w:rsidRPr="00061C9E" w:rsidRDefault="00D3091F" w:rsidP="00D3091F">
            <w:pPr>
              <w:spacing w:after="0" w:line="240" w:lineRule="auto"/>
              <w:ind w:right="-3777"/>
              <w:rPr>
                <w:rFonts w:ascii="Arial" w:eastAsia="Times New Roman" w:hAnsi="Arial" w:cs="Arial"/>
                <w:lang w:eastAsia="ga-IE"/>
              </w:rPr>
            </w:pPr>
            <w:r w:rsidRPr="00061C9E">
              <w:rPr>
                <w:rFonts w:ascii="Arial" w:eastAsia="Times New Roman" w:hAnsi="Arial" w:cs="Arial"/>
                <w:lang w:eastAsia="ga-IE"/>
              </w:rPr>
              <w:t> </w:t>
            </w:r>
          </w:p>
        </w:tc>
        <w:tc>
          <w:tcPr>
            <w:tcW w:w="1507" w:type="dxa"/>
            <w:tcBorders>
              <w:top w:val="nil"/>
              <w:left w:val="nil"/>
              <w:bottom w:val="single" w:sz="4" w:space="0" w:color="auto"/>
              <w:right w:val="nil"/>
            </w:tcBorders>
            <w:shd w:val="clear" w:color="auto" w:fill="auto"/>
            <w:noWrap/>
            <w:vAlign w:val="bottom"/>
            <w:hideMark/>
          </w:tcPr>
          <w:p w:rsidR="00D3091F" w:rsidRPr="00061C9E" w:rsidRDefault="00D3091F" w:rsidP="00D3091F">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xml:space="preserve">620,022 </w:t>
            </w:r>
          </w:p>
        </w:tc>
        <w:tc>
          <w:tcPr>
            <w:tcW w:w="308" w:type="dxa"/>
            <w:tcBorders>
              <w:top w:val="nil"/>
              <w:left w:val="nil"/>
              <w:bottom w:val="nil"/>
              <w:right w:val="single" w:sz="4" w:space="0" w:color="auto"/>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1542" w:type="dxa"/>
            <w:tcBorders>
              <w:top w:val="nil"/>
              <w:left w:val="nil"/>
              <w:bottom w:val="single" w:sz="4" w:space="0" w:color="auto"/>
              <w:right w:val="single" w:sz="4" w:space="0" w:color="auto"/>
            </w:tcBorders>
            <w:shd w:val="clear" w:color="auto" w:fill="auto"/>
            <w:noWrap/>
            <w:vAlign w:val="bottom"/>
            <w:hideMark/>
          </w:tcPr>
          <w:p w:rsidR="00D3091F" w:rsidRPr="00061C9E" w:rsidRDefault="00D3091F" w:rsidP="00D3091F">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xml:space="preserve">594,302 </w:t>
            </w:r>
          </w:p>
        </w:tc>
      </w:tr>
      <w:tr w:rsidR="00D3091F" w:rsidRPr="00D3091F" w:rsidTr="00722DCC">
        <w:trPr>
          <w:trHeight w:val="330"/>
        </w:trPr>
        <w:tc>
          <w:tcPr>
            <w:tcW w:w="1288" w:type="dxa"/>
            <w:tcBorders>
              <w:top w:val="nil"/>
              <w:left w:val="single" w:sz="4" w:space="0" w:color="auto"/>
              <w:bottom w:val="nil"/>
              <w:right w:val="nil"/>
            </w:tcBorders>
            <w:shd w:val="clear" w:color="auto" w:fill="auto"/>
            <w:noWrap/>
            <w:vAlign w:val="bottom"/>
            <w:hideMark/>
          </w:tcPr>
          <w:p w:rsidR="00D3091F" w:rsidRPr="00061C9E" w:rsidRDefault="00D3091F" w:rsidP="00D3091F">
            <w:pPr>
              <w:spacing w:after="0" w:line="240" w:lineRule="auto"/>
              <w:ind w:right="-3777"/>
              <w:rPr>
                <w:rFonts w:ascii="Arial" w:eastAsia="Times New Roman" w:hAnsi="Arial" w:cs="Arial"/>
                <w:lang w:eastAsia="ga-IE"/>
              </w:rPr>
            </w:pPr>
            <w:r w:rsidRPr="00061C9E">
              <w:rPr>
                <w:rFonts w:ascii="Arial" w:eastAsia="Times New Roman" w:hAnsi="Arial" w:cs="Arial"/>
                <w:lang w:eastAsia="ga-IE"/>
              </w:rPr>
              <w:t> </w:t>
            </w:r>
          </w:p>
        </w:tc>
        <w:tc>
          <w:tcPr>
            <w:tcW w:w="1288"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ind w:right="-3777"/>
              <w:rPr>
                <w:rFonts w:ascii="Arial" w:eastAsia="Times New Roman" w:hAnsi="Arial" w:cs="Arial"/>
                <w:lang w:eastAsia="ga-IE"/>
              </w:rPr>
            </w:pPr>
          </w:p>
        </w:tc>
        <w:tc>
          <w:tcPr>
            <w:tcW w:w="1068"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ind w:right="-3777"/>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ind w:right="-3777"/>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ind w:right="-3777"/>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ind w:right="-3777"/>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ind w:right="-3777"/>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ind w:right="-3777"/>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ind w:right="-3777"/>
              <w:rPr>
                <w:rFonts w:ascii="Arial" w:eastAsia="Times New Roman" w:hAnsi="Arial" w:cs="Arial"/>
                <w:lang w:eastAsia="ga-IE"/>
              </w:rPr>
            </w:pPr>
          </w:p>
        </w:tc>
        <w:tc>
          <w:tcPr>
            <w:tcW w:w="276" w:type="dxa"/>
            <w:tcBorders>
              <w:top w:val="nil"/>
              <w:left w:val="single" w:sz="4" w:space="0" w:color="auto"/>
              <w:bottom w:val="nil"/>
              <w:right w:val="nil"/>
            </w:tcBorders>
            <w:shd w:val="clear" w:color="auto" w:fill="auto"/>
            <w:noWrap/>
            <w:vAlign w:val="bottom"/>
            <w:hideMark/>
          </w:tcPr>
          <w:p w:rsidR="00D3091F" w:rsidRPr="00061C9E" w:rsidRDefault="00D3091F" w:rsidP="00D3091F">
            <w:pPr>
              <w:spacing w:after="0" w:line="240" w:lineRule="auto"/>
              <w:ind w:right="-3777"/>
              <w:rPr>
                <w:rFonts w:ascii="Arial" w:eastAsia="Times New Roman" w:hAnsi="Arial" w:cs="Arial"/>
                <w:lang w:eastAsia="ga-IE"/>
              </w:rPr>
            </w:pPr>
            <w:r w:rsidRPr="00061C9E">
              <w:rPr>
                <w:rFonts w:ascii="Arial" w:eastAsia="Times New Roman" w:hAnsi="Arial" w:cs="Arial"/>
                <w:lang w:eastAsia="ga-IE"/>
              </w:rPr>
              <w:t> </w:t>
            </w:r>
          </w:p>
        </w:tc>
        <w:tc>
          <w:tcPr>
            <w:tcW w:w="1507" w:type="dxa"/>
            <w:tcBorders>
              <w:top w:val="nil"/>
              <w:left w:val="nil"/>
              <w:bottom w:val="double" w:sz="6" w:space="0" w:color="auto"/>
              <w:right w:val="nil"/>
            </w:tcBorders>
            <w:shd w:val="clear" w:color="auto" w:fill="auto"/>
            <w:noWrap/>
            <w:vAlign w:val="bottom"/>
            <w:hideMark/>
          </w:tcPr>
          <w:p w:rsidR="00D3091F" w:rsidRPr="00061C9E" w:rsidRDefault="00D3091F" w:rsidP="00D3091F">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xml:space="preserve">2,111,654 </w:t>
            </w:r>
          </w:p>
        </w:tc>
        <w:tc>
          <w:tcPr>
            <w:tcW w:w="308" w:type="dxa"/>
            <w:tcBorders>
              <w:top w:val="nil"/>
              <w:left w:val="nil"/>
              <w:bottom w:val="nil"/>
              <w:right w:val="single" w:sz="4" w:space="0" w:color="auto"/>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276" w:type="dxa"/>
            <w:tcBorders>
              <w:top w:val="nil"/>
              <w:left w:val="nil"/>
              <w:bottom w:val="nil"/>
              <w:right w:val="nil"/>
            </w:tcBorders>
            <w:shd w:val="clear" w:color="auto" w:fill="auto"/>
            <w:noWrap/>
            <w:vAlign w:val="bottom"/>
            <w:hideMark/>
          </w:tcPr>
          <w:p w:rsidR="00D3091F" w:rsidRPr="00061C9E" w:rsidRDefault="00D3091F" w:rsidP="00D3091F">
            <w:pPr>
              <w:spacing w:after="0" w:line="240" w:lineRule="auto"/>
              <w:rPr>
                <w:rFonts w:ascii="Arial" w:eastAsia="Times New Roman" w:hAnsi="Arial" w:cs="Arial"/>
                <w:lang w:eastAsia="ga-IE"/>
              </w:rPr>
            </w:pPr>
            <w:r w:rsidRPr="00061C9E">
              <w:rPr>
                <w:rFonts w:ascii="Arial" w:eastAsia="Times New Roman" w:hAnsi="Arial" w:cs="Arial"/>
                <w:lang w:eastAsia="ga-IE"/>
              </w:rPr>
              <w:t> </w:t>
            </w:r>
          </w:p>
        </w:tc>
        <w:tc>
          <w:tcPr>
            <w:tcW w:w="1542" w:type="dxa"/>
            <w:tcBorders>
              <w:top w:val="nil"/>
              <w:left w:val="nil"/>
              <w:bottom w:val="double" w:sz="6" w:space="0" w:color="auto"/>
              <w:right w:val="single" w:sz="4" w:space="0" w:color="auto"/>
            </w:tcBorders>
            <w:shd w:val="clear" w:color="auto" w:fill="auto"/>
            <w:noWrap/>
            <w:vAlign w:val="bottom"/>
            <w:hideMark/>
          </w:tcPr>
          <w:p w:rsidR="00D3091F" w:rsidRPr="00061C9E" w:rsidRDefault="00D3091F" w:rsidP="00D3091F">
            <w:pPr>
              <w:spacing w:after="0" w:line="240" w:lineRule="auto"/>
              <w:jc w:val="right"/>
              <w:rPr>
                <w:rFonts w:ascii="Arial" w:eastAsia="Times New Roman" w:hAnsi="Arial" w:cs="Arial"/>
                <w:lang w:eastAsia="ga-IE"/>
              </w:rPr>
            </w:pPr>
            <w:r w:rsidRPr="00061C9E">
              <w:rPr>
                <w:rFonts w:ascii="Arial" w:eastAsia="Times New Roman" w:hAnsi="Arial" w:cs="Arial"/>
                <w:lang w:eastAsia="ga-IE"/>
              </w:rPr>
              <w:t xml:space="preserve">2,019,291 </w:t>
            </w:r>
          </w:p>
        </w:tc>
      </w:tr>
      <w:tr w:rsidR="00D3091F" w:rsidRPr="00D3091F" w:rsidTr="00F43757">
        <w:trPr>
          <w:trHeight w:val="111"/>
        </w:trPr>
        <w:tc>
          <w:tcPr>
            <w:tcW w:w="1288" w:type="dxa"/>
            <w:tcBorders>
              <w:top w:val="nil"/>
              <w:left w:val="single" w:sz="4" w:space="0" w:color="auto"/>
              <w:bottom w:val="single" w:sz="4" w:space="0" w:color="auto"/>
              <w:right w:val="nil"/>
            </w:tcBorders>
            <w:shd w:val="clear" w:color="auto" w:fill="auto"/>
            <w:noWrap/>
            <w:vAlign w:val="bottom"/>
            <w:hideMark/>
          </w:tcPr>
          <w:p w:rsidR="00D3091F" w:rsidRPr="00D3091F" w:rsidRDefault="00D3091F" w:rsidP="00D3091F">
            <w:pPr>
              <w:spacing w:after="0" w:line="240" w:lineRule="auto"/>
              <w:ind w:right="-3777"/>
              <w:rPr>
                <w:rFonts w:ascii="Arial" w:eastAsia="Times New Roman" w:hAnsi="Arial" w:cs="Arial"/>
                <w:sz w:val="24"/>
                <w:szCs w:val="24"/>
                <w:lang w:eastAsia="ga-IE"/>
              </w:rPr>
            </w:pPr>
            <w:r w:rsidRPr="00D3091F">
              <w:rPr>
                <w:rFonts w:ascii="Arial" w:eastAsia="Times New Roman" w:hAnsi="Arial" w:cs="Arial"/>
                <w:sz w:val="24"/>
                <w:szCs w:val="24"/>
                <w:lang w:eastAsia="ga-IE"/>
              </w:rPr>
              <w:t> </w:t>
            </w:r>
          </w:p>
        </w:tc>
        <w:tc>
          <w:tcPr>
            <w:tcW w:w="1288" w:type="dxa"/>
            <w:tcBorders>
              <w:top w:val="nil"/>
              <w:left w:val="nil"/>
              <w:bottom w:val="single" w:sz="4" w:space="0" w:color="auto"/>
              <w:right w:val="nil"/>
            </w:tcBorders>
            <w:shd w:val="clear" w:color="auto" w:fill="auto"/>
            <w:noWrap/>
            <w:vAlign w:val="bottom"/>
            <w:hideMark/>
          </w:tcPr>
          <w:p w:rsidR="00D3091F" w:rsidRPr="00D3091F" w:rsidRDefault="00D3091F" w:rsidP="00D3091F">
            <w:pPr>
              <w:spacing w:after="0" w:line="240" w:lineRule="auto"/>
              <w:ind w:right="-3777"/>
              <w:rPr>
                <w:rFonts w:ascii="Arial" w:eastAsia="Times New Roman" w:hAnsi="Arial" w:cs="Arial"/>
                <w:sz w:val="24"/>
                <w:szCs w:val="24"/>
                <w:lang w:eastAsia="ga-IE"/>
              </w:rPr>
            </w:pPr>
            <w:r w:rsidRPr="00D3091F">
              <w:rPr>
                <w:rFonts w:ascii="Arial" w:eastAsia="Times New Roman" w:hAnsi="Arial" w:cs="Arial"/>
                <w:sz w:val="24"/>
                <w:szCs w:val="24"/>
                <w:lang w:eastAsia="ga-IE"/>
              </w:rPr>
              <w:t> </w:t>
            </w:r>
          </w:p>
        </w:tc>
        <w:tc>
          <w:tcPr>
            <w:tcW w:w="1068" w:type="dxa"/>
            <w:tcBorders>
              <w:top w:val="nil"/>
              <w:left w:val="nil"/>
              <w:bottom w:val="single" w:sz="4" w:space="0" w:color="auto"/>
              <w:right w:val="nil"/>
            </w:tcBorders>
            <w:shd w:val="clear" w:color="auto" w:fill="auto"/>
            <w:noWrap/>
            <w:vAlign w:val="bottom"/>
            <w:hideMark/>
          </w:tcPr>
          <w:p w:rsidR="00D3091F" w:rsidRPr="00D3091F" w:rsidRDefault="00D3091F" w:rsidP="00D3091F">
            <w:pPr>
              <w:spacing w:after="0" w:line="240" w:lineRule="auto"/>
              <w:ind w:right="-3777"/>
              <w:rPr>
                <w:rFonts w:ascii="Arial" w:eastAsia="Times New Roman" w:hAnsi="Arial" w:cs="Arial"/>
                <w:sz w:val="24"/>
                <w:szCs w:val="24"/>
                <w:lang w:eastAsia="ga-IE"/>
              </w:rPr>
            </w:pPr>
            <w:r w:rsidRPr="00D3091F">
              <w:rPr>
                <w:rFonts w:ascii="Arial" w:eastAsia="Times New Roman" w:hAnsi="Arial" w:cs="Arial"/>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D3091F" w:rsidRPr="00D3091F" w:rsidRDefault="00D3091F" w:rsidP="00D3091F">
            <w:pPr>
              <w:spacing w:after="0" w:line="240" w:lineRule="auto"/>
              <w:ind w:right="-3777"/>
              <w:rPr>
                <w:rFonts w:ascii="Arial" w:eastAsia="Times New Roman" w:hAnsi="Arial" w:cs="Arial"/>
                <w:sz w:val="24"/>
                <w:szCs w:val="24"/>
                <w:lang w:eastAsia="ga-IE"/>
              </w:rPr>
            </w:pPr>
            <w:r w:rsidRPr="00D3091F">
              <w:rPr>
                <w:rFonts w:ascii="Arial" w:eastAsia="Times New Roman" w:hAnsi="Arial" w:cs="Arial"/>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D3091F" w:rsidRPr="00D3091F" w:rsidRDefault="00D3091F" w:rsidP="00D3091F">
            <w:pPr>
              <w:spacing w:after="0" w:line="240" w:lineRule="auto"/>
              <w:ind w:right="-3777"/>
              <w:rPr>
                <w:rFonts w:ascii="Arial" w:eastAsia="Times New Roman" w:hAnsi="Arial" w:cs="Arial"/>
                <w:sz w:val="24"/>
                <w:szCs w:val="24"/>
                <w:lang w:eastAsia="ga-IE"/>
              </w:rPr>
            </w:pPr>
            <w:r w:rsidRPr="00D3091F">
              <w:rPr>
                <w:rFonts w:ascii="Arial" w:eastAsia="Times New Roman" w:hAnsi="Arial" w:cs="Arial"/>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D3091F" w:rsidRPr="00D3091F" w:rsidRDefault="00D3091F" w:rsidP="00D3091F">
            <w:pPr>
              <w:spacing w:after="0" w:line="240" w:lineRule="auto"/>
              <w:ind w:right="-3777"/>
              <w:rPr>
                <w:rFonts w:ascii="Arial" w:eastAsia="Times New Roman" w:hAnsi="Arial" w:cs="Arial"/>
                <w:sz w:val="24"/>
                <w:szCs w:val="24"/>
                <w:lang w:eastAsia="ga-IE"/>
              </w:rPr>
            </w:pPr>
            <w:r w:rsidRPr="00D3091F">
              <w:rPr>
                <w:rFonts w:ascii="Arial" w:eastAsia="Times New Roman" w:hAnsi="Arial" w:cs="Arial"/>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D3091F" w:rsidRPr="00D3091F" w:rsidRDefault="00D3091F" w:rsidP="00D3091F">
            <w:pPr>
              <w:spacing w:after="0" w:line="240" w:lineRule="auto"/>
              <w:ind w:right="-3777"/>
              <w:rPr>
                <w:rFonts w:ascii="Arial" w:eastAsia="Times New Roman" w:hAnsi="Arial" w:cs="Arial"/>
                <w:sz w:val="24"/>
                <w:szCs w:val="24"/>
                <w:lang w:eastAsia="ga-IE"/>
              </w:rPr>
            </w:pPr>
            <w:r w:rsidRPr="00D3091F">
              <w:rPr>
                <w:rFonts w:ascii="Arial" w:eastAsia="Times New Roman" w:hAnsi="Arial" w:cs="Arial"/>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D3091F" w:rsidRPr="00D3091F" w:rsidRDefault="00D3091F" w:rsidP="00D3091F">
            <w:pPr>
              <w:spacing w:after="0" w:line="240" w:lineRule="auto"/>
              <w:ind w:right="-3777"/>
              <w:rPr>
                <w:rFonts w:ascii="Arial" w:eastAsia="Times New Roman" w:hAnsi="Arial" w:cs="Arial"/>
                <w:sz w:val="24"/>
                <w:szCs w:val="24"/>
                <w:lang w:eastAsia="ga-IE"/>
              </w:rPr>
            </w:pPr>
            <w:r w:rsidRPr="00D3091F">
              <w:rPr>
                <w:rFonts w:ascii="Arial" w:eastAsia="Times New Roman" w:hAnsi="Arial" w:cs="Arial"/>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D3091F" w:rsidRPr="00D3091F" w:rsidRDefault="00D3091F" w:rsidP="00D3091F">
            <w:pPr>
              <w:spacing w:after="0" w:line="240" w:lineRule="auto"/>
              <w:ind w:right="-3777"/>
              <w:rPr>
                <w:rFonts w:ascii="Arial" w:eastAsia="Times New Roman" w:hAnsi="Arial" w:cs="Arial"/>
                <w:sz w:val="24"/>
                <w:szCs w:val="24"/>
                <w:lang w:eastAsia="ga-IE"/>
              </w:rPr>
            </w:pPr>
            <w:r w:rsidRPr="00D3091F">
              <w:rPr>
                <w:rFonts w:ascii="Arial" w:eastAsia="Times New Roman" w:hAnsi="Arial" w:cs="Arial"/>
                <w:sz w:val="24"/>
                <w:szCs w:val="24"/>
                <w:lang w:eastAsia="ga-IE"/>
              </w:rPr>
              <w:t> </w:t>
            </w:r>
          </w:p>
        </w:tc>
        <w:tc>
          <w:tcPr>
            <w:tcW w:w="276" w:type="dxa"/>
            <w:tcBorders>
              <w:top w:val="nil"/>
              <w:left w:val="single" w:sz="4" w:space="0" w:color="auto"/>
              <w:bottom w:val="single" w:sz="4" w:space="0" w:color="auto"/>
              <w:right w:val="nil"/>
            </w:tcBorders>
            <w:shd w:val="clear" w:color="auto" w:fill="auto"/>
            <w:noWrap/>
            <w:vAlign w:val="bottom"/>
            <w:hideMark/>
          </w:tcPr>
          <w:p w:rsidR="00D3091F" w:rsidRPr="00D3091F" w:rsidRDefault="00D3091F" w:rsidP="00D3091F">
            <w:pPr>
              <w:spacing w:after="0" w:line="240" w:lineRule="auto"/>
              <w:ind w:right="-3777"/>
              <w:rPr>
                <w:rFonts w:ascii="Arial" w:eastAsia="Times New Roman" w:hAnsi="Arial" w:cs="Arial"/>
                <w:sz w:val="24"/>
                <w:szCs w:val="24"/>
                <w:lang w:eastAsia="ga-IE"/>
              </w:rPr>
            </w:pPr>
            <w:r w:rsidRPr="00D3091F">
              <w:rPr>
                <w:rFonts w:ascii="Arial" w:eastAsia="Times New Roman" w:hAnsi="Arial" w:cs="Arial"/>
                <w:sz w:val="24"/>
                <w:szCs w:val="24"/>
                <w:lang w:eastAsia="ga-IE"/>
              </w:rPr>
              <w:t> </w:t>
            </w:r>
          </w:p>
        </w:tc>
        <w:tc>
          <w:tcPr>
            <w:tcW w:w="1507" w:type="dxa"/>
            <w:tcBorders>
              <w:top w:val="nil"/>
              <w:left w:val="nil"/>
              <w:bottom w:val="single" w:sz="4" w:space="0" w:color="auto"/>
              <w:right w:val="nil"/>
            </w:tcBorders>
            <w:shd w:val="clear" w:color="auto" w:fill="auto"/>
            <w:noWrap/>
            <w:vAlign w:val="bottom"/>
            <w:hideMark/>
          </w:tcPr>
          <w:p w:rsidR="00D3091F" w:rsidRPr="00D3091F" w:rsidRDefault="00D3091F" w:rsidP="00D3091F">
            <w:pPr>
              <w:spacing w:after="0" w:line="240" w:lineRule="auto"/>
              <w:rPr>
                <w:rFonts w:ascii="Arial" w:eastAsia="Times New Roman" w:hAnsi="Arial" w:cs="Arial"/>
                <w:sz w:val="24"/>
                <w:szCs w:val="24"/>
                <w:lang w:eastAsia="ga-IE"/>
              </w:rPr>
            </w:pPr>
            <w:r w:rsidRPr="00D3091F">
              <w:rPr>
                <w:rFonts w:ascii="Arial" w:eastAsia="Times New Roman" w:hAnsi="Arial" w:cs="Arial"/>
                <w:sz w:val="24"/>
                <w:szCs w:val="24"/>
                <w:lang w:eastAsia="ga-IE"/>
              </w:rPr>
              <w:t> </w:t>
            </w:r>
          </w:p>
        </w:tc>
        <w:tc>
          <w:tcPr>
            <w:tcW w:w="308" w:type="dxa"/>
            <w:tcBorders>
              <w:top w:val="nil"/>
              <w:left w:val="nil"/>
              <w:bottom w:val="single" w:sz="4" w:space="0" w:color="auto"/>
              <w:right w:val="single" w:sz="4" w:space="0" w:color="auto"/>
            </w:tcBorders>
            <w:shd w:val="clear" w:color="auto" w:fill="auto"/>
            <w:noWrap/>
            <w:vAlign w:val="bottom"/>
            <w:hideMark/>
          </w:tcPr>
          <w:p w:rsidR="00D3091F" w:rsidRPr="00D3091F" w:rsidRDefault="00D3091F" w:rsidP="00D3091F">
            <w:pPr>
              <w:spacing w:after="0" w:line="240" w:lineRule="auto"/>
              <w:rPr>
                <w:rFonts w:ascii="Arial" w:eastAsia="Times New Roman" w:hAnsi="Arial" w:cs="Arial"/>
                <w:sz w:val="24"/>
                <w:szCs w:val="24"/>
                <w:lang w:eastAsia="ga-IE"/>
              </w:rPr>
            </w:pPr>
            <w:r w:rsidRPr="00D3091F">
              <w:rPr>
                <w:rFonts w:ascii="Arial" w:eastAsia="Times New Roman" w:hAnsi="Arial" w:cs="Arial"/>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D3091F" w:rsidRPr="00D3091F" w:rsidRDefault="00D3091F" w:rsidP="00D3091F">
            <w:pPr>
              <w:spacing w:after="0" w:line="240" w:lineRule="auto"/>
              <w:rPr>
                <w:rFonts w:ascii="Arial" w:eastAsia="Times New Roman" w:hAnsi="Arial" w:cs="Arial"/>
                <w:sz w:val="24"/>
                <w:szCs w:val="24"/>
                <w:lang w:eastAsia="ga-IE"/>
              </w:rPr>
            </w:pPr>
            <w:r w:rsidRPr="00D3091F">
              <w:rPr>
                <w:rFonts w:ascii="Arial" w:eastAsia="Times New Roman" w:hAnsi="Arial" w:cs="Arial"/>
                <w:sz w:val="24"/>
                <w:szCs w:val="24"/>
                <w:lang w:eastAsia="ga-IE"/>
              </w:rPr>
              <w:t> </w:t>
            </w:r>
          </w:p>
        </w:tc>
        <w:tc>
          <w:tcPr>
            <w:tcW w:w="1542" w:type="dxa"/>
            <w:tcBorders>
              <w:top w:val="nil"/>
              <w:left w:val="nil"/>
              <w:bottom w:val="single" w:sz="4" w:space="0" w:color="auto"/>
              <w:right w:val="single" w:sz="4" w:space="0" w:color="auto"/>
            </w:tcBorders>
            <w:shd w:val="clear" w:color="auto" w:fill="auto"/>
            <w:noWrap/>
            <w:vAlign w:val="bottom"/>
            <w:hideMark/>
          </w:tcPr>
          <w:p w:rsidR="00D3091F" w:rsidRPr="00D3091F" w:rsidRDefault="00D3091F" w:rsidP="00D3091F">
            <w:pPr>
              <w:spacing w:after="0" w:line="240" w:lineRule="auto"/>
              <w:rPr>
                <w:rFonts w:ascii="Arial" w:eastAsia="Times New Roman" w:hAnsi="Arial" w:cs="Arial"/>
                <w:sz w:val="24"/>
                <w:szCs w:val="24"/>
                <w:lang w:eastAsia="ga-IE"/>
              </w:rPr>
            </w:pPr>
            <w:r w:rsidRPr="00D3091F">
              <w:rPr>
                <w:rFonts w:ascii="Arial" w:eastAsia="Times New Roman" w:hAnsi="Arial" w:cs="Arial"/>
                <w:sz w:val="24"/>
                <w:szCs w:val="24"/>
                <w:lang w:eastAsia="ga-IE"/>
              </w:rPr>
              <w:t> </w:t>
            </w:r>
          </w:p>
        </w:tc>
      </w:tr>
    </w:tbl>
    <w:p w:rsidR="00722DCC" w:rsidRDefault="00722DCC" w:rsidP="00722DCC">
      <w:pPr>
        <w:widowControl w:val="0"/>
        <w:tabs>
          <w:tab w:val="left" w:pos="220"/>
          <w:tab w:val="left" w:pos="720"/>
        </w:tabs>
        <w:autoSpaceDE w:val="0"/>
        <w:autoSpaceDN w:val="0"/>
        <w:adjustRightInd w:val="0"/>
        <w:spacing w:after="0" w:line="360" w:lineRule="atLeast"/>
        <w:ind w:hanging="567"/>
        <w:rPr>
          <w:rFonts w:ascii="Arial" w:hAnsi="Arial" w:cs="Arial"/>
          <w:b/>
          <w:sz w:val="24"/>
          <w:szCs w:val="24"/>
          <w:lang w:val="en-US"/>
        </w:rPr>
      </w:pPr>
    </w:p>
    <w:p w:rsidR="00C516FE" w:rsidRDefault="00C516FE" w:rsidP="00722DCC">
      <w:pPr>
        <w:widowControl w:val="0"/>
        <w:tabs>
          <w:tab w:val="left" w:pos="220"/>
          <w:tab w:val="left" w:pos="720"/>
        </w:tabs>
        <w:autoSpaceDE w:val="0"/>
        <w:autoSpaceDN w:val="0"/>
        <w:adjustRightInd w:val="0"/>
        <w:spacing w:after="0" w:line="360" w:lineRule="atLeast"/>
        <w:ind w:hanging="567"/>
        <w:rPr>
          <w:rFonts w:ascii="Arial" w:hAnsi="Arial" w:cs="Arial"/>
          <w:b/>
          <w:sz w:val="24"/>
          <w:szCs w:val="24"/>
          <w:lang w:val="en-US"/>
        </w:rPr>
      </w:pPr>
    </w:p>
    <w:p w:rsidR="00C516FE" w:rsidRDefault="00C516FE" w:rsidP="00722DCC">
      <w:pPr>
        <w:widowControl w:val="0"/>
        <w:tabs>
          <w:tab w:val="left" w:pos="220"/>
          <w:tab w:val="left" w:pos="720"/>
        </w:tabs>
        <w:autoSpaceDE w:val="0"/>
        <w:autoSpaceDN w:val="0"/>
        <w:adjustRightInd w:val="0"/>
        <w:spacing w:after="0" w:line="360" w:lineRule="atLeast"/>
        <w:ind w:hanging="567"/>
        <w:rPr>
          <w:rFonts w:ascii="Arial" w:hAnsi="Arial" w:cs="Arial"/>
          <w:b/>
          <w:sz w:val="24"/>
          <w:szCs w:val="24"/>
          <w:lang w:val="en-US"/>
        </w:rPr>
      </w:pPr>
    </w:p>
    <w:p w:rsidR="00C516FE" w:rsidRDefault="00C516FE" w:rsidP="00722DCC">
      <w:pPr>
        <w:widowControl w:val="0"/>
        <w:tabs>
          <w:tab w:val="left" w:pos="220"/>
          <w:tab w:val="left" w:pos="720"/>
        </w:tabs>
        <w:autoSpaceDE w:val="0"/>
        <w:autoSpaceDN w:val="0"/>
        <w:adjustRightInd w:val="0"/>
        <w:spacing w:after="0" w:line="360" w:lineRule="atLeast"/>
        <w:ind w:hanging="567"/>
        <w:rPr>
          <w:rFonts w:ascii="Arial" w:hAnsi="Arial" w:cs="Arial"/>
          <w:b/>
          <w:sz w:val="24"/>
          <w:szCs w:val="24"/>
          <w:lang w:val="en-US"/>
        </w:rPr>
      </w:pPr>
    </w:p>
    <w:p w:rsidR="00C516FE" w:rsidRDefault="00C516FE" w:rsidP="00722DCC">
      <w:pPr>
        <w:widowControl w:val="0"/>
        <w:tabs>
          <w:tab w:val="left" w:pos="220"/>
          <w:tab w:val="left" w:pos="720"/>
        </w:tabs>
        <w:autoSpaceDE w:val="0"/>
        <w:autoSpaceDN w:val="0"/>
        <w:adjustRightInd w:val="0"/>
        <w:spacing w:after="0" w:line="360" w:lineRule="atLeast"/>
        <w:ind w:hanging="567"/>
        <w:rPr>
          <w:rFonts w:ascii="Arial" w:hAnsi="Arial" w:cs="Arial"/>
          <w:b/>
          <w:sz w:val="24"/>
          <w:szCs w:val="24"/>
          <w:lang w:val="en-US"/>
        </w:rPr>
      </w:pPr>
    </w:p>
    <w:p w:rsidR="00C516FE" w:rsidRDefault="00C516FE" w:rsidP="00722DCC">
      <w:pPr>
        <w:widowControl w:val="0"/>
        <w:tabs>
          <w:tab w:val="left" w:pos="220"/>
          <w:tab w:val="left" w:pos="720"/>
        </w:tabs>
        <w:autoSpaceDE w:val="0"/>
        <w:autoSpaceDN w:val="0"/>
        <w:adjustRightInd w:val="0"/>
        <w:spacing w:after="0" w:line="360" w:lineRule="atLeast"/>
        <w:ind w:hanging="567"/>
        <w:rPr>
          <w:rFonts w:ascii="Arial" w:hAnsi="Arial" w:cs="Arial"/>
          <w:b/>
          <w:sz w:val="24"/>
          <w:szCs w:val="24"/>
          <w:lang w:val="en-US"/>
        </w:rPr>
      </w:pPr>
    </w:p>
    <w:p w:rsidR="00C516FE" w:rsidRDefault="00C516FE" w:rsidP="00722DCC">
      <w:pPr>
        <w:widowControl w:val="0"/>
        <w:tabs>
          <w:tab w:val="left" w:pos="220"/>
          <w:tab w:val="left" w:pos="720"/>
        </w:tabs>
        <w:autoSpaceDE w:val="0"/>
        <w:autoSpaceDN w:val="0"/>
        <w:adjustRightInd w:val="0"/>
        <w:spacing w:after="0" w:line="360" w:lineRule="atLeast"/>
        <w:ind w:hanging="567"/>
        <w:rPr>
          <w:rFonts w:ascii="Arial" w:hAnsi="Arial" w:cs="Arial"/>
          <w:b/>
          <w:sz w:val="24"/>
          <w:szCs w:val="24"/>
          <w:lang w:val="en-US"/>
        </w:rPr>
      </w:pPr>
    </w:p>
    <w:p w:rsidR="00C516FE" w:rsidRDefault="00C516FE" w:rsidP="00722DCC">
      <w:pPr>
        <w:widowControl w:val="0"/>
        <w:tabs>
          <w:tab w:val="left" w:pos="220"/>
          <w:tab w:val="left" w:pos="720"/>
        </w:tabs>
        <w:autoSpaceDE w:val="0"/>
        <w:autoSpaceDN w:val="0"/>
        <w:adjustRightInd w:val="0"/>
        <w:spacing w:after="0" w:line="360" w:lineRule="atLeast"/>
        <w:ind w:hanging="567"/>
        <w:rPr>
          <w:rFonts w:ascii="Arial" w:hAnsi="Arial" w:cs="Arial"/>
          <w:b/>
          <w:sz w:val="24"/>
          <w:szCs w:val="24"/>
          <w:lang w:val="en-US"/>
        </w:rPr>
      </w:pPr>
    </w:p>
    <w:p w:rsidR="00C516FE" w:rsidRDefault="00C516FE" w:rsidP="00722DCC">
      <w:pPr>
        <w:widowControl w:val="0"/>
        <w:tabs>
          <w:tab w:val="left" w:pos="220"/>
          <w:tab w:val="left" w:pos="720"/>
        </w:tabs>
        <w:autoSpaceDE w:val="0"/>
        <w:autoSpaceDN w:val="0"/>
        <w:adjustRightInd w:val="0"/>
        <w:spacing w:after="0" w:line="360" w:lineRule="atLeast"/>
        <w:ind w:hanging="567"/>
        <w:rPr>
          <w:rFonts w:ascii="Arial" w:hAnsi="Arial" w:cs="Arial"/>
          <w:b/>
          <w:sz w:val="24"/>
          <w:szCs w:val="24"/>
          <w:lang w:val="en-US"/>
        </w:rPr>
      </w:pPr>
    </w:p>
    <w:p w:rsidR="00C516FE" w:rsidRDefault="00C516FE" w:rsidP="00722DCC">
      <w:pPr>
        <w:widowControl w:val="0"/>
        <w:tabs>
          <w:tab w:val="left" w:pos="220"/>
          <w:tab w:val="left" w:pos="720"/>
        </w:tabs>
        <w:autoSpaceDE w:val="0"/>
        <w:autoSpaceDN w:val="0"/>
        <w:adjustRightInd w:val="0"/>
        <w:spacing w:after="0" w:line="360" w:lineRule="atLeast"/>
        <w:ind w:hanging="567"/>
        <w:rPr>
          <w:rFonts w:ascii="Arial" w:hAnsi="Arial" w:cs="Arial"/>
          <w:b/>
          <w:sz w:val="24"/>
          <w:szCs w:val="24"/>
          <w:lang w:val="en-US"/>
        </w:rPr>
      </w:pPr>
    </w:p>
    <w:p w:rsidR="00C516FE" w:rsidRDefault="00C516FE" w:rsidP="00722DCC">
      <w:pPr>
        <w:widowControl w:val="0"/>
        <w:tabs>
          <w:tab w:val="left" w:pos="220"/>
          <w:tab w:val="left" w:pos="720"/>
        </w:tabs>
        <w:autoSpaceDE w:val="0"/>
        <w:autoSpaceDN w:val="0"/>
        <w:adjustRightInd w:val="0"/>
        <w:spacing w:after="0" w:line="360" w:lineRule="atLeast"/>
        <w:ind w:hanging="567"/>
        <w:rPr>
          <w:rFonts w:ascii="Arial" w:hAnsi="Arial" w:cs="Arial"/>
          <w:b/>
          <w:sz w:val="24"/>
          <w:szCs w:val="24"/>
          <w:lang w:val="en-US"/>
        </w:rPr>
      </w:pPr>
    </w:p>
    <w:p w:rsidR="00C516FE" w:rsidRDefault="00C516FE" w:rsidP="00722DCC">
      <w:pPr>
        <w:widowControl w:val="0"/>
        <w:tabs>
          <w:tab w:val="left" w:pos="220"/>
          <w:tab w:val="left" w:pos="720"/>
        </w:tabs>
        <w:autoSpaceDE w:val="0"/>
        <w:autoSpaceDN w:val="0"/>
        <w:adjustRightInd w:val="0"/>
        <w:spacing w:after="0" w:line="360" w:lineRule="atLeast"/>
        <w:ind w:hanging="567"/>
        <w:rPr>
          <w:rFonts w:ascii="Arial" w:hAnsi="Arial" w:cs="Arial"/>
          <w:b/>
          <w:sz w:val="24"/>
          <w:szCs w:val="24"/>
          <w:lang w:val="en-US"/>
        </w:rPr>
      </w:pPr>
    </w:p>
    <w:p w:rsidR="00722DCC" w:rsidRPr="00722DCC" w:rsidRDefault="00061C9E" w:rsidP="00722DCC">
      <w:pPr>
        <w:widowControl w:val="0"/>
        <w:tabs>
          <w:tab w:val="left" w:pos="220"/>
          <w:tab w:val="left" w:pos="720"/>
        </w:tabs>
        <w:autoSpaceDE w:val="0"/>
        <w:autoSpaceDN w:val="0"/>
        <w:adjustRightInd w:val="0"/>
        <w:spacing w:after="0" w:line="360" w:lineRule="atLeast"/>
        <w:ind w:hanging="567"/>
        <w:rPr>
          <w:rFonts w:ascii="Arial" w:hAnsi="Arial" w:cs="Arial"/>
          <w:b/>
          <w:sz w:val="24"/>
          <w:szCs w:val="24"/>
          <w:lang w:val="en-US"/>
        </w:rPr>
      </w:pPr>
      <w:r>
        <w:rPr>
          <w:rFonts w:ascii="Arial" w:hAnsi="Arial" w:cs="Arial"/>
          <w:b/>
          <w:sz w:val="24"/>
          <w:szCs w:val="24"/>
          <w:lang w:val="en-US"/>
        </w:rPr>
        <w:lastRenderedPageBreak/>
        <w:t xml:space="preserve">    </w:t>
      </w:r>
      <w:r w:rsidR="00C516FE">
        <w:rPr>
          <w:rFonts w:ascii="Arial" w:hAnsi="Arial" w:cs="Arial"/>
          <w:b/>
          <w:sz w:val="24"/>
          <w:szCs w:val="24"/>
          <w:lang w:val="en-US"/>
        </w:rPr>
        <w:t>12</w:t>
      </w:r>
      <w:r w:rsidR="006A7139">
        <w:rPr>
          <w:rFonts w:ascii="Arial" w:hAnsi="Arial" w:cs="Arial"/>
          <w:b/>
          <w:sz w:val="24"/>
          <w:szCs w:val="24"/>
          <w:lang w:val="en-US"/>
        </w:rPr>
        <w:t xml:space="preserve">. </w:t>
      </w:r>
      <w:r w:rsidR="00C516FE">
        <w:rPr>
          <w:rFonts w:ascii="Arial" w:hAnsi="Arial" w:cs="Arial"/>
          <w:b/>
          <w:sz w:val="24"/>
          <w:szCs w:val="24"/>
          <w:lang w:val="en-US"/>
        </w:rPr>
        <w:t xml:space="preserve"> </w:t>
      </w:r>
      <w:r w:rsidR="00722DCC">
        <w:rPr>
          <w:rFonts w:ascii="Arial" w:hAnsi="Arial" w:cs="Arial"/>
          <w:b/>
          <w:sz w:val="24"/>
          <w:szCs w:val="24"/>
          <w:lang w:val="en-US"/>
        </w:rPr>
        <w:t xml:space="preserve">Property, plant and equipment </w:t>
      </w:r>
      <w:r w:rsidR="00722DCC" w:rsidRPr="00722DCC">
        <w:rPr>
          <w:rFonts w:ascii="Arial" w:hAnsi="Arial" w:cs="Arial"/>
          <w:b/>
          <w:sz w:val="20"/>
          <w:szCs w:val="20"/>
          <w:lang w:val="en-US"/>
        </w:rPr>
        <w:t xml:space="preserve"> </w:t>
      </w:r>
    </w:p>
    <w:tbl>
      <w:tblPr>
        <w:tblStyle w:val="TableGrid9"/>
        <w:tblW w:w="0" w:type="auto"/>
        <w:tblLook w:val="04A0" w:firstRow="1" w:lastRow="0" w:firstColumn="1" w:lastColumn="0" w:noHBand="0" w:noVBand="1"/>
      </w:tblPr>
      <w:tblGrid>
        <w:gridCol w:w="3256"/>
        <w:gridCol w:w="1195"/>
        <w:gridCol w:w="1195"/>
        <w:gridCol w:w="1275"/>
        <w:gridCol w:w="1195"/>
        <w:gridCol w:w="1318"/>
      </w:tblGrid>
      <w:tr w:rsidR="00722DCC" w:rsidRPr="00722DCC" w:rsidTr="00061C9E">
        <w:tc>
          <w:tcPr>
            <w:tcW w:w="3256" w:type="dxa"/>
            <w:tcBorders>
              <w:bottom w:val="single" w:sz="4" w:space="0" w:color="auto"/>
            </w:tcBorders>
          </w:tcPr>
          <w:p w:rsidR="00722DCC" w:rsidRPr="00722DCC" w:rsidRDefault="00722DCC" w:rsidP="00722DCC">
            <w:pPr>
              <w:widowControl w:val="0"/>
              <w:autoSpaceDE w:val="0"/>
              <w:autoSpaceDN w:val="0"/>
              <w:adjustRightInd w:val="0"/>
              <w:spacing w:line="260" w:lineRule="atLeast"/>
              <w:rPr>
                <w:rFonts w:ascii="Times New Roman" w:hAnsi="Times New Roman" w:cs="Times New Roman"/>
                <w:b/>
                <w:sz w:val="24"/>
                <w:szCs w:val="24"/>
                <w:lang w:val="en-US"/>
              </w:rPr>
            </w:pPr>
          </w:p>
        </w:tc>
        <w:tc>
          <w:tcPr>
            <w:tcW w:w="1134" w:type="dxa"/>
            <w:vAlign w:val="bottom"/>
          </w:tcPr>
          <w:p w:rsidR="00722DCC" w:rsidRPr="00061C9E" w:rsidRDefault="00722DCC" w:rsidP="00061C9E">
            <w:pPr>
              <w:widowControl w:val="0"/>
              <w:autoSpaceDE w:val="0"/>
              <w:autoSpaceDN w:val="0"/>
              <w:adjustRightInd w:val="0"/>
              <w:spacing w:line="260" w:lineRule="atLeast"/>
              <w:jc w:val="right"/>
              <w:rPr>
                <w:rFonts w:ascii="Arial" w:hAnsi="Arial" w:cs="Arial"/>
                <w:b/>
                <w:sz w:val="20"/>
                <w:szCs w:val="20"/>
                <w:lang w:val="en-US"/>
              </w:rPr>
            </w:pPr>
          </w:p>
          <w:p w:rsidR="00722DCC" w:rsidRPr="00061C9E" w:rsidRDefault="00722DCC" w:rsidP="00061C9E">
            <w:pPr>
              <w:widowControl w:val="0"/>
              <w:autoSpaceDE w:val="0"/>
              <w:autoSpaceDN w:val="0"/>
              <w:adjustRightInd w:val="0"/>
              <w:spacing w:line="260" w:lineRule="atLeast"/>
              <w:jc w:val="right"/>
              <w:rPr>
                <w:rFonts w:ascii="Arial" w:hAnsi="Arial" w:cs="Arial"/>
                <w:b/>
                <w:sz w:val="20"/>
                <w:szCs w:val="20"/>
                <w:lang w:val="en-US"/>
              </w:rPr>
            </w:pPr>
            <w:r w:rsidRPr="00061C9E">
              <w:rPr>
                <w:rFonts w:ascii="Arial" w:hAnsi="Arial" w:cs="Arial"/>
                <w:b/>
                <w:sz w:val="20"/>
                <w:szCs w:val="20"/>
                <w:lang w:val="en-US"/>
              </w:rPr>
              <w:t>Leases</w:t>
            </w:r>
          </w:p>
          <w:p w:rsidR="00722DCC" w:rsidRPr="00061C9E" w:rsidRDefault="00722DCC" w:rsidP="00061C9E">
            <w:pPr>
              <w:widowControl w:val="0"/>
              <w:autoSpaceDE w:val="0"/>
              <w:autoSpaceDN w:val="0"/>
              <w:adjustRightInd w:val="0"/>
              <w:spacing w:line="260" w:lineRule="atLeast"/>
              <w:jc w:val="right"/>
              <w:rPr>
                <w:rFonts w:ascii="Arial" w:hAnsi="Arial" w:cs="Arial"/>
                <w:b/>
                <w:sz w:val="20"/>
                <w:szCs w:val="20"/>
                <w:lang w:val="en-US"/>
              </w:rPr>
            </w:pPr>
            <w:r w:rsidRPr="00061C9E">
              <w:rPr>
                <w:rFonts w:ascii="Arial" w:hAnsi="Arial" w:cs="Arial"/>
                <w:b/>
                <w:sz w:val="20"/>
                <w:szCs w:val="20"/>
                <w:lang w:val="en-US"/>
              </w:rPr>
              <w:t>€</w:t>
            </w:r>
          </w:p>
        </w:tc>
        <w:tc>
          <w:tcPr>
            <w:tcW w:w="1134" w:type="dxa"/>
            <w:vAlign w:val="bottom"/>
          </w:tcPr>
          <w:p w:rsidR="00722DCC" w:rsidRPr="00061C9E" w:rsidRDefault="00722DCC" w:rsidP="00061C9E">
            <w:pPr>
              <w:widowControl w:val="0"/>
              <w:autoSpaceDE w:val="0"/>
              <w:autoSpaceDN w:val="0"/>
              <w:adjustRightInd w:val="0"/>
              <w:spacing w:line="260" w:lineRule="atLeast"/>
              <w:jc w:val="right"/>
              <w:rPr>
                <w:rFonts w:ascii="Arial" w:hAnsi="Arial" w:cs="Arial"/>
                <w:b/>
                <w:sz w:val="20"/>
                <w:szCs w:val="20"/>
                <w:lang w:val="en-US"/>
              </w:rPr>
            </w:pPr>
            <w:r w:rsidRPr="00061C9E">
              <w:rPr>
                <w:rFonts w:ascii="Arial" w:hAnsi="Arial" w:cs="Arial"/>
                <w:b/>
                <w:sz w:val="20"/>
                <w:szCs w:val="20"/>
                <w:lang w:val="en-US"/>
              </w:rPr>
              <w:t>Office Furniture</w:t>
            </w:r>
          </w:p>
          <w:p w:rsidR="00722DCC" w:rsidRPr="00061C9E" w:rsidRDefault="00722DCC" w:rsidP="00061C9E">
            <w:pPr>
              <w:widowControl w:val="0"/>
              <w:autoSpaceDE w:val="0"/>
              <w:autoSpaceDN w:val="0"/>
              <w:adjustRightInd w:val="0"/>
              <w:spacing w:line="260" w:lineRule="atLeast"/>
              <w:jc w:val="right"/>
              <w:rPr>
                <w:rFonts w:ascii="Arial" w:hAnsi="Arial" w:cs="Arial"/>
                <w:b/>
                <w:sz w:val="20"/>
                <w:szCs w:val="20"/>
                <w:lang w:val="en-US"/>
              </w:rPr>
            </w:pPr>
            <w:r w:rsidRPr="00061C9E">
              <w:rPr>
                <w:rFonts w:ascii="Arial" w:hAnsi="Arial" w:cs="Arial"/>
                <w:b/>
                <w:sz w:val="20"/>
                <w:szCs w:val="20"/>
                <w:lang w:val="en-US"/>
              </w:rPr>
              <w:t>€</w:t>
            </w:r>
          </w:p>
        </w:tc>
        <w:tc>
          <w:tcPr>
            <w:tcW w:w="1275" w:type="dxa"/>
            <w:vAlign w:val="bottom"/>
          </w:tcPr>
          <w:p w:rsidR="00722DCC" w:rsidRPr="00061C9E" w:rsidRDefault="00722DCC" w:rsidP="00061C9E">
            <w:pPr>
              <w:widowControl w:val="0"/>
              <w:autoSpaceDE w:val="0"/>
              <w:autoSpaceDN w:val="0"/>
              <w:adjustRightInd w:val="0"/>
              <w:spacing w:line="260" w:lineRule="atLeast"/>
              <w:jc w:val="right"/>
              <w:rPr>
                <w:rFonts w:ascii="Arial" w:hAnsi="Arial" w:cs="Arial"/>
                <w:b/>
                <w:sz w:val="20"/>
                <w:szCs w:val="20"/>
                <w:lang w:val="en-US"/>
              </w:rPr>
            </w:pPr>
            <w:r w:rsidRPr="00061C9E">
              <w:rPr>
                <w:rFonts w:ascii="Arial" w:hAnsi="Arial" w:cs="Arial"/>
                <w:b/>
                <w:sz w:val="20"/>
                <w:szCs w:val="20"/>
                <w:lang w:val="en-US"/>
              </w:rPr>
              <w:t xml:space="preserve">Equipment and Computers </w:t>
            </w:r>
          </w:p>
          <w:p w:rsidR="00722DCC" w:rsidRPr="00061C9E" w:rsidRDefault="00722DCC" w:rsidP="00061C9E">
            <w:pPr>
              <w:widowControl w:val="0"/>
              <w:autoSpaceDE w:val="0"/>
              <w:autoSpaceDN w:val="0"/>
              <w:adjustRightInd w:val="0"/>
              <w:spacing w:line="260" w:lineRule="atLeast"/>
              <w:jc w:val="right"/>
              <w:rPr>
                <w:rFonts w:ascii="Arial" w:hAnsi="Arial" w:cs="Arial"/>
                <w:b/>
                <w:sz w:val="20"/>
                <w:szCs w:val="20"/>
                <w:lang w:val="en-US"/>
              </w:rPr>
            </w:pPr>
            <w:r w:rsidRPr="00061C9E">
              <w:rPr>
                <w:rFonts w:ascii="Arial" w:hAnsi="Arial" w:cs="Arial"/>
                <w:b/>
                <w:sz w:val="20"/>
                <w:szCs w:val="20"/>
                <w:lang w:val="en-US"/>
              </w:rPr>
              <w:t>€</w:t>
            </w:r>
          </w:p>
        </w:tc>
        <w:tc>
          <w:tcPr>
            <w:tcW w:w="1106" w:type="dxa"/>
            <w:vAlign w:val="bottom"/>
          </w:tcPr>
          <w:p w:rsidR="00722DCC" w:rsidRPr="00061C9E" w:rsidRDefault="00722DCC" w:rsidP="00061C9E">
            <w:pPr>
              <w:widowControl w:val="0"/>
              <w:autoSpaceDE w:val="0"/>
              <w:autoSpaceDN w:val="0"/>
              <w:adjustRightInd w:val="0"/>
              <w:spacing w:line="260" w:lineRule="atLeast"/>
              <w:jc w:val="right"/>
              <w:rPr>
                <w:rFonts w:ascii="Arial" w:hAnsi="Arial" w:cs="Arial"/>
                <w:b/>
                <w:sz w:val="20"/>
                <w:szCs w:val="20"/>
                <w:lang w:val="en-US"/>
              </w:rPr>
            </w:pPr>
            <w:r w:rsidRPr="00061C9E">
              <w:rPr>
                <w:rFonts w:ascii="Arial" w:hAnsi="Arial" w:cs="Arial"/>
                <w:b/>
                <w:sz w:val="20"/>
                <w:szCs w:val="20"/>
                <w:lang w:val="en-US"/>
              </w:rPr>
              <w:t xml:space="preserve">Premises Fit Out </w:t>
            </w:r>
          </w:p>
          <w:p w:rsidR="00722DCC" w:rsidRPr="00061C9E" w:rsidRDefault="00722DCC" w:rsidP="00061C9E">
            <w:pPr>
              <w:widowControl w:val="0"/>
              <w:autoSpaceDE w:val="0"/>
              <w:autoSpaceDN w:val="0"/>
              <w:adjustRightInd w:val="0"/>
              <w:spacing w:line="260" w:lineRule="atLeast"/>
              <w:jc w:val="right"/>
              <w:rPr>
                <w:rFonts w:ascii="Arial" w:hAnsi="Arial" w:cs="Arial"/>
                <w:b/>
                <w:sz w:val="20"/>
                <w:szCs w:val="20"/>
                <w:lang w:val="en-US"/>
              </w:rPr>
            </w:pPr>
            <w:r w:rsidRPr="00061C9E">
              <w:rPr>
                <w:rFonts w:ascii="Arial" w:hAnsi="Arial" w:cs="Arial"/>
                <w:b/>
                <w:sz w:val="20"/>
                <w:szCs w:val="20"/>
                <w:lang w:val="en-US"/>
              </w:rPr>
              <w:t>€</w:t>
            </w:r>
          </w:p>
        </w:tc>
        <w:tc>
          <w:tcPr>
            <w:tcW w:w="1217" w:type="dxa"/>
            <w:vAlign w:val="bottom"/>
          </w:tcPr>
          <w:p w:rsidR="00722DCC" w:rsidRPr="00061C9E" w:rsidRDefault="00722DCC" w:rsidP="00061C9E">
            <w:pPr>
              <w:widowControl w:val="0"/>
              <w:autoSpaceDE w:val="0"/>
              <w:autoSpaceDN w:val="0"/>
              <w:adjustRightInd w:val="0"/>
              <w:spacing w:line="260" w:lineRule="atLeast"/>
              <w:jc w:val="right"/>
              <w:rPr>
                <w:rFonts w:ascii="Arial" w:hAnsi="Arial" w:cs="Arial"/>
                <w:b/>
                <w:sz w:val="20"/>
                <w:szCs w:val="20"/>
                <w:lang w:val="en-US"/>
              </w:rPr>
            </w:pPr>
            <w:r w:rsidRPr="00061C9E">
              <w:rPr>
                <w:rFonts w:ascii="Arial" w:hAnsi="Arial" w:cs="Arial"/>
                <w:b/>
                <w:sz w:val="20"/>
                <w:szCs w:val="20"/>
                <w:lang w:val="en-US"/>
              </w:rPr>
              <w:t xml:space="preserve">Total </w:t>
            </w:r>
          </w:p>
          <w:p w:rsidR="00722DCC" w:rsidRPr="00061C9E" w:rsidRDefault="00722DCC" w:rsidP="00061C9E">
            <w:pPr>
              <w:widowControl w:val="0"/>
              <w:autoSpaceDE w:val="0"/>
              <w:autoSpaceDN w:val="0"/>
              <w:adjustRightInd w:val="0"/>
              <w:spacing w:line="260" w:lineRule="atLeast"/>
              <w:jc w:val="right"/>
              <w:rPr>
                <w:rFonts w:ascii="Arial" w:hAnsi="Arial" w:cs="Arial"/>
                <w:b/>
                <w:sz w:val="20"/>
                <w:szCs w:val="20"/>
                <w:lang w:val="en-US"/>
              </w:rPr>
            </w:pPr>
          </w:p>
          <w:p w:rsidR="00722DCC" w:rsidRPr="00061C9E" w:rsidRDefault="00722DCC" w:rsidP="00061C9E">
            <w:pPr>
              <w:widowControl w:val="0"/>
              <w:autoSpaceDE w:val="0"/>
              <w:autoSpaceDN w:val="0"/>
              <w:adjustRightInd w:val="0"/>
              <w:spacing w:line="260" w:lineRule="atLeast"/>
              <w:jc w:val="right"/>
              <w:rPr>
                <w:rFonts w:ascii="Arial" w:hAnsi="Arial" w:cs="Arial"/>
                <w:b/>
                <w:sz w:val="20"/>
                <w:szCs w:val="20"/>
                <w:lang w:val="en-US"/>
              </w:rPr>
            </w:pPr>
            <w:r w:rsidRPr="00061C9E">
              <w:rPr>
                <w:rFonts w:ascii="Arial" w:hAnsi="Arial" w:cs="Arial"/>
                <w:b/>
                <w:sz w:val="20"/>
                <w:szCs w:val="20"/>
                <w:lang w:val="en-US"/>
              </w:rPr>
              <w:t>€</w:t>
            </w:r>
          </w:p>
        </w:tc>
      </w:tr>
      <w:tr w:rsidR="00722DCC" w:rsidRPr="00722DCC" w:rsidTr="00F43757">
        <w:tc>
          <w:tcPr>
            <w:tcW w:w="3256" w:type="dxa"/>
            <w:tcBorders>
              <w:bottom w:val="nil"/>
            </w:tcBorders>
          </w:tcPr>
          <w:p w:rsidR="00722DCC" w:rsidRPr="004F12CC" w:rsidRDefault="00722DCC" w:rsidP="00722DCC">
            <w:pPr>
              <w:widowControl w:val="0"/>
              <w:autoSpaceDE w:val="0"/>
              <w:autoSpaceDN w:val="0"/>
              <w:adjustRightInd w:val="0"/>
              <w:spacing w:line="260" w:lineRule="atLeast"/>
              <w:rPr>
                <w:rFonts w:ascii="Arial" w:hAnsi="Arial" w:cs="Arial"/>
                <w:b/>
                <w:lang w:val="es-ES"/>
              </w:rPr>
            </w:pPr>
            <w:r w:rsidRPr="004F12CC">
              <w:rPr>
                <w:rFonts w:ascii="Arial" w:hAnsi="Arial" w:cs="Arial"/>
                <w:b/>
                <w:lang w:val="es-ES"/>
              </w:rPr>
              <w:t>Cost</w:t>
            </w:r>
          </w:p>
          <w:p w:rsidR="00722DCC" w:rsidRPr="004F12CC" w:rsidRDefault="00722DCC" w:rsidP="00722DCC">
            <w:pPr>
              <w:widowControl w:val="0"/>
              <w:autoSpaceDE w:val="0"/>
              <w:autoSpaceDN w:val="0"/>
              <w:adjustRightInd w:val="0"/>
              <w:spacing w:line="260" w:lineRule="atLeast"/>
              <w:rPr>
                <w:rFonts w:ascii="Arial" w:hAnsi="Arial" w:cs="Arial"/>
                <w:lang w:val="es-ES"/>
              </w:rPr>
            </w:pPr>
            <w:r w:rsidRPr="004F12CC">
              <w:rPr>
                <w:rFonts w:ascii="Arial" w:hAnsi="Arial" w:cs="Arial"/>
                <w:lang w:val="es-ES"/>
              </w:rPr>
              <w:t xml:space="preserve">Balance at start of year </w:t>
            </w:r>
          </w:p>
          <w:p w:rsidR="00722DCC" w:rsidRPr="004F12CC" w:rsidRDefault="00722DCC" w:rsidP="00722DCC">
            <w:pPr>
              <w:widowControl w:val="0"/>
              <w:autoSpaceDE w:val="0"/>
              <w:autoSpaceDN w:val="0"/>
              <w:adjustRightInd w:val="0"/>
              <w:spacing w:line="260" w:lineRule="atLeast"/>
              <w:rPr>
                <w:rFonts w:ascii="Arial" w:hAnsi="Arial" w:cs="Arial"/>
                <w:lang w:val="en-US"/>
              </w:rPr>
            </w:pPr>
            <w:r w:rsidRPr="004F12CC">
              <w:rPr>
                <w:rFonts w:ascii="Arial" w:hAnsi="Arial" w:cs="Arial"/>
                <w:lang w:val="en-US"/>
              </w:rPr>
              <w:t xml:space="preserve">Acquisitions </w:t>
            </w:r>
          </w:p>
          <w:p w:rsidR="00722DCC" w:rsidRPr="004F12CC" w:rsidRDefault="00722DCC" w:rsidP="00722DCC">
            <w:pPr>
              <w:widowControl w:val="0"/>
              <w:autoSpaceDE w:val="0"/>
              <w:autoSpaceDN w:val="0"/>
              <w:adjustRightInd w:val="0"/>
              <w:spacing w:line="260" w:lineRule="atLeast"/>
              <w:rPr>
                <w:rFonts w:ascii="Arial" w:hAnsi="Arial" w:cs="Arial"/>
                <w:lang w:val="en-US"/>
              </w:rPr>
            </w:pPr>
            <w:r w:rsidRPr="004F12CC">
              <w:rPr>
                <w:rFonts w:ascii="Arial" w:hAnsi="Arial" w:cs="Arial"/>
                <w:lang w:val="en-US"/>
              </w:rPr>
              <w:t xml:space="preserve">Disposals </w:t>
            </w:r>
          </w:p>
        </w:tc>
        <w:tc>
          <w:tcPr>
            <w:tcW w:w="1134" w:type="dxa"/>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p>
          <w:p w:rsidR="00722DCC" w:rsidRPr="004F12CC" w:rsidRDefault="00722DCC" w:rsidP="00722DCC">
            <w:pPr>
              <w:widowControl w:val="0"/>
              <w:autoSpaceDE w:val="0"/>
              <w:autoSpaceDN w:val="0"/>
              <w:adjustRightInd w:val="0"/>
              <w:spacing w:line="260" w:lineRule="atLeast"/>
              <w:jc w:val="right"/>
              <w:rPr>
                <w:rFonts w:ascii="Arial" w:hAnsi="Arial" w:cs="Arial"/>
                <w:lang w:val="en-US"/>
              </w:rPr>
            </w:pPr>
            <w:r w:rsidRPr="004F12CC">
              <w:rPr>
                <w:rFonts w:ascii="Arial" w:hAnsi="Arial" w:cs="Arial"/>
                <w:lang w:val="en-US"/>
              </w:rPr>
              <w:t>2,292,177</w:t>
            </w:r>
          </w:p>
          <w:p w:rsidR="00722DCC" w:rsidRPr="004F12CC" w:rsidRDefault="00722DCC" w:rsidP="00722DCC">
            <w:pPr>
              <w:widowControl w:val="0"/>
              <w:autoSpaceDE w:val="0"/>
              <w:autoSpaceDN w:val="0"/>
              <w:adjustRightInd w:val="0"/>
              <w:spacing w:line="260" w:lineRule="atLeast"/>
              <w:jc w:val="right"/>
              <w:rPr>
                <w:rFonts w:ascii="Arial" w:hAnsi="Arial" w:cs="Arial"/>
                <w:lang w:val="en-US"/>
              </w:rPr>
            </w:pPr>
            <w:r w:rsidRPr="004F12CC">
              <w:rPr>
                <w:rFonts w:ascii="Arial" w:hAnsi="Arial" w:cs="Arial"/>
                <w:lang w:val="en-US"/>
              </w:rPr>
              <w:t>-</w:t>
            </w:r>
          </w:p>
          <w:p w:rsidR="00722DCC" w:rsidRPr="004F12CC" w:rsidRDefault="00722DCC" w:rsidP="00722DCC">
            <w:pPr>
              <w:widowControl w:val="0"/>
              <w:autoSpaceDE w:val="0"/>
              <w:autoSpaceDN w:val="0"/>
              <w:adjustRightInd w:val="0"/>
              <w:spacing w:line="260" w:lineRule="atLeast"/>
              <w:jc w:val="right"/>
              <w:rPr>
                <w:rFonts w:ascii="Arial" w:hAnsi="Arial" w:cs="Arial"/>
                <w:lang w:val="en-US"/>
              </w:rPr>
            </w:pPr>
            <w:r w:rsidRPr="004F12CC">
              <w:rPr>
                <w:rFonts w:ascii="Arial" w:hAnsi="Arial" w:cs="Arial"/>
                <w:lang w:val="en-US"/>
              </w:rPr>
              <w:t>-</w:t>
            </w:r>
          </w:p>
        </w:tc>
        <w:tc>
          <w:tcPr>
            <w:tcW w:w="1134" w:type="dxa"/>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p>
          <w:p w:rsidR="00722DCC" w:rsidRPr="004F12CC" w:rsidRDefault="00722DCC" w:rsidP="00722DCC">
            <w:pPr>
              <w:widowControl w:val="0"/>
              <w:autoSpaceDE w:val="0"/>
              <w:autoSpaceDN w:val="0"/>
              <w:adjustRightInd w:val="0"/>
              <w:spacing w:line="260" w:lineRule="atLeast"/>
              <w:jc w:val="right"/>
              <w:rPr>
                <w:rFonts w:ascii="Arial" w:hAnsi="Arial" w:cs="Arial"/>
                <w:lang w:val="en-US"/>
              </w:rPr>
            </w:pPr>
            <w:r w:rsidRPr="004F12CC">
              <w:rPr>
                <w:rFonts w:ascii="Arial" w:hAnsi="Arial" w:cs="Arial"/>
                <w:lang w:val="en-US"/>
              </w:rPr>
              <w:t>1,999,537</w:t>
            </w:r>
          </w:p>
          <w:p w:rsidR="00722DCC" w:rsidRPr="004F12CC" w:rsidRDefault="00722DCC" w:rsidP="00722DCC">
            <w:pPr>
              <w:widowControl w:val="0"/>
              <w:autoSpaceDE w:val="0"/>
              <w:autoSpaceDN w:val="0"/>
              <w:adjustRightInd w:val="0"/>
              <w:spacing w:line="260" w:lineRule="atLeast"/>
              <w:jc w:val="right"/>
              <w:rPr>
                <w:rFonts w:ascii="Arial" w:hAnsi="Arial" w:cs="Arial"/>
                <w:lang w:val="en-US"/>
              </w:rPr>
            </w:pPr>
            <w:r w:rsidRPr="004F12CC">
              <w:rPr>
                <w:rFonts w:ascii="Arial" w:hAnsi="Arial" w:cs="Arial"/>
                <w:lang w:val="en-US"/>
              </w:rPr>
              <w:t>1,107</w:t>
            </w:r>
          </w:p>
          <w:p w:rsidR="00722DCC" w:rsidRPr="004F12CC" w:rsidRDefault="00722DCC" w:rsidP="00722DCC">
            <w:pPr>
              <w:widowControl w:val="0"/>
              <w:autoSpaceDE w:val="0"/>
              <w:autoSpaceDN w:val="0"/>
              <w:adjustRightInd w:val="0"/>
              <w:spacing w:line="260" w:lineRule="atLeast"/>
              <w:jc w:val="right"/>
              <w:rPr>
                <w:rFonts w:ascii="Arial" w:hAnsi="Arial" w:cs="Arial"/>
                <w:lang w:val="en-US"/>
              </w:rPr>
            </w:pPr>
            <w:r w:rsidRPr="004F12CC">
              <w:rPr>
                <w:rFonts w:ascii="Arial" w:hAnsi="Arial" w:cs="Arial"/>
                <w:lang w:val="en-US"/>
              </w:rPr>
              <w:t>(236,959)</w:t>
            </w:r>
          </w:p>
        </w:tc>
        <w:tc>
          <w:tcPr>
            <w:tcW w:w="1275" w:type="dxa"/>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p>
          <w:p w:rsidR="00722DCC" w:rsidRPr="004F12CC" w:rsidRDefault="00722DCC" w:rsidP="00722DCC">
            <w:pPr>
              <w:widowControl w:val="0"/>
              <w:autoSpaceDE w:val="0"/>
              <w:autoSpaceDN w:val="0"/>
              <w:adjustRightInd w:val="0"/>
              <w:spacing w:line="260" w:lineRule="atLeast"/>
              <w:jc w:val="right"/>
              <w:rPr>
                <w:rFonts w:ascii="Arial" w:hAnsi="Arial" w:cs="Arial"/>
                <w:lang w:val="en-US"/>
              </w:rPr>
            </w:pPr>
            <w:r w:rsidRPr="004F12CC">
              <w:rPr>
                <w:rFonts w:ascii="Arial" w:hAnsi="Arial" w:cs="Arial"/>
                <w:lang w:val="en-US"/>
              </w:rPr>
              <w:t>5,162,961</w:t>
            </w:r>
          </w:p>
          <w:p w:rsidR="00722DCC" w:rsidRPr="004F12CC" w:rsidRDefault="00722DCC" w:rsidP="00722DCC">
            <w:pPr>
              <w:widowControl w:val="0"/>
              <w:autoSpaceDE w:val="0"/>
              <w:autoSpaceDN w:val="0"/>
              <w:adjustRightInd w:val="0"/>
              <w:spacing w:line="260" w:lineRule="atLeast"/>
              <w:jc w:val="right"/>
              <w:rPr>
                <w:rFonts w:ascii="Arial" w:hAnsi="Arial" w:cs="Arial"/>
                <w:lang w:val="en-US"/>
              </w:rPr>
            </w:pPr>
            <w:r w:rsidRPr="004F12CC">
              <w:rPr>
                <w:rFonts w:ascii="Arial" w:hAnsi="Arial" w:cs="Arial"/>
                <w:lang w:val="en-US"/>
              </w:rPr>
              <w:t>207,985</w:t>
            </w:r>
          </w:p>
          <w:p w:rsidR="00722DCC" w:rsidRPr="004F12CC" w:rsidRDefault="00722DCC" w:rsidP="00722DCC">
            <w:pPr>
              <w:widowControl w:val="0"/>
              <w:autoSpaceDE w:val="0"/>
              <w:autoSpaceDN w:val="0"/>
              <w:adjustRightInd w:val="0"/>
              <w:spacing w:line="260" w:lineRule="atLeast"/>
              <w:jc w:val="right"/>
              <w:rPr>
                <w:rFonts w:ascii="Arial" w:hAnsi="Arial" w:cs="Arial"/>
                <w:lang w:val="en-US"/>
              </w:rPr>
            </w:pPr>
            <w:r w:rsidRPr="004F12CC">
              <w:rPr>
                <w:rFonts w:ascii="Arial" w:hAnsi="Arial" w:cs="Arial"/>
                <w:lang w:val="en-US"/>
              </w:rPr>
              <w:t>(189,176)</w:t>
            </w:r>
          </w:p>
        </w:tc>
        <w:tc>
          <w:tcPr>
            <w:tcW w:w="1106" w:type="dxa"/>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p>
          <w:p w:rsidR="00722DCC" w:rsidRPr="004F12CC" w:rsidRDefault="00722DCC" w:rsidP="00722DCC">
            <w:pPr>
              <w:widowControl w:val="0"/>
              <w:autoSpaceDE w:val="0"/>
              <w:autoSpaceDN w:val="0"/>
              <w:adjustRightInd w:val="0"/>
              <w:spacing w:line="260" w:lineRule="atLeast"/>
              <w:jc w:val="right"/>
              <w:rPr>
                <w:rFonts w:ascii="Arial" w:hAnsi="Arial" w:cs="Arial"/>
                <w:lang w:val="en-US"/>
              </w:rPr>
            </w:pPr>
            <w:r w:rsidRPr="004F12CC">
              <w:rPr>
                <w:rFonts w:ascii="Arial" w:hAnsi="Arial" w:cs="Arial"/>
                <w:lang w:val="en-US"/>
              </w:rPr>
              <w:t>3,557,127</w:t>
            </w:r>
          </w:p>
          <w:p w:rsidR="00722DCC" w:rsidRPr="004F12CC" w:rsidRDefault="00722DCC" w:rsidP="00722DCC">
            <w:pPr>
              <w:widowControl w:val="0"/>
              <w:autoSpaceDE w:val="0"/>
              <w:autoSpaceDN w:val="0"/>
              <w:adjustRightInd w:val="0"/>
              <w:spacing w:line="260" w:lineRule="atLeast"/>
              <w:jc w:val="right"/>
              <w:rPr>
                <w:rFonts w:ascii="Arial" w:hAnsi="Arial" w:cs="Arial"/>
                <w:lang w:val="en-US"/>
              </w:rPr>
            </w:pPr>
            <w:r w:rsidRPr="004F12CC">
              <w:rPr>
                <w:rFonts w:ascii="Arial" w:hAnsi="Arial" w:cs="Arial"/>
                <w:lang w:val="en-US"/>
              </w:rPr>
              <w:t>630,188</w:t>
            </w:r>
          </w:p>
          <w:p w:rsidR="00722DCC" w:rsidRPr="004F12CC" w:rsidRDefault="00722DCC" w:rsidP="00722DCC">
            <w:pPr>
              <w:widowControl w:val="0"/>
              <w:autoSpaceDE w:val="0"/>
              <w:autoSpaceDN w:val="0"/>
              <w:adjustRightInd w:val="0"/>
              <w:spacing w:line="260" w:lineRule="atLeast"/>
              <w:jc w:val="right"/>
              <w:rPr>
                <w:rFonts w:ascii="Arial" w:hAnsi="Arial" w:cs="Arial"/>
                <w:lang w:val="en-US"/>
              </w:rPr>
            </w:pPr>
            <w:r w:rsidRPr="004F12CC">
              <w:rPr>
                <w:rFonts w:ascii="Arial" w:hAnsi="Arial" w:cs="Arial"/>
                <w:lang w:val="en-US"/>
              </w:rPr>
              <w:t>-</w:t>
            </w:r>
          </w:p>
        </w:tc>
        <w:tc>
          <w:tcPr>
            <w:tcW w:w="1217" w:type="dxa"/>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p>
          <w:p w:rsidR="00722DCC" w:rsidRPr="004F12CC" w:rsidRDefault="00722DCC" w:rsidP="00722DCC">
            <w:pPr>
              <w:widowControl w:val="0"/>
              <w:autoSpaceDE w:val="0"/>
              <w:autoSpaceDN w:val="0"/>
              <w:adjustRightInd w:val="0"/>
              <w:spacing w:line="260" w:lineRule="atLeast"/>
              <w:jc w:val="right"/>
              <w:rPr>
                <w:rFonts w:ascii="Arial" w:hAnsi="Arial" w:cs="Arial"/>
                <w:lang w:val="en-US"/>
              </w:rPr>
            </w:pPr>
            <w:r w:rsidRPr="004F12CC">
              <w:rPr>
                <w:rFonts w:ascii="Arial" w:hAnsi="Arial" w:cs="Arial"/>
                <w:lang w:val="en-US"/>
              </w:rPr>
              <w:t>13,011,802</w:t>
            </w:r>
          </w:p>
          <w:p w:rsidR="00722DCC" w:rsidRPr="004F12CC" w:rsidRDefault="00722DCC" w:rsidP="00722DCC">
            <w:pPr>
              <w:widowControl w:val="0"/>
              <w:autoSpaceDE w:val="0"/>
              <w:autoSpaceDN w:val="0"/>
              <w:adjustRightInd w:val="0"/>
              <w:spacing w:line="260" w:lineRule="atLeast"/>
              <w:jc w:val="right"/>
              <w:rPr>
                <w:rFonts w:ascii="Arial" w:hAnsi="Arial" w:cs="Arial"/>
                <w:lang w:val="en-US"/>
              </w:rPr>
            </w:pPr>
            <w:r w:rsidRPr="004F12CC">
              <w:rPr>
                <w:rFonts w:ascii="Arial" w:hAnsi="Arial" w:cs="Arial"/>
                <w:lang w:val="en-US"/>
              </w:rPr>
              <w:t>839,280</w:t>
            </w:r>
          </w:p>
          <w:p w:rsidR="00722DCC" w:rsidRPr="004F12CC" w:rsidRDefault="00722DCC" w:rsidP="00722DCC">
            <w:pPr>
              <w:widowControl w:val="0"/>
              <w:autoSpaceDE w:val="0"/>
              <w:autoSpaceDN w:val="0"/>
              <w:adjustRightInd w:val="0"/>
              <w:spacing w:line="260" w:lineRule="atLeast"/>
              <w:jc w:val="right"/>
              <w:rPr>
                <w:rFonts w:ascii="Arial" w:hAnsi="Arial" w:cs="Arial"/>
                <w:lang w:val="en-US"/>
              </w:rPr>
            </w:pPr>
            <w:r w:rsidRPr="004F12CC">
              <w:rPr>
                <w:rFonts w:ascii="Arial" w:hAnsi="Arial" w:cs="Arial"/>
                <w:lang w:val="en-US"/>
              </w:rPr>
              <w:t>(426,135)</w:t>
            </w:r>
          </w:p>
        </w:tc>
      </w:tr>
      <w:tr w:rsidR="00722DCC" w:rsidRPr="00722DCC" w:rsidTr="00F43757">
        <w:tc>
          <w:tcPr>
            <w:tcW w:w="3256" w:type="dxa"/>
            <w:tcBorders>
              <w:top w:val="nil"/>
              <w:bottom w:val="nil"/>
            </w:tcBorders>
          </w:tcPr>
          <w:p w:rsidR="00722DCC" w:rsidRPr="004F12CC" w:rsidRDefault="00722DCC" w:rsidP="00722DCC">
            <w:pPr>
              <w:widowControl w:val="0"/>
              <w:autoSpaceDE w:val="0"/>
              <w:autoSpaceDN w:val="0"/>
              <w:adjustRightInd w:val="0"/>
              <w:spacing w:line="260" w:lineRule="atLeast"/>
              <w:rPr>
                <w:rFonts w:ascii="Arial" w:hAnsi="Arial" w:cs="Arial"/>
                <w:lang w:val="en-US"/>
              </w:rPr>
            </w:pPr>
            <w:r w:rsidRPr="004F12CC">
              <w:rPr>
                <w:rFonts w:ascii="Arial" w:hAnsi="Arial" w:cs="Arial"/>
                <w:lang w:val="en-US"/>
              </w:rPr>
              <w:t xml:space="preserve">Balance at the end of year  </w:t>
            </w:r>
          </w:p>
        </w:tc>
        <w:tc>
          <w:tcPr>
            <w:tcW w:w="1134" w:type="dxa"/>
            <w:tcBorders>
              <w:bottom w:val="single" w:sz="4" w:space="0" w:color="auto"/>
            </w:tcBorders>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r w:rsidRPr="004F12CC">
              <w:rPr>
                <w:rFonts w:ascii="Arial" w:hAnsi="Arial" w:cs="Arial"/>
                <w:lang w:val="en-US"/>
              </w:rPr>
              <w:t>2,292,177</w:t>
            </w:r>
          </w:p>
        </w:tc>
        <w:tc>
          <w:tcPr>
            <w:tcW w:w="1134" w:type="dxa"/>
            <w:tcBorders>
              <w:bottom w:val="single" w:sz="4" w:space="0" w:color="auto"/>
            </w:tcBorders>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r w:rsidRPr="004F12CC">
              <w:rPr>
                <w:rFonts w:ascii="Arial" w:hAnsi="Arial" w:cs="Arial"/>
                <w:lang w:val="en-US"/>
              </w:rPr>
              <w:t>1,763,685</w:t>
            </w:r>
          </w:p>
        </w:tc>
        <w:tc>
          <w:tcPr>
            <w:tcW w:w="1275" w:type="dxa"/>
            <w:tcBorders>
              <w:bottom w:val="single" w:sz="4" w:space="0" w:color="auto"/>
            </w:tcBorders>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r w:rsidRPr="004F12CC">
              <w:rPr>
                <w:rFonts w:ascii="Arial" w:hAnsi="Arial" w:cs="Arial"/>
                <w:lang w:val="en-US"/>
              </w:rPr>
              <w:t>5,181,770</w:t>
            </w:r>
          </w:p>
        </w:tc>
        <w:tc>
          <w:tcPr>
            <w:tcW w:w="1106" w:type="dxa"/>
            <w:tcBorders>
              <w:bottom w:val="single" w:sz="4" w:space="0" w:color="auto"/>
            </w:tcBorders>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r w:rsidRPr="004F12CC">
              <w:rPr>
                <w:rFonts w:ascii="Arial" w:hAnsi="Arial" w:cs="Arial"/>
                <w:lang w:val="en-US"/>
              </w:rPr>
              <w:t>4,187,315</w:t>
            </w:r>
          </w:p>
        </w:tc>
        <w:tc>
          <w:tcPr>
            <w:tcW w:w="1217" w:type="dxa"/>
            <w:tcBorders>
              <w:bottom w:val="single" w:sz="4" w:space="0" w:color="auto"/>
            </w:tcBorders>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r w:rsidRPr="004F12CC">
              <w:rPr>
                <w:rFonts w:ascii="Arial" w:hAnsi="Arial" w:cs="Arial"/>
                <w:lang w:val="en-US"/>
              </w:rPr>
              <w:t>13,424,947</w:t>
            </w:r>
          </w:p>
        </w:tc>
      </w:tr>
      <w:tr w:rsidR="00722DCC" w:rsidRPr="00722DCC" w:rsidTr="00F43757">
        <w:tc>
          <w:tcPr>
            <w:tcW w:w="3256" w:type="dxa"/>
            <w:tcBorders>
              <w:top w:val="nil"/>
              <w:bottom w:val="nil"/>
              <w:right w:val="single" w:sz="4" w:space="0" w:color="auto"/>
            </w:tcBorders>
          </w:tcPr>
          <w:p w:rsidR="00722DCC" w:rsidRPr="004F12CC" w:rsidRDefault="00722DCC" w:rsidP="00722DCC">
            <w:pPr>
              <w:widowControl w:val="0"/>
              <w:autoSpaceDE w:val="0"/>
              <w:autoSpaceDN w:val="0"/>
              <w:adjustRightInd w:val="0"/>
              <w:spacing w:line="260" w:lineRule="atLeast"/>
              <w:rPr>
                <w:rFonts w:ascii="Arial" w:hAnsi="Arial" w:cs="Arial"/>
                <w:lang w:val="en-US"/>
              </w:rPr>
            </w:pPr>
          </w:p>
        </w:tc>
        <w:tc>
          <w:tcPr>
            <w:tcW w:w="1134" w:type="dxa"/>
            <w:tcBorders>
              <w:top w:val="single" w:sz="4" w:space="0" w:color="auto"/>
              <w:left w:val="single" w:sz="4" w:space="0" w:color="auto"/>
              <w:bottom w:val="nil"/>
              <w:right w:val="single" w:sz="4" w:space="0" w:color="auto"/>
            </w:tcBorders>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p>
        </w:tc>
        <w:tc>
          <w:tcPr>
            <w:tcW w:w="1134" w:type="dxa"/>
            <w:tcBorders>
              <w:top w:val="single" w:sz="4" w:space="0" w:color="auto"/>
              <w:left w:val="single" w:sz="4" w:space="0" w:color="auto"/>
              <w:bottom w:val="nil"/>
              <w:right w:val="single" w:sz="4" w:space="0" w:color="auto"/>
            </w:tcBorders>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p>
        </w:tc>
        <w:tc>
          <w:tcPr>
            <w:tcW w:w="1275" w:type="dxa"/>
            <w:tcBorders>
              <w:top w:val="single" w:sz="4" w:space="0" w:color="auto"/>
              <w:left w:val="single" w:sz="4" w:space="0" w:color="auto"/>
              <w:bottom w:val="nil"/>
              <w:right w:val="single" w:sz="4" w:space="0" w:color="auto"/>
            </w:tcBorders>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p>
        </w:tc>
        <w:tc>
          <w:tcPr>
            <w:tcW w:w="1106" w:type="dxa"/>
            <w:tcBorders>
              <w:top w:val="single" w:sz="4" w:space="0" w:color="auto"/>
              <w:left w:val="single" w:sz="4" w:space="0" w:color="auto"/>
              <w:bottom w:val="nil"/>
              <w:right w:val="single" w:sz="4" w:space="0" w:color="auto"/>
            </w:tcBorders>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p>
        </w:tc>
        <w:tc>
          <w:tcPr>
            <w:tcW w:w="1217" w:type="dxa"/>
            <w:tcBorders>
              <w:top w:val="single" w:sz="4" w:space="0" w:color="auto"/>
              <w:left w:val="single" w:sz="4" w:space="0" w:color="auto"/>
              <w:bottom w:val="nil"/>
              <w:right w:val="single" w:sz="4" w:space="0" w:color="auto"/>
            </w:tcBorders>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p>
        </w:tc>
      </w:tr>
      <w:tr w:rsidR="00722DCC" w:rsidRPr="00722DCC" w:rsidTr="00F43757">
        <w:tc>
          <w:tcPr>
            <w:tcW w:w="3256" w:type="dxa"/>
            <w:tcBorders>
              <w:top w:val="nil"/>
              <w:bottom w:val="nil"/>
              <w:right w:val="single" w:sz="4" w:space="0" w:color="auto"/>
            </w:tcBorders>
          </w:tcPr>
          <w:p w:rsidR="00722DCC" w:rsidRPr="004F12CC" w:rsidRDefault="00722DCC" w:rsidP="00722DCC">
            <w:pPr>
              <w:widowControl w:val="0"/>
              <w:autoSpaceDE w:val="0"/>
              <w:autoSpaceDN w:val="0"/>
              <w:adjustRightInd w:val="0"/>
              <w:spacing w:line="260" w:lineRule="atLeast"/>
              <w:rPr>
                <w:rFonts w:ascii="Arial" w:hAnsi="Arial" w:cs="Arial"/>
                <w:b/>
                <w:lang w:val="en-US"/>
              </w:rPr>
            </w:pPr>
            <w:r w:rsidRPr="004F12CC">
              <w:rPr>
                <w:rFonts w:ascii="Arial" w:hAnsi="Arial" w:cs="Arial"/>
                <w:b/>
                <w:lang w:val="en-US"/>
              </w:rPr>
              <w:t xml:space="preserve">Depreciation of fixed assets  </w:t>
            </w:r>
          </w:p>
        </w:tc>
        <w:tc>
          <w:tcPr>
            <w:tcW w:w="1134" w:type="dxa"/>
            <w:tcBorders>
              <w:top w:val="nil"/>
              <w:left w:val="single" w:sz="4" w:space="0" w:color="auto"/>
              <w:bottom w:val="nil"/>
              <w:right w:val="single" w:sz="4" w:space="0" w:color="auto"/>
            </w:tcBorders>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p>
        </w:tc>
        <w:tc>
          <w:tcPr>
            <w:tcW w:w="1134" w:type="dxa"/>
            <w:tcBorders>
              <w:top w:val="nil"/>
              <w:left w:val="single" w:sz="4" w:space="0" w:color="auto"/>
              <w:bottom w:val="nil"/>
              <w:right w:val="single" w:sz="4" w:space="0" w:color="auto"/>
            </w:tcBorders>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p>
        </w:tc>
        <w:tc>
          <w:tcPr>
            <w:tcW w:w="1275" w:type="dxa"/>
            <w:tcBorders>
              <w:top w:val="nil"/>
              <w:left w:val="single" w:sz="4" w:space="0" w:color="auto"/>
              <w:bottom w:val="nil"/>
              <w:right w:val="single" w:sz="4" w:space="0" w:color="auto"/>
            </w:tcBorders>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p>
        </w:tc>
        <w:tc>
          <w:tcPr>
            <w:tcW w:w="1106" w:type="dxa"/>
            <w:tcBorders>
              <w:top w:val="nil"/>
              <w:left w:val="single" w:sz="4" w:space="0" w:color="auto"/>
              <w:bottom w:val="nil"/>
              <w:right w:val="single" w:sz="4" w:space="0" w:color="auto"/>
            </w:tcBorders>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p>
        </w:tc>
        <w:tc>
          <w:tcPr>
            <w:tcW w:w="1217" w:type="dxa"/>
            <w:tcBorders>
              <w:top w:val="nil"/>
              <w:left w:val="single" w:sz="4" w:space="0" w:color="auto"/>
              <w:bottom w:val="nil"/>
              <w:right w:val="single" w:sz="4" w:space="0" w:color="auto"/>
            </w:tcBorders>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p>
        </w:tc>
      </w:tr>
      <w:tr w:rsidR="00722DCC" w:rsidRPr="00722DCC" w:rsidTr="00F43757">
        <w:tc>
          <w:tcPr>
            <w:tcW w:w="3256" w:type="dxa"/>
            <w:vMerge w:val="restart"/>
            <w:tcBorders>
              <w:top w:val="nil"/>
              <w:right w:val="single" w:sz="4" w:space="0" w:color="auto"/>
            </w:tcBorders>
          </w:tcPr>
          <w:p w:rsidR="00722DCC" w:rsidRPr="004F12CC" w:rsidRDefault="00722DCC" w:rsidP="00722DCC">
            <w:pPr>
              <w:widowControl w:val="0"/>
              <w:autoSpaceDE w:val="0"/>
              <w:autoSpaceDN w:val="0"/>
              <w:adjustRightInd w:val="0"/>
              <w:spacing w:line="260" w:lineRule="atLeast"/>
              <w:rPr>
                <w:rFonts w:ascii="Arial" w:hAnsi="Arial" w:cs="Arial"/>
                <w:lang w:val="en-US"/>
              </w:rPr>
            </w:pPr>
            <w:r w:rsidRPr="004F12CC">
              <w:rPr>
                <w:rFonts w:ascii="Arial" w:hAnsi="Arial" w:cs="Arial"/>
                <w:lang w:val="en-US"/>
              </w:rPr>
              <w:t xml:space="preserve">Balance at start of year </w:t>
            </w:r>
          </w:p>
          <w:p w:rsidR="00722DCC" w:rsidRPr="004F12CC" w:rsidRDefault="00722DCC" w:rsidP="00722DCC">
            <w:pPr>
              <w:widowControl w:val="0"/>
              <w:autoSpaceDE w:val="0"/>
              <w:autoSpaceDN w:val="0"/>
              <w:adjustRightInd w:val="0"/>
              <w:spacing w:line="260" w:lineRule="atLeast"/>
              <w:rPr>
                <w:rFonts w:ascii="Arial" w:hAnsi="Arial" w:cs="Arial"/>
                <w:lang w:val="en-US"/>
              </w:rPr>
            </w:pPr>
            <w:r w:rsidRPr="004F12CC">
              <w:rPr>
                <w:rFonts w:ascii="Arial" w:hAnsi="Arial" w:cs="Arial"/>
                <w:lang w:val="en-US"/>
              </w:rPr>
              <w:t xml:space="preserve">Charge in year </w:t>
            </w:r>
          </w:p>
          <w:p w:rsidR="00722DCC" w:rsidRPr="004F12CC" w:rsidRDefault="00722DCC" w:rsidP="00722DCC">
            <w:pPr>
              <w:widowControl w:val="0"/>
              <w:autoSpaceDE w:val="0"/>
              <w:autoSpaceDN w:val="0"/>
              <w:adjustRightInd w:val="0"/>
              <w:spacing w:line="260" w:lineRule="atLeast"/>
              <w:rPr>
                <w:rFonts w:ascii="Arial" w:hAnsi="Arial" w:cs="Arial"/>
                <w:lang w:val="en-US"/>
              </w:rPr>
            </w:pPr>
            <w:r w:rsidRPr="004F12CC">
              <w:rPr>
                <w:rFonts w:ascii="Arial" w:hAnsi="Arial" w:cs="Arial"/>
                <w:lang w:val="en-US"/>
              </w:rPr>
              <w:t xml:space="preserve">Disposals </w:t>
            </w:r>
          </w:p>
          <w:p w:rsidR="00722DCC" w:rsidRPr="004F12CC" w:rsidRDefault="00722DCC" w:rsidP="00722DCC">
            <w:pPr>
              <w:widowControl w:val="0"/>
              <w:autoSpaceDE w:val="0"/>
              <w:autoSpaceDN w:val="0"/>
              <w:adjustRightInd w:val="0"/>
              <w:spacing w:line="240" w:lineRule="atLeast"/>
              <w:rPr>
                <w:rFonts w:ascii="Arial" w:hAnsi="Arial" w:cs="Arial"/>
                <w:lang w:val="en-US"/>
              </w:rPr>
            </w:pPr>
            <w:r w:rsidRPr="004F12CC">
              <w:rPr>
                <w:rFonts w:ascii="Arial" w:hAnsi="Arial" w:cs="Arial"/>
                <w:lang w:val="en-US"/>
              </w:rPr>
              <w:t xml:space="preserve">Balance at the end of year </w:t>
            </w:r>
          </w:p>
          <w:p w:rsidR="00722DCC" w:rsidRPr="004F12CC" w:rsidRDefault="00722DCC" w:rsidP="00722DCC">
            <w:pPr>
              <w:widowControl w:val="0"/>
              <w:autoSpaceDE w:val="0"/>
              <w:autoSpaceDN w:val="0"/>
              <w:adjustRightInd w:val="0"/>
              <w:spacing w:line="240" w:lineRule="atLeast"/>
              <w:rPr>
                <w:rFonts w:ascii="Arial" w:hAnsi="Arial" w:cs="Arial"/>
                <w:lang w:val="en-US"/>
              </w:rPr>
            </w:pPr>
          </w:p>
          <w:p w:rsidR="00722DCC" w:rsidRPr="004F12CC" w:rsidRDefault="00722DCC" w:rsidP="00722DCC">
            <w:pPr>
              <w:widowControl w:val="0"/>
              <w:autoSpaceDE w:val="0"/>
              <w:autoSpaceDN w:val="0"/>
              <w:adjustRightInd w:val="0"/>
              <w:spacing w:line="260" w:lineRule="atLeast"/>
              <w:rPr>
                <w:rFonts w:ascii="Arial" w:hAnsi="Arial" w:cs="Arial"/>
                <w:lang w:val="en-US"/>
              </w:rPr>
            </w:pPr>
            <w:r w:rsidRPr="004F12CC">
              <w:rPr>
                <w:rFonts w:ascii="Arial" w:hAnsi="Arial" w:cs="Arial"/>
                <w:lang w:val="en-US"/>
              </w:rPr>
              <w:t>Net book value at 31 December 2016</w:t>
            </w:r>
          </w:p>
          <w:p w:rsidR="00722DCC" w:rsidRPr="004F12CC" w:rsidRDefault="00722DCC" w:rsidP="00722DCC">
            <w:pPr>
              <w:widowControl w:val="0"/>
              <w:autoSpaceDE w:val="0"/>
              <w:autoSpaceDN w:val="0"/>
              <w:adjustRightInd w:val="0"/>
              <w:spacing w:line="260" w:lineRule="atLeast"/>
              <w:rPr>
                <w:rFonts w:ascii="Arial" w:hAnsi="Arial" w:cs="Arial"/>
                <w:b/>
                <w:lang w:val="en-US"/>
              </w:rPr>
            </w:pPr>
            <w:r w:rsidRPr="004F12CC">
              <w:rPr>
                <w:rFonts w:ascii="Arial" w:hAnsi="Arial" w:cs="Arial"/>
                <w:lang w:val="en-US"/>
              </w:rPr>
              <w:t xml:space="preserve">Net book value at 31 December 2015 </w:t>
            </w:r>
          </w:p>
          <w:p w:rsidR="00722DCC" w:rsidRPr="004F12CC" w:rsidRDefault="00722DCC" w:rsidP="00722DCC">
            <w:pPr>
              <w:widowControl w:val="0"/>
              <w:autoSpaceDE w:val="0"/>
              <w:autoSpaceDN w:val="0"/>
              <w:adjustRightInd w:val="0"/>
              <w:spacing w:line="260" w:lineRule="atLeast"/>
              <w:rPr>
                <w:rFonts w:ascii="Arial" w:hAnsi="Arial" w:cs="Arial"/>
                <w:lang w:val="en-US"/>
              </w:rPr>
            </w:pPr>
          </w:p>
        </w:tc>
        <w:tc>
          <w:tcPr>
            <w:tcW w:w="1134" w:type="dxa"/>
            <w:tcBorders>
              <w:top w:val="nil"/>
              <w:left w:val="single" w:sz="4" w:space="0" w:color="auto"/>
              <w:bottom w:val="nil"/>
              <w:right w:val="single" w:sz="4" w:space="0" w:color="auto"/>
            </w:tcBorders>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r w:rsidRPr="004F12CC">
              <w:rPr>
                <w:rFonts w:ascii="Arial" w:hAnsi="Arial" w:cs="Arial"/>
                <w:lang w:val="en-US"/>
              </w:rPr>
              <w:t>2,292,177</w:t>
            </w:r>
          </w:p>
        </w:tc>
        <w:tc>
          <w:tcPr>
            <w:tcW w:w="1134" w:type="dxa"/>
            <w:tcBorders>
              <w:top w:val="nil"/>
              <w:left w:val="single" w:sz="4" w:space="0" w:color="auto"/>
              <w:bottom w:val="nil"/>
              <w:right w:val="single" w:sz="4" w:space="0" w:color="auto"/>
            </w:tcBorders>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r w:rsidRPr="004F12CC">
              <w:rPr>
                <w:rFonts w:ascii="Arial" w:hAnsi="Arial" w:cs="Arial"/>
                <w:lang w:val="en-US"/>
              </w:rPr>
              <w:t>1,979,693</w:t>
            </w:r>
          </w:p>
        </w:tc>
        <w:tc>
          <w:tcPr>
            <w:tcW w:w="1275" w:type="dxa"/>
            <w:tcBorders>
              <w:top w:val="nil"/>
              <w:left w:val="single" w:sz="4" w:space="0" w:color="auto"/>
              <w:bottom w:val="nil"/>
              <w:right w:val="single" w:sz="4" w:space="0" w:color="auto"/>
            </w:tcBorders>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r w:rsidRPr="004F12CC">
              <w:rPr>
                <w:rFonts w:ascii="Arial" w:hAnsi="Arial" w:cs="Arial"/>
                <w:lang w:val="en-US"/>
              </w:rPr>
              <w:t>4,577,338</w:t>
            </w:r>
          </w:p>
        </w:tc>
        <w:tc>
          <w:tcPr>
            <w:tcW w:w="1106" w:type="dxa"/>
            <w:tcBorders>
              <w:top w:val="nil"/>
              <w:left w:val="single" w:sz="4" w:space="0" w:color="auto"/>
              <w:bottom w:val="nil"/>
              <w:right w:val="single" w:sz="4" w:space="0" w:color="auto"/>
            </w:tcBorders>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r w:rsidRPr="004F12CC">
              <w:rPr>
                <w:rFonts w:ascii="Arial" w:hAnsi="Arial" w:cs="Arial"/>
                <w:lang w:val="en-US"/>
              </w:rPr>
              <w:t>3,449,511</w:t>
            </w:r>
          </w:p>
        </w:tc>
        <w:tc>
          <w:tcPr>
            <w:tcW w:w="1217" w:type="dxa"/>
            <w:tcBorders>
              <w:top w:val="nil"/>
              <w:left w:val="single" w:sz="4" w:space="0" w:color="auto"/>
              <w:bottom w:val="nil"/>
              <w:right w:val="single" w:sz="4" w:space="0" w:color="auto"/>
            </w:tcBorders>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r w:rsidRPr="004F12CC">
              <w:rPr>
                <w:rFonts w:ascii="Arial" w:hAnsi="Arial" w:cs="Arial"/>
                <w:lang w:val="en-US"/>
              </w:rPr>
              <w:t>12,298,719</w:t>
            </w:r>
          </w:p>
        </w:tc>
      </w:tr>
      <w:tr w:rsidR="00722DCC" w:rsidRPr="00722DCC" w:rsidTr="00F43757">
        <w:tc>
          <w:tcPr>
            <w:tcW w:w="3256" w:type="dxa"/>
            <w:vMerge/>
            <w:tcBorders>
              <w:top w:val="nil"/>
              <w:right w:val="single" w:sz="4" w:space="0" w:color="auto"/>
            </w:tcBorders>
          </w:tcPr>
          <w:p w:rsidR="00722DCC" w:rsidRPr="004F12CC" w:rsidRDefault="00722DCC" w:rsidP="00722DCC">
            <w:pPr>
              <w:widowControl w:val="0"/>
              <w:autoSpaceDE w:val="0"/>
              <w:autoSpaceDN w:val="0"/>
              <w:adjustRightInd w:val="0"/>
              <w:spacing w:line="260" w:lineRule="atLeast"/>
              <w:rPr>
                <w:rFonts w:ascii="Arial" w:hAnsi="Arial" w:cs="Arial"/>
                <w:lang w:val="en-US"/>
              </w:rPr>
            </w:pPr>
          </w:p>
        </w:tc>
        <w:tc>
          <w:tcPr>
            <w:tcW w:w="1134" w:type="dxa"/>
            <w:tcBorders>
              <w:top w:val="nil"/>
              <w:left w:val="single" w:sz="4" w:space="0" w:color="auto"/>
              <w:bottom w:val="nil"/>
              <w:right w:val="single" w:sz="4" w:space="0" w:color="auto"/>
            </w:tcBorders>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r w:rsidRPr="004F12CC">
              <w:rPr>
                <w:rFonts w:ascii="Arial" w:hAnsi="Arial" w:cs="Arial"/>
                <w:lang w:val="en-US"/>
              </w:rPr>
              <w:t>-</w:t>
            </w:r>
          </w:p>
        </w:tc>
        <w:tc>
          <w:tcPr>
            <w:tcW w:w="1134" w:type="dxa"/>
            <w:tcBorders>
              <w:top w:val="nil"/>
              <w:left w:val="single" w:sz="4" w:space="0" w:color="auto"/>
              <w:bottom w:val="nil"/>
              <w:right w:val="single" w:sz="4" w:space="0" w:color="auto"/>
            </w:tcBorders>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r w:rsidRPr="004F12CC">
              <w:rPr>
                <w:rFonts w:ascii="Arial" w:hAnsi="Arial" w:cs="Arial"/>
                <w:lang w:val="en-US"/>
              </w:rPr>
              <w:t>13,643</w:t>
            </w:r>
          </w:p>
        </w:tc>
        <w:tc>
          <w:tcPr>
            <w:tcW w:w="1275" w:type="dxa"/>
            <w:tcBorders>
              <w:top w:val="nil"/>
              <w:left w:val="single" w:sz="4" w:space="0" w:color="auto"/>
              <w:bottom w:val="nil"/>
              <w:right w:val="single" w:sz="4" w:space="0" w:color="auto"/>
            </w:tcBorders>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r w:rsidRPr="004F12CC">
              <w:rPr>
                <w:rFonts w:ascii="Arial" w:hAnsi="Arial" w:cs="Arial"/>
                <w:lang w:val="en-US"/>
              </w:rPr>
              <w:t>318,922</w:t>
            </w:r>
          </w:p>
        </w:tc>
        <w:tc>
          <w:tcPr>
            <w:tcW w:w="1106" w:type="dxa"/>
            <w:tcBorders>
              <w:top w:val="nil"/>
              <w:left w:val="single" w:sz="4" w:space="0" w:color="auto"/>
              <w:bottom w:val="nil"/>
              <w:right w:val="single" w:sz="4" w:space="0" w:color="auto"/>
            </w:tcBorders>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r w:rsidRPr="004F12CC">
              <w:rPr>
                <w:rFonts w:ascii="Arial" w:hAnsi="Arial" w:cs="Arial"/>
                <w:lang w:val="en-US"/>
              </w:rPr>
              <w:t>91,704</w:t>
            </w:r>
          </w:p>
        </w:tc>
        <w:tc>
          <w:tcPr>
            <w:tcW w:w="1217" w:type="dxa"/>
            <w:tcBorders>
              <w:top w:val="nil"/>
              <w:left w:val="single" w:sz="4" w:space="0" w:color="auto"/>
              <w:bottom w:val="nil"/>
              <w:right w:val="single" w:sz="4" w:space="0" w:color="auto"/>
            </w:tcBorders>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r w:rsidRPr="004F12CC">
              <w:rPr>
                <w:rFonts w:ascii="Arial" w:hAnsi="Arial" w:cs="Arial"/>
                <w:lang w:val="en-US"/>
              </w:rPr>
              <w:t>424,269</w:t>
            </w:r>
          </w:p>
        </w:tc>
      </w:tr>
      <w:tr w:rsidR="00722DCC" w:rsidRPr="00722DCC" w:rsidTr="00F43757">
        <w:tc>
          <w:tcPr>
            <w:tcW w:w="3256" w:type="dxa"/>
            <w:vMerge/>
            <w:tcBorders>
              <w:top w:val="nil"/>
              <w:right w:val="single" w:sz="4" w:space="0" w:color="auto"/>
            </w:tcBorders>
          </w:tcPr>
          <w:p w:rsidR="00722DCC" w:rsidRPr="004F12CC" w:rsidRDefault="00722DCC" w:rsidP="00722DCC">
            <w:pPr>
              <w:widowControl w:val="0"/>
              <w:autoSpaceDE w:val="0"/>
              <w:autoSpaceDN w:val="0"/>
              <w:adjustRightInd w:val="0"/>
              <w:spacing w:line="260" w:lineRule="atLeast"/>
              <w:rPr>
                <w:rFonts w:ascii="Arial" w:hAnsi="Arial" w:cs="Arial"/>
                <w:lang w:val="en-US"/>
              </w:rPr>
            </w:pPr>
          </w:p>
        </w:tc>
        <w:tc>
          <w:tcPr>
            <w:tcW w:w="1134" w:type="dxa"/>
            <w:tcBorders>
              <w:top w:val="nil"/>
              <w:left w:val="single" w:sz="4" w:space="0" w:color="auto"/>
              <w:bottom w:val="single" w:sz="4" w:space="0" w:color="auto"/>
              <w:right w:val="single" w:sz="4" w:space="0" w:color="auto"/>
            </w:tcBorders>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r w:rsidRPr="004F12CC">
              <w:rPr>
                <w:rFonts w:ascii="Arial" w:hAnsi="Arial" w:cs="Arial"/>
                <w:lang w:val="en-US"/>
              </w:rPr>
              <w:t>-</w:t>
            </w:r>
          </w:p>
        </w:tc>
        <w:tc>
          <w:tcPr>
            <w:tcW w:w="1134" w:type="dxa"/>
            <w:tcBorders>
              <w:top w:val="nil"/>
              <w:left w:val="single" w:sz="4" w:space="0" w:color="auto"/>
              <w:bottom w:val="single" w:sz="4" w:space="0" w:color="auto"/>
              <w:right w:val="single" w:sz="4" w:space="0" w:color="auto"/>
            </w:tcBorders>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r w:rsidRPr="004F12CC">
              <w:rPr>
                <w:rFonts w:ascii="Arial" w:hAnsi="Arial" w:cs="Arial"/>
                <w:lang w:val="en-US"/>
              </w:rPr>
              <w:t>(236,959)</w:t>
            </w:r>
          </w:p>
        </w:tc>
        <w:tc>
          <w:tcPr>
            <w:tcW w:w="1275" w:type="dxa"/>
            <w:tcBorders>
              <w:top w:val="nil"/>
              <w:left w:val="single" w:sz="4" w:space="0" w:color="auto"/>
              <w:bottom w:val="single" w:sz="4" w:space="0" w:color="auto"/>
              <w:right w:val="single" w:sz="4" w:space="0" w:color="auto"/>
            </w:tcBorders>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r w:rsidRPr="004F12CC">
              <w:rPr>
                <w:rFonts w:ascii="Arial" w:hAnsi="Arial" w:cs="Arial"/>
                <w:lang w:val="en-US"/>
              </w:rPr>
              <w:t>(189,176)</w:t>
            </w:r>
          </w:p>
        </w:tc>
        <w:tc>
          <w:tcPr>
            <w:tcW w:w="1106" w:type="dxa"/>
            <w:tcBorders>
              <w:top w:val="nil"/>
              <w:left w:val="single" w:sz="4" w:space="0" w:color="auto"/>
              <w:bottom w:val="single" w:sz="4" w:space="0" w:color="auto"/>
              <w:right w:val="single" w:sz="4" w:space="0" w:color="auto"/>
            </w:tcBorders>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r w:rsidRPr="004F12CC">
              <w:rPr>
                <w:rFonts w:ascii="Arial" w:hAnsi="Arial" w:cs="Arial"/>
                <w:lang w:val="en-US"/>
              </w:rPr>
              <w:t>-</w:t>
            </w:r>
          </w:p>
        </w:tc>
        <w:tc>
          <w:tcPr>
            <w:tcW w:w="1217" w:type="dxa"/>
            <w:tcBorders>
              <w:top w:val="nil"/>
              <w:left w:val="single" w:sz="4" w:space="0" w:color="auto"/>
              <w:bottom w:val="single" w:sz="4" w:space="0" w:color="auto"/>
              <w:right w:val="single" w:sz="4" w:space="0" w:color="auto"/>
            </w:tcBorders>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r w:rsidRPr="004F12CC">
              <w:rPr>
                <w:rFonts w:ascii="Arial" w:hAnsi="Arial" w:cs="Arial"/>
                <w:lang w:val="en-US"/>
              </w:rPr>
              <w:t>(426,135)</w:t>
            </w:r>
          </w:p>
        </w:tc>
      </w:tr>
      <w:tr w:rsidR="00722DCC" w:rsidRPr="00722DCC" w:rsidTr="00F43757">
        <w:tc>
          <w:tcPr>
            <w:tcW w:w="3256" w:type="dxa"/>
            <w:vMerge/>
            <w:tcBorders>
              <w:top w:val="nil"/>
            </w:tcBorders>
          </w:tcPr>
          <w:p w:rsidR="00722DCC" w:rsidRPr="004F12CC" w:rsidRDefault="00722DCC" w:rsidP="00722DCC">
            <w:pPr>
              <w:widowControl w:val="0"/>
              <w:autoSpaceDE w:val="0"/>
              <w:autoSpaceDN w:val="0"/>
              <w:adjustRightInd w:val="0"/>
              <w:spacing w:line="260" w:lineRule="atLeast"/>
              <w:rPr>
                <w:rFonts w:ascii="Arial" w:hAnsi="Arial" w:cs="Arial"/>
                <w:lang w:val="en-US"/>
              </w:rPr>
            </w:pPr>
          </w:p>
        </w:tc>
        <w:tc>
          <w:tcPr>
            <w:tcW w:w="1134" w:type="dxa"/>
            <w:tcBorders>
              <w:top w:val="single" w:sz="4" w:space="0" w:color="auto"/>
            </w:tcBorders>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r w:rsidRPr="004F12CC">
              <w:rPr>
                <w:rFonts w:ascii="Arial" w:hAnsi="Arial" w:cs="Arial"/>
                <w:lang w:val="en-US"/>
              </w:rPr>
              <w:t>2,292,177</w:t>
            </w:r>
          </w:p>
        </w:tc>
        <w:tc>
          <w:tcPr>
            <w:tcW w:w="1134" w:type="dxa"/>
            <w:tcBorders>
              <w:top w:val="single" w:sz="4" w:space="0" w:color="auto"/>
            </w:tcBorders>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r w:rsidRPr="004F12CC">
              <w:rPr>
                <w:rFonts w:ascii="Arial" w:hAnsi="Arial" w:cs="Arial"/>
                <w:lang w:val="en-US"/>
              </w:rPr>
              <w:t>1,756,377</w:t>
            </w:r>
          </w:p>
        </w:tc>
        <w:tc>
          <w:tcPr>
            <w:tcW w:w="1275" w:type="dxa"/>
            <w:tcBorders>
              <w:top w:val="single" w:sz="4" w:space="0" w:color="auto"/>
            </w:tcBorders>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r w:rsidRPr="004F12CC">
              <w:rPr>
                <w:rFonts w:ascii="Arial" w:hAnsi="Arial" w:cs="Arial"/>
                <w:lang w:val="en-US"/>
              </w:rPr>
              <w:t>4,707,084</w:t>
            </w:r>
          </w:p>
        </w:tc>
        <w:tc>
          <w:tcPr>
            <w:tcW w:w="1106" w:type="dxa"/>
            <w:tcBorders>
              <w:top w:val="single" w:sz="4" w:space="0" w:color="auto"/>
            </w:tcBorders>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r w:rsidRPr="004F12CC">
              <w:rPr>
                <w:rFonts w:ascii="Arial" w:hAnsi="Arial" w:cs="Arial"/>
                <w:lang w:val="en-US"/>
              </w:rPr>
              <w:t>3,541,215</w:t>
            </w:r>
          </w:p>
        </w:tc>
        <w:tc>
          <w:tcPr>
            <w:tcW w:w="1217" w:type="dxa"/>
            <w:tcBorders>
              <w:top w:val="single" w:sz="4" w:space="0" w:color="auto"/>
            </w:tcBorders>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r w:rsidRPr="004F12CC">
              <w:rPr>
                <w:rFonts w:ascii="Arial" w:hAnsi="Arial" w:cs="Arial"/>
                <w:lang w:val="en-US"/>
              </w:rPr>
              <w:t>12,296,853</w:t>
            </w:r>
          </w:p>
        </w:tc>
      </w:tr>
      <w:tr w:rsidR="00722DCC" w:rsidRPr="00722DCC" w:rsidTr="00F43757">
        <w:tc>
          <w:tcPr>
            <w:tcW w:w="3256" w:type="dxa"/>
            <w:vMerge/>
            <w:tcBorders>
              <w:top w:val="nil"/>
            </w:tcBorders>
          </w:tcPr>
          <w:p w:rsidR="00722DCC" w:rsidRPr="004F12CC" w:rsidRDefault="00722DCC" w:rsidP="00722DCC">
            <w:pPr>
              <w:widowControl w:val="0"/>
              <w:autoSpaceDE w:val="0"/>
              <w:autoSpaceDN w:val="0"/>
              <w:adjustRightInd w:val="0"/>
              <w:spacing w:line="260" w:lineRule="atLeast"/>
              <w:rPr>
                <w:rFonts w:ascii="Arial" w:hAnsi="Arial" w:cs="Arial"/>
                <w:lang w:val="en-US"/>
              </w:rPr>
            </w:pPr>
          </w:p>
        </w:tc>
        <w:tc>
          <w:tcPr>
            <w:tcW w:w="1134" w:type="dxa"/>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p>
        </w:tc>
        <w:tc>
          <w:tcPr>
            <w:tcW w:w="1134" w:type="dxa"/>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p>
        </w:tc>
        <w:tc>
          <w:tcPr>
            <w:tcW w:w="1275" w:type="dxa"/>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p>
        </w:tc>
        <w:tc>
          <w:tcPr>
            <w:tcW w:w="1106" w:type="dxa"/>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p>
        </w:tc>
        <w:tc>
          <w:tcPr>
            <w:tcW w:w="1217" w:type="dxa"/>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p>
        </w:tc>
      </w:tr>
      <w:tr w:rsidR="00722DCC" w:rsidRPr="00722DCC" w:rsidTr="00F43757">
        <w:tc>
          <w:tcPr>
            <w:tcW w:w="3256" w:type="dxa"/>
            <w:vMerge/>
            <w:tcBorders>
              <w:top w:val="nil"/>
            </w:tcBorders>
          </w:tcPr>
          <w:p w:rsidR="00722DCC" w:rsidRPr="004F12CC" w:rsidRDefault="00722DCC" w:rsidP="00722DCC">
            <w:pPr>
              <w:widowControl w:val="0"/>
              <w:autoSpaceDE w:val="0"/>
              <w:autoSpaceDN w:val="0"/>
              <w:adjustRightInd w:val="0"/>
              <w:spacing w:line="260" w:lineRule="atLeast"/>
              <w:rPr>
                <w:rFonts w:ascii="Arial" w:hAnsi="Arial" w:cs="Arial"/>
                <w:lang w:val="en-US"/>
              </w:rPr>
            </w:pPr>
          </w:p>
        </w:tc>
        <w:tc>
          <w:tcPr>
            <w:tcW w:w="1134" w:type="dxa"/>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r w:rsidRPr="004F12CC">
              <w:rPr>
                <w:rFonts w:ascii="Arial" w:hAnsi="Arial" w:cs="Arial"/>
                <w:lang w:val="en-US"/>
              </w:rPr>
              <w:t>-</w:t>
            </w:r>
          </w:p>
        </w:tc>
        <w:tc>
          <w:tcPr>
            <w:tcW w:w="1134" w:type="dxa"/>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r w:rsidRPr="004F12CC">
              <w:rPr>
                <w:rFonts w:ascii="Arial" w:hAnsi="Arial" w:cs="Arial"/>
                <w:lang w:val="en-US"/>
              </w:rPr>
              <w:t>7,308</w:t>
            </w:r>
          </w:p>
        </w:tc>
        <w:tc>
          <w:tcPr>
            <w:tcW w:w="1275" w:type="dxa"/>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r w:rsidRPr="004F12CC">
              <w:rPr>
                <w:rFonts w:ascii="Arial" w:hAnsi="Arial" w:cs="Arial"/>
                <w:lang w:val="en-US"/>
              </w:rPr>
              <w:t>474,686</w:t>
            </w:r>
          </w:p>
        </w:tc>
        <w:tc>
          <w:tcPr>
            <w:tcW w:w="1106" w:type="dxa"/>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r w:rsidRPr="004F12CC">
              <w:rPr>
                <w:rFonts w:ascii="Arial" w:hAnsi="Arial" w:cs="Arial"/>
                <w:lang w:val="en-US"/>
              </w:rPr>
              <w:t>646,100</w:t>
            </w:r>
          </w:p>
        </w:tc>
        <w:tc>
          <w:tcPr>
            <w:tcW w:w="1217" w:type="dxa"/>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r w:rsidRPr="004F12CC">
              <w:rPr>
                <w:rFonts w:ascii="Arial" w:hAnsi="Arial" w:cs="Arial"/>
                <w:lang w:val="en-US"/>
              </w:rPr>
              <w:t>1,128,094</w:t>
            </w:r>
          </w:p>
        </w:tc>
      </w:tr>
      <w:tr w:rsidR="00722DCC" w:rsidRPr="00722DCC" w:rsidTr="00F43757">
        <w:tc>
          <w:tcPr>
            <w:tcW w:w="3256" w:type="dxa"/>
            <w:vMerge/>
            <w:tcBorders>
              <w:top w:val="nil"/>
            </w:tcBorders>
          </w:tcPr>
          <w:p w:rsidR="00722DCC" w:rsidRPr="004F12CC" w:rsidRDefault="00722DCC" w:rsidP="00722DCC">
            <w:pPr>
              <w:widowControl w:val="0"/>
              <w:autoSpaceDE w:val="0"/>
              <w:autoSpaceDN w:val="0"/>
              <w:adjustRightInd w:val="0"/>
              <w:spacing w:line="260" w:lineRule="atLeast"/>
              <w:rPr>
                <w:rFonts w:ascii="Arial" w:hAnsi="Arial" w:cs="Arial"/>
                <w:lang w:val="en-US"/>
              </w:rPr>
            </w:pPr>
          </w:p>
        </w:tc>
        <w:tc>
          <w:tcPr>
            <w:tcW w:w="1134" w:type="dxa"/>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p>
        </w:tc>
        <w:tc>
          <w:tcPr>
            <w:tcW w:w="1134" w:type="dxa"/>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p>
        </w:tc>
        <w:tc>
          <w:tcPr>
            <w:tcW w:w="1275" w:type="dxa"/>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p>
        </w:tc>
        <w:tc>
          <w:tcPr>
            <w:tcW w:w="1106" w:type="dxa"/>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p>
        </w:tc>
        <w:tc>
          <w:tcPr>
            <w:tcW w:w="1217" w:type="dxa"/>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p>
        </w:tc>
      </w:tr>
      <w:tr w:rsidR="00722DCC" w:rsidRPr="00722DCC" w:rsidTr="00F43757">
        <w:tc>
          <w:tcPr>
            <w:tcW w:w="3256" w:type="dxa"/>
            <w:vMerge/>
            <w:tcBorders>
              <w:top w:val="nil"/>
            </w:tcBorders>
          </w:tcPr>
          <w:p w:rsidR="00722DCC" w:rsidRPr="004F12CC" w:rsidRDefault="00722DCC" w:rsidP="00722DCC">
            <w:pPr>
              <w:widowControl w:val="0"/>
              <w:autoSpaceDE w:val="0"/>
              <w:autoSpaceDN w:val="0"/>
              <w:adjustRightInd w:val="0"/>
              <w:spacing w:line="260" w:lineRule="atLeast"/>
              <w:rPr>
                <w:rFonts w:ascii="Arial" w:hAnsi="Arial" w:cs="Arial"/>
                <w:lang w:val="en-US"/>
              </w:rPr>
            </w:pPr>
          </w:p>
        </w:tc>
        <w:tc>
          <w:tcPr>
            <w:tcW w:w="1134" w:type="dxa"/>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r w:rsidRPr="004F12CC">
              <w:rPr>
                <w:rFonts w:ascii="Arial" w:hAnsi="Arial" w:cs="Arial"/>
                <w:lang w:val="en-US"/>
              </w:rPr>
              <w:t>-</w:t>
            </w:r>
          </w:p>
        </w:tc>
        <w:tc>
          <w:tcPr>
            <w:tcW w:w="1134" w:type="dxa"/>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r w:rsidRPr="004F12CC">
              <w:rPr>
                <w:rFonts w:ascii="Arial" w:hAnsi="Arial" w:cs="Arial"/>
                <w:lang w:val="en-US"/>
              </w:rPr>
              <w:t>19,844</w:t>
            </w:r>
          </w:p>
        </w:tc>
        <w:tc>
          <w:tcPr>
            <w:tcW w:w="1275" w:type="dxa"/>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r w:rsidRPr="004F12CC">
              <w:rPr>
                <w:rFonts w:ascii="Arial" w:hAnsi="Arial" w:cs="Arial"/>
                <w:lang w:val="en-US"/>
              </w:rPr>
              <w:t>585,623</w:t>
            </w:r>
          </w:p>
        </w:tc>
        <w:tc>
          <w:tcPr>
            <w:tcW w:w="1106" w:type="dxa"/>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r w:rsidRPr="004F12CC">
              <w:rPr>
                <w:rFonts w:ascii="Arial" w:hAnsi="Arial" w:cs="Arial"/>
                <w:lang w:val="en-US"/>
              </w:rPr>
              <w:t>107,616</w:t>
            </w:r>
          </w:p>
        </w:tc>
        <w:tc>
          <w:tcPr>
            <w:tcW w:w="1217" w:type="dxa"/>
          </w:tcPr>
          <w:p w:rsidR="00722DCC" w:rsidRPr="004F12CC" w:rsidRDefault="00722DCC" w:rsidP="00722DCC">
            <w:pPr>
              <w:widowControl w:val="0"/>
              <w:autoSpaceDE w:val="0"/>
              <w:autoSpaceDN w:val="0"/>
              <w:adjustRightInd w:val="0"/>
              <w:spacing w:line="260" w:lineRule="atLeast"/>
              <w:jc w:val="right"/>
              <w:rPr>
                <w:rFonts w:ascii="Arial" w:hAnsi="Arial" w:cs="Arial"/>
                <w:lang w:val="en-US"/>
              </w:rPr>
            </w:pPr>
            <w:r w:rsidRPr="004F12CC">
              <w:rPr>
                <w:rFonts w:ascii="Arial" w:hAnsi="Arial" w:cs="Arial"/>
                <w:lang w:val="en-US"/>
              </w:rPr>
              <w:t>713,083</w:t>
            </w:r>
          </w:p>
        </w:tc>
      </w:tr>
      <w:tr w:rsidR="00722DCC" w:rsidRPr="00722DCC" w:rsidTr="00F43757">
        <w:tc>
          <w:tcPr>
            <w:tcW w:w="3256" w:type="dxa"/>
            <w:vMerge/>
            <w:tcBorders>
              <w:top w:val="nil"/>
            </w:tcBorders>
          </w:tcPr>
          <w:p w:rsidR="00722DCC" w:rsidRPr="004F12CC" w:rsidRDefault="00722DCC" w:rsidP="00722DCC">
            <w:pPr>
              <w:widowControl w:val="0"/>
              <w:autoSpaceDE w:val="0"/>
              <w:autoSpaceDN w:val="0"/>
              <w:adjustRightInd w:val="0"/>
              <w:spacing w:line="260" w:lineRule="atLeast"/>
              <w:rPr>
                <w:rFonts w:ascii="Arial" w:hAnsi="Arial" w:cs="Arial"/>
                <w:lang w:val="en-US"/>
              </w:rPr>
            </w:pPr>
          </w:p>
        </w:tc>
        <w:tc>
          <w:tcPr>
            <w:tcW w:w="1134" w:type="dxa"/>
          </w:tcPr>
          <w:p w:rsidR="00722DCC" w:rsidRPr="004F12CC" w:rsidRDefault="00722DCC" w:rsidP="00722DCC">
            <w:pPr>
              <w:widowControl w:val="0"/>
              <w:autoSpaceDE w:val="0"/>
              <w:autoSpaceDN w:val="0"/>
              <w:adjustRightInd w:val="0"/>
              <w:spacing w:line="260" w:lineRule="atLeast"/>
              <w:rPr>
                <w:rFonts w:ascii="Arial" w:hAnsi="Arial" w:cs="Arial"/>
                <w:lang w:val="en-US"/>
              </w:rPr>
            </w:pPr>
          </w:p>
        </w:tc>
        <w:tc>
          <w:tcPr>
            <w:tcW w:w="1134" w:type="dxa"/>
          </w:tcPr>
          <w:p w:rsidR="00722DCC" w:rsidRPr="004F12CC" w:rsidRDefault="00722DCC" w:rsidP="00722DCC">
            <w:pPr>
              <w:widowControl w:val="0"/>
              <w:autoSpaceDE w:val="0"/>
              <w:autoSpaceDN w:val="0"/>
              <w:adjustRightInd w:val="0"/>
              <w:spacing w:line="260" w:lineRule="atLeast"/>
              <w:rPr>
                <w:rFonts w:ascii="Arial" w:hAnsi="Arial" w:cs="Arial"/>
                <w:lang w:val="en-US"/>
              </w:rPr>
            </w:pPr>
          </w:p>
        </w:tc>
        <w:tc>
          <w:tcPr>
            <w:tcW w:w="1275" w:type="dxa"/>
          </w:tcPr>
          <w:p w:rsidR="00722DCC" w:rsidRPr="004F12CC" w:rsidRDefault="00722DCC" w:rsidP="00722DCC">
            <w:pPr>
              <w:widowControl w:val="0"/>
              <w:autoSpaceDE w:val="0"/>
              <w:autoSpaceDN w:val="0"/>
              <w:adjustRightInd w:val="0"/>
              <w:spacing w:line="260" w:lineRule="atLeast"/>
              <w:rPr>
                <w:rFonts w:ascii="Arial" w:hAnsi="Arial" w:cs="Arial"/>
                <w:lang w:val="en-US"/>
              </w:rPr>
            </w:pPr>
          </w:p>
        </w:tc>
        <w:tc>
          <w:tcPr>
            <w:tcW w:w="1106" w:type="dxa"/>
          </w:tcPr>
          <w:p w:rsidR="00722DCC" w:rsidRPr="004F12CC" w:rsidRDefault="00722DCC" w:rsidP="00722DCC">
            <w:pPr>
              <w:widowControl w:val="0"/>
              <w:autoSpaceDE w:val="0"/>
              <w:autoSpaceDN w:val="0"/>
              <w:adjustRightInd w:val="0"/>
              <w:spacing w:line="260" w:lineRule="atLeast"/>
              <w:rPr>
                <w:rFonts w:ascii="Arial" w:hAnsi="Arial" w:cs="Arial"/>
                <w:lang w:val="en-US"/>
              </w:rPr>
            </w:pPr>
          </w:p>
        </w:tc>
        <w:tc>
          <w:tcPr>
            <w:tcW w:w="1217" w:type="dxa"/>
          </w:tcPr>
          <w:p w:rsidR="00722DCC" w:rsidRPr="004F12CC" w:rsidRDefault="00722DCC" w:rsidP="00722DCC">
            <w:pPr>
              <w:widowControl w:val="0"/>
              <w:autoSpaceDE w:val="0"/>
              <w:autoSpaceDN w:val="0"/>
              <w:adjustRightInd w:val="0"/>
              <w:spacing w:line="260" w:lineRule="atLeast"/>
              <w:rPr>
                <w:rFonts w:ascii="Arial" w:hAnsi="Arial" w:cs="Arial"/>
                <w:lang w:val="en-US"/>
              </w:rPr>
            </w:pPr>
          </w:p>
        </w:tc>
      </w:tr>
    </w:tbl>
    <w:p w:rsidR="00F43757" w:rsidRDefault="00F43757" w:rsidP="00722DCC">
      <w:pPr>
        <w:widowControl w:val="0"/>
        <w:autoSpaceDE w:val="0"/>
        <w:autoSpaceDN w:val="0"/>
        <w:adjustRightInd w:val="0"/>
        <w:spacing w:after="0" w:line="240" w:lineRule="atLeast"/>
        <w:rPr>
          <w:rFonts w:ascii="Arial" w:hAnsi="Arial" w:cs="Arial"/>
          <w:sz w:val="24"/>
          <w:szCs w:val="24"/>
          <w:lang w:val="en-US"/>
        </w:rPr>
      </w:pPr>
    </w:p>
    <w:p w:rsidR="00F43757" w:rsidRPr="00722DCC" w:rsidRDefault="00F43757" w:rsidP="00722DCC">
      <w:pPr>
        <w:widowControl w:val="0"/>
        <w:autoSpaceDE w:val="0"/>
        <w:autoSpaceDN w:val="0"/>
        <w:adjustRightInd w:val="0"/>
        <w:spacing w:after="0" w:line="240" w:lineRule="atLeast"/>
        <w:rPr>
          <w:rFonts w:ascii="Arial" w:hAnsi="Arial" w:cs="Arial"/>
          <w:sz w:val="24"/>
          <w:szCs w:val="24"/>
          <w:lang w:val="en-US"/>
        </w:rPr>
      </w:pPr>
    </w:p>
    <w:p w:rsidR="00722DCC" w:rsidRPr="00722DCC" w:rsidRDefault="00722DCC" w:rsidP="00722DCC">
      <w:pPr>
        <w:widowControl w:val="0"/>
        <w:autoSpaceDE w:val="0"/>
        <w:autoSpaceDN w:val="0"/>
        <w:adjustRightInd w:val="0"/>
        <w:spacing w:after="0" w:line="240" w:lineRule="atLeast"/>
        <w:ind w:hanging="567"/>
        <w:rPr>
          <w:rFonts w:ascii="Arial" w:hAnsi="Arial" w:cs="Arial"/>
          <w:sz w:val="24"/>
          <w:szCs w:val="24"/>
          <w:lang w:val="en-US"/>
        </w:rPr>
      </w:pPr>
      <w:r w:rsidRPr="00722DCC">
        <w:rPr>
          <w:rFonts w:ascii="MS Gothic" w:eastAsia="MS Gothic" w:hAnsi="MS Gothic" w:cs="MS Gothic" w:hint="eastAsia"/>
          <w:sz w:val="24"/>
          <w:szCs w:val="24"/>
          <w:lang w:val="en-US"/>
        </w:rPr>
        <w:t> </w:t>
      </w:r>
      <w:r w:rsidR="00061C9E">
        <w:rPr>
          <w:rFonts w:ascii="MS Gothic" w:eastAsia="MS Gothic" w:hAnsi="MS Gothic" w:cs="MS Gothic"/>
          <w:sz w:val="24"/>
          <w:szCs w:val="24"/>
          <w:lang w:val="en-US"/>
        </w:rPr>
        <w:t xml:space="preserve">  </w:t>
      </w:r>
      <w:r w:rsidR="004F12CC">
        <w:rPr>
          <w:rFonts w:ascii="MS Gothic" w:eastAsia="MS Gothic" w:hAnsi="MS Gothic" w:cs="MS Gothic"/>
          <w:sz w:val="24"/>
          <w:szCs w:val="24"/>
          <w:lang w:val="en-US"/>
        </w:rPr>
        <w:t xml:space="preserve"> </w:t>
      </w:r>
      <w:r w:rsidR="00061C9E">
        <w:rPr>
          <w:rFonts w:ascii="Arial" w:hAnsi="Arial" w:cs="Arial"/>
          <w:b/>
          <w:sz w:val="24"/>
          <w:szCs w:val="24"/>
          <w:lang w:val="en-US"/>
        </w:rPr>
        <w:t>13</w:t>
      </w:r>
      <w:r w:rsidR="006A7139">
        <w:rPr>
          <w:rFonts w:ascii="Arial" w:hAnsi="Arial" w:cs="Arial"/>
          <w:b/>
          <w:sz w:val="24"/>
          <w:szCs w:val="24"/>
          <w:lang w:val="en-US"/>
        </w:rPr>
        <w:t xml:space="preserve">. </w:t>
      </w:r>
      <w:r w:rsidR="00061C9E">
        <w:rPr>
          <w:rFonts w:ascii="Arial" w:hAnsi="Arial" w:cs="Arial"/>
          <w:b/>
          <w:sz w:val="24"/>
          <w:szCs w:val="24"/>
          <w:lang w:val="en-US"/>
        </w:rPr>
        <w:t xml:space="preserve"> </w:t>
      </w:r>
      <w:r>
        <w:rPr>
          <w:rFonts w:ascii="Arial" w:hAnsi="Arial" w:cs="Arial"/>
          <w:b/>
          <w:sz w:val="24"/>
          <w:szCs w:val="24"/>
          <w:lang w:val="en-US"/>
        </w:rPr>
        <w:t xml:space="preserve">Receivables </w:t>
      </w:r>
    </w:p>
    <w:tbl>
      <w:tblPr>
        <w:tblStyle w:val="TableGrid9"/>
        <w:tblW w:w="0" w:type="auto"/>
        <w:tblLook w:val="04A0" w:firstRow="1" w:lastRow="0" w:firstColumn="1" w:lastColumn="0" w:noHBand="0" w:noVBand="1"/>
      </w:tblPr>
      <w:tblGrid>
        <w:gridCol w:w="4531"/>
        <w:gridCol w:w="2410"/>
        <w:gridCol w:w="2075"/>
      </w:tblGrid>
      <w:tr w:rsidR="00722DCC" w:rsidRPr="00722DCC" w:rsidTr="00722DCC">
        <w:tc>
          <w:tcPr>
            <w:tcW w:w="4531" w:type="dxa"/>
            <w:tcBorders>
              <w:bottom w:val="single" w:sz="4" w:space="0" w:color="auto"/>
            </w:tcBorders>
          </w:tcPr>
          <w:p w:rsidR="00722DCC" w:rsidRPr="00061C9E" w:rsidRDefault="00722DCC" w:rsidP="00722DCC">
            <w:pPr>
              <w:widowControl w:val="0"/>
              <w:autoSpaceDE w:val="0"/>
              <w:autoSpaceDN w:val="0"/>
              <w:adjustRightInd w:val="0"/>
              <w:spacing w:line="360" w:lineRule="atLeast"/>
              <w:rPr>
                <w:rFonts w:ascii="Times New Roman" w:hAnsi="Times New Roman" w:cs="Times New Roman"/>
                <w:b/>
                <w:lang w:val="en-US"/>
              </w:rPr>
            </w:pPr>
          </w:p>
        </w:tc>
        <w:tc>
          <w:tcPr>
            <w:tcW w:w="2410" w:type="dxa"/>
            <w:tcBorders>
              <w:bottom w:val="single" w:sz="4" w:space="0" w:color="auto"/>
            </w:tcBorders>
          </w:tcPr>
          <w:p w:rsidR="00722DCC" w:rsidRPr="00061C9E" w:rsidRDefault="00722DCC" w:rsidP="00722DCC">
            <w:pPr>
              <w:widowControl w:val="0"/>
              <w:autoSpaceDE w:val="0"/>
              <w:autoSpaceDN w:val="0"/>
              <w:adjustRightInd w:val="0"/>
              <w:spacing w:line="360" w:lineRule="atLeast"/>
              <w:jc w:val="right"/>
              <w:rPr>
                <w:rFonts w:ascii="Arial" w:hAnsi="Arial" w:cs="Arial"/>
                <w:b/>
                <w:lang w:val="en-US"/>
              </w:rPr>
            </w:pPr>
            <w:r w:rsidRPr="00061C9E">
              <w:rPr>
                <w:rFonts w:ascii="Arial" w:hAnsi="Arial" w:cs="Arial"/>
                <w:b/>
                <w:lang w:val="en-US"/>
              </w:rPr>
              <w:t>2016</w:t>
            </w:r>
          </w:p>
          <w:p w:rsidR="00722DCC" w:rsidRPr="00061C9E" w:rsidRDefault="00722DCC" w:rsidP="00722DCC">
            <w:pPr>
              <w:widowControl w:val="0"/>
              <w:autoSpaceDE w:val="0"/>
              <w:autoSpaceDN w:val="0"/>
              <w:adjustRightInd w:val="0"/>
              <w:spacing w:line="360" w:lineRule="atLeast"/>
              <w:jc w:val="right"/>
              <w:rPr>
                <w:rFonts w:ascii="Arial" w:hAnsi="Arial" w:cs="Arial"/>
                <w:b/>
                <w:lang w:val="en-US"/>
              </w:rPr>
            </w:pPr>
            <w:r w:rsidRPr="00061C9E">
              <w:rPr>
                <w:rFonts w:ascii="Arial" w:hAnsi="Arial" w:cs="Arial"/>
                <w:b/>
                <w:lang w:val="en-US"/>
              </w:rPr>
              <w:t>€</w:t>
            </w:r>
          </w:p>
        </w:tc>
        <w:tc>
          <w:tcPr>
            <w:tcW w:w="2075" w:type="dxa"/>
            <w:tcBorders>
              <w:bottom w:val="single" w:sz="4" w:space="0" w:color="auto"/>
            </w:tcBorders>
          </w:tcPr>
          <w:p w:rsidR="00722DCC" w:rsidRPr="00061C9E" w:rsidRDefault="00722DCC" w:rsidP="00722DCC">
            <w:pPr>
              <w:widowControl w:val="0"/>
              <w:autoSpaceDE w:val="0"/>
              <w:autoSpaceDN w:val="0"/>
              <w:adjustRightInd w:val="0"/>
              <w:spacing w:line="360" w:lineRule="atLeast"/>
              <w:jc w:val="right"/>
              <w:rPr>
                <w:rFonts w:ascii="Arial" w:hAnsi="Arial" w:cs="Arial"/>
                <w:b/>
                <w:lang w:val="en-US"/>
              </w:rPr>
            </w:pPr>
            <w:r w:rsidRPr="00061C9E">
              <w:rPr>
                <w:rFonts w:ascii="Arial" w:hAnsi="Arial" w:cs="Arial"/>
                <w:b/>
                <w:lang w:val="en-US"/>
              </w:rPr>
              <w:t>2015</w:t>
            </w:r>
          </w:p>
          <w:p w:rsidR="00722DCC" w:rsidRPr="00061C9E" w:rsidRDefault="00722DCC" w:rsidP="00722DCC">
            <w:pPr>
              <w:widowControl w:val="0"/>
              <w:autoSpaceDE w:val="0"/>
              <w:autoSpaceDN w:val="0"/>
              <w:adjustRightInd w:val="0"/>
              <w:spacing w:line="360" w:lineRule="atLeast"/>
              <w:jc w:val="right"/>
              <w:rPr>
                <w:rFonts w:ascii="Arial" w:hAnsi="Arial" w:cs="Arial"/>
                <w:b/>
                <w:lang w:val="en-US"/>
              </w:rPr>
            </w:pPr>
            <w:r w:rsidRPr="00061C9E">
              <w:rPr>
                <w:rFonts w:ascii="Arial" w:hAnsi="Arial" w:cs="Arial"/>
                <w:b/>
                <w:lang w:val="en-US"/>
              </w:rPr>
              <w:t>€</w:t>
            </w:r>
          </w:p>
        </w:tc>
      </w:tr>
      <w:tr w:rsidR="00722DCC" w:rsidRPr="00722DCC" w:rsidTr="00722DCC">
        <w:tc>
          <w:tcPr>
            <w:tcW w:w="4531" w:type="dxa"/>
            <w:tcBorders>
              <w:bottom w:val="nil"/>
            </w:tcBorders>
          </w:tcPr>
          <w:p w:rsidR="00722DCC" w:rsidRPr="00061C9E" w:rsidRDefault="00722DCC" w:rsidP="00722DCC">
            <w:pPr>
              <w:widowControl w:val="0"/>
              <w:autoSpaceDE w:val="0"/>
              <w:autoSpaceDN w:val="0"/>
              <w:adjustRightInd w:val="0"/>
              <w:spacing w:line="360" w:lineRule="atLeast"/>
              <w:jc w:val="both"/>
              <w:rPr>
                <w:rFonts w:ascii="Arial" w:hAnsi="Arial" w:cs="Arial"/>
                <w:lang w:val="en-US"/>
              </w:rPr>
            </w:pPr>
            <w:r w:rsidRPr="00061C9E">
              <w:rPr>
                <w:rFonts w:ascii="Arial" w:hAnsi="Arial" w:cs="Arial"/>
                <w:lang w:val="en-US"/>
              </w:rPr>
              <w:t>Debtors – deposit interest</w:t>
            </w:r>
          </w:p>
        </w:tc>
        <w:tc>
          <w:tcPr>
            <w:tcW w:w="2410" w:type="dxa"/>
            <w:tcBorders>
              <w:bottom w:val="nil"/>
            </w:tcBorders>
          </w:tcPr>
          <w:p w:rsidR="00722DCC" w:rsidRPr="00061C9E" w:rsidRDefault="00722DCC" w:rsidP="00722DCC">
            <w:pPr>
              <w:widowControl w:val="0"/>
              <w:autoSpaceDE w:val="0"/>
              <w:autoSpaceDN w:val="0"/>
              <w:adjustRightInd w:val="0"/>
              <w:spacing w:line="360" w:lineRule="atLeast"/>
              <w:jc w:val="right"/>
              <w:rPr>
                <w:rFonts w:ascii="Arial" w:hAnsi="Arial" w:cs="Arial"/>
                <w:lang w:val="en-US"/>
              </w:rPr>
            </w:pPr>
            <w:r w:rsidRPr="00061C9E">
              <w:rPr>
                <w:rFonts w:ascii="Arial" w:hAnsi="Arial" w:cs="Arial"/>
                <w:lang w:val="en-US"/>
              </w:rPr>
              <w:t>83</w:t>
            </w:r>
          </w:p>
        </w:tc>
        <w:tc>
          <w:tcPr>
            <w:tcW w:w="2075" w:type="dxa"/>
            <w:tcBorders>
              <w:bottom w:val="nil"/>
            </w:tcBorders>
          </w:tcPr>
          <w:p w:rsidR="00722DCC" w:rsidRPr="00061C9E" w:rsidRDefault="00722DCC" w:rsidP="00722DCC">
            <w:pPr>
              <w:widowControl w:val="0"/>
              <w:autoSpaceDE w:val="0"/>
              <w:autoSpaceDN w:val="0"/>
              <w:adjustRightInd w:val="0"/>
              <w:spacing w:line="360" w:lineRule="atLeast"/>
              <w:jc w:val="right"/>
              <w:rPr>
                <w:rFonts w:ascii="Arial" w:hAnsi="Arial" w:cs="Arial"/>
                <w:lang w:val="en-US"/>
              </w:rPr>
            </w:pPr>
            <w:r w:rsidRPr="00061C9E">
              <w:rPr>
                <w:rFonts w:ascii="Arial" w:hAnsi="Arial" w:cs="Arial"/>
                <w:lang w:val="en-US"/>
              </w:rPr>
              <w:t>2,243</w:t>
            </w:r>
          </w:p>
        </w:tc>
      </w:tr>
      <w:tr w:rsidR="00722DCC" w:rsidRPr="00722DCC" w:rsidTr="00722DCC">
        <w:tc>
          <w:tcPr>
            <w:tcW w:w="4531" w:type="dxa"/>
            <w:tcBorders>
              <w:top w:val="nil"/>
              <w:bottom w:val="nil"/>
            </w:tcBorders>
          </w:tcPr>
          <w:p w:rsidR="00722DCC" w:rsidRPr="00061C9E" w:rsidRDefault="00722DCC" w:rsidP="00722DCC">
            <w:pPr>
              <w:widowControl w:val="0"/>
              <w:autoSpaceDE w:val="0"/>
              <w:autoSpaceDN w:val="0"/>
              <w:adjustRightInd w:val="0"/>
              <w:spacing w:line="360" w:lineRule="atLeast"/>
              <w:jc w:val="both"/>
              <w:rPr>
                <w:rFonts w:ascii="Arial" w:hAnsi="Arial" w:cs="Arial"/>
                <w:lang w:val="en-US"/>
              </w:rPr>
            </w:pPr>
          </w:p>
        </w:tc>
        <w:tc>
          <w:tcPr>
            <w:tcW w:w="2410" w:type="dxa"/>
            <w:tcBorders>
              <w:top w:val="nil"/>
              <w:bottom w:val="nil"/>
            </w:tcBorders>
          </w:tcPr>
          <w:p w:rsidR="00722DCC" w:rsidRPr="00061C9E" w:rsidRDefault="00722DCC" w:rsidP="00722DCC">
            <w:pPr>
              <w:widowControl w:val="0"/>
              <w:autoSpaceDE w:val="0"/>
              <w:autoSpaceDN w:val="0"/>
              <w:adjustRightInd w:val="0"/>
              <w:spacing w:line="360" w:lineRule="atLeast"/>
              <w:jc w:val="right"/>
              <w:rPr>
                <w:rFonts w:ascii="Arial" w:hAnsi="Arial" w:cs="Arial"/>
                <w:lang w:val="en-US"/>
              </w:rPr>
            </w:pPr>
          </w:p>
        </w:tc>
        <w:tc>
          <w:tcPr>
            <w:tcW w:w="2075" w:type="dxa"/>
            <w:tcBorders>
              <w:top w:val="nil"/>
              <w:bottom w:val="nil"/>
            </w:tcBorders>
          </w:tcPr>
          <w:p w:rsidR="00722DCC" w:rsidRPr="00061C9E" w:rsidRDefault="00722DCC" w:rsidP="00722DCC">
            <w:pPr>
              <w:widowControl w:val="0"/>
              <w:autoSpaceDE w:val="0"/>
              <w:autoSpaceDN w:val="0"/>
              <w:adjustRightInd w:val="0"/>
              <w:spacing w:line="360" w:lineRule="atLeast"/>
              <w:jc w:val="right"/>
              <w:rPr>
                <w:rFonts w:ascii="Arial" w:hAnsi="Arial" w:cs="Arial"/>
                <w:lang w:val="en-US"/>
              </w:rPr>
            </w:pPr>
          </w:p>
        </w:tc>
      </w:tr>
      <w:tr w:rsidR="00722DCC" w:rsidRPr="00722DCC" w:rsidTr="00722DCC">
        <w:tc>
          <w:tcPr>
            <w:tcW w:w="4531" w:type="dxa"/>
            <w:tcBorders>
              <w:top w:val="nil"/>
              <w:bottom w:val="nil"/>
            </w:tcBorders>
            <w:vAlign w:val="center"/>
          </w:tcPr>
          <w:p w:rsidR="00722DCC" w:rsidRPr="00061C9E" w:rsidRDefault="00722DCC" w:rsidP="00722DCC">
            <w:pPr>
              <w:widowControl w:val="0"/>
              <w:autoSpaceDE w:val="0"/>
              <w:autoSpaceDN w:val="0"/>
              <w:adjustRightInd w:val="0"/>
              <w:spacing w:line="280" w:lineRule="atLeast"/>
              <w:ind w:left="22"/>
              <w:rPr>
                <w:rFonts w:ascii="Arial" w:hAnsi="Arial" w:cs="Arial"/>
                <w:lang w:val="es-ES"/>
              </w:rPr>
            </w:pPr>
            <w:r w:rsidRPr="00061C9E">
              <w:rPr>
                <w:rFonts w:ascii="Arial" w:hAnsi="Arial" w:cs="Arial"/>
                <w:lang w:val="es-ES"/>
              </w:rPr>
              <w:t xml:space="preserve">Prepayments </w:t>
            </w:r>
          </w:p>
        </w:tc>
        <w:tc>
          <w:tcPr>
            <w:tcW w:w="2410" w:type="dxa"/>
            <w:tcBorders>
              <w:top w:val="nil"/>
              <w:bottom w:val="nil"/>
            </w:tcBorders>
          </w:tcPr>
          <w:p w:rsidR="00722DCC" w:rsidRPr="00061C9E" w:rsidRDefault="00722DCC" w:rsidP="00722DCC">
            <w:pPr>
              <w:widowControl w:val="0"/>
              <w:autoSpaceDE w:val="0"/>
              <w:autoSpaceDN w:val="0"/>
              <w:adjustRightInd w:val="0"/>
              <w:spacing w:line="360" w:lineRule="atLeast"/>
              <w:jc w:val="right"/>
              <w:rPr>
                <w:rFonts w:ascii="Arial" w:hAnsi="Arial" w:cs="Arial"/>
                <w:lang w:val="en-US"/>
              </w:rPr>
            </w:pPr>
          </w:p>
        </w:tc>
        <w:tc>
          <w:tcPr>
            <w:tcW w:w="2075" w:type="dxa"/>
            <w:tcBorders>
              <w:top w:val="nil"/>
              <w:bottom w:val="nil"/>
            </w:tcBorders>
          </w:tcPr>
          <w:p w:rsidR="00722DCC" w:rsidRPr="00061C9E" w:rsidRDefault="00722DCC" w:rsidP="00722DCC">
            <w:pPr>
              <w:widowControl w:val="0"/>
              <w:autoSpaceDE w:val="0"/>
              <w:autoSpaceDN w:val="0"/>
              <w:adjustRightInd w:val="0"/>
              <w:spacing w:line="360" w:lineRule="atLeast"/>
              <w:jc w:val="right"/>
              <w:rPr>
                <w:rFonts w:ascii="Arial" w:hAnsi="Arial" w:cs="Arial"/>
                <w:lang w:val="en-US"/>
              </w:rPr>
            </w:pPr>
          </w:p>
        </w:tc>
      </w:tr>
      <w:tr w:rsidR="00722DCC" w:rsidRPr="00722DCC" w:rsidTr="00722DCC">
        <w:tc>
          <w:tcPr>
            <w:tcW w:w="4531" w:type="dxa"/>
            <w:tcBorders>
              <w:top w:val="nil"/>
              <w:bottom w:val="nil"/>
            </w:tcBorders>
            <w:vAlign w:val="center"/>
          </w:tcPr>
          <w:p w:rsidR="00722DCC" w:rsidRPr="00061C9E" w:rsidRDefault="00722DCC" w:rsidP="00722DCC">
            <w:pPr>
              <w:widowControl w:val="0"/>
              <w:autoSpaceDE w:val="0"/>
              <w:autoSpaceDN w:val="0"/>
              <w:adjustRightInd w:val="0"/>
              <w:rPr>
                <w:rFonts w:ascii="Arial" w:hAnsi="Arial" w:cs="Arial"/>
                <w:lang w:val="en-US"/>
              </w:rPr>
            </w:pPr>
            <w:r w:rsidRPr="00061C9E">
              <w:rPr>
                <w:rFonts w:ascii="Arial" w:hAnsi="Arial" w:cs="Arial"/>
                <w:lang w:val="en-US"/>
              </w:rPr>
              <w:t>- Rent</w:t>
            </w:r>
          </w:p>
        </w:tc>
        <w:tc>
          <w:tcPr>
            <w:tcW w:w="2410" w:type="dxa"/>
            <w:tcBorders>
              <w:top w:val="nil"/>
              <w:bottom w:val="nil"/>
            </w:tcBorders>
          </w:tcPr>
          <w:p w:rsidR="00722DCC" w:rsidRPr="00061C9E" w:rsidRDefault="00722DCC" w:rsidP="00722DCC">
            <w:pPr>
              <w:widowControl w:val="0"/>
              <w:autoSpaceDE w:val="0"/>
              <w:autoSpaceDN w:val="0"/>
              <w:adjustRightInd w:val="0"/>
              <w:spacing w:line="360" w:lineRule="atLeast"/>
              <w:jc w:val="right"/>
              <w:rPr>
                <w:rFonts w:ascii="Arial" w:hAnsi="Arial" w:cs="Arial"/>
                <w:lang w:val="en-US"/>
              </w:rPr>
            </w:pPr>
            <w:r w:rsidRPr="00061C9E">
              <w:rPr>
                <w:rFonts w:ascii="Arial" w:hAnsi="Arial" w:cs="Arial"/>
                <w:lang w:val="en-US"/>
              </w:rPr>
              <w:t>157,713</w:t>
            </w:r>
          </w:p>
        </w:tc>
        <w:tc>
          <w:tcPr>
            <w:tcW w:w="2075" w:type="dxa"/>
            <w:tcBorders>
              <w:top w:val="nil"/>
              <w:bottom w:val="nil"/>
            </w:tcBorders>
          </w:tcPr>
          <w:p w:rsidR="00722DCC" w:rsidRPr="00061C9E" w:rsidRDefault="00722DCC" w:rsidP="00722DCC">
            <w:pPr>
              <w:widowControl w:val="0"/>
              <w:autoSpaceDE w:val="0"/>
              <w:autoSpaceDN w:val="0"/>
              <w:adjustRightInd w:val="0"/>
              <w:spacing w:line="360" w:lineRule="atLeast"/>
              <w:jc w:val="right"/>
              <w:rPr>
                <w:rFonts w:ascii="Arial" w:hAnsi="Arial" w:cs="Arial"/>
                <w:lang w:val="en-US"/>
              </w:rPr>
            </w:pPr>
            <w:r w:rsidRPr="00061C9E">
              <w:rPr>
                <w:rFonts w:ascii="Arial" w:hAnsi="Arial" w:cs="Arial"/>
                <w:lang w:val="en-US"/>
              </w:rPr>
              <w:t>173,846</w:t>
            </w:r>
          </w:p>
        </w:tc>
      </w:tr>
      <w:tr w:rsidR="00722DCC" w:rsidRPr="00722DCC" w:rsidTr="00722DCC">
        <w:tc>
          <w:tcPr>
            <w:tcW w:w="4531" w:type="dxa"/>
            <w:tcBorders>
              <w:top w:val="nil"/>
              <w:bottom w:val="nil"/>
            </w:tcBorders>
            <w:vAlign w:val="center"/>
          </w:tcPr>
          <w:p w:rsidR="00722DCC" w:rsidRPr="00061C9E" w:rsidRDefault="00722DCC" w:rsidP="00722DCC">
            <w:pPr>
              <w:widowControl w:val="0"/>
              <w:autoSpaceDE w:val="0"/>
              <w:autoSpaceDN w:val="0"/>
              <w:adjustRightInd w:val="0"/>
              <w:rPr>
                <w:rFonts w:ascii="Arial" w:hAnsi="Arial" w:cs="Arial"/>
                <w:lang w:val="es-ES"/>
              </w:rPr>
            </w:pPr>
            <w:r w:rsidRPr="00061C9E">
              <w:rPr>
                <w:rFonts w:ascii="Arial" w:hAnsi="Arial" w:cs="Arial"/>
                <w:lang w:val="es-ES"/>
              </w:rPr>
              <w:t xml:space="preserve">- Maintenance – Premises, Computers and Equipment </w:t>
            </w:r>
          </w:p>
        </w:tc>
        <w:tc>
          <w:tcPr>
            <w:tcW w:w="2410" w:type="dxa"/>
            <w:tcBorders>
              <w:top w:val="nil"/>
              <w:bottom w:val="nil"/>
            </w:tcBorders>
          </w:tcPr>
          <w:p w:rsidR="00722DCC" w:rsidRPr="00061C9E" w:rsidRDefault="00722DCC" w:rsidP="00722DCC">
            <w:pPr>
              <w:widowControl w:val="0"/>
              <w:autoSpaceDE w:val="0"/>
              <w:autoSpaceDN w:val="0"/>
              <w:adjustRightInd w:val="0"/>
              <w:spacing w:line="360" w:lineRule="atLeast"/>
              <w:jc w:val="right"/>
              <w:rPr>
                <w:rFonts w:ascii="Arial" w:hAnsi="Arial" w:cs="Arial"/>
                <w:lang w:val="en-US"/>
              </w:rPr>
            </w:pPr>
            <w:r w:rsidRPr="00061C9E">
              <w:rPr>
                <w:rFonts w:ascii="Arial" w:hAnsi="Arial" w:cs="Arial"/>
                <w:lang w:val="en-US"/>
              </w:rPr>
              <w:t>195,106</w:t>
            </w:r>
          </w:p>
        </w:tc>
        <w:tc>
          <w:tcPr>
            <w:tcW w:w="2075" w:type="dxa"/>
            <w:tcBorders>
              <w:top w:val="nil"/>
              <w:bottom w:val="nil"/>
            </w:tcBorders>
          </w:tcPr>
          <w:p w:rsidR="00722DCC" w:rsidRPr="00061C9E" w:rsidRDefault="00722DCC" w:rsidP="00722DCC">
            <w:pPr>
              <w:widowControl w:val="0"/>
              <w:autoSpaceDE w:val="0"/>
              <w:autoSpaceDN w:val="0"/>
              <w:adjustRightInd w:val="0"/>
              <w:spacing w:line="360" w:lineRule="atLeast"/>
              <w:jc w:val="right"/>
              <w:rPr>
                <w:rFonts w:ascii="Arial" w:hAnsi="Arial" w:cs="Arial"/>
                <w:lang w:val="en-US"/>
              </w:rPr>
            </w:pPr>
            <w:r w:rsidRPr="00061C9E">
              <w:rPr>
                <w:rFonts w:ascii="Arial" w:hAnsi="Arial" w:cs="Arial"/>
                <w:lang w:val="en-US"/>
              </w:rPr>
              <w:t>230,547</w:t>
            </w:r>
          </w:p>
        </w:tc>
      </w:tr>
      <w:tr w:rsidR="00722DCC" w:rsidRPr="00722DCC" w:rsidTr="00722DCC">
        <w:tc>
          <w:tcPr>
            <w:tcW w:w="4531" w:type="dxa"/>
            <w:tcBorders>
              <w:top w:val="nil"/>
              <w:bottom w:val="nil"/>
            </w:tcBorders>
            <w:vAlign w:val="center"/>
          </w:tcPr>
          <w:p w:rsidR="00722DCC" w:rsidRPr="00061C9E" w:rsidRDefault="00722DCC" w:rsidP="00722DCC">
            <w:pPr>
              <w:widowControl w:val="0"/>
              <w:autoSpaceDE w:val="0"/>
              <w:autoSpaceDN w:val="0"/>
              <w:adjustRightInd w:val="0"/>
              <w:rPr>
                <w:rFonts w:ascii="Arial" w:hAnsi="Arial" w:cs="Arial"/>
                <w:lang w:val="es-ES"/>
              </w:rPr>
            </w:pPr>
            <w:r w:rsidRPr="00061C9E">
              <w:rPr>
                <w:rFonts w:ascii="Arial" w:hAnsi="Arial" w:cs="Arial"/>
                <w:lang w:val="es-ES"/>
              </w:rPr>
              <w:t>- Salaries</w:t>
            </w:r>
          </w:p>
        </w:tc>
        <w:tc>
          <w:tcPr>
            <w:tcW w:w="2410" w:type="dxa"/>
            <w:tcBorders>
              <w:top w:val="nil"/>
              <w:bottom w:val="nil"/>
            </w:tcBorders>
          </w:tcPr>
          <w:p w:rsidR="00722DCC" w:rsidRPr="00061C9E" w:rsidRDefault="00722DCC" w:rsidP="00722DCC">
            <w:pPr>
              <w:widowControl w:val="0"/>
              <w:autoSpaceDE w:val="0"/>
              <w:autoSpaceDN w:val="0"/>
              <w:adjustRightInd w:val="0"/>
              <w:spacing w:line="360" w:lineRule="atLeast"/>
              <w:jc w:val="right"/>
              <w:rPr>
                <w:rFonts w:ascii="Arial" w:hAnsi="Arial" w:cs="Arial"/>
                <w:lang w:val="en-US"/>
              </w:rPr>
            </w:pPr>
            <w:r w:rsidRPr="00061C9E">
              <w:rPr>
                <w:rFonts w:ascii="Arial" w:hAnsi="Arial" w:cs="Arial"/>
                <w:lang w:val="en-US"/>
              </w:rPr>
              <w:t>63,504</w:t>
            </w:r>
          </w:p>
        </w:tc>
        <w:tc>
          <w:tcPr>
            <w:tcW w:w="2075" w:type="dxa"/>
            <w:tcBorders>
              <w:top w:val="nil"/>
              <w:bottom w:val="nil"/>
            </w:tcBorders>
          </w:tcPr>
          <w:p w:rsidR="00722DCC" w:rsidRPr="00061C9E" w:rsidRDefault="00722DCC" w:rsidP="00722DCC">
            <w:pPr>
              <w:widowControl w:val="0"/>
              <w:autoSpaceDE w:val="0"/>
              <w:autoSpaceDN w:val="0"/>
              <w:adjustRightInd w:val="0"/>
              <w:spacing w:line="360" w:lineRule="atLeast"/>
              <w:jc w:val="right"/>
              <w:rPr>
                <w:rFonts w:ascii="Arial" w:hAnsi="Arial" w:cs="Arial"/>
                <w:lang w:val="en-US"/>
              </w:rPr>
            </w:pPr>
            <w:r w:rsidRPr="00061C9E">
              <w:rPr>
                <w:rFonts w:ascii="Arial" w:hAnsi="Arial" w:cs="Arial"/>
                <w:lang w:val="en-US"/>
              </w:rPr>
              <w:t>44,672</w:t>
            </w:r>
          </w:p>
        </w:tc>
      </w:tr>
      <w:tr w:rsidR="00722DCC" w:rsidRPr="00722DCC" w:rsidTr="00722DCC">
        <w:tc>
          <w:tcPr>
            <w:tcW w:w="4531" w:type="dxa"/>
            <w:tcBorders>
              <w:top w:val="nil"/>
              <w:bottom w:val="nil"/>
            </w:tcBorders>
            <w:vAlign w:val="center"/>
          </w:tcPr>
          <w:p w:rsidR="00722DCC" w:rsidRPr="00061C9E" w:rsidRDefault="00722DCC" w:rsidP="00722DCC">
            <w:pPr>
              <w:widowControl w:val="0"/>
              <w:autoSpaceDE w:val="0"/>
              <w:autoSpaceDN w:val="0"/>
              <w:adjustRightInd w:val="0"/>
              <w:rPr>
                <w:rFonts w:ascii="Arial" w:hAnsi="Arial" w:cs="Arial"/>
                <w:lang w:val="en-US"/>
              </w:rPr>
            </w:pPr>
            <w:r w:rsidRPr="00061C9E">
              <w:rPr>
                <w:rFonts w:ascii="Arial" w:hAnsi="Arial" w:cs="Arial"/>
                <w:lang w:val="en-US"/>
              </w:rPr>
              <w:t>- Other</w:t>
            </w:r>
          </w:p>
        </w:tc>
        <w:tc>
          <w:tcPr>
            <w:tcW w:w="2410" w:type="dxa"/>
            <w:tcBorders>
              <w:top w:val="nil"/>
              <w:bottom w:val="nil"/>
            </w:tcBorders>
          </w:tcPr>
          <w:p w:rsidR="00722DCC" w:rsidRPr="00061C9E" w:rsidRDefault="00722DCC" w:rsidP="00722DCC">
            <w:pPr>
              <w:widowControl w:val="0"/>
              <w:autoSpaceDE w:val="0"/>
              <w:autoSpaceDN w:val="0"/>
              <w:adjustRightInd w:val="0"/>
              <w:spacing w:line="360" w:lineRule="atLeast"/>
              <w:jc w:val="right"/>
              <w:rPr>
                <w:rFonts w:ascii="Arial" w:hAnsi="Arial" w:cs="Arial"/>
                <w:lang w:val="en-US"/>
              </w:rPr>
            </w:pPr>
            <w:r w:rsidRPr="00061C9E">
              <w:rPr>
                <w:rFonts w:ascii="Arial" w:hAnsi="Arial" w:cs="Arial"/>
                <w:lang w:val="en-US"/>
              </w:rPr>
              <w:t>282,485</w:t>
            </w:r>
          </w:p>
        </w:tc>
        <w:tc>
          <w:tcPr>
            <w:tcW w:w="2075" w:type="dxa"/>
            <w:tcBorders>
              <w:top w:val="nil"/>
              <w:bottom w:val="nil"/>
            </w:tcBorders>
          </w:tcPr>
          <w:p w:rsidR="00722DCC" w:rsidRPr="00061C9E" w:rsidRDefault="00722DCC" w:rsidP="00722DCC">
            <w:pPr>
              <w:widowControl w:val="0"/>
              <w:autoSpaceDE w:val="0"/>
              <w:autoSpaceDN w:val="0"/>
              <w:adjustRightInd w:val="0"/>
              <w:spacing w:line="360" w:lineRule="atLeast"/>
              <w:jc w:val="right"/>
              <w:rPr>
                <w:rFonts w:ascii="Arial" w:hAnsi="Arial" w:cs="Arial"/>
                <w:lang w:val="en-US"/>
              </w:rPr>
            </w:pPr>
            <w:r w:rsidRPr="00061C9E">
              <w:rPr>
                <w:rFonts w:ascii="Arial" w:hAnsi="Arial" w:cs="Arial"/>
                <w:lang w:val="en-US"/>
              </w:rPr>
              <w:t>263,013</w:t>
            </w:r>
          </w:p>
        </w:tc>
      </w:tr>
      <w:tr w:rsidR="00722DCC" w:rsidRPr="00722DCC" w:rsidTr="00722DCC">
        <w:tc>
          <w:tcPr>
            <w:tcW w:w="4531" w:type="dxa"/>
            <w:tcBorders>
              <w:top w:val="nil"/>
              <w:bottom w:val="nil"/>
            </w:tcBorders>
            <w:vAlign w:val="center"/>
          </w:tcPr>
          <w:p w:rsidR="00722DCC" w:rsidRPr="00061C9E" w:rsidRDefault="00722DCC" w:rsidP="00722DCC">
            <w:pPr>
              <w:widowControl w:val="0"/>
              <w:autoSpaceDE w:val="0"/>
              <w:autoSpaceDN w:val="0"/>
              <w:adjustRightInd w:val="0"/>
              <w:rPr>
                <w:rFonts w:ascii="Arial" w:hAnsi="Arial" w:cs="Arial"/>
                <w:lang w:val="en-US"/>
              </w:rPr>
            </w:pPr>
            <w:r w:rsidRPr="00061C9E">
              <w:rPr>
                <w:rFonts w:ascii="Arial" w:hAnsi="Arial" w:cs="Arial"/>
                <w:lang w:val="en-US"/>
              </w:rPr>
              <w:t xml:space="preserve">- Practising Certificates </w:t>
            </w:r>
          </w:p>
        </w:tc>
        <w:tc>
          <w:tcPr>
            <w:tcW w:w="2410" w:type="dxa"/>
            <w:tcBorders>
              <w:top w:val="nil"/>
            </w:tcBorders>
          </w:tcPr>
          <w:p w:rsidR="00722DCC" w:rsidRPr="00061C9E" w:rsidRDefault="00722DCC" w:rsidP="00722DCC">
            <w:pPr>
              <w:widowControl w:val="0"/>
              <w:autoSpaceDE w:val="0"/>
              <w:autoSpaceDN w:val="0"/>
              <w:adjustRightInd w:val="0"/>
              <w:spacing w:line="360" w:lineRule="atLeast"/>
              <w:jc w:val="right"/>
              <w:rPr>
                <w:rFonts w:ascii="Arial" w:hAnsi="Arial" w:cs="Arial"/>
                <w:lang w:val="en-US"/>
              </w:rPr>
            </w:pPr>
            <w:r w:rsidRPr="00061C9E">
              <w:rPr>
                <w:rFonts w:ascii="Arial" w:hAnsi="Arial" w:cs="Arial"/>
                <w:lang w:val="en-US"/>
              </w:rPr>
              <w:t>328,770</w:t>
            </w:r>
          </w:p>
        </w:tc>
        <w:tc>
          <w:tcPr>
            <w:tcW w:w="2075" w:type="dxa"/>
            <w:tcBorders>
              <w:top w:val="nil"/>
              <w:bottom w:val="single" w:sz="4" w:space="0" w:color="auto"/>
            </w:tcBorders>
          </w:tcPr>
          <w:p w:rsidR="00722DCC" w:rsidRPr="00061C9E" w:rsidRDefault="00722DCC" w:rsidP="00722DCC">
            <w:pPr>
              <w:widowControl w:val="0"/>
              <w:autoSpaceDE w:val="0"/>
              <w:autoSpaceDN w:val="0"/>
              <w:adjustRightInd w:val="0"/>
              <w:spacing w:line="360" w:lineRule="atLeast"/>
              <w:jc w:val="right"/>
              <w:rPr>
                <w:rFonts w:ascii="Arial" w:hAnsi="Arial" w:cs="Arial"/>
                <w:lang w:val="en-US"/>
              </w:rPr>
            </w:pPr>
            <w:r w:rsidRPr="00061C9E">
              <w:rPr>
                <w:rFonts w:ascii="Arial" w:hAnsi="Arial" w:cs="Arial"/>
                <w:lang w:val="en-US"/>
              </w:rPr>
              <w:t>313,815</w:t>
            </w:r>
          </w:p>
        </w:tc>
      </w:tr>
      <w:tr w:rsidR="00722DCC" w:rsidRPr="00722DCC" w:rsidTr="00722DCC">
        <w:tc>
          <w:tcPr>
            <w:tcW w:w="4531" w:type="dxa"/>
            <w:tcBorders>
              <w:top w:val="nil"/>
              <w:bottom w:val="nil"/>
            </w:tcBorders>
            <w:vAlign w:val="center"/>
          </w:tcPr>
          <w:p w:rsidR="00722DCC" w:rsidRPr="00061C9E" w:rsidRDefault="00722DCC" w:rsidP="00722DCC">
            <w:pPr>
              <w:widowControl w:val="0"/>
              <w:autoSpaceDE w:val="0"/>
              <w:autoSpaceDN w:val="0"/>
              <w:adjustRightInd w:val="0"/>
              <w:spacing w:line="360" w:lineRule="atLeast"/>
              <w:rPr>
                <w:rFonts w:ascii="Arial" w:hAnsi="Arial" w:cs="Arial"/>
                <w:lang w:val="en-US"/>
              </w:rPr>
            </w:pPr>
          </w:p>
        </w:tc>
        <w:tc>
          <w:tcPr>
            <w:tcW w:w="2410" w:type="dxa"/>
          </w:tcPr>
          <w:p w:rsidR="00722DCC" w:rsidRPr="00061C9E" w:rsidRDefault="00722DCC" w:rsidP="00722DCC">
            <w:pPr>
              <w:widowControl w:val="0"/>
              <w:autoSpaceDE w:val="0"/>
              <w:autoSpaceDN w:val="0"/>
              <w:adjustRightInd w:val="0"/>
              <w:spacing w:line="360" w:lineRule="atLeast"/>
              <w:jc w:val="right"/>
              <w:rPr>
                <w:rFonts w:ascii="Arial" w:hAnsi="Arial" w:cs="Arial"/>
                <w:lang w:val="en-US"/>
              </w:rPr>
            </w:pPr>
            <w:r w:rsidRPr="00061C9E">
              <w:rPr>
                <w:rFonts w:ascii="Arial" w:hAnsi="Arial" w:cs="Arial"/>
                <w:lang w:val="en-US"/>
              </w:rPr>
              <w:t>1,027,661</w:t>
            </w:r>
          </w:p>
        </w:tc>
        <w:tc>
          <w:tcPr>
            <w:tcW w:w="2075" w:type="dxa"/>
            <w:tcBorders>
              <w:top w:val="single" w:sz="4" w:space="0" w:color="auto"/>
            </w:tcBorders>
          </w:tcPr>
          <w:p w:rsidR="00722DCC" w:rsidRPr="00061C9E" w:rsidRDefault="00722DCC" w:rsidP="00722DCC">
            <w:pPr>
              <w:widowControl w:val="0"/>
              <w:autoSpaceDE w:val="0"/>
              <w:autoSpaceDN w:val="0"/>
              <w:adjustRightInd w:val="0"/>
              <w:spacing w:line="360" w:lineRule="atLeast"/>
              <w:jc w:val="right"/>
              <w:rPr>
                <w:rFonts w:ascii="Arial" w:hAnsi="Arial" w:cs="Arial"/>
                <w:lang w:val="en-US"/>
              </w:rPr>
            </w:pPr>
            <w:r w:rsidRPr="00061C9E">
              <w:rPr>
                <w:rFonts w:ascii="Arial" w:hAnsi="Arial" w:cs="Arial"/>
                <w:lang w:val="en-US"/>
              </w:rPr>
              <w:t>1,028,136</w:t>
            </w:r>
          </w:p>
        </w:tc>
      </w:tr>
      <w:tr w:rsidR="00722DCC" w:rsidRPr="00722DCC" w:rsidTr="00722DCC">
        <w:tc>
          <w:tcPr>
            <w:tcW w:w="4531" w:type="dxa"/>
            <w:tcBorders>
              <w:top w:val="nil"/>
            </w:tcBorders>
            <w:vAlign w:val="center"/>
          </w:tcPr>
          <w:p w:rsidR="00722DCC" w:rsidRPr="00061C9E" w:rsidRDefault="00722DCC" w:rsidP="00722DCC">
            <w:pPr>
              <w:widowControl w:val="0"/>
              <w:autoSpaceDE w:val="0"/>
              <w:autoSpaceDN w:val="0"/>
              <w:adjustRightInd w:val="0"/>
              <w:spacing w:line="360" w:lineRule="atLeast"/>
              <w:rPr>
                <w:rFonts w:ascii="Times New Roman" w:hAnsi="Times New Roman" w:cs="Times New Roman"/>
                <w:lang w:val="en-US"/>
              </w:rPr>
            </w:pPr>
          </w:p>
        </w:tc>
        <w:tc>
          <w:tcPr>
            <w:tcW w:w="2410" w:type="dxa"/>
          </w:tcPr>
          <w:p w:rsidR="00722DCC" w:rsidRPr="00061C9E" w:rsidRDefault="00722DCC" w:rsidP="00722DCC">
            <w:pPr>
              <w:widowControl w:val="0"/>
              <w:autoSpaceDE w:val="0"/>
              <w:autoSpaceDN w:val="0"/>
              <w:adjustRightInd w:val="0"/>
              <w:spacing w:line="360" w:lineRule="atLeast"/>
              <w:rPr>
                <w:rFonts w:ascii="Times New Roman" w:hAnsi="Times New Roman" w:cs="Times New Roman"/>
                <w:b/>
                <w:lang w:val="en-US"/>
              </w:rPr>
            </w:pPr>
          </w:p>
        </w:tc>
        <w:tc>
          <w:tcPr>
            <w:tcW w:w="2075" w:type="dxa"/>
          </w:tcPr>
          <w:p w:rsidR="00722DCC" w:rsidRPr="00061C9E" w:rsidRDefault="00722DCC" w:rsidP="00722DCC">
            <w:pPr>
              <w:widowControl w:val="0"/>
              <w:autoSpaceDE w:val="0"/>
              <w:autoSpaceDN w:val="0"/>
              <w:adjustRightInd w:val="0"/>
              <w:spacing w:line="360" w:lineRule="atLeast"/>
              <w:rPr>
                <w:rFonts w:ascii="Times New Roman" w:hAnsi="Times New Roman" w:cs="Times New Roman"/>
                <w:b/>
                <w:lang w:val="en-US"/>
              </w:rPr>
            </w:pPr>
          </w:p>
        </w:tc>
      </w:tr>
    </w:tbl>
    <w:p w:rsidR="00F43757" w:rsidRPr="00F43757" w:rsidRDefault="00061C9E" w:rsidP="00F43757">
      <w:pPr>
        <w:widowControl w:val="0"/>
        <w:autoSpaceDE w:val="0"/>
        <w:autoSpaceDN w:val="0"/>
        <w:adjustRightInd w:val="0"/>
        <w:spacing w:after="240" w:line="360" w:lineRule="atLeast"/>
        <w:ind w:hanging="567"/>
        <w:rPr>
          <w:rFonts w:ascii="Arial" w:hAnsi="Arial" w:cs="Arial"/>
          <w:b/>
          <w:sz w:val="24"/>
          <w:szCs w:val="24"/>
          <w:lang w:val="es-ES"/>
        </w:rPr>
      </w:pPr>
      <w:r>
        <w:rPr>
          <w:rFonts w:ascii="Arial" w:hAnsi="Arial" w:cs="Arial"/>
          <w:b/>
          <w:sz w:val="24"/>
          <w:szCs w:val="24"/>
          <w:lang w:val="es-ES"/>
        </w:rPr>
        <w:t xml:space="preserve">   </w:t>
      </w:r>
      <w:r w:rsidR="004F12CC">
        <w:rPr>
          <w:rFonts w:ascii="Arial" w:hAnsi="Arial" w:cs="Arial"/>
          <w:b/>
          <w:sz w:val="24"/>
          <w:szCs w:val="24"/>
          <w:lang w:val="es-ES"/>
        </w:rPr>
        <w:t xml:space="preserve"> </w:t>
      </w:r>
      <w:r>
        <w:rPr>
          <w:rFonts w:ascii="Arial" w:hAnsi="Arial" w:cs="Arial"/>
          <w:b/>
          <w:sz w:val="24"/>
          <w:szCs w:val="24"/>
          <w:lang w:val="es-ES"/>
        </w:rPr>
        <w:t>14</w:t>
      </w:r>
      <w:r w:rsidR="006A7139">
        <w:rPr>
          <w:rFonts w:ascii="Arial" w:hAnsi="Arial" w:cs="Arial"/>
          <w:b/>
          <w:sz w:val="24"/>
          <w:szCs w:val="24"/>
          <w:lang w:val="es-ES"/>
        </w:rPr>
        <w:t xml:space="preserve">. </w:t>
      </w:r>
      <w:r>
        <w:rPr>
          <w:rFonts w:ascii="Arial" w:hAnsi="Arial" w:cs="Arial"/>
          <w:b/>
          <w:sz w:val="24"/>
          <w:szCs w:val="24"/>
          <w:lang w:val="es-ES"/>
        </w:rPr>
        <w:t xml:space="preserve"> </w:t>
      </w:r>
      <w:r w:rsidR="00F43757">
        <w:rPr>
          <w:rFonts w:ascii="Arial" w:hAnsi="Arial" w:cs="Arial"/>
          <w:b/>
          <w:sz w:val="24"/>
          <w:szCs w:val="24"/>
          <w:lang w:val="es-ES"/>
        </w:rPr>
        <w:t xml:space="preserve">Payables </w:t>
      </w:r>
    </w:p>
    <w:tbl>
      <w:tblPr>
        <w:tblStyle w:val="TableGrid10"/>
        <w:tblW w:w="0" w:type="auto"/>
        <w:tblLook w:val="04A0" w:firstRow="1" w:lastRow="0" w:firstColumn="1" w:lastColumn="0" w:noHBand="0" w:noVBand="1"/>
      </w:tblPr>
      <w:tblGrid>
        <w:gridCol w:w="4531"/>
        <w:gridCol w:w="2410"/>
        <w:gridCol w:w="2075"/>
      </w:tblGrid>
      <w:tr w:rsidR="00F43757" w:rsidRPr="00F43757" w:rsidTr="00F43757">
        <w:tc>
          <w:tcPr>
            <w:tcW w:w="4531" w:type="dxa"/>
          </w:tcPr>
          <w:p w:rsidR="00F43757" w:rsidRPr="00F43757" w:rsidRDefault="00F43757" w:rsidP="006A7139">
            <w:pPr>
              <w:widowControl w:val="0"/>
              <w:autoSpaceDE w:val="0"/>
              <w:autoSpaceDN w:val="0"/>
              <w:adjustRightInd w:val="0"/>
              <w:rPr>
                <w:rFonts w:ascii="Times New Roman" w:hAnsi="Times New Roman" w:cs="Times New Roman"/>
                <w:b/>
                <w:lang w:val="es-ES"/>
              </w:rPr>
            </w:pPr>
          </w:p>
        </w:tc>
        <w:tc>
          <w:tcPr>
            <w:tcW w:w="2410" w:type="dxa"/>
            <w:tcBorders>
              <w:bottom w:val="single" w:sz="4" w:space="0" w:color="auto"/>
            </w:tcBorders>
          </w:tcPr>
          <w:p w:rsidR="00F43757" w:rsidRPr="006A7139" w:rsidRDefault="00F43757" w:rsidP="006A7139">
            <w:pPr>
              <w:widowControl w:val="0"/>
              <w:autoSpaceDE w:val="0"/>
              <w:autoSpaceDN w:val="0"/>
              <w:adjustRightInd w:val="0"/>
              <w:jc w:val="right"/>
              <w:rPr>
                <w:rFonts w:ascii="Arial" w:hAnsi="Arial" w:cs="Arial"/>
                <w:b/>
                <w:lang w:val="es-ES"/>
              </w:rPr>
            </w:pPr>
            <w:r w:rsidRPr="006A7139">
              <w:rPr>
                <w:rFonts w:ascii="Arial" w:hAnsi="Arial" w:cs="Arial"/>
                <w:b/>
                <w:lang w:val="es-ES"/>
              </w:rPr>
              <w:t>2016</w:t>
            </w:r>
          </w:p>
          <w:p w:rsidR="00F43757" w:rsidRPr="006A7139" w:rsidRDefault="00F43757" w:rsidP="006A7139">
            <w:pPr>
              <w:widowControl w:val="0"/>
              <w:autoSpaceDE w:val="0"/>
              <w:autoSpaceDN w:val="0"/>
              <w:adjustRightInd w:val="0"/>
              <w:jc w:val="right"/>
              <w:rPr>
                <w:rFonts w:ascii="Arial" w:hAnsi="Arial" w:cs="Arial"/>
                <w:b/>
                <w:lang w:val="es-ES"/>
              </w:rPr>
            </w:pPr>
            <w:r w:rsidRPr="006A7139">
              <w:rPr>
                <w:rFonts w:ascii="Arial" w:hAnsi="Arial" w:cs="Arial"/>
                <w:b/>
                <w:lang w:val="es-ES"/>
              </w:rPr>
              <w:t>€</w:t>
            </w:r>
          </w:p>
        </w:tc>
        <w:tc>
          <w:tcPr>
            <w:tcW w:w="2075" w:type="dxa"/>
            <w:tcBorders>
              <w:bottom w:val="single" w:sz="4" w:space="0" w:color="auto"/>
            </w:tcBorders>
          </w:tcPr>
          <w:p w:rsidR="00F43757" w:rsidRPr="006A7139" w:rsidRDefault="00F43757" w:rsidP="006A7139">
            <w:pPr>
              <w:widowControl w:val="0"/>
              <w:autoSpaceDE w:val="0"/>
              <w:autoSpaceDN w:val="0"/>
              <w:adjustRightInd w:val="0"/>
              <w:jc w:val="right"/>
              <w:rPr>
                <w:rFonts w:ascii="Arial" w:hAnsi="Arial" w:cs="Arial"/>
                <w:b/>
                <w:lang w:val="es-ES"/>
              </w:rPr>
            </w:pPr>
            <w:r w:rsidRPr="006A7139">
              <w:rPr>
                <w:rFonts w:ascii="Arial" w:hAnsi="Arial" w:cs="Arial"/>
                <w:b/>
                <w:lang w:val="es-ES"/>
              </w:rPr>
              <w:t>2015</w:t>
            </w:r>
          </w:p>
          <w:p w:rsidR="00F43757" w:rsidRPr="006A7139" w:rsidRDefault="00F43757" w:rsidP="006A7139">
            <w:pPr>
              <w:widowControl w:val="0"/>
              <w:autoSpaceDE w:val="0"/>
              <w:autoSpaceDN w:val="0"/>
              <w:adjustRightInd w:val="0"/>
              <w:jc w:val="right"/>
              <w:rPr>
                <w:rFonts w:ascii="Arial" w:hAnsi="Arial" w:cs="Arial"/>
                <w:b/>
                <w:lang w:val="es-ES"/>
              </w:rPr>
            </w:pPr>
            <w:r w:rsidRPr="006A7139">
              <w:rPr>
                <w:rFonts w:ascii="Arial" w:hAnsi="Arial" w:cs="Arial"/>
                <w:b/>
                <w:lang w:val="es-ES"/>
              </w:rPr>
              <w:t>€</w:t>
            </w:r>
          </w:p>
        </w:tc>
      </w:tr>
      <w:tr w:rsidR="00F43757" w:rsidRPr="00F43757" w:rsidTr="00C516FE">
        <w:tc>
          <w:tcPr>
            <w:tcW w:w="4531" w:type="dxa"/>
            <w:vMerge w:val="restart"/>
          </w:tcPr>
          <w:p w:rsidR="00F43757" w:rsidRPr="00F43757" w:rsidRDefault="00F43757" w:rsidP="00F43757">
            <w:pPr>
              <w:widowControl w:val="0"/>
              <w:autoSpaceDE w:val="0"/>
              <w:autoSpaceDN w:val="0"/>
              <w:adjustRightInd w:val="0"/>
              <w:ind w:left="22"/>
              <w:rPr>
                <w:rFonts w:ascii="Arial" w:hAnsi="Arial" w:cs="Arial"/>
                <w:lang w:val="es-ES"/>
              </w:rPr>
            </w:pPr>
            <w:r w:rsidRPr="00061C9E">
              <w:rPr>
                <w:rFonts w:ascii="Arial" w:hAnsi="Arial" w:cs="Arial"/>
                <w:lang w:val="es-ES"/>
              </w:rPr>
              <w:t xml:space="preserve">Amounts falling within one year </w:t>
            </w:r>
          </w:p>
          <w:p w:rsidR="00F43757" w:rsidRPr="00061C9E" w:rsidRDefault="00F43757" w:rsidP="00F43757">
            <w:pPr>
              <w:widowControl w:val="0"/>
              <w:autoSpaceDE w:val="0"/>
              <w:autoSpaceDN w:val="0"/>
              <w:adjustRightInd w:val="0"/>
              <w:rPr>
                <w:rFonts w:ascii="Arial" w:hAnsi="Arial" w:cs="Arial"/>
                <w:lang w:val="es-ES"/>
              </w:rPr>
            </w:pPr>
          </w:p>
          <w:p w:rsidR="00F43757" w:rsidRPr="00F43757" w:rsidRDefault="00F43757" w:rsidP="00F43757">
            <w:pPr>
              <w:widowControl w:val="0"/>
              <w:autoSpaceDE w:val="0"/>
              <w:autoSpaceDN w:val="0"/>
              <w:adjustRightInd w:val="0"/>
              <w:rPr>
                <w:rFonts w:ascii="Arial" w:hAnsi="Arial" w:cs="Arial"/>
                <w:lang w:val="es-ES"/>
              </w:rPr>
            </w:pPr>
            <w:r w:rsidRPr="00061C9E">
              <w:rPr>
                <w:rFonts w:ascii="Arial" w:hAnsi="Arial" w:cs="Arial"/>
                <w:lang w:val="es-ES"/>
              </w:rPr>
              <w:t xml:space="preserve">Creditors </w:t>
            </w:r>
          </w:p>
          <w:p w:rsidR="00F43757" w:rsidRPr="00F43757" w:rsidRDefault="00F43757" w:rsidP="00F43757">
            <w:pPr>
              <w:widowControl w:val="0"/>
              <w:autoSpaceDE w:val="0"/>
              <w:autoSpaceDN w:val="0"/>
              <w:adjustRightInd w:val="0"/>
              <w:ind w:left="22"/>
              <w:rPr>
                <w:rFonts w:ascii="Arial" w:hAnsi="Arial" w:cs="Arial"/>
                <w:lang w:val="es-ES"/>
              </w:rPr>
            </w:pPr>
            <w:r w:rsidRPr="00061C9E">
              <w:rPr>
                <w:rFonts w:ascii="Arial" w:hAnsi="Arial" w:cs="Arial"/>
                <w:lang w:val="es-ES"/>
              </w:rPr>
              <w:t xml:space="preserve">Accruals </w:t>
            </w:r>
          </w:p>
        </w:tc>
        <w:tc>
          <w:tcPr>
            <w:tcW w:w="2410" w:type="dxa"/>
            <w:tcBorders>
              <w:bottom w:val="nil"/>
            </w:tcBorders>
          </w:tcPr>
          <w:p w:rsidR="00F43757" w:rsidRPr="00061C9E" w:rsidRDefault="00F43757" w:rsidP="00F43757">
            <w:pPr>
              <w:widowControl w:val="0"/>
              <w:autoSpaceDE w:val="0"/>
              <w:autoSpaceDN w:val="0"/>
              <w:adjustRightInd w:val="0"/>
              <w:spacing w:line="360" w:lineRule="atLeast"/>
              <w:jc w:val="right"/>
              <w:rPr>
                <w:rFonts w:ascii="Arial" w:hAnsi="Arial" w:cs="Arial"/>
                <w:lang w:val="es-ES"/>
              </w:rPr>
            </w:pPr>
          </w:p>
          <w:p w:rsidR="00F43757" w:rsidRPr="00F43757" w:rsidRDefault="00F43757" w:rsidP="00F43757">
            <w:pPr>
              <w:widowControl w:val="0"/>
              <w:autoSpaceDE w:val="0"/>
              <w:autoSpaceDN w:val="0"/>
              <w:adjustRightInd w:val="0"/>
              <w:spacing w:line="360" w:lineRule="atLeast"/>
              <w:jc w:val="right"/>
              <w:rPr>
                <w:rFonts w:ascii="Arial" w:hAnsi="Arial" w:cs="Arial"/>
                <w:lang w:val="es-ES"/>
              </w:rPr>
            </w:pPr>
            <w:r w:rsidRPr="00F43757">
              <w:rPr>
                <w:rFonts w:ascii="Arial" w:hAnsi="Arial" w:cs="Arial"/>
                <w:lang w:val="es-ES"/>
              </w:rPr>
              <w:t>199,333</w:t>
            </w:r>
          </w:p>
        </w:tc>
        <w:tc>
          <w:tcPr>
            <w:tcW w:w="2075" w:type="dxa"/>
            <w:tcBorders>
              <w:bottom w:val="nil"/>
            </w:tcBorders>
          </w:tcPr>
          <w:p w:rsidR="00F43757" w:rsidRPr="00061C9E" w:rsidRDefault="00F43757" w:rsidP="00F43757">
            <w:pPr>
              <w:widowControl w:val="0"/>
              <w:autoSpaceDE w:val="0"/>
              <w:autoSpaceDN w:val="0"/>
              <w:adjustRightInd w:val="0"/>
              <w:spacing w:line="360" w:lineRule="atLeast"/>
              <w:jc w:val="right"/>
              <w:rPr>
                <w:rFonts w:ascii="Arial" w:hAnsi="Arial" w:cs="Arial"/>
                <w:lang w:val="es-ES"/>
              </w:rPr>
            </w:pPr>
          </w:p>
          <w:p w:rsidR="00F43757" w:rsidRPr="00F43757" w:rsidRDefault="00F43757" w:rsidP="00F43757">
            <w:pPr>
              <w:widowControl w:val="0"/>
              <w:autoSpaceDE w:val="0"/>
              <w:autoSpaceDN w:val="0"/>
              <w:adjustRightInd w:val="0"/>
              <w:spacing w:line="360" w:lineRule="atLeast"/>
              <w:jc w:val="right"/>
              <w:rPr>
                <w:rFonts w:ascii="Arial" w:hAnsi="Arial" w:cs="Arial"/>
                <w:lang w:val="es-ES"/>
              </w:rPr>
            </w:pPr>
            <w:r w:rsidRPr="00F43757">
              <w:rPr>
                <w:rFonts w:ascii="Arial" w:hAnsi="Arial" w:cs="Arial"/>
                <w:lang w:val="es-ES"/>
              </w:rPr>
              <w:t>254,398</w:t>
            </w:r>
          </w:p>
        </w:tc>
      </w:tr>
      <w:tr w:rsidR="00F43757" w:rsidRPr="00F43757" w:rsidTr="00C516FE">
        <w:trPr>
          <w:trHeight w:val="406"/>
        </w:trPr>
        <w:tc>
          <w:tcPr>
            <w:tcW w:w="4531" w:type="dxa"/>
            <w:vMerge/>
          </w:tcPr>
          <w:p w:rsidR="00F43757" w:rsidRPr="00F43757" w:rsidRDefault="00F43757" w:rsidP="00F43757">
            <w:pPr>
              <w:widowControl w:val="0"/>
              <w:autoSpaceDE w:val="0"/>
              <w:autoSpaceDN w:val="0"/>
              <w:adjustRightInd w:val="0"/>
              <w:ind w:left="22"/>
              <w:rPr>
                <w:rFonts w:ascii="Arial" w:hAnsi="Arial" w:cs="Arial"/>
                <w:lang w:val="es-ES"/>
              </w:rPr>
            </w:pPr>
          </w:p>
        </w:tc>
        <w:tc>
          <w:tcPr>
            <w:tcW w:w="2410" w:type="dxa"/>
            <w:tcBorders>
              <w:top w:val="nil"/>
            </w:tcBorders>
          </w:tcPr>
          <w:p w:rsidR="00F43757" w:rsidRPr="00F43757" w:rsidRDefault="00F43757" w:rsidP="00F43757">
            <w:pPr>
              <w:widowControl w:val="0"/>
              <w:autoSpaceDE w:val="0"/>
              <w:autoSpaceDN w:val="0"/>
              <w:adjustRightInd w:val="0"/>
              <w:jc w:val="right"/>
              <w:rPr>
                <w:rFonts w:ascii="Arial" w:hAnsi="Arial" w:cs="Arial"/>
                <w:lang w:val="es-ES"/>
              </w:rPr>
            </w:pPr>
            <w:r w:rsidRPr="00F43757">
              <w:rPr>
                <w:rFonts w:ascii="Arial" w:hAnsi="Arial" w:cs="Arial"/>
                <w:lang w:val="es-ES"/>
              </w:rPr>
              <w:t>10,629,002</w:t>
            </w:r>
          </w:p>
        </w:tc>
        <w:tc>
          <w:tcPr>
            <w:tcW w:w="2075" w:type="dxa"/>
            <w:tcBorders>
              <w:top w:val="nil"/>
            </w:tcBorders>
          </w:tcPr>
          <w:p w:rsidR="00F43757" w:rsidRPr="00F43757" w:rsidRDefault="00F43757" w:rsidP="00F43757">
            <w:pPr>
              <w:widowControl w:val="0"/>
              <w:autoSpaceDE w:val="0"/>
              <w:autoSpaceDN w:val="0"/>
              <w:adjustRightInd w:val="0"/>
              <w:jc w:val="right"/>
              <w:rPr>
                <w:rFonts w:ascii="Arial" w:hAnsi="Arial" w:cs="Arial"/>
                <w:lang w:val="es-ES"/>
              </w:rPr>
            </w:pPr>
            <w:r w:rsidRPr="00F43757">
              <w:rPr>
                <w:rFonts w:ascii="Arial" w:hAnsi="Arial" w:cs="Arial"/>
                <w:lang w:val="es-ES"/>
              </w:rPr>
              <w:t>10,092,646</w:t>
            </w:r>
          </w:p>
        </w:tc>
      </w:tr>
      <w:tr w:rsidR="00F43757" w:rsidRPr="00F43757" w:rsidTr="00C516FE">
        <w:trPr>
          <w:trHeight w:val="157"/>
        </w:trPr>
        <w:tc>
          <w:tcPr>
            <w:tcW w:w="4531" w:type="dxa"/>
            <w:vMerge/>
          </w:tcPr>
          <w:p w:rsidR="00F43757" w:rsidRPr="00F43757" w:rsidRDefault="00F43757" w:rsidP="00F43757">
            <w:pPr>
              <w:widowControl w:val="0"/>
              <w:autoSpaceDE w:val="0"/>
              <w:autoSpaceDN w:val="0"/>
              <w:adjustRightInd w:val="0"/>
              <w:ind w:left="22"/>
              <w:rPr>
                <w:rFonts w:ascii="Arial" w:hAnsi="Arial" w:cs="Arial"/>
                <w:lang w:val="es-ES"/>
              </w:rPr>
            </w:pPr>
          </w:p>
        </w:tc>
        <w:tc>
          <w:tcPr>
            <w:tcW w:w="2410" w:type="dxa"/>
          </w:tcPr>
          <w:p w:rsidR="00F43757" w:rsidRPr="00F43757" w:rsidRDefault="00F43757" w:rsidP="00F43757">
            <w:pPr>
              <w:widowControl w:val="0"/>
              <w:autoSpaceDE w:val="0"/>
              <w:autoSpaceDN w:val="0"/>
              <w:adjustRightInd w:val="0"/>
              <w:jc w:val="right"/>
              <w:rPr>
                <w:rFonts w:ascii="Arial" w:hAnsi="Arial" w:cs="Arial"/>
                <w:lang w:val="es-ES"/>
              </w:rPr>
            </w:pPr>
            <w:r w:rsidRPr="00F43757">
              <w:rPr>
                <w:rFonts w:ascii="Arial" w:hAnsi="Arial" w:cs="Arial"/>
                <w:lang w:val="es-ES"/>
              </w:rPr>
              <w:t>10,828,335</w:t>
            </w:r>
          </w:p>
        </w:tc>
        <w:tc>
          <w:tcPr>
            <w:tcW w:w="2075" w:type="dxa"/>
          </w:tcPr>
          <w:p w:rsidR="00F43757" w:rsidRPr="00F43757" w:rsidRDefault="00F43757" w:rsidP="00F43757">
            <w:pPr>
              <w:widowControl w:val="0"/>
              <w:autoSpaceDE w:val="0"/>
              <w:autoSpaceDN w:val="0"/>
              <w:adjustRightInd w:val="0"/>
              <w:jc w:val="right"/>
              <w:rPr>
                <w:rFonts w:ascii="Arial" w:hAnsi="Arial" w:cs="Arial"/>
                <w:lang w:val="es-ES"/>
              </w:rPr>
            </w:pPr>
            <w:r w:rsidRPr="00F43757">
              <w:rPr>
                <w:rFonts w:ascii="Arial" w:hAnsi="Arial" w:cs="Arial"/>
                <w:lang w:val="es-ES"/>
              </w:rPr>
              <w:t>10,347,044</w:t>
            </w:r>
          </w:p>
        </w:tc>
      </w:tr>
    </w:tbl>
    <w:p w:rsidR="00F43757" w:rsidRPr="00F43757" w:rsidRDefault="00F43757" w:rsidP="00F43757">
      <w:pPr>
        <w:widowControl w:val="0"/>
        <w:autoSpaceDE w:val="0"/>
        <w:autoSpaceDN w:val="0"/>
        <w:adjustRightInd w:val="0"/>
        <w:spacing w:after="0" w:line="240" w:lineRule="auto"/>
        <w:jc w:val="both"/>
        <w:rPr>
          <w:rFonts w:ascii="Arial" w:hAnsi="Arial" w:cs="Arial"/>
          <w:sz w:val="24"/>
          <w:szCs w:val="24"/>
          <w:lang w:val="es-ES"/>
        </w:rPr>
      </w:pPr>
    </w:p>
    <w:p w:rsidR="00F43757" w:rsidRPr="00C516FE" w:rsidRDefault="00F43757" w:rsidP="00C516FE">
      <w:pPr>
        <w:widowControl w:val="0"/>
        <w:autoSpaceDE w:val="0"/>
        <w:autoSpaceDN w:val="0"/>
        <w:adjustRightInd w:val="0"/>
        <w:spacing w:after="0"/>
        <w:rPr>
          <w:rFonts w:ascii="Arial" w:hAnsi="Arial" w:cs="Arial"/>
          <w:sz w:val="24"/>
          <w:szCs w:val="24"/>
          <w:lang w:val="es-ES"/>
        </w:rPr>
      </w:pPr>
      <w:r w:rsidRPr="00C516FE">
        <w:rPr>
          <w:rFonts w:ascii="Arial" w:hAnsi="Arial" w:cs="Arial"/>
          <w:sz w:val="24"/>
          <w:szCs w:val="24"/>
          <w:lang w:val="es-ES"/>
        </w:rPr>
        <w:lastRenderedPageBreak/>
        <w:t>The Legal Aid Board estimates the value of unbilled live cases each year to arrive at the amounts disclosed within the accounts as a provision. The amount is an estimate of the expenditure required to settle any obligation at the balance sheet date. In 2016, the amount provided for in relation to unbilled cases was €8,566,988 (2015 - €8,672,827). In estimating the provision, the Board has adopted prudent measurement techniques based on the latest data available. Improved data capture methods have been utilised in the Board's estimate for the current year. Please see Note 16 (b). No income is anticipated for cases that may recover costs.</w:t>
      </w:r>
    </w:p>
    <w:p w:rsidR="00F43757" w:rsidRPr="00C516FE" w:rsidRDefault="00F43757" w:rsidP="00C516FE">
      <w:pPr>
        <w:widowControl w:val="0"/>
        <w:autoSpaceDE w:val="0"/>
        <w:autoSpaceDN w:val="0"/>
        <w:adjustRightInd w:val="0"/>
        <w:spacing w:after="0"/>
        <w:rPr>
          <w:rFonts w:ascii="Arial" w:hAnsi="Arial" w:cs="Arial"/>
          <w:sz w:val="24"/>
          <w:szCs w:val="24"/>
          <w:lang w:val="es-ES"/>
        </w:rPr>
      </w:pPr>
    </w:p>
    <w:p w:rsidR="00C516FE" w:rsidRDefault="00F43757" w:rsidP="00C516FE">
      <w:pPr>
        <w:widowControl w:val="0"/>
        <w:autoSpaceDE w:val="0"/>
        <w:autoSpaceDN w:val="0"/>
        <w:adjustRightInd w:val="0"/>
        <w:spacing w:after="0"/>
        <w:rPr>
          <w:rFonts w:ascii="Arial" w:hAnsi="Arial" w:cs="Arial"/>
          <w:sz w:val="24"/>
          <w:szCs w:val="24"/>
          <w:lang w:val="es-ES"/>
        </w:rPr>
      </w:pPr>
      <w:r w:rsidRPr="00C516FE">
        <w:rPr>
          <w:rFonts w:ascii="Arial" w:hAnsi="Arial" w:cs="Arial"/>
          <w:sz w:val="24"/>
          <w:szCs w:val="24"/>
          <w:lang w:val="es-ES"/>
        </w:rPr>
        <w:t>In addition the Board is subject to a number of legal cases, the outcome or quantification of any potential liability cannot be estimated with re</w:t>
      </w:r>
      <w:r w:rsidR="00C516FE">
        <w:rPr>
          <w:rFonts w:ascii="Arial" w:hAnsi="Arial" w:cs="Arial"/>
          <w:sz w:val="24"/>
          <w:szCs w:val="24"/>
          <w:lang w:val="es-ES"/>
        </w:rPr>
        <w:t xml:space="preserve">asonable certainty at this time. </w:t>
      </w:r>
    </w:p>
    <w:p w:rsidR="00C516FE" w:rsidRDefault="00C516FE" w:rsidP="00C516FE">
      <w:pPr>
        <w:widowControl w:val="0"/>
        <w:autoSpaceDE w:val="0"/>
        <w:autoSpaceDN w:val="0"/>
        <w:adjustRightInd w:val="0"/>
        <w:spacing w:after="0"/>
        <w:rPr>
          <w:rFonts w:ascii="Arial" w:hAnsi="Arial" w:cs="Arial"/>
          <w:sz w:val="24"/>
          <w:szCs w:val="24"/>
          <w:lang w:val="es-ES"/>
        </w:rPr>
      </w:pPr>
    </w:p>
    <w:p w:rsidR="00F43757" w:rsidRPr="00C516FE" w:rsidRDefault="00C3731D" w:rsidP="00C516FE">
      <w:pPr>
        <w:widowControl w:val="0"/>
        <w:autoSpaceDE w:val="0"/>
        <w:autoSpaceDN w:val="0"/>
        <w:adjustRightInd w:val="0"/>
        <w:spacing w:after="0"/>
        <w:rPr>
          <w:rFonts w:ascii="Arial" w:hAnsi="Arial" w:cs="Arial"/>
          <w:sz w:val="24"/>
          <w:szCs w:val="24"/>
          <w:lang w:val="es-ES"/>
        </w:rPr>
      </w:pPr>
      <w:r>
        <w:rPr>
          <w:rFonts w:ascii="Arial" w:hAnsi="Arial" w:cs="Arial"/>
          <w:b/>
          <w:sz w:val="24"/>
          <w:szCs w:val="24"/>
          <w:lang w:val="es-ES"/>
        </w:rPr>
        <w:t>15</w:t>
      </w:r>
      <w:r w:rsidR="006A7139">
        <w:rPr>
          <w:rFonts w:ascii="Arial" w:hAnsi="Arial" w:cs="Arial"/>
          <w:b/>
          <w:sz w:val="24"/>
          <w:szCs w:val="24"/>
          <w:lang w:val="es-ES"/>
        </w:rPr>
        <w:t xml:space="preserve">. </w:t>
      </w:r>
      <w:r>
        <w:rPr>
          <w:rFonts w:ascii="Arial" w:hAnsi="Arial" w:cs="Arial"/>
          <w:b/>
          <w:sz w:val="24"/>
          <w:szCs w:val="24"/>
          <w:lang w:val="es-ES"/>
        </w:rPr>
        <w:t xml:space="preserve"> </w:t>
      </w:r>
      <w:r w:rsidR="004F5A91">
        <w:rPr>
          <w:rFonts w:ascii="Arial" w:hAnsi="Arial" w:cs="Arial"/>
          <w:b/>
          <w:sz w:val="24"/>
          <w:szCs w:val="24"/>
          <w:lang w:val="es-ES"/>
        </w:rPr>
        <w:t xml:space="preserve">Clients’ funds </w:t>
      </w:r>
    </w:p>
    <w:tbl>
      <w:tblPr>
        <w:tblStyle w:val="TableGrid11"/>
        <w:tblW w:w="0" w:type="auto"/>
        <w:tblLook w:val="04A0" w:firstRow="1" w:lastRow="0" w:firstColumn="1" w:lastColumn="0" w:noHBand="0" w:noVBand="1"/>
      </w:tblPr>
      <w:tblGrid>
        <w:gridCol w:w="5665"/>
        <w:gridCol w:w="1701"/>
        <w:gridCol w:w="1650"/>
      </w:tblGrid>
      <w:tr w:rsidR="00F43757" w:rsidRPr="00F43757" w:rsidTr="00061C9E">
        <w:tc>
          <w:tcPr>
            <w:tcW w:w="5665" w:type="dxa"/>
          </w:tcPr>
          <w:p w:rsidR="00F43757" w:rsidRPr="00F43757" w:rsidRDefault="00F43757" w:rsidP="00F43757">
            <w:pPr>
              <w:widowControl w:val="0"/>
              <w:autoSpaceDE w:val="0"/>
              <w:autoSpaceDN w:val="0"/>
              <w:adjustRightInd w:val="0"/>
              <w:spacing w:line="360" w:lineRule="atLeast"/>
              <w:rPr>
                <w:rFonts w:ascii="Times New Roman" w:hAnsi="Times New Roman" w:cs="Times New Roman"/>
                <w:b/>
                <w:sz w:val="24"/>
                <w:szCs w:val="24"/>
                <w:lang w:val="es-ES"/>
              </w:rPr>
            </w:pPr>
          </w:p>
        </w:tc>
        <w:tc>
          <w:tcPr>
            <w:tcW w:w="1701" w:type="dxa"/>
            <w:tcBorders>
              <w:bottom w:val="single" w:sz="4" w:space="0" w:color="auto"/>
            </w:tcBorders>
          </w:tcPr>
          <w:p w:rsidR="00F43757" w:rsidRPr="00F43757" w:rsidRDefault="00F43757" w:rsidP="00061C9E">
            <w:pPr>
              <w:widowControl w:val="0"/>
              <w:autoSpaceDE w:val="0"/>
              <w:autoSpaceDN w:val="0"/>
              <w:adjustRightInd w:val="0"/>
              <w:jc w:val="right"/>
              <w:rPr>
                <w:rFonts w:ascii="Arial" w:hAnsi="Arial" w:cs="Arial"/>
                <w:b/>
                <w:lang w:val="es-ES"/>
              </w:rPr>
            </w:pPr>
            <w:r w:rsidRPr="00F43757">
              <w:rPr>
                <w:rFonts w:ascii="Arial" w:hAnsi="Arial" w:cs="Arial"/>
                <w:b/>
                <w:lang w:val="es-ES"/>
              </w:rPr>
              <w:t>2016</w:t>
            </w:r>
          </w:p>
          <w:p w:rsidR="00F43757" w:rsidRPr="00F43757" w:rsidRDefault="00F43757" w:rsidP="00061C9E">
            <w:pPr>
              <w:widowControl w:val="0"/>
              <w:autoSpaceDE w:val="0"/>
              <w:autoSpaceDN w:val="0"/>
              <w:adjustRightInd w:val="0"/>
              <w:jc w:val="right"/>
              <w:rPr>
                <w:rFonts w:ascii="Arial" w:hAnsi="Arial" w:cs="Arial"/>
                <w:b/>
                <w:lang w:val="es-ES"/>
              </w:rPr>
            </w:pPr>
            <w:r w:rsidRPr="00F43757">
              <w:rPr>
                <w:rFonts w:ascii="Arial" w:hAnsi="Arial" w:cs="Arial"/>
                <w:b/>
                <w:lang w:val="es-ES"/>
              </w:rPr>
              <w:t>€</w:t>
            </w:r>
          </w:p>
        </w:tc>
        <w:tc>
          <w:tcPr>
            <w:tcW w:w="1650" w:type="dxa"/>
            <w:tcBorders>
              <w:bottom w:val="single" w:sz="4" w:space="0" w:color="auto"/>
            </w:tcBorders>
          </w:tcPr>
          <w:p w:rsidR="00F43757" w:rsidRPr="00F43757" w:rsidRDefault="00F43757" w:rsidP="00061C9E">
            <w:pPr>
              <w:widowControl w:val="0"/>
              <w:autoSpaceDE w:val="0"/>
              <w:autoSpaceDN w:val="0"/>
              <w:adjustRightInd w:val="0"/>
              <w:jc w:val="right"/>
              <w:rPr>
                <w:rFonts w:ascii="Arial" w:hAnsi="Arial" w:cs="Arial"/>
                <w:b/>
                <w:lang w:val="es-ES"/>
              </w:rPr>
            </w:pPr>
            <w:r w:rsidRPr="00F43757">
              <w:rPr>
                <w:rFonts w:ascii="Arial" w:hAnsi="Arial" w:cs="Arial"/>
                <w:b/>
                <w:lang w:val="es-ES"/>
              </w:rPr>
              <w:t>2015</w:t>
            </w:r>
          </w:p>
          <w:p w:rsidR="00F43757" w:rsidRPr="00F43757" w:rsidRDefault="00F43757" w:rsidP="00061C9E">
            <w:pPr>
              <w:widowControl w:val="0"/>
              <w:autoSpaceDE w:val="0"/>
              <w:autoSpaceDN w:val="0"/>
              <w:adjustRightInd w:val="0"/>
              <w:jc w:val="right"/>
              <w:rPr>
                <w:rFonts w:ascii="Arial" w:hAnsi="Arial" w:cs="Arial"/>
                <w:b/>
                <w:lang w:val="es-ES"/>
              </w:rPr>
            </w:pPr>
            <w:r w:rsidRPr="00F43757">
              <w:rPr>
                <w:rFonts w:ascii="Arial" w:hAnsi="Arial" w:cs="Arial"/>
                <w:b/>
                <w:lang w:val="es-ES"/>
              </w:rPr>
              <w:t>€</w:t>
            </w:r>
          </w:p>
        </w:tc>
      </w:tr>
      <w:tr w:rsidR="00F43757" w:rsidRPr="00F43757" w:rsidTr="00C516FE">
        <w:tc>
          <w:tcPr>
            <w:tcW w:w="5665" w:type="dxa"/>
            <w:vMerge w:val="restart"/>
          </w:tcPr>
          <w:p w:rsidR="004F5A91" w:rsidRPr="004F5A91" w:rsidRDefault="004F5A91" w:rsidP="00F43757">
            <w:pPr>
              <w:widowControl w:val="0"/>
              <w:autoSpaceDE w:val="0"/>
              <w:autoSpaceDN w:val="0"/>
              <w:adjustRightInd w:val="0"/>
              <w:spacing w:line="280" w:lineRule="atLeast"/>
              <w:ind w:left="22"/>
              <w:rPr>
                <w:rFonts w:ascii="Arial" w:hAnsi="Arial" w:cs="Arial"/>
                <w:lang w:val="es-ES"/>
              </w:rPr>
            </w:pPr>
            <w:r w:rsidRPr="004F5A91">
              <w:rPr>
                <w:rFonts w:ascii="Arial" w:hAnsi="Arial" w:cs="Arial"/>
                <w:lang w:val="es-ES"/>
              </w:rPr>
              <w:t>Client funds held at 1 January (Gross)</w:t>
            </w:r>
          </w:p>
          <w:p w:rsidR="00F43757" w:rsidRPr="00F43757" w:rsidRDefault="004F5A91" w:rsidP="00F43757">
            <w:pPr>
              <w:widowControl w:val="0"/>
              <w:autoSpaceDE w:val="0"/>
              <w:autoSpaceDN w:val="0"/>
              <w:adjustRightInd w:val="0"/>
              <w:spacing w:line="280" w:lineRule="atLeast"/>
              <w:ind w:left="22"/>
              <w:rPr>
                <w:rFonts w:ascii="Arial" w:hAnsi="Arial" w:cs="Arial"/>
                <w:lang w:val="es-ES"/>
              </w:rPr>
            </w:pPr>
            <w:r w:rsidRPr="004F5A91">
              <w:rPr>
                <w:rFonts w:ascii="Arial" w:hAnsi="Arial" w:cs="Arial"/>
                <w:lang w:val="es-ES"/>
              </w:rPr>
              <w:t xml:space="preserve">Interest </w:t>
            </w:r>
          </w:p>
          <w:p w:rsidR="00F43757" w:rsidRPr="004F5A91" w:rsidRDefault="004F5A91" w:rsidP="00F43757">
            <w:pPr>
              <w:widowControl w:val="0"/>
              <w:autoSpaceDE w:val="0"/>
              <w:autoSpaceDN w:val="0"/>
              <w:adjustRightInd w:val="0"/>
              <w:spacing w:line="280" w:lineRule="atLeast"/>
              <w:ind w:left="22"/>
              <w:rPr>
                <w:rFonts w:ascii="Arial" w:hAnsi="Arial" w:cs="Arial"/>
                <w:lang w:val="es-ES"/>
              </w:rPr>
            </w:pPr>
            <w:r w:rsidRPr="004F5A91">
              <w:rPr>
                <w:rFonts w:ascii="Arial" w:hAnsi="Arial" w:cs="Arial"/>
                <w:lang w:val="es-ES"/>
              </w:rPr>
              <w:t>Client funds held at 1 January (Net of Interest)</w:t>
            </w:r>
          </w:p>
          <w:p w:rsidR="004F5A91" w:rsidRPr="00F43757" w:rsidRDefault="004F5A91" w:rsidP="00F43757">
            <w:pPr>
              <w:widowControl w:val="0"/>
              <w:autoSpaceDE w:val="0"/>
              <w:autoSpaceDN w:val="0"/>
              <w:adjustRightInd w:val="0"/>
              <w:spacing w:line="280" w:lineRule="atLeast"/>
              <w:ind w:left="22"/>
              <w:rPr>
                <w:rFonts w:ascii="Arial" w:hAnsi="Arial" w:cs="Arial"/>
                <w:lang w:val="es-ES"/>
              </w:rPr>
            </w:pPr>
          </w:p>
          <w:p w:rsidR="00F43757" w:rsidRPr="00F43757" w:rsidRDefault="004F5A91" w:rsidP="00F43757">
            <w:pPr>
              <w:widowControl w:val="0"/>
              <w:autoSpaceDE w:val="0"/>
              <w:autoSpaceDN w:val="0"/>
              <w:adjustRightInd w:val="0"/>
              <w:spacing w:line="280" w:lineRule="atLeast"/>
              <w:ind w:left="22"/>
              <w:rPr>
                <w:rFonts w:ascii="Arial" w:hAnsi="Arial" w:cs="Arial"/>
                <w:lang w:val="es-ES"/>
              </w:rPr>
            </w:pPr>
            <w:r w:rsidRPr="004F5A91">
              <w:rPr>
                <w:rFonts w:ascii="Arial" w:hAnsi="Arial" w:cs="Arial"/>
                <w:i/>
                <w:lang w:val="es-ES"/>
              </w:rPr>
              <w:t>Add</w:t>
            </w:r>
            <w:r w:rsidR="00F43757" w:rsidRPr="00F43757">
              <w:rPr>
                <w:rFonts w:ascii="Arial" w:hAnsi="Arial" w:cs="Arial"/>
                <w:lang w:val="es-ES"/>
              </w:rPr>
              <w:t xml:space="preserve">  </w:t>
            </w:r>
            <w:r w:rsidRPr="004F5A91">
              <w:rPr>
                <w:rFonts w:ascii="Arial" w:hAnsi="Arial" w:cs="Arial"/>
                <w:lang w:val="es-ES"/>
              </w:rPr>
              <w:t xml:space="preserve">Awards/settlements received during 2016 </w:t>
            </w:r>
          </w:p>
          <w:p w:rsidR="00F43757" w:rsidRPr="00F43757" w:rsidRDefault="004F5A91" w:rsidP="00F43757">
            <w:pPr>
              <w:widowControl w:val="0"/>
              <w:autoSpaceDE w:val="0"/>
              <w:autoSpaceDN w:val="0"/>
              <w:adjustRightInd w:val="0"/>
              <w:spacing w:line="280" w:lineRule="atLeast"/>
              <w:ind w:left="22"/>
              <w:rPr>
                <w:rFonts w:ascii="Arial" w:hAnsi="Arial" w:cs="Arial"/>
                <w:lang w:val="es-ES"/>
              </w:rPr>
            </w:pPr>
            <w:r w:rsidRPr="004F5A91">
              <w:rPr>
                <w:rFonts w:ascii="Arial" w:hAnsi="Arial" w:cs="Arial"/>
                <w:i/>
                <w:lang w:val="es-ES"/>
              </w:rPr>
              <w:t xml:space="preserve">Less </w:t>
            </w:r>
            <w:r w:rsidRPr="004F5A91">
              <w:rPr>
                <w:rFonts w:ascii="Arial" w:hAnsi="Arial" w:cs="Arial"/>
                <w:lang w:val="es-ES"/>
              </w:rPr>
              <w:t xml:space="preserve">Settlements paid out, including interest allowed and costs recovered </w:t>
            </w:r>
            <w:r w:rsidR="00F43757" w:rsidRPr="00F43757">
              <w:rPr>
                <w:rFonts w:ascii="Arial" w:hAnsi="Arial" w:cs="Arial"/>
                <w:lang w:val="es-ES"/>
              </w:rPr>
              <w:t xml:space="preserve"> </w:t>
            </w:r>
          </w:p>
          <w:p w:rsidR="00F43757" w:rsidRPr="00F43757" w:rsidRDefault="00F43757" w:rsidP="00F43757">
            <w:pPr>
              <w:widowControl w:val="0"/>
              <w:autoSpaceDE w:val="0"/>
              <w:autoSpaceDN w:val="0"/>
              <w:adjustRightInd w:val="0"/>
              <w:spacing w:line="280" w:lineRule="atLeast"/>
              <w:ind w:left="22"/>
              <w:rPr>
                <w:rFonts w:ascii="Arial" w:hAnsi="Arial" w:cs="Arial"/>
                <w:lang w:val="es-ES"/>
              </w:rPr>
            </w:pPr>
          </w:p>
          <w:p w:rsidR="00F43757" w:rsidRPr="00F43757" w:rsidRDefault="004F5A91" w:rsidP="00F43757">
            <w:pPr>
              <w:widowControl w:val="0"/>
              <w:autoSpaceDE w:val="0"/>
              <w:autoSpaceDN w:val="0"/>
              <w:adjustRightInd w:val="0"/>
              <w:spacing w:line="280" w:lineRule="atLeast"/>
              <w:ind w:left="22"/>
              <w:rPr>
                <w:rFonts w:ascii="Arial" w:hAnsi="Arial" w:cs="Arial"/>
                <w:lang w:val="es-ES"/>
              </w:rPr>
            </w:pPr>
            <w:r w:rsidRPr="004F5A91">
              <w:rPr>
                <w:rFonts w:ascii="Arial" w:hAnsi="Arial" w:cs="Arial"/>
                <w:lang w:val="es-ES"/>
              </w:rPr>
              <w:t xml:space="preserve">Client funds held at 31 December </w:t>
            </w:r>
          </w:p>
          <w:p w:rsidR="00F43757" w:rsidRPr="00F43757" w:rsidRDefault="004F5A91" w:rsidP="00F43757">
            <w:pPr>
              <w:widowControl w:val="0"/>
              <w:autoSpaceDE w:val="0"/>
              <w:autoSpaceDN w:val="0"/>
              <w:adjustRightInd w:val="0"/>
              <w:spacing w:line="280" w:lineRule="atLeast"/>
              <w:ind w:left="22"/>
              <w:rPr>
                <w:rFonts w:ascii="Arial" w:hAnsi="Arial" w:cs="Arial"/>
                <w:lang w:val="es-ES"/>
              </w:rPr>
            </w:pPr>
            <w:r w:rsidRPr="004F5A91">
              <w:rPr>
                <w:rFonts w:ascii="Arial" w:hAnsi="Arial" w:cs="Arial"/>
                <w:lang w:val="es-ES"/>
              </w:rPr>
              <w:t xml:space="preserve">Interest accruing on client funds held </w:t>
            </w:r>
          </w:p>
          <w:p w:rsidR="00F43757" w:rsidRPr="00F43757" w:rsidRDefault="00F43757" w:rsidP="00F43757">
            <w:pPr>
              <w:widowControl w:val="0"/>
              <w:autoSpaceDE w:val="0"/>
              <w:autoSpaceDN w:val="0"/>
              <w:adjustRightInd w:val="0"/>
              <w:spacing w:line="280" w:lineRule="atLeast"/>
              <w:ind w:left="22"/>
              <w:rPr>
                <w:rFonts w:ascii="Arial" w:hAnsi="Arial" w:cs="Arial"/>
                <w:lang w:val="es-ES"/>
              </w:rPr>
            </w:pPr>
          </w:p>
          <w:p w:rsidR="00F43757" w:rsidRPr="00F43757" w:rsidRDefault="004F5A91" w:rsidP="00F43757">
            <w:pPr>
              <w:widowControl w:val="0"/>
              <w:autoSpaceDE w:val="0"/>
              <w:autoSpaceDN w:val="0"/>
              <w:adjustRightInd w:val="0"/>
              <w:spacing w:line="280" w:lineRule="atLeast"/>
              <w:ind w:left="22"/>
              <w:rPr>
                <w:rFonts w:ascii="Arial" w:hAnsi="Arial" w:cs="Arial"/>
                <w:b/>
                <w:lang w:val="fr-FR"/>
              </w:rPr>
            </w:pPr>
            <w:r w:rsidRPr="004F5A91">
              <w:rPr>
                <w:rFonts w:ascii="Arial" w:hAnsi="Arial" w:cs="Arial"/>
                <w:lang w:val="fr-FR"/>
              </w:rPr>
              <w:t xml:space="preserve">Total due to clients </w:t>
            </w:r>
          </w:p>
          <w:p w:rsidR="00F43757" w:rsidRPr="00F43757" w:rsidRDefault="00F43757" w:rsidP="00F43757">
            <w:pPr>
              <w:widowControl w:val="0"/>
              <w:autoSpaceDE w:val="0"/>
              <w:autoSpaceDN w:val="0"/>
              <w:adjustRightInd w:val="0"/>
              <w:ind w:left="22"/>
              <w:rPr>
                <w:rFonts w:ascii="Times New Roman" w:hAnsi="Times New Roman" w:cs="Times New Roman"/>
                <w:sz w:val="24"/>
                <w:szCs w:val="24"/>
                <w:lang w:val="fr-FR"/>
              </w:rPr>
            </w:pPr>
          </w:p>
        </w:tc>
        <w:tc>
          <w:tcPr>
            <w:tcW w:w="1701" w:type="dxa"/>
            <w:vMerge w:val="restart"/>
          </w:tcPr>
          <w:p w:rsidR="00F43757" w:rsidRPr="00F43757" w:rsidRDefault="00F43757" w:rsidP="00F43757">
            <w:pPr>
              <w:widowControl w:val="0"/>
              <w:autoSpaceDE w:val="0"/>
              <w:autoSpaceDN w:val="0"/>
              <w:adjustRightInd w:val="0"/>
              <w:jc w:val="right"/>
              <w:rPr>
                <w:rFonts w:ascii="Arial" w:hAnsi="Arial" w:cs="Arial"/>
                <w:sz w:val="24"/>
                <w:lang w:val="es-ES"/>
              </w:rPr>
            </w:pPr>
            <w:r w:rsidRPr="00F43757">
              <w:rPr>
                <w:rFonts w:ascii="Arial" w:hAnsi="Arial" w:cs="Arial"/>
                <w:sz w:val="24"/>
                <w:lang w:val="es-ES"/>
              </w:rPr>
              <w:t>858,528</w:t>
            </w:r>
          </w:p>
          <w:p w:rsidR="00F43757" w:rsidRPr="00F43757" w:rsidRDefault="004F5A91" w:rsidP="00F43757">
            <w:pPr>
              <w:widowControl w:val="0"/>
              <w:autoSpaceDE w:val="0"/>
              <w:autoSpaceDN w:val="0"/>
              <w:adjustRightInd w:val="0"/>
              <w:jc w:val="right"/>
              <w:rPr>
                <w:rFonts w:ascii="Arial" w:hAnsi="Arial" w:cs="Arial"/>
                <w:sz w:val="24"/>
                <w:lang w:val="es-ES"/>
              </w:rPr>
            </w:pPr>
            <w:r w:rsidRPr="004F5A91">
              <w:rPr>
                <w:rFonts w:ascii="Arial" w:hAnsi="Arial" w:cs="Arial"/>
                <w:sz w:val="24"/>
                <w:lang w:val="es-ES"/>
              </w:rPr>
              <w:t xml:space="preserve"> </w:t>
            </w:r>
            <w:r w:rsidR="00F43757" w:rsidRPr="00F43757">
              <w:rPr>
                <w:rFonts w:ascii="Arial" w:hAnsi="Arial" w:cs="Arial"/>
                <w:sz w:val="24"/>
                <w:lang w:val="es-ES"/>
              </w:rPr>
              <w:t>(18,058)</w:t>
            </w:r>
          </w:p>
        </w:tc>
        <w:tc>
          <w:tcPr>
            <w:tcW w:w="1650" w:type="dxa"/>
            <w:tcBorders>
              <w:bottom w:val="nil"/>
            </w:tcBorders>
          </w:tcPr>
          <w:p w:rsidR="00F43757" w:rsidRPr="00F43757" w:rsidRDefault="00F43757" w:rsidP="00F43757">
            <w:pPr>
              <w:widowControl w:val="0"/>
              <w:autoSpaceDE w:val="0"/>
              <w:autoSpaceDN w:val="0"/>
              <w:adjustRightInd w:val="0"/>
              <w:jc w:val="right"/>
              <w:rPr>
                <w:rFonts w:ascii="Arial" w:hAnsi="Arial" w:cs="Arial"/>
                <w:sz w:val="24"/>
                <w:lang w:val="es-ES"/>
              </w:rPr>
            </w:pPr>
            <w:r w:rsidRPr="00F43757">
              <w:rPr>
                <w:rFonts w:ascii="Arial" w:hAnsi="Arial" w:cs="Arial"/>
                <w:sz w:val="24"/>
                <w:lang w:val="es-ES"/>
              </w:rPr>
              <w:t>1,126,591</w:t>
            </w:r>
          </w:p>
        </w:tc>
      </w:tr>
      <w:tr w:rsidR="00F43757" w:rsidRPr="00F43757" w:rsidTr="004F5A91">
        <w:trPr>
          <w:trHeight w:val="89"/>
        </w:trPr>
        <w:tc>
          <w:tcPr>
            <w:tcW w:w="5665" w:type="dxa"/>
            <w:vMerge/>
          </w:tcPr>
          <w:p w:rsidR="00F43757" w:rsidRPr="00F43757" w:rsidRDefault="00F43757" w:rsidP="00F43757">
            <w:pPr>
              <w:widowControl w:val="0"/>
              <w:autoSpaceDE w:val="0"/>
              <w:autoSpaceDN w:val="0"/>
              <w:adjustRightInd w:val="0"/>
              <w:ind w:left="22"/>
              <w:rPr>
                <w:rFonts w:ascii="Times New Roman" w:hAnsi="Times New Roman" w:cs="Times New Roman"/>
                <w:sz w:val="24"/>
                <w:szCs w:val="24"/>
                <w:lang w:val="es-ES"/>
              </w:rPr>
            </w:pPr>
          </w:p>
        </w:tc>
        <w:tc>
          <w:tcPr>
            <w:tcW w:w="1701" w:type="dxa"/>
            <w:vMerge/>
          </w:tcPr>
          <w:p w:rsidR="00F43757" w:rsidRPr="00F43757" w:rsidRDefault="00F43757" w:rsidP="00F43757">
            <w:pPr>
              <w:widowControl w:val="0"/>
              <w:autoSpaceDE w:val="0"/>
              <w:autoSpaceDN w:val="0"/>
              <w:adjustRightInd w:val="0"/>
              <w:jc w:val="right"/>
              <w:rPr>
                <w:rFonts w:ascii="Arial" w:hAnsi="Arial" w:cs="Arial"/>
                <w:sz w:val="24"/>
                <w:lang w:val="es-ES"/>
              </w:rPr>
            </w:pPr>
          </w:p>
        </w:tc>
        <w:tc>
          <w:tcPr>
            <w:tcW w:w="1650" w:type="dxa"/>
            <w:tcBorders>
              <w:top w:val="nil"/>
            </w:tcBorders>
          </w:tcPr>
          <w:p w:rsidR="00F43757" w:rsidRPr="00F43757" w:rsidRDefault="00F43757" w:rsidP="004F5A91">
            <w:pPr>
              <w:widowControl w:val="0"/>
              <w:autoSpaceDE w:val="0"/>
              <w:autoSpaceDN w:val="0"/>
              <w:adjustRightInd w:val="0"/>
              <w:jc w:val="right"/>
              <w:rPr>
                <w:rFonts w:ascii="Arial" w:hAnsi="Arial" w:cs="Arial"/>
                <w:sz w:val="24"/>
                <w:lang w:val="es-ES"/>
              </w:rPr>
            </w:pPr>
            <w:r w:rsidRPr="00F43757">
              <w:rPr>
                <w:rFonts w:ascii="Arial" w:hAnsi="Arial" w:cs="Arial"/>
                <w:sz w:val="24"/>
                <w:lang w:val="es-ES"/>
              </w:rPr>
              <w:t>(28,286)</w:t>
            </w:r>
          </w:p>
        </w:tc>
      </w:tr>
      <w:tr w:rsidR="00F43757" w:rsidRPr="00F43757" w:rsidTr="00C516FE">
        <w:trPr>
          <w:trHeight w:val="157"/>
        </w:trPr>
        <w:tc>
          <w:tcPr>
            <w:tcW w:w="5665" w:type="dxa"/>
            <w:vMerge/>
          </w:tcPr>
          <w:p w:rsidR="00F43757" w:rsidRPr="00F43757" w:rsidRDefault="00F43757" w:rsidP="00F43757">
            <w:pPr>
              <w:widowControl w:val="0"/>
              <w:autoSpaceDE w:val="0"/>
              <w:autoSpaceDN w:val="0"/>
              <w:adjustRightInd w:val="0"/>
              <w:ind w:left="22"/>
              <w:rPr>
                <w:rFonts w:ascii="Times New Roman" w:hAnsi="Times New Roman" w:cs="Times New Roman"/>
                <w:sz w:val="24"/>
                <w:szCs w:val="24"/>
                <w:lang w:val="es-ES"/>
              </w:rPr>
            </w:pPr>
          </w:p>
        </w:tc>
        <w:tc>
          <w:tcPr>
            <w:tcW w:w="1701" w:type="dxa"/>
          </w:tcPr>
          <w:p w:rsidR="00F43757" w:rsidRPr="00F43757" w:rsidRDefault="00F43757" w:rsidP="00F43757">
            <w:pPr>
              <w:widowControl w:val="0"/>
              <w:autoSpaceDE w:val="0"/>
              <w:autoSpaceDN w:val="0"/>
              <w:adjustRightInd w:val="0"/>
              <w:jc w:val="right"/>
              <w:rPr>
                <w:rFonts w:ascii="Arial" w:hAnsi="Arial" w:cs="Arial"/>
                <w:sz w:val="24"/>
                <w:lang w:val="es-ES"/>
              </w:rPr>
            </w:pPr>
            <w:r w:rsidRPr="00F43757">
              <w:rPr>
                <w:rFonts w:ascii="Arial" w:hAnsi="Arial" w:cs="Arial"/>
                <w:sz w:val="24"/>
                <w:lang w:val="es-ES"/>
              </w:rPr>
              <w:t>840,470</w:t>
            </w:r>
          </w:p>
          <w:p w:rsidR="00F43757" w:rsidRPr="00F43757" w:rsidRDefault="00F43757" w:rsidP="00F43757">
            <w:pPr>
              <w:widowControl w:val="0"/>
              <w:autoSpaceDE w:val="0"/>
              <w:autoSpaceDN w:val="0"/>
              <w:adjustRightInd w:val="0"/>
              <w:jc w:val="right"/>
              <w:rPr>
                <w:rFonts w:ascii="Arial" w:hAnsi="Arial" w:cs="Arial"/>
                <w:sz w:val="24"/>
                <w:lang w:val="es-ES"/>
              </w:rPr>
            </w:pPr>
          </w:p>
          <w:p w:rsidR="00F43757" w:rsidRPr="00F43757" w:rsidRDefault="00F43757" w:rsidP="004F5A91">
            <w:pPr>
              <w:widowControl w:val="0"/>
              <w:autoSpaceDE w:val="0"/>
              <w:autoSpaceDN w:val="0"/>
              <w:adjustRightInd w:val="0"/>
              <w:jc w:val="right"/>
              <w:rPr>
                <w:rFonts w:ascii="Arial" w:hAnsi="Arial" w:cs="Arial"/>
                <w:sz w:val="24"/>
                <w:lang w:val="es-ES"/>
              </w:rPr>
            </w:pPr>
            <w:r w:rsidRPr="00F43757">
              <w:rPr>
                <w:rFonts w:ascii="Arial" w:hAnsi="Arial" w:cs="Arial"/>
                <w:sz w:val="24"/>
                <w:lang w:val="es-ES"/>
              </w:rPr>
              <w:t>7,147,147</w:t>
            </w:r>
          </w:p>
          <w:p w:rsidR="00F43757" w:rsidRPr="00F43757" w:rsidRDefault="00F43757" w:rsidP="00F43757">
            <w:pPr>
              <w:widowControl w:val="0"/>
              <w:autoSpaceDE w:val="0"/>
              <w:autoSpaceDN w:val="0"/>
              <w:adjustRightInd w:val="0"/>
              <w:jc w:val="right"/>
              <w:rPr>
                <w:rFonts w:ascii="Arial" w:hAnsi="Arial" w:cs="Arial"/>
                <w:sz w:val="24"/>
                <w:lang w:val="es-ES"/>
              </w:rPr>
            </w:pPr>
            <w:r w:rsidRPr="00F43757">
              <w:rPr>
                <w:rFonts w:ascii="Arial" w:hAnsi="Arial" w:cs="Arial"/>
                <w:sz w:val="24"/>
                <w:lang w:val="es-ES"/>
              </w:rPr>
              <w:t>(6,208,400)</w:t>
            </w:r>
          </w:p>
        </w:tc>
        <w:tc>
          <w:tcPr>
            <w:tcW w:w="1650" w:type="dxa"/>
          </w:tcPr>
          <w:p w:rsidR="00F43757" w:rsidRPr="00F43757" w:rsidRDefault="00F43757" w:rsidP="00F43757">
            <w:pPr>
              <w:widowControl w:val="0"/>
              <w:autoSpaceDE w:val="0"/>
              <w:autoSpaceDN w:val="0"/>
              <w:adjustRightInd w:val="0"/>
              <w:jc w:val="right"/>
              <w:rPr>
                <w:rFonts w:ascii="Arial" w:hAnsi="Arial" w:cs="Arial"/>
                <w:sz w:val="24"/>
                <w:lang w:val="es-ES"/>
              </w:rPr>
            </w:pPr>
            <w:r w:rsidRPr="00F43757">
              <w:rPr>
                <w:rFonts w:ascii="Arial" w:hAnsi="Arial" w:cs="Arial"/>
                <w:sz w:val="24"/>
                <w:lang w:val="es-ES"/>
              </w:rPr>
              <w:t>1,098,305</w:t>
            </w:r>
          </w:p>
          <w:p w:rsidR="00F43757" w:rsidRPr="00F43757" w:rsidRDefault="00F43757" w:rsidP="00F43757">
            <w:pPr>
              <w:widowControl w:val="0"/>
              <w:autoSpaceDE w:val="0"/>
              <w:autoSpaceDN w:val="0"/>
              <w:adjustRightInd w:val="0"/>
              <w:jc w:val="right"/>
              <w:rPr>
                <w:rFonts w:ascii="Arial" w:hAnsi="Arial" w:cs="Arial"/>
                <w:sz w:val="24"/>
                <w:lang w:val="es-ES"/>
              </w:rPr>
            </w:pPr>
          </w:p>
          <w:p w:rsidR="00F43757" w:rsidRPr="00F43757" w:rsidRDefault="00F43757" w:rsidP="004F5A91">
            <w:pPr>
              <w:widowControl w:val="0"/>
              <w:autoSpaceDE w:val="0"/>
              <w:autoSpaceDN w:val="0"/>
              <w:adjustRightInd w:val="0"/>
              <w:jc w:val="right"/>
              <w:rPr>
                <w:rFonts w:ascii="Arial" w:hAnsi="Arial" w:cs="Arial"/>
                <w:sz w:val="24"/>
                <w:lang w:val="es-ES"/>
              </w:rPr>
            </w:pPr>
            <w:r w:rsidRPr="00F43757">
              <w:rPr>
                <w:rFonts w:ascii="Arial" w:hAnsi="Arial" w:cs="Arial"/>
                <w:sz w:val="24"/>
                <w:lang w:val="es-ES"/>
              </w:rPr>
              <w:t>4,756,821</w:t>
            </w:r>
          </w:p>
          <w:p w:rsidR="00F43757" w:rsidRPr="00F43757" w:rsidRDefault="00F43757" w:rsidP="00F43757">
            <w:pPr>
              <w:widowControl w:val="0"/>
              <w:autoSpaceDE w:val="0"/>
              <w:autoSpaceDN w:val="0"/>
              <w:adjustRightInd w:val="0"/>
              <w:jc w:val="right"/>
              <w:rPr>
                <w:rFonts w:ascii="Arial" w:hAnsi="Arial" w:cs="Arial"/>
                <w:sz w:val="24"/>
                <w:lang w:val="es-ES"/>
              </w:rPr>
            </w:pPr>
            <w:r w:rsidRPr="00F43757">
              <w:rPr>
                <w:rFonts w:ascii="Arial" w:hAnsi="Arial" w:cs="Arial"/>
                <w:sz w:val="24"/>
                <w:lang w:val="es-ES"/>
              </w:rPr>
              <w:t>(5,014,656)</w:t>
            </w:r>
          </w:p>
        </w:tc>
      </w:tr>
      <w:tr w:rsidR="00F43757" w:rsidRPr="00F43757" w:rsidTr="00C516FE">
        <w:trPr>
          <w:trHeight w:val="157"/>
        </w:trPr>
        <w:tc>
          <w:tcPr>
            <w:tcW w:w="5665" w:type="dxa"/>
            <w:vMerge/>
          </w:tcPr>
          <w:p w:rsidR="00F43757" w:rsidRPr="00F43757" w:rsidRDefault="00F43757" w:rsidP="00F43757">
            <w:pPr>
              <w:widowControl w:val="0"/>
              <w:autoSpaceDE w:val="0"/>
              <w:autoSpaceDN w:val="0"/>
              <w:adjustRightInd w:val="0"/>
              <w:ind w:left="22"/>
              <w:rPr>
                <w:rFonts w:ascii="Times New Roman" w:hAnsi="Times New Roman" w:cs="Times New Roman"/>
                <w:sz w:val="24"/>
                <w:szCs w:val="24"/>
                <w:lang w:val="es-ES"/>
              </w:rPr>
            </w:pPr>
          </w:p>
        </w:tc>
        <w:tc>
          <w:tcPr>
            <w:tcW w:w="1701" w:type="dxa"/>
          </w:tcPr>
          <w:p w:rsidR="00F43757" w:rsidRPr="00F43757" w:rsidRDefault="00F43757" w:rsidP="00F43757">
            <w:pPr>
              <w:widowControl w:val="0"/>
              <w:autoSpaceDE w:val="0"/>
              <w:autoSpaceDN w:val="0"/>
              <w:adjustRightInd w:val="0"/>
              <w:jc w:val="right"/>
              <w:rPr>
                <w:rFonts w:ascii="Arial" w:hAnsi="Arial" w:cs="Arial"/>
                <w:sz w:val="24"/>
                <w:lang w:val="es-ES"/>
              </w:rPr>
            </w:pPr>
          </w:p>
          <w:p w:rsidR="004F5A91" w:rsidRPr="004F5A91" w:rsidRDefault="004F5A91" w:rsidP="00F43757">
            <w:pPr>
              <w:widowControl w:val="0"/>
              <w:autoSpaceDE w:val="0"/>
              <w:autoSpaceDN w:val="0"/>
              <w:adjustRightInd w:val="0"/>
              <w:jc w:val="right"/>
              <w:rPr>
                <w:rFonts w:ascii="Arial" w:hAnsi="Arial" w:cs="Arial"/>
                <w:sz w:val="24"/>
                <w:lang w:val="es-ES"/>
              </w:rPr>
            </w:pPr>
          </w:p>
          <w:p w:rsidR="00F43757" w:rsidRPr="00F43757" w:rsidRDefault="00F43757" w:rsidP="00F43757">
            <w:pPr>
              <w:widowControl w:val="0"/>
              <w:autoSpaceDE w:val="0"/>
              <w:autoSpaceDN w:val="0"/>
              <w:adjustRightInd w:val="0"/>
              <w:jc w:val="right"/>
              <w:rPr>
                <w:rFonts w:ascii="Arial" w:hAnsi="Arial" w:cs="Arial"/>
                <w:sz w:val="24"/>
                <w:lang w:val="es-ES"/>
              </w:rPr>
            </w:pPr>
            <w:r w:rsidRPr="00F43757">
              <w:rPr>
                <w:rFonts w:ascii="Arial" w:hAnsi="Arial" w:cs="Arial"/>
                <w:sz w:val="24"/>
                <w:lang w:val="es-ES"/>
              </w:rPr>
              <w:t>1,779,217</w:t>
            </w:r>
          </w:p>
          <w:p w:rsidR="00F43757" w:rsidRPr="00F43757" w:rsidRDefault="00F43757" w:rsidP="00F43757">
            <w:pPr>
              <w:widowControl w:val="0"/>
              <w:autoSpaceDE w:val="0"/>
              <w:autoSpaceDN w:val="0"/>
              <w:adjustRightInd w:val="0"/>
              <w:jc w:val="right"/>
              <w:rPr>
                <w:rFonts w:ascii="Arial" w:hAnsi="Arial" w:cs="Arial"/>
                <w:sz w:val="24"/>
                <w:lang w:val="es-ES"/>
              </w:rPr>
            </w:pPr>
            <w:r w:rsidRPr="00F43757">
              <w:rPr>
                <w:rFonts w:ascii="Arial" w:hAnsi="Arial" w:cs="Arial"/>
                <w:sz w:val="24"/>
                <w:lang w:val="es-ES"/>
              </w:rPr>
              <w:t>16,877</w:t>
            </w:r>
          </w:p>
          <w:p w:rsidR="00F43757" w:rsidRPr="00F43757" w:rsidRDefault="00F43757" w:rsidP="00F43757">
            <w:pPr>
              <w:widowControl w:val="0"/>
              <w:autoSpaceDE w:val="0"/>
              <w:autoSpaceDN w:val="0"/>
              <w:adjustRightInd w:val="0"/>
              <w:jc w:val="right"/>
              <w:rPr>
                <w:rFonts w:ascii="Arial" w:hAnsi="Arial" w:cs="Arial"/>
                <w:sz w:val="24"/>
                <w:lang w:val="es-ES"/>
              </w:rPr>
            </w:pPr>
          </w:p>
        </w:tc>
        <w:tc>
          <w:tcPr>
            <w:tcW w:w="1650" w:type="dxa"/>
          </w:tcPr>
          <w:p w:rsidR="00F43757" w:rsidRPr="00F43757" w:rsidRDefault="00F43757" w:rsidP="00F43757">
            <w:pPr>
              <w:widowControl w:val="0"/>
              <w:autoSpaceDE w:val="0"/>
              <w:autoSpaceDN w:val="0"/>
              <w:adjustRightInd w:val="0"/>
              <w:jc w:val="right"/>
              <w:rPr>
                <w:rFonts w:ascii="Arial" w:hAnsi="Arial" w:cs="Arial"/>
                <w:sz w:val="24"/>
                <w:lang w:val="es-ES"/>
              </w:rPr>
            </w:pPr>
          </w:p>
          <w:p w:rsidR="004F5A91" w:rsidRPr="004F5A91" w:rsidRDefault="004F5A91" w:rsidP="00F43757">
            <w:pPr>
              <w:widowControl w:val="0"/>
              <w:autoSpaceDE w:val="0"/>
              <w:autoSpaceDN w:val="0"/>
              <w:adjustRightInd w:val="0"/>
              <w:jc w:val="right"/>
              <w:rPr>
                <w:rFonts w:ascii="Arial" w:hAnsi="Arial" w:cs="Arial"/>
                <w:sz w:val="24"/>
                <w:lang w:val="es-ES"/>
              </w:rPr>
            </w:pPr>
          </w:p>
          <w:p w:rsidR="00F43757" w:rsidRPr="00F43757" w:rsidRDefault="00F43757" w:rsidP="00F43757">
            <w:pPr>
              <w:widowControl w:val="0"/>
              <w:autoSpaceDE w:val="0"/>
              <w:autoSpaceDN w:val="0"/>
              <w:adjustRightInd w:val="0"/>
              <w:jc w:val="right"/>
              <w:rPr>
                <w:rFonts w:ascii="Arial" w:hAnsi="Arial" w:cs="Arial"/>
                <w:sz w:val="24"/>
                <w:lang w:val="es-ES"/>
              </w:rPr>
            </w:pPr>
            <w:r w:rsidRPr="00F43757">
              <w:rPr>
                <w:rFonts w:ascii="Arial" w:hAnsi="Arial" w:cs="Arial"/>
                <w:sz w:val="24"/>
                <w:lang w:val="es-ES"/>
              </w:rPr>
              <w:t>840,470</w:t>
            </w:r>
          </w:p>
          <w:p w:rsidR="00F43757" w:rsidRPr="00F43757" w:rsidRDefault="00F43757" w:rsidP="00F43757">
            <w:pPr>
              <w:widowControl w:val="0"/>
              <w:autoSpaceDE w:val="0"/>
              <w:autoSpaceDN w:val="0"/>
              <w:adjustRightInd w:val="0"/>
              <w:jc w:val="right"/>
              <w:rPr>
                <w:rFonts w:ascii="Arial" w:hAnsi="Arial" w:cs="Arial"/>
                <w:sz w:val="24"/>
                <w:lang w:val="es-ES"/>
              </w:rPr>
            </w:pPr>
            <w:r w:rsidRPr="00F43757">
              <w:rPr>
                <w:rFonts w:ascii="Arial" w:hAnsi="Arial" w:cs="Arial"/>
                <w:sz w:val="24"/>
                <w:lang w:val="es-ES"/>
              </w:rPr>
              <w:t>18,058</w:t>
            </w:r>
          </w:p>
        </w:tc>
      </w:tr>
      <w:tr w:rsidR="00F43757" w:rsidRPr="00F43757" w:rsidTr="00C516FE">
        <w:trPr>
          <w:trHeight w:val="157"/>
        </w:trPr>
        <w:tc>
          <w:tcPr>
            <w:tcW w:w="5665" w:type="dxa"/>
            <w:vMerge/>
          </w:tcPr>
          <w:p w:rsidR="00F43757" w:rsidRPr="00F43757" w:rsidRDefault="00F43757" w:rsidP="00F43757">
            <w:pPr>
              <w:widowControl w:val="0"/>
              <w:autoSpaceDE w:val="0"/>
              <w:autoSpaceDN w:val="0"/>
              <w:adjustRightInd w:val="0"/>
              <w:ind w:left="22"/>
              <w:rPr>
                <w:rFonts w:ascii="Times New Roman" w:hAnsi="Times New Roman" w:cs="Times New Roman"/>
                <w:sz w:val="24"/>
                <w:szCs w:val="24"/>
                <w:lang w:val="es-ES"/>
              </w:rPr>
            </w:pPr>
          </w:p>
        </w:tc>
        <w:tc>
          <w:tcPr>
            <w:tcW w:w="1701" w:type="dxa"/>
          </w:tcPr>
          <w:p w:rsidR="00F43757" w:rsidRPr="00F43757" w:rsidRDefault="00F43757" w:rsidP="00F43757">
            <w:pPr>
              <w:widowControl w:val="0"/>
              <w:autoSpaceDE w:val="0"/>
              <w:autoSpaceDN w:val="0"/>
              <w:adjustRightInd w:val="0"/>
              <w:jc w:val="right"/>
              <w:rPr>
                <w:rFonts w:ascii="Arial" w:hAnsi="Arial" w:cs="Arial"/>
                <w:sz w:val="24"/>
                <w:lang w:val="es-ES"/>
              </w:rPr>
            </w:pPr>
            <w:r w:rsidRPr="00F43757">
              <w:rPr>
                <w:rFonts w:ascii="Arial" w:hAnsi="Arial" w:cs="Arial"/>
                <w:sz w:val="24"/>
                <w:lang w:val="es-ES"/>
              </w:rPr>
              <w:t>1,796,094</w:t>
            </w:r>
          </w:p>
        </w:tc>
        <w:tc>
          <w:tcPr>
            <w:tcW w:w="1650" w:type="dxa"/>
          </w:tcPr>
          <w:p w:rsidR="00F43757" w:rsidRPr="00F43757" w:rsidRDefault="00F43757" w:rsidP="00F43757">
            <w:pPr>
              <w:widowControl w:val="0"/>
              <w:autoSpaceDE w:val="0"/>
              <w:autoSpaceDN w:val="0"/>
              <w:adjustRightInd w:val="0"/>
              <w:jc w:val="right"/>
              <w:rPr>
                <w:rFonts w:ascii="Arial" w:hAnsi="Arial" w:cs="Arial"/>
                <w:sz w:val="24"/>
                <w:lang w:val="es-ES"/>
              </w:rPr>
            </w:pPr>
            <w:r w:rsidRPr="00F43757">
              <w:rPr>
                <w:rFonts w:ascii="Arial" w:hAnsi="Arial" w:cs="Arial"/>
                <w:sz w:val="24"/>
                <w:lang w:val="es-ES"/>
              </w:rPr>
              <w:t>858,528</w:t>
            </w:r>
          </w:p>
        </w:tc>
      </w:tr>
      <w:tr w:rsidR="00F43757" w:rsidRPr="00F43757" w:rsidTr="00C516FE">
        <w:trPr>
          <w:trHeight w:val="157"/>
        </w:trPr>
        <w:tc>
          <w:tcPr>
            <w:tcW w:w="5665" w:type="dxa"/>
            <w:vMerge/>
          </w:tcPr>
          <w:p w:rsidR="00F43757" w:rsidRPr="00F43757" w:rsidRDefault="00F43757" w:rsidP="00F43757">
            <w:pPr>
              <w:widowControl w:val="0"/>
              <w:autoSpaceDE w:val="0"/>
              <w:autoSpaceDN w:val="0"/>
              <w:adjustRightInd w:val="0"/>
              <w:ind w:left="22"/>
              <w:rPr>
                <w:rFonts w:ascii="Arial" w:hAnsi="Arial" w:cs="Arial"/>
                <w:sz w:val="24"/>
                <w:szCs w:val="24"/>
                <w:lang w:val="es-ES"/>
              </w:rPr>
            </w:pPr>
          </w:p>
        </w:tc>
        <w:tc>
          <w:tcPr>
            <w:tcW w:w="1701" w:type="dxa"/>
          </w:tcPr>
          <w:p w:rsidR="00F43757" w:rsidRPr="00F43757" w:rsidRDefault="00F43757" w:rsidP="00F43757">
            <w:pPr>
              <w:widowControl w:val="0"/>
              <w:autoSpaceDE w:val="0"/>
              <w:autoSpaceDN w:val="0"/>
              <w:adjustRightInd w:val="0"/>
              <w:jc w:val="right"/>
              <w:rPr>
                <w:rFonts w:ascii="Arial" w:hAnsi="Arial" w:cs="Arial"/>
                <w:sz w:val="24"/>
                <w:szCs w:val="24"/>
                <w:lang w:val="es-ES"/>
              </w:rPr>
            </w:pPr>
          </w:p>
        </w:tc>
        <w:tc>
          <w:tcPr>
            <w:tcW w:w="1650" w:type="dxa"/>
          </w:tcPr>
          <w:p w:rsidR="00F43757" w:rsidRPr="00F43757" w:rsidRDefault="00F43757" w:rsidP="00F43757">
            <w:pPr>
              <w:widowControl w:val="0"/>
              <w:autoSpaceDE w:val="0"/>
              <w:autoSpaceDN w:val="0"/>
              <w:adjustRightInd w:val="0"/>
              <w:jc w:val="right"/>
              <w:rPr>
                <w:rFonts w:ascii="Arial" w:hAnsi="Arial" w:cs="Arial"/>
                <w:sz w:val="24"/>
                <w:szCs w:val="24"/>
                <w:lang w:val="es-ES"/>
              </w:rPr>
            </w:pPr>
          </w:p>
        </w:tc>
      </w:tr>
    </w:tbl>
    <w:p w:rsidR="00722DCC" w:rsidRPr="00F43757" w:rsidRDefault="00722DCC" w:rsidP="00722DCC">
      <w:pPr>
        <w:rPr>
          <w:rFonts w:ascii="Arial" w:hAnsi="Arial" w:cs="Arial"/>
          <w:szCs w:val="24"/>
          <w:lang w:val="es-ES"/>
        </w:rPr>
      </w:pPr>
    </w:p>
    <w:p w:rsidR="00535A50" w:rsidRPr="00535A50" w:rsidRDefault="00535A50" w:rsidP="006A7139">
      <w:pPr>
        <w:ind w:left="567" w:hanging="567"/>
        <w:rPr>
          <w:rFonts w:ascii="Arial" w:hAnsi="Arial" w:cs="Arial"/>
          <w:b/>
          <w:sz w:val="24"/>
          <w:szCs w:val="24"/>
          <w:lang w:val="fr-FR"/>
        </w:rPr>
      </w:pPr>
      <w:r w:rsidRPr="00C3731D">
        <w:rPr>
          <w:rFonts w:ascii="Arial" w:hAnsi="Arial" w:cs="Arial"/>
          <w:b/>
          <w:sz w:val="24"/>
          <w:szCs w:val="24"/>
          <w:lang w:val="fr-FR"/>
        </w:rPr>
        <w:t>16</w:t>
      </w:r>
      <w:r w:rsidR="006A7139">
        <w:rPr>
          <w:rFonts w:ascii="Arial" w:hAnsi="Arial" w:cs="Arial"/>
          <w:b/>
          <w:sz w:val="24"/>
          <w:szCs w:val="24"/>
          <w:lang w:val="fr-FR"/>
        </w:rPr>
        <w:t xml:space="preserve">. </w:t>
      </w:r>
      <w:r w:rsidRPr="00C3731D">
        <w:rPr>
          <w:rFonts w:ascii="Arial" w:hAnsi="Arial" w:cs="Arial"/>
          <w:b/>
          <w:sz w:val="24"/>
          <w:szCs w:val="24"/>
          <w:lang w:val="fr-FR"/>
        </w:rPr>
        <w:t xml:space="preserve"> Commitments</w:t>
      </w:r>
      <w:r w:rsidRPr="00535A50">
        <w:rPr>
          <w:rFonts w:ascii="Arial" w:hAnsi="Arial" w:cs="Arial"/>
          <w:b/>
          <w:sz w:val="24"/>
          <w:szCs w:val="24"/>
          <w:lang w:val="fr-FR"/>
        </w:rPr>
        <w:t xml:space="preserve"> </w:t>
      </w:r>
    </w:p>
    <w:p w:rsidR="00535A50" w:rsidRPr="00535A50" w:rsidRDefault="00535A50" w:rsidP="00535A50">
      <w:pPr>
        <w:widowControl w:val="0"/>
        <w:autoSpaceDE w:val="0"/>
        <w:autoSpaceDN w:val="0"/>
        <w:adjustRightInd w:val="0"/>
        <w:spacing w:after="0" w:line="240" w:lineRule="auto"/>
        <w:rPr>
          <w:rFonts w:ascii="Arial" w:hAnsi="Arial" w:cs="Arial"/>
          <w:b/>
          <w:sz w:val="24"/>
          <w:szCs w:val="24"/>
          <w:lang w:val="fr-FR"/>
        </w:rPr>
      </w:pPr>
      <w:r w:rsidRPr="00535A50">
        <w:rPr>
          <w:rFonts w:ascii="Arial" w:hAnsi="Arial" w:cs="Arial"/>
          <w:b/>
          <w:sz w:val="24"/>
          <w:szCs w:val="24"/>
          <w:lang w:val="fr-FR"/>
        </w:rPr>
        <w:t xml:space="preserve">(a) </w:t>
      </w:r>
      <w:r w:rsidRPr="00C3731D">
        <w:rPr>
          <w:rFonts w:ascii="Arial" w:hAnsi="Arial" w:cs="Arial"/>
          <w:b/>
          <w:sz w:val="24"/>
          <w:szCs w:val="24"/>
          <w:lang w:val="fr-FR"/>
        </w:rPr>
        <w:t xml:space="preserve">Commitments under operating leases </w:t>
      </w:r>
      <w:r w:rsidRPr="00535A50">
        <w:rPr>
          <w:rFonts w:ascii="Arial" w:hAnsi="Arial" w:cs="Arial"/>
          <w:b/>
          <w:sz w:val="24"/>
          <w:szCs w:val="24"/>
          <w:lang w:val="fr-FR"/>
        </w:rPr>
        <w:t xml:space="preserve"> </w:t>
      </w:r>
    </w:p>
    <w:p w:rsidR="00535A50" w:rsidRPr="00535A50" w:rsidRDefault="00535A50" w:rsidP="00535A50">
      <w:pPr>
        <w:widowControl w:val="0"/>
        <w:autoSpaceDE w:val="0"/>
        <w:autoSpaceDN w:val="0"/>
        <w:adjustRightInd w:val="0"/>
        <w:spacing w:after="240" w:line="240" w:lineRule="auto"/>
        <w:jc w:val="both"/>
        <w:rPr>
          <w:rFonts w:ascii="Arial" w:hAnsi="Arial" w:cs="Arial"/>
          <w:sz w:val="24"/>
          <w:szCs w:val="24"/>
          <w:lang w:val="en-US"/>
        </w:rPr>
      </w:pPr>
      <w:r w:rsidRPr="00C3731D">
        <w:rPr>
          <w:rFonts w:ascii="Arial" w:hAnsi="Arial" w:cs="Arial"/>
          <w:sz w:val="24"/>
          <w:szCs w:val="24"/>
          <w:lang w:val="fr-FR"/>
        </w:rPr>
        <w:t xml:space="preserve">The Board occupies premises at Cahirciveen, Co. Kerry and operates out of 49 other </w:t>
      </w:r>
      <w:r w:rsidR="00061C9E">
        <w:rPr>
          <w:rFonts w:ascii="Arial" w:hAnsi="Arial" w:cs="Arial"/>
          <w:sz w:val="24"/>
          <w:szCs w:val="24"/>
          <w:lang w:val="fr-FR"/>
        </w:rPr>
        <w:t xml:space="preserve">   </w:t>
      </w:r>
      <w:r w:rsidRPr="00C3731D">
        <w:rPr>
          <w:rFonts w:ascii="Arial" w:hAnsi="Arial" w:cs="Arial"/>
          <w:sz w:val="24"/>
          <w:szCs w:val="24"/>
          <w:lang w:val="fr-FR"/>
        </w:rPr>
        <w:t xml:space="preserve">centres throughout the country. The Board has commitments to pay rent of </w:t>
      </w:r>
      <w:r w:rsidRPr="00535A50">
        <w:rPr>
          <w:rFonts w:ascii="Arial" w:hAnsi="Arial" w:cs="Arial"/>
          <w:sz w:val="24"/>
          <w:szCs w:val="24"/>
          <w:lang w:val="en-US"/>
        </w:rPr>
        <w:t>€19,112,524</w:t>
      </w:r>
      <w:r w:rsidRPr="00C3731D">
        <w:rPr>
          <w:rFonts w:ascii="Arial" w:hAnsi="Arial" w:cs="Arial"/>
          <w:sz w:val="24"/>
          <w:szCs w:val="24"/>
          <w:lang w:val="en-US"/>
        </w:rPr>
        <w:t xml:space="preserve"> in future years as at 31 December 2016 in respect of leases expiring as follows:</w:t>
      </w:r>
    </w:p>
    <w:tbl>
      <w:tblPr>
        <w:tblStyle w:val="TableGrid12"/>
        <w:tblW w:w="0" w:type="auto"/>
        <w:jc w:val="center"/>
        <w:tblLook w:val="04A0" w:firstRow="1" w:lastRow="0" w:firstColumn="1" w:lastColumn="0" w:noHBand="0" w:noVBand="1"/>
      </w:tblPr>
      <w:tblGrid>
        <w:gridCol w:w="6941"/>
        <w:gridCol w:w="2075"/>
      </w:tblGrid>
      <w:tr w:rsidR="00535A50" w:rsidRPr="00535A50" w:rsidTr="00C516FE">
        <w:trPr>
          <w:jc w:val="center"/>
        </w:trPr>
        <w:tc>
          <w:tcPr>
            <w:tcW w:w="6941" w:type="dxa"/>
          </w:tcPr>
          <w:p w:rsidR="00535A50" w:rsidRPr="00535A50" w:rsidRDefault="00535A50" w:rsidP="00535A50">
            <w:pPr>
              <w:widowControl w:val="0"/>
              <w:autoSpaceDE w:val="0"/>
              <w:autoSpaceDN w:val="0"/>
              <w:adjustRightInd w:val="0"/>
              <w:spacing w:after="240"/>
              <w:rPr>
                <w:rFonts w:ascii="Times New Roman" w:hAnsi="Times New Roman" w:cs="Times New Roman"/>
                <w:sz w:val="24"/>
                <w:szCs w:val="24"/>
                <w:lang w:val="en-US"/>
              </w:rPr>
            </w:pPr>
          </w:p>
        </w:tc>
        <w:tc>
          <w:tcPr>
            <w:tcW w:w="2075" w:type="dxa"/>
          </w:tcPr>
          <w:p w:rsidR="00535A50" w:rsidRPr="00535A50" w:rsidRDefault="00535A50" w:rsidP="00535A50">
            <w:pPr>
              <w:widowControl w:val="0"/>
              <w:autoSpaceDE w:val="0"/>
              <w:autoSpaceDN w:val="0"/>
              <w:adjustRightInd w:val="0"/>
              <w:jc w:val="right"/>
              <w:rPr>
                <w:rFonts w:ascii="Arial" w:hAnsi="Arial" w:cs="Arial"/>
                <w:lang w:val="en-US"/>
              </w:rPr>
            </w:pPr>
          </w:p>
          <w:p w:rsidR="00535A50" w:rsidRPr="00535A50" w:rsidRDefault="00535A50" w:rsidP="00535A50">
            <w:pPr>
              <w:widowControl w:val="0"/>
              <w:autoSpaceDE w:val="0"/>
              <w:autoSpaceDN w:val="0"/>
              <w:adjustRightInd w:val="0"/>
              <w:jc w:val="right"/>
              <w:rPr>
                <w:rFonts w:ascii="Arial" w:hAnsi="Arial" w:cs="Arial"/>
                <w:b/>
                <w:lang w:val="en-US"/>
              </w:rPr>
            </w:pPr>
            <w:r w:rsidRPr="00535A50">
              <w:rPr>
                <w:rFonts w:ascii="Arial" w:hAnsi="Arial" w:cs="Arial"/>
                <w:b/>
                <w:lang w:val="en-US"/>
              </w:rPr>
              <w:t>€</w:t>
            </w:r>
          </w:p>
        </w:tc>
      </w:tr>
      <w:tr w:rsidR="00535A50" w:rsidRPr="00535A50" w:rsidTr="00C516FE">
        <w:trPr>
          <w:jc w:val="center"/>
        </w:trPr>
        <w:tc>
          <w:tcPr>
            <w:tcW w:w="6941" w:type="dxa"/>
            <w:vMerge w:val="restart"/>
          </w:tcPr>
          <w:p w:rsidR="00535A50" w:rsidRPr="00535A50" w:rsidRDefault="00535A50" w:rsidP="00535A50">
            <w:pPr>
              <w:widowControl w:val="0"/>
              <w:autoSpaceDE w:val="0"/>
              <w:autoSpaceDN w:val="0"/>
              <w:adjustRightInd w:val="0"/>
              <w:rPr>
                <w:rFonts w:ascii="Arial" w:hAnsi="Arial" w:cs="Arial"/>
                <w:szCs w:val="24"/>
                <w:lang w:val="en-US"/>
              </w:rPr>
            </w:pPr>
            <w:r w:rsidRPr="00535A50">
              <w:rPr>
                <w:rFonts w:ascii="Arial" w:hAnsi="Arial" w:cs="Arial"/>
                <w:szCs w:val="24"/>
                <w:lang w:val="en-US"/>
              </w:rPr>
              <w:t>2017</w:t>
            </w:r>
          </w:p>
          <w:p w:rsidR="00535A50" w:rsidRPr="00535A50" w:rsidRDefault="00535A50" w:rsidP="00535A50">
            <w:pPr>
              <w:widowControl w:val="0"/>
              <w:autoSpaceDE w:val="0"/>
              <w:autoSpaceDN w:val="0"/>
              <w:adjustRightInd w:val="0"/>
              <w:rPr>
                <w:rFonts w:ascii="Arial" w:hAnsi="Arial" w:cs="Arial"/>
                <w:szCs w:val="24"/>
                <w:lang w:val="en-US"/>
              </w:rPr>
            </w:pPr>
            <w:r w:rsidRPr="00535A50">
              <w:rPr>
                <w:rFonts w:ascii="Arial" w:hAnsi="Arial" w:cs="Arial"/>
                <w:szCs w:val="24"/>
                <w:lang w:val="en-US"/>
              </w:rPr>
              <w:t>2018-2021</w:t>
            </w:r>
          </w:p>
          <w:p w:rsidR="00535A50" w:rsidRPr="00535A50" w:rsidRDefault="00535A50" w:rsidP="00561AAC">
            <w:pPr>
              <w:widowControl w:val="0"/>
              <w:autoSpaceDE w:val="0"/>
              <w:autoSpaceDN w:val="0"/>
              <w:adjustRightInd w:val="0"/>
              <w:rPr>
                <w:rFonts w:ascii="Times New Roman" w:hAnsi="Times New Roman" w:cs="Times New Roman"/>
                <w:sz w:val="24"/>
                <w:szCs w:val="24"/>
                <w:lang w:val="en-US"/>
              </w:rPr>
            </w:pPr>
            <w:r w:rsidRPr="00535A50">
              <w:rPr>
                <w:rFonts w:ascii="Arial" w:hAnsi="Arial" w:cs="Arial"/>
                <w:szCs w:val="24"/>
                <w:lang w:val="en-US"/>
              </w:rPr>
              <w:t xml:space="preserve">2022 </w:t>
            </w:r>
            <w:r w:rsidR="00561AAC">
              <w:rPr>
                <w:rFonts w:ascii="Arial" w:hAnsi="Arial" w:cs="Arial"/>
                <w:szCs w:val="24"/>
                <w:lang w:val="en-US"/>
              </w:rPr>
              <w:t>onwards</w:t>
            </w:r>
          </w:p>
        </w:tc>
        <w:tc>
          <w:tcPr>
            <w:tcW w:w="2075" w:type="dxa"/>
          </w:tcPr>
          <w:p w:rsidR="00535A50" w:rsidRPr="00535A50" w:rsidRDefault="00535A50" w:rsidP="00535A50">
            <w:pPr>
              <w:widowControl w:val="0"/>
              <w:autoSpaceDE w:val="0"/>
              <w:autoSpaceDN w:val="0"/>
              <w:adjustRightInd w:val="0"/>
              <w:jc w:val="right"/>
              <w:rPr>
                <w:rFonts w:ascii="Arial" w:hAnsi="Arial" w:cs="Arial"/>
                <w:lang w:val="en-US"/>
              </w:rPr>
            </w:pPr>
            <w:r w:rsidRPr="00535A50">
              <w:rPr>
                <w:rFonts w:ascii="Arial" w:hAnsi="Arial" w:cs="Arial"/>
                <w:lang w:val="en-US"/>
              </w:rPr>
              <w:t>2,285,980</w:t>
            </w:r>
          </w:p>
          <w:p w:rsidR="00535A50" w:rsidRPr="00535A50" w:rsidRDefault="00535A50" w:rsidP="00535A50">
            <w:pPr>
              <w:widowControl w:val="0"/>
              <w:autoSpaceDE w:val="0"/>
              <w:autoSpaceDN w:val="0"/>
              <w:adjustRightInd w:val="0"/>
              <w:jc w:val="right"/>
              <w:rPr>
                <w:rFonts w:ascii="Arial" w:hAnsi="Arial" w:cs="Arial"/>
                <w:lang w:val="en-US"/>
              </w:rPr>
            </w:pPr>
            <w:r w:rsidRPr="00535A50">
              <w:rPr>
                <w:rFonts w:ascii="Arial" w:hAnsi="Arial" w:cs="Arial"/>
                <w:lang w:val="en-US"/>
              </w:rPr>
              <w:t>7,588,356</w:t>
            </w:r>
          </w:p>
          <w:p w:rsidR="00535A50" w:rsidRPr="00535A50" w:rsidRDefault="00535A50" w:rsidP="00535A50">
            <w:pPr>
              <w:widowControl w:val="0"/>
              <w:autoSpaceDE w:val="0"/>
              <w:autoSpaceDN w:val="0"/>
              <w:adjustRightInd w:val="0"/>
              <w:jc w:val="right"/>
              <w:rPr>
                <w:rFonts w:ascii="Arial" w:hAnsi="Arial" w:cs="Arial"/>
                <w:lang w:val="en-US"/>
              </w:rPr>
            </w:pPr>
            <w:r w:rsidRPr="00535A50">
              <w:rPr>
                <w:rFonts w:ascii="Arial" w:hAnsi="Arial" w:cs="Arial"/>
                <w:lang w:val="en-US"/>
              </w:rPr>
              <w:t>9,238,188</w:t>
            </w:r>
          </w:p>
        </w:tc>
      </w:tr>
      <w:tr w:rsidR="00535A50" w:rsidRPr="00535A50" w:rsidTr="00C516FE">
        <w:trPr>
          <w:jc w:val="center"/>
        </w:trPr>
        <w:tc>
          <w:tcPr>
            <w:tcW w:w="6941" w:type="dxa"/>
            <w:vMerge/>
          </w:tcPr>
          <w:p w:rsidR="00535A50" w:rsidRPr="00535A50" w:rsidRDefault="00535A50" w:rsidP="00535A50">
            <w:pPr>
              <w:widowControl w:val="0"/>
              <w:autoSpaceDE w:val="0"/>
              <w:autoSpaceDN w:val="0"/>
              <w:adjustRightInd w:val="0"/>
              <w:rPr>
                <w:rFonts w:ascii="Times New Roman" w:hAnsi="Times New Roman" w:cs="Times New Roman"/>
                <w:sz w:val="24"/>
                <w:szCs w:val="24"/>
                <w:lang w:val="en-US"/>
              </w:rPr>
            </w:pPr>
          </w:p>
        </w:tc>
        <w:tc>
          <w:tcPr>
            <w:tcW w:w="2075" w:type="dxa"/>
          </w:tcPr>
          <w:p w:rsidR="00535A50" w:rsidRPr="00535A50" w:rsidRDefault="00535A50" w:rsidP="00535A50">
            <w:pPr>
              <w:widowControl w:val="0"/>
              <w:autoSpaceDE w:val="0"/>
              <w:autoSpaceDN w:val="0"/>
              <w:adjustRightInd w:val="0"/>
              <w:jc w:val="right"/>
              <w:rPr>
                <w:rFonts w:ascii="Arial" w:hAnsi="Arial" w:cs="Arial"/>
                <w:lang w:val="en-US"/>
              </w:rPr>
            </w:pPr>
            <w:r w:rsidRPr="00535A50">
              <w:rPr>
                <w:rFonts w:ascii="Arial" w:hAnsi="Arial" w:cs="Arial"/>
                <w:lang w:val="en-US"/>
              </w:rPr>
              <w:t>19,112,524</w:t>
            </w:r>
          </w:p>
        </w:tc>
      </w:tr>
    </w:tbl>
    <w:p w:rsidR="00342EF2" w:rsidRDefault="00342EF2" w:rsidP="004F5A91">
      <w:pPr>
        <w:tabs>
          <w:tab w:val="left" w:pos="7895"/>
          <w:tab w:val="left" w:pos="8317"/>
          <w:tab w:val="left" w:pos="8588"/>
          <w:tab w:val="left" w:pos="9794"/>
          <w:tab w:val="left" w:pos="10070"/>
          <w:tab w:val="left" w:pos="10346"/>
          <w:tab w:val="left" w:pos="11614"/>
          <w:tab w:val="left" w:pos="11922"/>
          <w:tab w:val="left" w:pos="12198"/>
          <w:tab w:val="left" w:pos="13701"/>
          <w:tab w:val="left" w:pos="13977"/>
          <w:tab w:val="left" w:pos="14253"/>
          <w:tab w:val="left" w:pos="15701"/>
        </w:tabs>
        <w:spacing w:after="0" w:line="240" w:lineRule="auto"/>
        <w:rPr>
          <w:rFonts w:ascii="Times New Roman" w:eastAsia="Times New Roman" w:hAnsi="Times New Roman" w:cs="Times New Roman"/>
          <w:b/>
          <w:bCs/>
          <w:szCs w:val="24"/>
        </w:rPr>
      </w:pPr>
    </w:p>
    <w:p w:rsidR="00C516FE" w:rsidRDefault="00C516FE" w:rsidP="00561AAC">
      <w:pPr>
        <w:widowControl w:val="0"/>
        <w:autoSpaceDE w:val="0"/>
        <w:autoSpaceDN w:val="0"/>
        <w:adjustRightInd w:val="0"/>
        <w:spacing w:after="0" w:line="240" w:lineRule="auto"/>
        <w:rPr>
          <w:rFonts w:ascii="Arial" w:hAnsi="Arial" w:cs="Arial"/>
          <w:sz w:val="24"/>
          <w:szCs w:val="24"/>
          <w:lang w:val="fr-FR"/>
        </w:rPr>
      </w:pPr>
    </w:p>
    <w:p w:rsidR="00C516FE" w:rsidRDefault="00C516FE" w:rsidP="00561AAC">
      <w:pPr>
        <w:widowControl w:val="0"/>
        <w:autoSpaceDE w:val="0"/>
        <w:autoSpaceDN w:val="0"/>
        <w:adjustRightInd w:val="0"/>
        <w:spacing w:after="0" w:line="240" w:lineRule="auto"/>
        <w:rPr>
          <w:rFonts w:ascii="Arial" w:hAnsi="Arial" w:cs="Arial"/>
          <w:sz w:val="24"/>
          <w:szCs w:val="24"/>
          <w:lang w:val="fr-FR"/>
        </w:rPr>
      </w:pPr>
    </w:p>
    <w:p w:rsidR="00C516FE" w:rsidRDefault="00C516FE" w:rsidP="00561AAC">
      <w:pPr>
        <w:widowControl w:val="0"/>
        <w:autoSpaceDE w:val="0"/>
        <w:autoSpaceDN w:val="0"/>
        <w:adjustRightInd w:val="0"/>
        <w:spacing w:after="0" w:line="240" w:lineRule="auto"/>
        <w:rPr>
          <w:rFonts w:ascii="Arial" w:hAnsi="Arial" w:cs="Arial"/>
          <w:sz w:val="24"/>
          <w:szCs w:val="24"/>
          <w:lang w:val="fr-FR"/>
        </w:rPr>
      </w:pPr>
    </w:p>
    <w:p w:rsidR="004F12CC" w:rsidRDefault="004F12CC" w:rsidP="00561AAC">
      <w:pPr>
        <w:widowControl w:val="0"/>
        <w:autoSpaceDE w:val="0"/>
        <w:autoSpaceDN w:val="0"/>
        <w:adjustRightInd w:val="0"/>
        <w:spacing w:after="0" w:line="240" w:lineRule="auto"/>
        <w:rPr>
          <w:rFonts w:ascii="Arial" w:hAnsi="Arial" w:cs="Arial"/>
          <w:sz w:val="24"/>
          <w:szCs w:val="24"/>
          <w:lang w:val="fr-FR"/>
        </w:rPr>
      </w:pPr>
    </w:p>
    <w:p w:rsidR="004F12CC" w:rsidRDefault="004F12CC" w:rsidP="00561AAC">
      <w:pPr>
        <w:widowControl w:val="0"/>
        <w:autoSpaceDE w:val="0"/>
        <w:autoSpaceDN w:val="0"/>
        <w:adjustRightInd w:val="0"/>
        <w:spacing w:after="0" w:line="240" w:lineRule="auto"/>
        <w:rPr>
          <w:rFonts w:ascii="Arial" w:hAnsi="Arial" w:cs="Arial"/>
          <w:sz w:val="24"/>
          <w:szCs w:val="24"/>
          <w:lang w:val="fr-FR"/>
        </w:rPr>
      </w:pPr>
    </w:p>
    <w:p w:rsidR="00C516FE" w:rsidRDefault="00C516FE" w:rsidP="00561AAC">
      <w:pPr>
        <w:widowControl w:val="0"/>
        <w:autoSpaceDE w:val="0"/>
        <w:autoSpaceDN w:val="0"/>
        <w:adjustRightInd w:val="0"/>
        <w:spacing w:after="0" w:line="240" w:lineRule="auto"/>
        <w:rPr>
          <w:rFonts w:ascii="Arial" w:hAnsi="Arial" w:cs="Arial"/>
          <w:sz w:val="24"/>
          <w:szCs w:val="24"/>
          <w:lang w:val="fr-FR"/>
        </w:rPr>
      </w:pPr>
    </w:p>
    <w:p w:rsidR="00C516FE" w:rsidRDefault="00C516FE" w:rsidP="00561AAC">
      <w:pPr>
        <w:widowControl w:val="0"/>
        <w:autoSpaceDE w:val="0"/>
        <w:autoSpaceDN w:val="0"/>
        <w:adjustRightInd w:val="0"/>
        <w:spacing w:after="0" w:line="240" w:lineRule="auto"/>
        <w:rPr>
          <w:rFonts w:ascii="Arial" w:hAnsi="Arial" w:cs="Arial"/>
          <w:sz w:val="24"/>
          <w:szCs w:val="24"/>
          <w:lang w:val="fr-FR"/>
        </w:rPr>
      </w:pPr>
    </w:p>
    <w:p w:rsidR="00561AAC" w:rsidRPr="00561AAC" w:rsidRDefault="00561AAC" w:rsidP="00561AAC">
      <w:pPr>
        <w:widowControl w:val="0"/>
        <w:autoSpaceDE w:val="0"/>
        <w:autoSpaceDN w:val="0"/>
        <w:adjustRightInd w:val="0"/>
        <w:spacing w:after="0" w:line="240" w:lineRule="auto"/>
        <w:rPr>
          <w:rFonts w:ascii="Arial" w:eastAsia="MS Gothic" w:hAnsi="Arial" w:cs="Arial"/>
          <w:sz w:val="24"/>
          <w:szCs w:val="24"/>
          <w:lang w:val="fr-FR"/>
        </w:rPr>
      </w:pPr>
      <w:r w:rsidRPr="00561AAC">
        <w:rPr>
          <w:rFonts w:ascii="Arial" w:hAnsi="Arial" w:cs="Arial"/>
          <w:sz w:val="24"/>
          <w:szCs w:val="24"/>
          <w:lang w:val="fr-FR"/>
        </w:rPr>
        <w:t>(</w:t>
      </w:r>
      <w:r w:rsidRPr="00561AAC">
        <w:rPr>
          <w:rFonts w:ascii="Arial" w:hAnsi="Arial" w:cs="Arial"/>
          <w:b/>
          <w:sz w:val="24"/>
          <w:szCs w:val="24"/>
          <w:lang w:val="fr-FR"/>
        </w:rPr>
        <w:t xml:space="preserve">b) </w:t>
      </w:r>
      <w:r w:rsidRPr="00C3731D">
        <w:rPr>
          <w:rFonts w:ascii="Arial" w:hAnsi="Arial" w:cs="Arial"/>
          <w:b/>
          <w:sz w:val="24"/>
          <w:szCs w:val="24"/>
          <w:lang w:val="fr-FR"/>
        </w:rPr>
        <w:t xml:space="preserve">Commitments in respect of Legal Fees </w:t>
      </w:r>
    </w:p>
    <w:p w:rsidR="00561AAC" w:rsidRPr="00561AAC" w:rsidRDefault="00061C9E" w:rsidP="00561AAC">
      <w:pPr>
        <w:widowControl w:val="0"/>
        <w:autoSpaceDE w:val="0"/>
        <w:autoSpaceDN w:val="0"/>
        <w:adjustRightInd w:val="0"/>
        <w:spacing w:after="0" w:line="240" w:lineRule="auto"/>
        <w:rPr>
          <w:rFonts w:ascii="Arial" w:hAnsi="Arial" w:cs="Arial"/>
          <w:sz w:val="24"/>
          <w:szCs w:val="24"/>
          <w:lang w:val="fr-FR"/>
        </w:rPr>
      </w:pPr>
      <w:r>
        <w:rPr>
          <w:rFonts w:ascii="Arial" w:hAnsi="Arial" w:cs="Arial"/>
          <w:sz w:val="24"/>
          <w:szCs w:val="24"/>
          <w:lang w:val="fr-FR"/>
        </w:rPr>
        <w:t xml:space="preserve">    </w:t>
      </w:r>
      <w:r w:rsidR="00561AAC" w:rsidRPr="00C3731D">
        <w:rPr>
          <w:rFonts w:ascii="Arial" w:hAnsi="Arial" w:cs="Arial"/>
          <w:sz w:val="24"/>
          <w:szCs w:val="24"/>
          <w:lang w:val="fr-FR"/>
        </w:rPr>
        <w:t>Commitments in respect of Legal Fees</w:t>
      </w:r>
    </w:p>
    <w:p w:rsidR="00561AAC" w:rsidRDefault="00061C9E" w:rsidP="00561AAC">
      <w:pPr>
        <w:widowControl w:val="0"/>
        <w:autoSpaceDE w:val="0"/>
        <w:autoSpaceDN w:val="0"/>
        <w:adjustRightInd w:val="0"/>
        <w:spacing w:after="0" w:line="240" w:lineRule="auto"/>
        <w:rPr>
          <w:rFonts w:ascii="Arial" w:hAnsi="Arial" w:cs="Arial"/>
          <w:sz w:val="24"/>
          <w:szCs w:val="24"/>
          <w:lang w:val="fr-FR"/>
        </w:rPr>
      </w:pPr>
      <w:r>
        <w:rPr>
          <w:rFonts w:ascii="Arial" w:hAnsi="Arial" w:cs="Arial"/>
          <w:sz w:val="24"/>
          <w:szCs w:val="24"/>
          <w:lang w:val="fr-FR"/>
        </w:rPr>
        <w:t xml:space="preserve">    </w:t>
      </w:r>
      <w:r w:rsidR="00561AAC" w:rsidRPr="00C3731D">
        <w:rPr>
          <w:rFonts w:ascii="Arial" w:hAnsi="Arial" w:cs="Arial"/>
          <w:sz w:val="24"/>
          <w:szCs w:val="24"/>
          <w:lang w:val="fr-FR"/>
        </w:rPr>
        <w:t xml:space="preserve">Counsel Fees and Private Practitioner Schemes </w:t>
      </w:r>
    </w:p>
    <w:p w:rsidR="00061C9E" w:rsidRPr="00561AAC" w:rsidRDefault="00061C9E" w:rsidP="00561AAC">
      <w:pPr>
        <w:widowControl w:val="0"/>
        <w:autoSpaceDE w:val="0"/>
        <w:autoSpaceDN w:val="0"/>
        <w:adjustRightInd w:val="0"/>
        <w:spacing w:after="0" w:line="240" w:lineRule="auto"/>
        <w:rPr>
          <w:rFonts w:ascii="Arial" w:hAnsi="Arial" w:cs="Arial"/>
          <w:sz w:val="24"/>
          <w:szCs w:val="24"/>
          <w:lang w:val="fr-FR"/>
        </w:rPr>
      </w:pPr>
    </w:p>
    <w:tbl>
      <w:tblPr>
        <w:tblStyle w:val="TableGrid13"/>
        <w:tblW w:w="0" w:type="auto"/>
        <w:jc w:val="center"/>
        <w:tblLook w:val="04A0" w:firstRow="1" w:lastRow="0" w:firstColumn="1" w:lastColumn="0" w:noHBand="0" w:noVBand="1"/>
      </w:tblPr>
      <w:tblGrid>
        <w:gridCol w:w="5382"/>
        <w:gridCol w:w="1843"/>
        <w:gridCol w:w="1791"/>
      </w:tblGrid>
      <w:tr w:rsidR="00561AAC" w:rsidRPr="00561AAC" w:rsidTr="00561AAC">
        <w:trPr>
          <w:jc w:val="center"/>
        </w:trPr>
        <w:tc>
          <w:tcPr>
            <w:tcW w:w="5382" w:type="dxa"/>
          </w:tcPr>
          <w:p w:rsidR="00561AAC" w:rsidRPr="00561AAC" w:rsidRDefault="00561AAC" w:rsidP="00561AAC">
            <w:pPr>
              <w:widowControl w:val="0"/>
              <w:autoSpaceDE w:val="0"/>
              <w:autoSpaceDN w:val="0"/>
              <w:adjustRightInd w:val="0"/>
              <w:spacing w:line="360" w:lineRule="atLeast"/>
              <w:rPr>
                <w:rFonts w:ascii="Times New Roman" w:hAnsi="Times New Roman" w:cs="Times New Roman"/>
                <w:b/>
                <w:sz w:val="24"/>
                <w:szCs w:val="24"/>
                <w:lang w:val="es-ES"/>
              </w:rPr>
            </w:pPr>
          </w:p>
        </w:tc>
        <w:tc>
          <w:tcPr>
            <w:tcW w:w="1843" w:type="dxa"/>
            <w:tcBorders>
              <w:bottom w:val="single" w:sz="4" w:space="0" w:color="auto"/>
            </w:tcBorders>
          </w:tcPr>
          <w:p w:rsidR="00561AAC" w:rsidRPr="00561AAC" w:rsidRDefault="00561AAC" w:rsidP="00561AAC">
            <w:pPr>
              <w:widowControl w:val="0"/>
              <w:autoSpaceDE w:val="0"/>
              <w:autoSpaceDN w:val="0"/>
              <w:adjustRightInd w:val="0"/>
              <w:spacing w:line="360" w:lineRule="atLeast"/>
              <w:jc w:val="right"/>
              <w:rPr>
                <w:rFonts w:ascii="Arial" w:hAnsi="Arial" w:cs="Arial"/>
                <w:b/>
                <w:lang w:val="es-ES"/>
              </w:rPr>
            </w:pPr>
            <w:r w:rsidRPr="00561AAC">
              <w:rPr>
                <w:rFonts w:ascii="Arial" w:hAnsi="Arial" w:cs="Arial"/>
                <w:b/>
                <w:lang w:val="es-ES"/>
              </w:rPr>
              <w:t>2016</w:t>
            </w:r>
          </w:p>
          <w:p w:rsidR="00561AAC" w:rsidRPr="00561AAC" w:rsidRDefault="00561AAC" w:rsidP="00561AAC">
            <w:pPr>
              <w:widowControl w:val="0"/>
              <w:autoSpaceDE w:val="0"/>
              <w:autoSpaceDN w:val="0"/>
              <w:adjustRightInd w:val="0"/>
              <w:spacing w:line="360" w:lineRule="atLeast"/>
              <w:jc w:val="right"/>
              <w:rPr>
                <w:rFonts w:ascii="Arial" w:hAnsi="Arial" w:cs="Arial"/>
                <w:b/>
                <w:lang w:val="es-ES"/>
              </w:rPr>
            </w:pPr>
            <w:r w:rsidRPr="00561AAC">
              <w:rPr>
                <w:rFonts w:ascii="Arial" w:hAnsi="Arial" w:cs="Arial"/>
                <w:b/>
                <w:lang w:val="es-ES"/>
              </w:rPr>
              <w:t>€</w:t>
            </w:r>
          </w:p>
        </w:tc>
        <w:tc>
          <w:tcPr>
            <w:tcW w:w="1791" w:type="dxa"/>
            <w:tcBorders>
              <w:bottom w:val="single" w:sz="4" w:space="0" w:color="auto"/>
            </w:tcBorders>
          </w:tcPr>
          <w:p w:rsidR="00561AAC" w:rsidRPr="00561AAC" w:rsidRDefault="00561AAC" w:rsidP="00561AAC">
            <w:pPr>
              <w:widowControl w:val="0"/>
              <w:autoSpaceDE w:val="0"/>
              <w:autoSpaceDN w:val="0"/>
              <w:adjustRightInd w:val="0"/>
              <w:spacing w:line="360" w:lineRule="atLeast"/>
              <w:jc w:val="right"/>
              <w:rPr>
                <w:rFonts w:ascii="Arial" w:hAnsi="Arial" w:cs="Arial"/>
                <w:b/>
                <w:lang w:val="es-ES"/>
              </w:rPr>
            </w:pPr>
            <w:r w:rsidRPr="00561AAC">
              <w:rPr>
                <w:rFonts w:ascii="Arial" w:hAnsi="Arial" w:cs="Arial"/>
                <w:b/>
                <w:lang w:val="es-ES"/>
              </w:rPr>
              <w:t>2015</w:t>
            </w:r>
          </w:p>
          <w:p w:rsidR="00561AAC" w:rsidRPr="00561AAC" w:rsidRDefault="00561AAC" w:rsidP="00561AAC">
            <w:pPr>
              <w:widowControl w:val="0"/>
              <w:autoSpaceDE w:val="0"/>
              <w:autoSpaceDN w:val="0"/>
              <w:adjustRightInd w:val="0"/>
              <w:spacing w:line="360" w:lineRule="atLeast"/>
              <w:jc w:val="right"/>
              <w:rPr>
                <w:rFonts w:ascii="Arial" w:hAnsi="Arial" w:cs="Arial"/>
                <w:b/>
                <w:lang w:val="es-ES"/>
              </w:rPr>
            </w:pPr>
            <w:r w:rsidRPr="00561AAC">
              <w:rPr>
                <w:rFonts w:ascii="Arial" w:hAnsi="Arial" w:cs="Arial"/>
                <w:b/>
                <w:lang w:val="es-ES"/>
              </w:rPr>
              <w:t>€</w:t>
            </w:r>
          </w:p>
        </w:tc>
      </w:tr>
      <w:tr w:rsidR="00561AAC" w:rsidRPr="00561AAC" w:rsidTr="00C516FE">
        <w:trPr>
          <w:trHeight w:val="1115"/>
          <w:jc w:val="center"/>
        </w:trPr>
        <w:tc>
          <w:tcPr>
            <w:tcW w:w="5382" w:type="dxa"/>
            <w:vMerge w:val="restart"/>
          </w:tcPr>
          <w:p w:rsidR="00561AAC" w:rsidRPr="00561AAC" w:rsidRDefault="00561AAC" w:rsidP="00561AAC">
            <w:pPr>
              <w:widowControl w:val="0"/>
              <w:autoSpaceDE w:val="0"/>
              <w:autoSpaceDN w:val="0"/>
              <w:adjustRightInd w:val="0"/>
              <w:ind w:left="22" w:hanging="22"/>
              <w:rPr>
                <w:rFonts w:ascii="Arial" w:hAnsi="Arial" w:cs="Arial"/>
                <w:szCs w:val="24"/>
                <w:lang w:val="es-ES"/>
              </w:rPr>
            </w:pPr>
            <w:r>
              <w:rPr>
                <w:rFonts w:ascii="Arial" w:hAnsi="Arial" w:cs="Arial"/>
                <w:szCs w:val="24"/>
                <w:lang w:val="es-ES"/>
              </w:rPr>
              <w:t xml:space="preserve">Open cases certified at 1 January </w:t>
            </w:r>
          </w:p>
          <w:p w:rsidR="00561AAC" w:rsidRPr="00561AAC" w:rsidRDefault="00561AAC" w:rsidP="00561AAC">
            <w:pPr>
              <w:widowControl w:val="0"/>
              <w:autoSpaceDE w:val="0"/>
              <w:autoSpaceDN w:val="0"/>
              <w:adjustRightInd w:val="0"/>
              <w:ind w:left="22" w:hanging="22"/>
              <w:rPr>
                <w:rFonts w:ascii="Arial" w:hAnsi="Arial" w:cs="Arial"/>
                <w:szCs w:val="24"/>
                <w:lang w:val="es-ES"/>
              </w:rPr>
            </w:pPr>
          </w:p>
          <w:p w:rsidR="00561AAC" w:rsidRPr="00561AAC" w:rsidRDefault="00561AAC" w:rsidP="00561AAC">
            <w:pPr>
              <w:widowControl w:val="0"/>
              <w:autoSpaceDE w:val="0"/>
              <w:autoSpaceDN w:val="0"/>
              <w:adjustRightInd w:val="0"/>
              <w:ind w:left="22"/>
              <w:rPr>
                <w:rFonts w:ascii="Arial" w:hAnsi="Arial" w:cs="Arial"/>
                <w:szCs w:val="24"/>
                <w:lang w:val="fr-FR"/>
              </w:rPr>
            </w:pPr>
            <w:r>
              <w:rPr>
                <w:rFonts w:ascii="Arial" w:hAnsi="Arial" w:cs="Arial"/>
                <w:szCs w:val="24"/>
                <w:lang w:val="fr-FR"/>
              </w:rPr>
              <w:t xml:space="preserve">Additional fees certified </w:t>
            </w:r>
          </w:p>
          <w:p w:rsidR="00561AAC" w:rsidRPr="00561AAC" w:rsidRDefault="00561AAC" w:rsidP="00561AAC">
            <w:pPr>
              <w:widowControl w:val="0"/>
              <w:autoSpaceDE w:val="0"/>
              <w:autoSpaceDN w:val="0"/>
              <w:adjustRightInd w:val="0"/>
              <w:ind w:left="22"/>
              <w:rPr>
                <w:rFonts w:ascii="Arial" w:hAnsi="Arial" w:cs="Arial"/>
                <w:szCs w:val="24"/>
                <w:lang w:val="fr-FR"/>
              </w:rPr>
            </w:pPr>
            <w:r>
              <w:rPr>
                <w:rFonts w:ascii="Arial" w:hAnsi="Arial" w:cs="Arial"/>
                <w:szCs w:val="24"/>
                <w:lang w:val="fr-FR"/>
              </w:rPr>
              <w:t xml:space="preserve">Payments </w:t>
            </w:r>
          </w:p>
          <w:p w:rsidR="00561AAC" w:rsidRPr="00561AAC" w:rsidRDefault="00561AAC" w:rsidP="00561AAC">
            <w:pPr>
              <w:widowControl w:val="0"/>
              <w:autoSpaceDE w:val="0"/>
              <w:autoSpaceDN w:val="0"/>
              <w:adjustRightInd w:val="0"/>
              <w:ind w:left="22"/>
              <w:rPr>
                <w:rFonts w:ascii="Arial" w:hAnsi="Arial" w:cs="Arial"/>
                <w:szCs w:val="24"/>
                <w:lang w:val="fr-FR"/>
              </w:rPr>
            </w:pPr>
          </w:p>
          <w:p w:rsidR="00561AAC" w:rsidRPr="00561AAC" w:rsidRDefault="00561AAC" w:rsidP="00561AAC">
            <w:pPr>
              <w:widowControl w:val="0"/>
              <w:autoSpaceDE w:val="0"/>
              <w:autoSpaceDN w:val="0"/>
              <w:adjustRightInd w:val="0"/>
              <w:ind w:left="22"/>
              <w:rPr>
                <w:rFonts w:ascii="Arial" w:hAnsi="Arial" w:cs="Arial"/>
                <w:szCs w:val="24"/>
                <w:lang w:val="fr-FR"/>
              </w:rPr>
            </w:pPr>
            <w:r>
              <w:rPr>
                <w:rFonts w:ascii="Arial" w:hAnsi="Arial" w:cs="Arial"/>
                <w:szCs w:val="24"/>
                <w:lang w:val="fr-FR"/>
              </w:rPr>
              <w:t xml:space="preserve">Provided for at 31 December </w:t>
            </w:r>
          </w:p>
          <w:p w:rsidR="00561AAC" w:rsidRPr="00561AAC" w:rsidRDefault="00561AAC" w:rsidP="00561AAC">
            <w:pPr>
              <w:widowControl w:val="0"/>
              <w:autoSpaceDE w:val="0"/>
              <w:autoSpaceDN w:val="0"/>
              <w:adjustRightInd w:val="0"/>
              <w:spacing w:after="240"/>
              <w:ind w:left="22"/>
              <w:rPr>
                <w:rFonts w:ascii="Times New Roman" w:hAnsi="Times New Roman" w:cs="Times New Roman"/>
                <w:sz w:val="24"/>
                <w:szCs w:val="24"/>
                <w:lang w:val="fr-FR"/>
              </w:rPr>
            </w:pPr>
            <w:r>
              <w:rPr>
                <w:rFonts w:ascii="Arial" w:hAnsi="Arial" w:cs="Arial"/>
                <w:szCs w:val="24"/>
                <w:lang w:val="fr-FR"/>
              </w:rPr>
              <w:t xml:space="preserve">Outstanding commitments at 31 December </w:t>
            </w:r>
          </w:p>
        </w:tc>
        <w:tc>
          <w:tcPr>
            <w:tcW w:w="1843" w:type="dxa"/>
          </w:tcPr>
          <w:p w:rsidR="00561AAC" w:rsidRPr="00561AAC" w:rsidRDefault="00561AAC" w:rsidP="00561AAC">
            <w:pPr>
              <w:widowControl w:val="0"/>
              <w:autoSpaceDE w:val="0"/>
              <w:autoSpaceDN w:val="0"/>
              <w:adjustRightInd w:val="0"/>
              <w:jc w:val="right"/>
              <w:rPr>
                <w:rFonts w:ascii="Arial" w:hAnsi="Arial" w:cs="Arial"/>
                <w:lang w:val="es-ES"/>
              </w:rPr>
            </w:pPr>
            <w:r w:rsidRPr="00561AAC">
              <w:rPr>
                <w:rFonts w:ascii="Arial" w:hAnsi="Arial" w:cs="Arial"/>
                <w:lang w:val="es-ES"/>
              </w:rPr>
              <w:t>15,923,593</w:t>
            </w:r>
          </w:p>
          <w:p w:rsidR="00561AAC" w:rsidRPr="00561AAC" w:rsidRDefault="00561AAC" w:rsidP="00561AAC">
            <w:pPr>
              <w:widowControl w:val="0"/>
              <w:autoSpaceDE w:val="0"/>
              <w:autoSpaceDN w:val="0"/>
              <w:adjustRightInd w:val="0"/>
              <w:jc w:val="right"/>
              <w:rPr>
                <w:rFonts w:ascii="Arial" w:hAnsi="Arial" w:cs="Arial"/>
                <w:lang w:val="es-ES"/>
              </w:rPr>
            </w:pPr>
          </w:p>
          <w:p w:rsidR="00561AAC" w:rsidRPr="00561AAC" w:rsidRDefault="00561AAC" w:rsidP="00561AAC">
            <w:pPr>
              <w:widowControl w:val="0"/>
              <w:autoSpaceDE w:val="0"/>
              <w:autoSpaceDN w:val="0"/>
              <w:adjustRightInd w:val="0"/>
              <w:jc w:val="right"/>
              <w:rPr>
                <w:rFonts w:ascii="Arial" w:hAnsi="Arial" w:cs="Arial"/>
                <w:lang w:val="es-ES"/>
              </w:rPr>
            </w:pPr>
            <w:r w:rsidRPr="00561AAC">
              <w:rPr>
                <w:rFonts w:ascii="Arial" w:hAnsi="Arial" w:cs="Arial"/>
                <w:lang w:val="es-ES"/>
              </w:rPr>
              <w:t>7,309,933</w:t>
            </w:r>
          </w:p>
          <w:p w:rsidR="00561AAC" w:rsidRPr="00561AAC" w:rsidRDefault="00561AAC" w:rsidP="00561AAC">
            <w:pPr>
              <w:widowControl w:val="0"/>
              <w:autoSpaceDE w:val="0"/>
              <w:autoSpaceDN w:val="0"/>
              <w:adjustRightInd w:val="0"/>
              <w:jc w:val="right"/>
              <w:rPr>
                <w:rFonts w:ascii="Arial" w:hAnsi="Arial" w:cs="Arial"/>
                <w:lang w:val="es-ES"/>
              </w:rPr>
            </w:pPr>
            <w:r w:rsidRPr="00561AAC">
              <w:rPr>
                <w:rFonts w:ascii="Arial" w:hAnsi="Arial" w:cs="Arial"/>
                <w:lang w:val="es-ES"/>
              </w:rPr>
              <w:t>(7,322,813)</w:t>
            </w:r>
          </w:p>
        </w:tc>
        <w:tc>
          <w:tcPr>
            <w:tcW w:w="1791" w:type="dxa"/>
          </w:tcPr>
          <w:p w:rsidR="00561AAC" w:rsidRPr="00561AAC" w:rsidRDefault="00561AAC" w:rsidP="00561AAC">
            <w:pPr>
              <w:widowControl w:val="0"/>
              <w:autoSpaceDE w:val="0"/>
              <w:autoSpaceDN w:val="0"/>
              <w:adjustRightInd w:val="0"/>
              <w:jc w:val="right"/>
              <w:rPr>
                <w:rFonts w:ascii="Arial" w:hAnsi="Arial" w:cs="Arial"/>
                <w:lang w:val="es-ES"/>
              </w:rPr>
            </w:pPr>
            <w:r w:rsidRPr="00561AAC">
              <w:rPr>
                <w:rFonts w:ascii="Arial" w:hAnsi="Arial" w:cs="Arial"/>
                <w:lang w:val="es-ES"/>
              </w:rPr>
              <w:t>14,546,839</w:t>
            </w:r>
          </w:p>
          <w:p w:rsidR="00561AAC" w:rsidRPr="00561AAC" w:rsidRDefault="00561AAC" w:rsidP="00561AAC">
            <w:pPr>
              <w:widowControl w:val="0"/>
              <w:autoSpaceDE w:val="0"/>
              <w:autoSpaceDN w:val="0"/>
              <w:adjustRightInd w:val="0"/>
              <w:jc w:val="right"/>
              <w:rPr>
                <w:rFonts w:ascii="Arial" w:hAnsi="Arial" w:cs="Arial"/>
                <w:lang w:val="es-ES"/>
              </w:rPr>
            </w:pPr>
          </w:p>
          <w:p w:rsidR="00561AAC" w:rsidRPr="00561AAC" w:rsidRDefault="00561AAC" w:rsidP="00561AAC">
            <w:pPr>
              <w:widowControl w:val="0"/>
              <w:autoSpaceDE w:val="0"/>
              <w:autoSpaceDN w:val="0"/>
              <w:adjustRightInd w:val="0"/>
              <w:jc w:val="right"/>
              <w:rPr>
                <w:rFonts w:ascii="Arial" w:hAnsi="Arial" w:cs="Arial"/>
                <w:lang w:val="es-ES"/>
              </w:rPr>
            </w:pPr>
            <w:r w:rsidRPr="00561AAC">
              <w:rPr>
                <w:rFonts w:ascii="Arial" w:hAnsi="Arial" w:cs="Arial"/>
                <w:lang w:val="es-ES"/>
              </w:rPr>
              <w:t>7,754003</w:t>
            </w:r>
          </w:p>
          <w:p w:rsidR="00561AAC" w:rsidRPr="00561AAC" w:rsidRDefault="00561AAC" w:rsidP="00561AAC">
            <w:pPr>
              <w:widowControl w:val="0"/>
              <w:autoSpaceDE w:val="0"/>
              <w:autoSpaceDN w:val="0"/>
              <w:adjustRightInd w:val="0"/>
              <w:jc w:val="right"/>
              <w:rPr>
                <w:rFonts w:ascii="Arial" w:hAnsi="Arial" w:cs="Arial"/>
                <w:lang w:val="es-ES"/>
              </w:rPr>
            </w:pPr>
            <w:r w:rsidRPr="00561AAC">
              <w:rPr>
                <w:rFonts w:ascii="Arial" w:hAnsi="Arial" w:cs="Arial"/>
                <w:lang w:val="es-ES"/>
              </w:rPr>
              <w:t>(6,377,249)</w:t>
            </w:r>
          </w:p>
        </w:tc>
      </w:tr>
      <w:tr w:rsidR="00561AAC" w:rsidRPr="00561AAC" w:rsidTr="00C516FE">
        <w:trPr>
          <w:trHeight w:val="157"/>
          <w:jc w:val="center"/>
        </w:trPr>
        <w:tc>
          <w:tcPr>
            <w:tcW w:w="5382" w:type="dxa"/>
            <w:vMerge/>
          </w:tcPr>
          <w:p w:rsidR="00561AAC" w:rsidRPr="00561AAC" w:rsidRDefault="00561AAC" w:rsidP="00561AAC">
            <w:pPr>
              <w:widowControl w:val="0"/>
              <w:autoSpaceDE w:val="0"/>
              <w:autoSpaceDN w:val="0"/>
              <w:adjustRightInd w:val="0"/>
              <w:ind w:left="22"/>
              <w:rPr>
                <w:rFonts w:ascii="Times New Roman" w:hAnsi="Times New Roman" w:cs="Times New Roman"/>
                <w:sz w:val="24"/>
                <w:szCs w:val="24"/>
                <w:lang w:val="es-ES"/>
              </w:rPr>
            </w:pPr>
          </w:p>
        </w:tc>
        <w:tc>
          <w:tcPr>
            <w:tcW w:w="1843" w:type="dxa"/>
          </w:tcPr>
          <w:p w:rsidR="00561AAC" w:rsidRPr="00561AAC" w:rsidRDefault="00561AAC" w:rsidP="00561AAC">
            <w:pPr>
              <w:widowControl w:val="0"/>
              <w:autoSpaceDE w:val="0"/>
              <w:autoSpaceDN w:val="0"/>
              <w:adjustRightInd w:val="0"/>
              <w:jc w:val="right"/>
              <w:rPr>
                <w:rFonts w:ascii="Arial" w:hAnsi="Arial" w:cs="Arial"/>
                <w:lang w:val="es-ES"/>
              </w:rPr>
            </w:pPr>
            <w:r w:rsidRPr="00561AAC">
              <w:rPr>
                <w:rFonts w:ascii="Arial" w:hAnsi="Arial" w:cs="Arial"/>
                <w:lang w:val="es-ES"/>
              </w:rPr>
              <w:t>15,910,713</w:t>
            </w:r>
          </w:p>
          <w:p w:rsidR="00561AAC" w:rsidRPr="00561AAC" w:rsidRDefault="00561AAC" w:rsidP="00561AAC">
            <w:pPr>
              <w:widowControl w:val="0"/>
              <w:autoSpaceDE w:val="0"/>
              <w:autoSpaceDN w:val="0"/>
              <w:adjustRightInd w:val="0"/>
              <w:jc w:val="right"/>
              <w:rPr>
                <w:rFonts w:ascii="Arial" w:hAnsi="Arial" w:cs="Arial"/>
                <w:lang w:val="es-ES"/>
              </w:rPr>
            </w:pPr>
            <w:r w:rsidRPr="00561AAC">
              <w:rPr>
                <w:rFonts w:ascii="Arial" w:hAnsi="Arial" w:cs="Arial"/>
                <w:lang w:val="es-ES"/>
              </w:rPr>
              <w:t>(8566,988)</w:t>
            </w:r>
          </w:p>
        </w:tc>
        <w:tc>
          <w:tcPr>
            <w:tcW w:w="1791" w:type="dxa"/>
          </w:tcPr>
          <w:p w:rsidR="00561AAC" w:rsidRPr="00561AAC" w:rsidRDefault="00561AAC" w:rsidP="00561AAC">
            <w:pPr>
              <w:widowControl w:val="0"/>
              <w:autoSpaceDE w:val="0"/>
              <w:autoSpaceDN w:val="0"/>
              <w:adjustRightInd w:val="0"/>
              <w:jc w:val="right"/>
              <w:rPr>
                <w:rFonts w:ascii="Arial" w:hAnsi="Arial" w:cs="Arial"/>
                <w:lang w:val="es-ES"/>
              </w:rPr>
            </w:pPr>
            <w:r w:rsidRPr="00561AAC">
              <w:rPr>
                <w:rFonts w:ascii="Arial" w:hAnsi="Arial" w:cs="Arial"/>
                <w:lang w:val="es-ES"/>
              </w:rPr>
              <w:t>15,923,593</w:t>
            </w:r>
          </w:p>
          <w:p w:rsidR="00561AAC" w:rsidRPr="00561AAC" w:rsidRDefault="00561AAC" w:rsidP="00561AAC">
            <w:pPr>
              <w:widowControl w:val="0"/>
              <w:autoSpaceDE w:val="0"/>
              <w:autoSpaceDN w:val="0"/>
              <w:adjustRightInd w:val="0"/>
              <w:jc w:val="right"/>
              <w:rPr>
                <w:rFonts w:ascii="Arial" w:hAnsi="Arial" w:cs="Arial"/>
                <w:lang w:val="es-ES"/>
              </w:rPr>
            </w:pPr>
            <w:r w:rsidRPr="00561AAC">
              <w:rPr>
                <w:rFonts w:ascii="Arial" w:hAnsi="Arial" w:cs="Arial"/>
                <w:lang w:val="es-ES"/>
              </w:rPr>
              <w:t>(8,672,827)</w:t>
            </w:r>
          </w:p>
        </w:tc>
      </w:tr>
      <w:tr w:rsidR="00561AAC" w:rsidRPr="00561AAC" w:rsidTr="00C516FE">
        <w:trPr>
          <w:trHeight w:val="275"/>
          <w:jc w:val="center"/>
        </w:trPr>
        <w:tc>
          <w:tcPr>
            <w:tcW w:w="5382" w:type="dxa"/>
            <w:vMerge/>
          </w:tcPr>
          <w:p w:rsidR="00561AAC" w:rsidRPr="00561AAC" w:rsidRDefault="00561AAC" w:rsidP="00561AAC">
            <w:pPr>
              <w:widowControl w:val="0"/>
              <w:autoSpaceDE w:val="0"/>
              <w:autoSpaceDN w:val="0"/>
              <w:adjustRightInd w:val="0"/>
              <w:ind w:left="22"/>
              <w:rPr>
                <w:rFonts w:ascii="Times New Roman" w:hAnsi="Times New Roman" w:cs="Times New Roman"/>
                <w:sz w:val="24"/>
                <w:szCs w:val="24"/>
                <w:lang w:val="es-ES"/>
              </w:rPr>
            </w:pPr>
          </w:p>
        </w:tc>
        <w:tc>
          <w:tcPr>
            <w:tcW w:w="1843" w:type="dxa"/>
          </w:tcPr>
          <w:p w:rsidR="00561AAC" w:rsidRPr="00561AAC" w:rsidRDefault="00561AAC" w:rsidP="00561AAC">
            <w:pPr>
              <w:widowControl w:val="0"/>
              <w:autoSpaceDE w:val="0"/>
              <w:autoSpaceDN w:val="0"/>
              <w:adjustRightInd w:val="0"/>
              <w:jc w:val="right"/>
              <w:rPr>
                <w:rFonts w:ascii="Arial" w:hAnsi="Arial" w:cs="Arial"/>
                <w:lang w:val="es-ES"/>
              </w:rPr>
            </w:pPr>
            <w:r w:rsidRPr="00561AAC">
              <w:rPr>
                <w:rFonts w:ascii="Arial" w:hAnsi="Arial" w:cs="Arial"/>
                <w:lang w:val="es-ES"/>
              </w:rPr>
              <w:t>7,343,725</w:t>
            </w:r>
          </w:p>
        </w:tc>
        <w:tc>
          <w:tcPr>
            <w:tcW w:w="1791" w:type="dxa"/>
          </w:tcPr>
          <w:p w:rsidR="00561AAC" w:rsidRPr="00561AAC" w:rsidRDefault="00561AAC" w:rsidP="00561AAC">
            <w:pPr>
              <w:widowControl w:val="0"/>
              <w:autoSpaceDE w:val="0"/>
              <w:autoSpaceDN w:val="0"/>
              <w:adjustRightInd w:val="0"/>
              <w:jc w:val="right"/>
              <w:rPr>
                <w:rFonts w:ascii="Arial" w:hAnsi="Arial" w:cs="Arial"/>
                <w:lang w:val="es-ES"/>
              </w:rPr>
            </w:pPr>
            <w:r w:rsidRPr="00561AAC">
              <w:rPr>
                <w:rFonts w:ascii="Arial" w:hAnsi="Arial" w:cs="Arial"/>
                <w:lang w:val="es-ES"/>
              </w:rPr>
              <w:t>7,250,766</w:t>
            </w:r>
          </w:p>
        </w:tc>
      </w:tr>
      <w:tr w:rsidR="00561AAC" w:rsidRPr="00561AAC" w:rsidTr="00C516FE">
        <w:trPr>
          <w:trHeight w:val="157"/>
          <w:jc w:val="center"/>
        </w:trPr>
        <w:tc>
          <w:tcPr>
            <w:tcW w:w="5382" w:type="dxa"/>
            <w:vMerge/>
          </w:tcPr>
          <w:p w:rsidR="00561AAC" w:rsidRPr="00561AAC" w:rsidRDefault="00561AAC" w:rsidP="00561AAC">
            <w:pPr>
              <w:widowControl w:val="0"/>
              <w:autoSpaceDE w:val="0"/>
              <w:autoSpaceDN w:val="0"/>
              <w:adjustRightInd w:val="0"/>
              <w:ind w:left="22"/>
              <w:rPr>
                <w:rFonts w:ascii="Times New Roman" w:hAnsi="Times New Roman" w:cs="Times New Roman"/>
                <w:sz w:val="24"/>
                <w:szCs w:val="24"/>
                <w:lang w:val="es-ES"/>
              </w:rPr>
            </w:pPr>
          </w:p>
        </w:tc>
        <w:tc>
          <w:tcPr>
            <w:tcW w:w="1843" w:type="dxa"/>
          </w:tcPr>
          <w:p w:rsidR="00561AAC" w:rsidRPr="00561AAC" w:rsidRDefault="00561AAC" w:rsidP="00561AAC">
            <w:pPr>
              <w:widowControl w:val="0"/>
              <w:autoSpaceDE w:val="0"/>
              <w:autoSpaceDN w:val="0"/>
              <w:adjustRightInd w:val="0"/>
              <w:jc w:val="right"/>
              <w:rPr>
                <w:rFonts w:ascii="Times New Roman" w:hAnsi="Times New Roman" w:cs="Times New Roman"/>
                <w:sz w:val="24"/>
                <w:szCs w:val="24"/>
                <w:lang w:val="es-ES"/>
              </w:rPr>
            </w:pPr>
          </w:p>
        </w:tc>
        <w:tc>
          <w:tcPr>
            <w:tcW w:w="1791" w:type="dxa"/>
          </w:tcPr>
          <w:p w:rsidR="00561AAC" w:rsidRPr="00561AAC" w:rsidRDefault="00561AAC" w:rsidP="00561AAC">
            <w:pPr>
              <w:widowControl w:val="0"/>
              <w:autoSpaceDE w:val="0"/>
              <w:autoSpaceDN w:val="0"/>
              <w:adjustRightInd w:val="0"/>
              <w:jc w:val="right"/>
              <w:rPr>
                <w:rFonts w:ascii="Times New Roman" w:hAnsi="Times New Roman" w:cs="Times New Roman"/>
                <w:sz w:val="24"/>
                <w:szCs w:val="24"/>
                <w:lang w:val="es-ES"/>
              </w:rPr>
            </w:pPr>
          </w:p>
        </w:tc>
      </w:tr>
    </w:tbl>
    <w:p w:rsidR="00561AAC" w:rsidRDefault="00561AAC" w:rsidP="00F6235C">
      <w:pPr>
        <w:widowControl w:val="0"/>
        <w:tabs>
          <w:tab w:val="left" w:pos="-142"/>
        </w:tabs>
        <w:spacing w:before="199" w:after="0" w:line="240" w:lineRule="auto"/>
        <w:rPr>
          <w:rFonts w:ascii="Arial" w:hAnsi="Arial" w:cs="Arial"/>
          <w:b/>
          <w:color w:val="000000" w:themeColor="text1"/>
          <w:spacing w:val="-1"/>
          <w:sz w:val="20"/>
          <w:szCs w:val="20"/>
        </w:rPr>
      </w:pPr>
    </w:p>
    <w:p w:rsidR="00C3731D" w:rsidRPr="00C3731D" w:rsidRDefault="00C3731D" w:rsidP="00C3731D">
      <w:pPr>
        <w:widowControl w:val="0"/>
        <w:autoSpaceDE w:val="0"/>
        <w:autoSpaceDN w:val="0"/>
        <w:adjustRightInd w:val="0"/>
        <w:spacing w:after="0" w:line="360" w:lineRule="atLeast"/>
        <w:rPr>
          <w:rFonts w:ascii="Arial" w:hAnsi="Arial" w:cs="Arial"/>
          <w:b/>
          <w:sz w:val="24"/>
          <w:szCs w:val="24"/>
          <w:lang w:val="en-US"/>
        </w:rPr>
      </w:pPr>
      <w:r>
        <w:rPr>
          <w:rFonts w:ascii="Arial" w:hAnsi="Arial" w:cs="Arial"/>
          <w:b/>
          <w:sz w:val="24"/>
          <w:szCs w:val="24"/>
          <w:lang w:val="en-US"/>
        </w:rPr>
        <w:t>17</w:t>
      </w:r>
      <w:r w:rsidR="006A7139">
        <w:rPr>
          <w:rFonts w:ascii="Arial" w:hAnsi="Arial" w:cs="Arial"/>
          <w:b/>
          <w:sz w:val="24"/>
          <w:szCs w:val="24"/>
          <w:lang w:val="en-US"/>
        </w:rPr>
        <w:t xml:space="preserve">. </w:t>
      </w:r>
      <w:r>
        <w:rPr>
          <w:rFonts w:ascii="Arial" w:hAnsi="Arial" w:cs="Arial"/>
          <w:b/>
          <w:sz w:val="24"/>
          <w:szCs w:val="24"/>
          <w:lang w:val="en-US"/>
        </w:rPr>
        <w:t xml:space="preserve"> Movement of cash </w:t>
      </w:r>
      <w:r w:rsidRPr="00C3731D">
        <w:rPr>
          <w:rFonts w:ascii="Arial" w:hAnsi="Arial" w:cs="Arial"/>
          <w:b/>
          <w:sz w:val="24"/>
          <w:szCs w:val="24"/>
          <w:lang w:val="en-US"/>
        </w:rPr>
        <w:t xml:space="preserve"> </w:t>
      </w:r>
    </w:p>
    <w:tbl>
      <w:tblPr>
        <w:tblW w:w="9181" w:type="dxa"/>
        <w:jc w:val="center"/>
        <w:tblInd w:w="-114" w:type="dxa"/>
        <w:tblBorders>
          <w:top w:val="nil"/>
          <w:left w:val="nil"/>
          <w:right w:val="nil"/>
        </w:tblBorders>
        <w:tblLayout w:type="fixed"/>
        <w:tblLook w:val="0000" w:firstRow="0" w:lastRow="0" w:firstColumn="0" w:lastColumn="0" w:noHBand="0" w:noVBand="0"/>
      </w:tblPr>
      <w:tblGrid>
        <w:gridCol w:w="5212"/>
        <w:gridCol w:w="2127"/>
        <w:gridCol w:w="1842"/>
      </w:tblGrid>
      <w:tr w:rsidR="00C3731D" w:rsidRPr="00C3731D" w:rsidTr="00C3731D">
        <w:trPr>
          <w:trHeight w:val="487"/>
          <w:jc w:val="center"/>
        </w:trPr>
        <w:tc>
          <w:tcPr>
            <w:tcW w:w="5212"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C3731D" w:rsidRPr="00C3731D" w:rsidRDefault="00C3731D" w:rsidP="00C3731D">
            <w:pPr>
              <w:widowControl w:val="0"/>
              <w:autoSpaceDE w:val="0"/>
              <w:autoSpaceDN w:val="0"/>
              <w:adjustRightInd w:val="0"/>
              <w:spacing w:after="0" w:line="240" w:lineRule="auto"/>
              <w:rPr>
                <w:rFonts w:ascii="Arial" w:hAnsi="Arial" w:cs="Arial"/>
                <w:lang w:val="en-US"/>
              </w:rPr>
            </w:pPr>
          </w:p>
        </w:tc>
        <w:tc>
          <w:tcPr>
            <w:tcW w:w="2127"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C3731D" w:rsidRPr="00C3731D" w:rsidRDefault="00C3731D" w:rsidP="00C3731D">
            <w:pPr>
              <w:widowControl w:val="0"/>
              <w:autoSpaceDE w:val="0"/>
              <w:autoSpaceDN w:val="0"/>
              <w:adjustRightInd w:val="0"/>
              <w:spacing w:after="0" w:line="240" w:lineRule="auto"/>
              <w:jc w:val="right"/>
              <w:rPr>
                <w:rFonts w:ascii="Arial" w:hAnsi="Arial" w:cs="Arial"/>
                <w:b/>
                <w:lang w:val="en-US"/>
              </w:rPr>
            </w:pPr>
            <w:r w:rsidRPr="00C3731D">
              <w:rPr>
                <w:rFonts w:ascii="Arial" w:hAnsi="Arial" w:cs="Arial"/>
                <w:b/>
                <w:lang w:val="en-US"/>
              </w:rPr>
              <w:t>2016</w:t>
            </w:r>
          </w:p>
          <w:p w:rsidR="00C3731D" w:rsidRPr="00C3731D" w:rsidRDefault="00C3731D" w:rsidP="00C3731D">
            <w:pPr>
              <w:widowControl w:val="0"/>
              <w:autoSpaceDE w:val="0"/>
              <w:autoSpaceDN w:val="0"/>
              <w:adjustRightInd w:val="0"/>
              <w:spacing w:after="0" w:line="240" w:lineRule="auto"/>
              <w:jc w:val="right"/>
              <w:rPr>
                <w:rFonts w:ascii="Arial" w:hAnsi="Arial" w:cs="Arial"/>
                <w:b/>
                <w:lang w:val="en-US"/>
              </w:rPr>
            </w:pPr>
            <w:r w:rsidRPr="00C3731D">
              <w:rPr>
                <w:rFonts w:ascii="Arial" w:hAnsi="Arial" w:cs="Arial"/>
                <w:b/>
                <w:lang w:val="en-US"/>
              </w:rPr>
              <w:t>€</w:t>
            </w:r>
          </w:p>
        </w:tc>
        <w:tc>
          <w:tcPr>
            <w:tcW w:w="1842"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C3731D" w:rsidRPr="00C3731D" w:rsidRDefault="00C3731D" w:rsidP="00C3731D">
            <w:pPr>
              <w:widowControl w:val="0"/>
              <w:autoSpaceDE w:val="0"/>
              <w:autoSpaceDN w:val="0"/>
              <w:adjustRightInd w:val="0"/>
              <w:spacing w:after="0" w:line="240" w:lineRule="auto"/>
              <w:ind w:left="-250" w:firstLine="392"/>
              <w:jc w:val="right"/>
              <w:rPr>
                <w:rFonts w:ascii="Arial" w:hAnsi="Arial" w:cs="Arial"/>
                <w:b/>
                <w:lang w:val="en-US"/>
              </w:rPr>
            </w:pPr>
            <w:r w:rsidRPr="00C3731D">
              <w:rPr>
                <w:rFonts w:ascii="Arial" w:hAnsi="Arial" w:cs="Arial"/>
                <w:b/>
                <w:lang w:val="en-US"/>
              </w:rPr>
              <w:t>2015</w:t>
            </w:r>
          </w:p>
          <w:p w:rsidR="00C3731D" w:rsidRPr="00C3731D" w:rsidRDefault="00C3731D" w:rsidP="00C3731D">
            <w:pPr>
              <w:widowControl w:val="0"/>
              <w:autoSpaceDE w:val="0"/>
              <w:autoSpaceDN w:val="0"/>
              <w:adjustRightInd w:val="0"/>
              <w:spacing w:after="0" w:line="240" w:lineRule="auto"/>
              <w:ind w:left="-250" w:firstLine="392"/>
              <w:jc w:val="right"/>
              <w:rPr>
                <w:rFonts w:ascii="Arial" w:hAnsi="Arial" w:cs="Arial"/>
                <w:b/>
                <w:lang w:val="en-US"/>
              </w:rPr>
            </w:pPr>
            <w:r w:rsidRPr="00C3731D">
              <w:rPr>
                <w:rFonts w:ascii="Arial" w:hAnsi="Arial" w:cs="Arial"/>
                <w:b/>
                <w:lang w:val="en-US"/>
              </w:rPr>
              <w:t>€</w:t>
            </w:r>
          </w:p>
        </w:tc>
      </w:tr>
      <w:tr w:rsidR="00C3731D" w:rsidRPr="00C3731D" w:rsidTr="00C516FE">
        <w:trPr>
          <w:trHeight w:val="792"/>
          <w:jc w:val="center"/>
        </w:trPr>
        <w:tc>
          <w:tcPr>
            <w:tcW w:w="5212" w:type="dxa"/>
            <w:vMerge w:val="restart"/>
            <w:tcBorders>
              <w:top w:val="single" w:sz="4" w:space="0" w:color="auto"/>
              <w:left w:val="single" w:sz="6" w:space="0" w:color="auto"/>
              <w:right w:val="single" w:sz="6" w:space="0" w:color="auto"/>
            </w:tcBorders>
            <w:tcMar>
              <w:top w:w="20" w:type="nil"/>
              <w:left w:w="20" w:type="nil"/>
              <w:bottom w:w="20" w:type="nil"/>
              <w:right w:w="20" w:type="nil"/>
            </w:tcMar>
          </w:tcPr>
          <w:p w:rsidR="00C3731D" w:rsidRPr="00C3731D" w:rsidRDefault="00C3731D" w:rsidP="00C3731D">
            <w:pPr>
              <w:widowControl w:val="0"/>
              <w:autoSpaceDE w:val="0"/>
              <w:autoSpaceDN w:val="0"/>
              <w:adjustRightInd w:val="0"/>
              <w:spacing w:after="0" w:line="280" w:lineRule="atLeast"/>
              <w:rPr>
                <w:rFonts w:ascii="Arial" w:hAnsi="Arial" w:cs="Arial"/>
              </w:rPr>
            </w:pPr>
            <w:r w:rsidRPr="00C3731D">
              <w:rPr>
                <w:rFonts w:ascii="Arial" w:hAnsi="Arial" w:cs="Arial"/>
              </w:rPr>
              <w:t xml:space="preserve">Balance at 1 January </w:t>
            </w:r>
          </w:p>
          <w:p w:rsidR="00C3731D" w:rsidRPr="00C3731D" w:rsidRDefault="00C3731D" w:rsidP="00C3731D">
            <w:pPr>
              <w:widowControl w:val="0"/>
              <w:autoSpaceDE w:val="0"/>
              <w:autoSpaceDN w:val="0"/>
              <w:adjustRightInd w:val="0"/>
              <w:spacing w:after="0" w:line="280" w:lineRule="atLeast"/>
              <w:rPr>
                <w:rFonts w:ascii="Arial" w:hAnsi="Arial" w:cs="Arial"/>
              </w:rPr>
            </w:pPr>
            <w:r w:rsidRPr="00C3731D">
              <w:rPr>
                <w:rFonts w:ascii="Arial" w:hAnsi="Arial" w:cs="Arial"/>
              </w:rPr>
              <w:t>Net cash inflow/outflow</w:t>
            </w:r>
          </w:p>
          <w:p w:rsidR="00C3731D" w:rsidRPr="00C3731D" w:rsidRDefault="00C3731D" w:rsidP="00C3731D">
            <w:pPr>
              <w:widowControl w:val="0"/>
              <w:autoSpaceDE w:val="0"/>
              <w:autoSpaceDN w:val="0"/>
              <w:adjustRightInd w:val="0"/>
              <w:spacing w:after="0" w:line="280" w:lineRule="atLeast"/>
              <w:rPr>
                <w:rFonts w:ascii="Arial" w:hAnsi="Arial" w:cs="Arial"/>
              </w:rPr>
            </w:pPr>
          </w:p>
          <w:p w:rsidR="00C3731D" w:rsidRPr="00C3731D" w:rsidRDefault="00C3731D" w:rsidP="00C3731D">
            <w:pPr>
              <w:widowControl w:val="0"/>
              <w:autoSpaceDE w:val="0"/>
              <w:autoSpaceDN w:val="0"/>
              <w:adjustRightInd w:val="0"/>
              <w:spacing w:after="0" w:line="280" w:lineRule="atLeast"/>
              <w:rPr>
                <w:rFonts w:ascii="Arial" w:hAnsi="Arial" w:cs="Arial"/>
                <w:lang w:val="en-US"/>
              </w:rPr>
            </w:pPr>
            <w:r w:rsidRPr="00C3731D">
              <w:rPr>
                <w:rFonts w:ascii="Arial" w:hAnsi="Arial" w:cs="Arial"/>
                <w:lang w:val="en-US"/>
              </w:rPr>
              <w:t xml:space="preserve">Balance at 31 December  </w:t>
            </w:r>
          </w:p>
        </w:tc>
        <w:tc>
          <w:tcPr>
            <w:tcW w:w="2127" w:type="dxa"/>
            <w:tcBorders>
              <w:top w:val="single" w:sz="4" w:space="0" w:color="auto"/>
              <w:left w:val="single" w:sz="6" w:space="0" w:color="auto"/>
              <w:bottom w:val="single" w:sz="4" w:space="0" w:color="auto"/>
              <w:right w:val="single" w:sz="6" w:space="0" w:color="auto"/>
            </w:tcBorders>
            <w:tcMar>
              <w:top w:w="20" w:type="nil"/>
              <w:left w:w="20" w:type="nil"/>
              <w:bottom w:w="20" w:type="nil"/>
              <w:right w:w="20" w:type="nil"/>
            </w:tcMar>
          </w:tcPr>
          <w:p w:rsidR="00C3731D" w:rsidRPr="00C3731D" w:rsidRDefault="00C3731D" w:rsidP="00C3731D">
            <w:pPr>
              <w:widowControl w:val="0"/>
              <w:autoSpaceDE w:val="0"/>
              <w:autoSpaceDN w:val="0"/>
              <w:adjustRightInd w:val="0"/>
              <w:spacing w:after="0" w:line="280" w:lineRule="atLeast"/>
              <w:jc w:val="right"/>
              <w:rPr>
                <w:rFonts w:ascii="Arial" w:hAnsi="Arial" w:cs="Arial"/>
                <w:lang w:val="en-US"/>
              </w:rPr>
            </w:pPr>
            <w:r w:rsidRPr="00C3731D">
              <w:rPr>
                <w:rFonts w:ascii="Arial" w:hAnsi="Arial" w:cs="Arial"/>
                <w:lang w:val="en-US"/>
              </w:rPr>
              <w:t>2,316,090</w:t>
            </w:r>
          </w:p>
          <w:p w:rsidR="00C3731D" w:rsidRPr="00C3731D" w:rsidRDefault="00C3731D" w:rsidP="00C3731D">
            <w:pPr>
              <w:widowControl w:val="0"/>
              <w:autoSpaceDE w:val="0"/>
              <w:autoSpaceDN w:val="0"/>
              <w:adjustRightInd w:val="0"/>
              <w:spacing w:after="0" w:line="280" w:lineRule="atLeast"/>
              <w:jc w:val="right"/>
              <w:rPr>
                <w:rFonts w:ascii="Arial" w:hAnsi="Arial" w:cs="Arial"/>
                <w:lang w:val="en-US"/>
              </w:rPr>
            </w:pPr>
            <w:r w:rsidRPr="00C3731D">
              <w:rPr>
                <w:rFonts w:ascii="Arial" w:hAnsi="Arial" w:cs="Arial"/>
                <w:lang w:val="en-US"/>
              </w:rPr>
              <w:t>942,038</w:t>
            </w:r>
          </w:p>
          <w:p w:rsidR="00C3731D" w:rsidRPr="00C3731D" w:rsidRDefault="00C3731D" w:rsidP="00C3731D">
            <w:pPr>
              <w:widowControl w:val="0"/>
              <w:autoSpaceDE w:val="0"/>
              <w:autoSpaceDN w:val="0"/>
              <w:adjustRightInd w:val="0"/>
              <w:spacing w:after="0" w:line="280" w:lineRule="atLeast"/>
              <w:jc w:val="right"/>
              <w:rPr>
                <w:rFonts w:ascii="Arial" w:hAnsi="Arial" w:cs="Arial"/>
                <w:lang w:val="en-US"/>
              </w:rPr>
            </w:pPr>
          </w:p>
        </w:tc>
        <w:tc>
          <w:tcPr>
            <w:tcW w:w="1842" w:type="dxa"/>
            <w:tcBorders>
              <w:top w:val="single" w:sz="4" w:space="0" w:color="auto"/>
              <w:left w:val="single" w:sz="6" w:space="0" w:color="auto"/>
              <w:right w:val="single" w:sz="6" w:space="0" w:color="auto"/>
            </w:tcBorders>
            <w:tcMar>
              <w:top w:w="20" w:type="nil"/>
              <w:left w:w="20" w:type="nil"/>
              <w:bottom w:w="20" w:type="nil"/>
              <w:right w:w="20" w:type="nil"/>
            </w:tcMar>
          </w:tcPr>
          <w:p w:rsidR="00C3731D" w:rsidRPr="00C3731D" w:rsidRDefault="00C3731D" w:rsidP="00C3731D">
            <w:pPr>
              <w:widowControl w:val="0"/>
              <w:autoSpaceDE w:val="0"/>
              <w:autoSpaceDN w:val="0"/>
              <w:adjustRightInd w:val="0"/>
              <w:spacing w:after="0" w:line="280" w:lineRule="atLeast"/>
              <w:jc w:val="right"/>
              <w:rPr>
                <w:rFonts w:ascii="Arial" w:hAnsi="Arial" w:cs="Arial"/>
                <w:bCs/>
              </w:rPr>
            </w:pPr>
            <w:r w:rsidRPr="00C3731D">
              <w:rPr>
                <w:rFonts w:ascii="Arial" w:hAnsi="Arial" w:cs="Arial"/>
                <w:bCs/>
              </w:rPr>
              <w:t>3,437,994</w:t>
            </w:r>
          </w:p>
          <w:p w:rsidR="00C3731D" w:rsidRPr="00C3731D" w:rsidRDefault="00C3731D" w:rsidP="00C3731D">
            <w:pPr>
              <w:widowControl w:val="0"/>
              <w:autoSpaceDE w:val="0"/>
              <w:autoSpaceDN w:val="0"/>
              <w:adjustRightInd w:val="0"/>
              <w:spacing w:after="0" w:line="280" w:lineRule="atLeast"/>
              <w:jc w:val="right"/>
              <w:rPr>
                <w:rFonts w:ascii="Arial" w:hAnsi="Arial" w:cs="Arial"/>
                <w:bCs/>
              </w:rPr>
            </w:pPr>
            <w:r w:rsidRPr="00C3731D">
              <w:rPr>
                <w:rFonts w:ascii="Arial" w:hAnsi="Arial" w:cs="Arial"/>
                <w:bCs/>
              </w:rPr>
              <w:t>(1,121,904)</w:t>
            </w:r>
          </w:p>
          <w:p w:rsidR="00C3731D" w:rsidRPr="00C3731D" w:rsidRDefault="00C3731D" w:rsidP="00C3731D">
            <w:pPr>
              <w:widowControl w:val="0"/>
              <w:autoSpaceDE w:val="0"/>
              <w:autoSpaceDN w:val="0"/>
              <w:adjustRightInd w:val="0"/>
              <w:spacing w:after="0" w:line="280" w:lineRule="atLeast"/>
              <w:jc w:val="right"/>
              <w:rPr>
                <w:rFonts w:ascii="Arial" w:hAnsi="Arial" w:cs="Arial"/>
                <w:lang w:val="en-US"/>
              </w:rPr>
            </w:pPr>
          </w:p>
        </w:tc>
      </w:tr>
      <w:tr w:rsidR="00C3731D" w:rsidRPr="00C3731D" w:rsidTr="00C516FE">
        <w:trPr>
          <w:trHeight w:val="143"/>
          <w:jc w:val="center"/>
        </w:trPr>
        <w:tc>
          <w:tcPr>
            <w:tcW w:w="5212" w:type="dxa"/>
            <w:vMerge/>
            <w:tcBorders>
              <w:left w:val="single" w:sz="6" w:space="0" w:color="auto"/>
              <w:right w:val="single" w:sz="6" w:space="0" w:color="auto"/>
            </w:tcBorders>
            <w:tcMar>
              <w:top w:w="20" w:type="nil"/>
              <w:left w:w="20" w:type="nil"/>
              <w:bottom w:w="20" w:type="nil"/>
              <w:right w:w="20" w:type="nil"/>
            </w:tcMar>
            <w:vAlign w:val="center"/>
          </w:tcPr>
          <w:p w:rsidR="00C3731D" w:rsidRPr="00C3731D" w:rsidRDefault="00C3731D" w:rsidP="00C3731D">
            <w:pPr>
              <w:widowControl w:val="0"/>
              <w:autoSpaceDE w:val="0"/>
              <w:autoSpaceDN w:val="0"/>
              <w:adjustRightInd w:val="0"/>
              <w:spacing w:after="0" w:line="280" w:lineRule="atLeast"/>
              <w:rPr>
                <w:rFonts w:ascii="Arial" w:hAnsi="Arial" w:cs="Arial"/>
              </w:rPr>
            </w:pPr>
          </w:p>
        </w:tc>
        <w:tc>
          <w:tcPr>
            <w:tcW w:w="2127" w:type="dxa"/>
            <w:tcBorders>
              <w:top w:val="single" w:sz="4" w:space="0" w:color="auto"/>
              <w:left w:val="single" w:sz="6" w:space="0" w:color="auto"/>
              <w:bottom w:val="single" w:sz="4" w:space="0" w:color="auto"/>
              <w:right w:val="single" w:sz="6" w:space="0" w:color="auto"/>
            </w:tcBorders>
            <w:tcMar>
              <w:top w:w="20" w:type="nil"/>
              <w:left w:w="20" w:type="nil"/>
              <w:bottom w:w="20" w:type="nil"/>
              <w:right w:w="20" w:type="nil"/>
            </w:tcMar>
          </w:tcPr>
          <w:p w:rsidR="00C3731D" w:rsidRPr="00C3731D" w:rsidRDefault="00C3731D" w:rsidP="00C3731D">
            <w:pPr>
              <w:widowControl w:val="0"/>
              <w:autoSpaceDE w:val="0"/>
              <w:autoSpaceDN w:val="0"/>
              <w:adjustRightInd w:val="0"/>
              <w:spacing w:after="0" w:line="280" w:lineRule="atLeast"/>
              <w:jc w:val="right"/>
              <w:rPr>
                <w:rFonts w:ascii="Arial" w:hAnsi="Arial" w:cs="Arial"/>
                <w:lang w:val="en-US"/>
              </w:rPr>
            </w:pPr>
            <w:r w:rsidRPr="00C3731D">
              <w:rPr>
                <w:rFonts w:ascii="Arial" w:hAnsi="Arial" w:cs="Arial"/>
                <w:lang w:val="en-US"/>
              </w:rPr>
              <w:t>3,258,128</w:t>
            </w:r>
          </w:p>
        </w:tc>
        <w:tc>
          <w:tcPr>
            <w:tcW w:w="1842" w:type="dxa"/>
            <w:tcBorders>
              <w:top w:val="single" w:sz="4" w:space="0" w:color="auto"/>
              <w:left w:val="single" w:sz="6" w:space="0" w:color="auto"/>
              <w:right w:val="single" w:sz="6" w:space="0" w:color="auto"/>
            </w:tcBorders>
            <w:tcMar>
              <w:top w:w="20" w:type="nil"/>
              <w:left w:w="20" w:type="nil"/>
              <w:bottom w:w="20" w:type="nil"/>
              <w:right w:w="20" w:type="nil"/>
            </w:tcMar>
          </w:tcPr>
          <w:p w:rsidR="00C3731D" w:rsidRPr="00C3731D" w:rsidRDefault="00C3731D" w:rsidP="00C3731D">
            <w:pPr>
              <w:widowControl w:val="0"/>
              <w:autoSpaceDE w:val="0"/>
              <w:autoSpaceDN w:val="0"/>
              <w:adjustRightInd w:val="0"/>
              <w:spacing w:after="0" w:line="280" w:lineRule="atLeast"/>
              <w:jc w:val="right"/>
              <w:rPr>
                <w:rFonts w:ascii="Arial" w:hAnsi="Arial" w:cs="Arial"/>
                <w:bCs/>
              </w:rPr>
            </w:pPr>
            <w:r w:rsidRPr="00C3731D">
              <w:rPr>
                <w:rFonts w:ascii="Arial" w:hAnsi="Arial" w:cs="Arial"/>
                <w:bCs/>
              </w:rPr>
              <w:t>2,316,090 </w:t>
            </w:r>
          </w:p>
        </w:tc>
      </w:tr>
      <w:tr w:rsidR="00C3731D" w:rsidRPr="00C3731D" w:rsidTr="00C516FE">
        <w:trPr>
          <w:trHeight w:val="70"/>
          <w:jc w:val="center"/>
        </w:trPr>
        <w:tc>
          <w:tcPr>
            <w:tcW w:w="5212" w:type="dxa"/>
            <w:vMerge/>
            <w:tcBorders>
              <w:left w:val="single" w:sz="6" w:space="0" w:color="auto"/>
              <w:bottom w:val="single" w:sz="4" w:space="0" w:color="auto"/>
              <w:right w:val="single" w:sz="6" w:space="0" w:color="auto"/>
            </w:tcBorders>
            <w:tcMar>
              <w:top w:w="20" w:type="nil"/>
              <w:left w:w="20" w:type="nil"/>
              <w:bottom w:w="20" w:type="nil"/>
              <w:right w:w="20" w:type="nil"/>
            </w:tcMar>
            <w:vAlign w:val="center"/>
          </w:tcPr>
          <w:p w:rsidR="00C3731D" w:rsidRPr="00C3731D" w:rsidRDefault="00C3731D" w:rsidP="00C3731D">
            <w:pPr>
              <w:widowControl w:val="0"/>
              <w:autoSpaceDE w:val="0"/>
              <w:autoSpaceDN w:val="0"/>
              <w:adjustRightInd w:val="0"/>
              <w:spacing w:after="0" w:line="280" w:lineRule="atLeast"/>
              <w:rPr>
                <w:rFonts w:ascii="Arial" w:hAnsi="Arial" w:cs="Arial"/>
              </w:rPr>
            </w:pPr>
          </w:p>
        </w:tc>
        <w:tc>
          <w:tcPr>
            <w:tcW w:w="2127" w:type="dxa"/>
            <w:tcBorders>
              <w:top w:val="single" w:sz="4" w:space="0" w:color="auto"/>
              <w:left w:val="single" w:sz="6" w:space="0" w:color="auto"/>
              <w:bottom w:val="single" w:sz="4" w:space="0" w:color="auto"/>
              <w:right w:val="single" w:sz="6" w:space="0" w:color="auto"/>
            </w:tcBorders>
            <w:tcMar>
              <w:top w:w="20" w:type="nil"/>
              <w:left w:w="20" w:type="nil"/>
              <w:bottom w:w="20" w:type="nil"/>
              <w:right w:w="20" w:type="nil"/>
            </w:tcMar>
          </w:tcPr>
          <w:p w:rsidR="00C3731D" w:rsidRPr="00C3731D" w:rsidRDefault="00C3731D" w:rsidP="00C3731D">
            <w:pPr>
              <w:widowControl w:val="0"/>
              <w:autoSpaceDE w:val="0"/>
              <w:autoSpaceDN w:val="0"/>
              <w:adjustRightInd w:val="0"/>
              <w:spacing w:after="0" w:line="280" w:lineRule="atLeast"/>
              <w:jc w:val="right"/>
              <w:rPr>
                <w:rFonts w:ascii="Arial" w:hAnsi="Arial" w:cs="Arial"/>
                <w:lang w:val="en-US"/>
              </w:rPr>
            </w:pPr>
          </w:p>
        </w:tc>
        <w:tc>
          <w:tcPr>
            <w:tcW w:w="1842" w:type="dxa"/>
            <w:tcBorders>
              <w:top w:val="single" w:sz="4" w:space="0" w:color="auto"/>
              <w:left w:val="single" w:sz="6" w:space="0" w:color="auto"/>
              <w:bottom w:val="single" w:sz="4" w:space="0" w:color="auto"/>
              <w:right w:val="single" w:sz="6" w:space="0" w:color="auto"/>
            </w:tcBorders>
            <w:tcMar>
              <w:top w:w="20" w:type="nil"/>
              <w:left w:w="20" w:type="nil"/>
              <w:bottom w:w="20" w:type="nil"/>
              <w:right w:w="20" w:type="nil"/>
            </w:tcMar>
          </w:tcPr>
          <w:p w:rsidR="00C3731D" w:rsidRPr="00C3731D" w:rsidRDefault="00C3731D" w:rsidP="00C3731D">
            <w:pPr>
              <w:widowControl w:val="0"/>
              <w:autoSpaceDE w:val="0"/>
              <w:autoSpaceDN w:val="0"/>
              <w:adjustRightInd w:val="0"/>
              <w:spacing w:after="0" w:line="280" w:lineRule="atLeast"/>
              <w:jc w:val="right"/>
              <w:rPr>
                <w:rFonts w:ascii="Arial" w:hAnsi="Arial" w:cs="Arial"/>
                <w:bCs/>
              </w:rPr>
            </w:pPr>
          </w:p>
        </w:tc>
      </w:tr>
    </w:tbl>
    <w:p w:rsidR="00C3731D" w:rsidRDefault="00C3731D" w:rsidP="00F6235C">
      <w:pPr>
        <w:widowControl w:val="0"/>
        <w:tabs>
          <w:tab w:val="left" w:pos="-142"/>
        </w:tabs>
        <w:spacing w:before="199" w:after="0" w:line="240" w:lineRule="auto"/>
        <w:rPr>
          <w:rFonts w:ascii="Arial" w:hAnsi="Arial" w:cs="Arial"/>
          <w:b/>
          <w:color w:val="000000" w:themeColor="text1"/>
          <w:spacing w:val="-1"/>
          <w:sz w:val="24"/>
          <w:szCs w:val="24"/>
        </w:rPr>
      </w:pPr>
    </w:p>
    <w:p w:rsidR="00DD558B" w:rsidRPr="00C3731D" w:rsidRDefault="00DD558B" w:rsidP="00F6235C">
      <w:pPr>
        <w:widowControl w:val="0"/>
        <w:tabs>
          <w:tab w:val="left" w:pos="-142"/>
        </w:tabs>
        <w:spacing w:before="199" w:after="0" w:line="240" w:lineRule="auto"/>
        <w:rPr>
          <w:rFonts w:ascii="Arial" w:eastAsia="Arial" w:hAnsi="Arial" w:cs="Arial"/>
          <w:color w:val="000000" w:themeColor="text1"/>
          <w:sz w:val="24"/>
          <w:szCs w:val="24"/>
        </w:rPr>
      </w:pPr>
      <w:r w:rsidRPr="00C3731D">
        <w:rPr>
          <w:rFonts w:ascii="Arial" w:hAnsi="Arial" w:cs="Arial"/>
          <w:noProof/>
          <w:color w:val="000000" w:themeColor="text1"/>
          <w:sz w:val="24"/>
          <w:szCs w:val="24"/>
        </w:rPr>
        <mc:AlternateContent>
          <mc:Choice Requires="wpg">
            <w:drawing>
              <wp:anchor distT="0" distB="0" distL="114300" distR="114300" simplePos="0" relativeHeight="251864064" behindDoc="1" locked="0" layoutInCell="1" allowOverlap="1" wp14:anchorId="7515E8AF" wp14:editId="648C6813">
                <wp:simplePos x="0" y="0"/>
                <wp:positionH relativeFrom="page">
                  <wp:posOffset>8166735</wp:posOffset>
                </wp:positionH>
                <wp:positionV relativeFrom="paragraph">
                  <wp:posOffset>-522605</wp:posOffset>
                </wp:positionV>
                <wp:extent cx="1073785" cy="38100"/>
                <wp:effectExtent l="3810" t="1905" r="8255" b="7620"/>
                <wp:wrapNone/>
                <wp:docPr id="1030" name="Group 10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3785" cy="38100"/>
                          <a:chOff x="12861" y="-823"/>
                          <a:chExt cx="1691" cy="60"/>
                        </a:xfrm>
                      </wpg:grpSpPr>
                      <wpg:grpSp>
                        <wpg:cNvPr id="1031" name="Group 188"/>
                        <wpg:cNvGrpSpPr>
                          <a:grpSpLocks/>
                        </wpg:cNvGrpSpPr>
                        <wpg:grpSpPr bwMode="auto">
                          <a:xfrm>
                            <a:off x="12871" y="-813"/>
                            <a:ext cx="1670" cy="2"/>
                            <a:chOff x="12871" y="-813"/>
                            <a:chExt cx="1670" cy="2"/>
                          </a:xfrm>
                        </wpg:grpSpPr>
                        <wps:wsp>
                          <wps:cNvPr id="1032" name="Freeform 189"/>
                          <wps:cNvSpPr>
                            <a:spLocks/>
                          </wps:cNvSpPr>
                          <wps:spPr bwMode="auto">
                            <a:xfrm>
                              <a:off x="12871" y="-813"/>
                              <a:ext cx="1670" cy="2"/>
                            </a:xfrm>
                            <a:custGeom>
                              <a:avLst/>
                              <a:gdLst>
                                <a:gd name="T0" fmla="+- 0 12871 12871"/>
                                <a:gd name="T1" fmla="*/ T0 w 1670"/>
                                <a:gd name="T2" fmla="+- 0 14540 12871"/>
                                <a:gd name="T3" fmla="*/ T2 w 1670"/>
                              </a:gdLst>
                              <a:ahLst/>
                              <a:cxnLst>
                                <a:cxn ang="0">
                                  <a:pos x="T1" y="0"/>
                                </a:cxn>
                                <a:cxn ang="0">
                                  <a:pos x="T3" y="0"/>
                                </a:cxn>
                              </a:cxnLst>
                              <a:rect l="0" t="0" r="r" b="b"/>
                              <a:pathLst>
                                <a:path w="1670">
                                  <a:moveTo>
                                    <a:pt x="0" y="0"/>
                                  </a:moveTo>
                                  <a:lnTo>
                                    <a:pt x="1669" y="0"/>
                                  </a:lnTo>
                                </a:path>
                              </a:pathLst>
                            </a:custGeom>
                            <a:noFill/>
                            <a:ln w="1336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33" name="Group 190"/>
                        <wpg:cNvGrpSpPr>
                          <a:grpSpLocks/>
                        </wpg:cNvGrpSpPr>
                        <wpg:grpSpPr bwMode="auto">
                          <a:xfrm>
                            <a:off x="12871" y="-774"/>
                            <a:ext cx="1670" cy="2"/>
                            <a:chOff x="12871" y="-774"/>
                            <a:chExt cx="1670" cy="2"/>
                          </a:xfrm>
                        </wpg:grpSpPr>
                        <wps:wsp>
                          <wps:cNvPr id="1034" name="Freeform 191"/>
                          <wps:cNvSpPr>
                            <a:spLocks/>
                          </wps:cNvSpPr>
                          <wps:spPr bwMode="auto">
                            <a:xfrm>
                              <a:off x="12871" y="-774"/>
                              <a:ext cx="1670" cy="2"/>
                            </a:xfrm>
                            <a:custGeom>
                              <a:avLst/>
                              <a:gdLst>
                                <a:gd name="T0" fmla="+- 0 12871 12871"/>
                                <a:gd name="T1" fmla="*/ T0 w 1670"/>
                                <a:gd name="T2" fmla="+- 0 14540 12871"/>
                                <a:gd name="T3" fmla="*/ T2 w 1670"/>
                              </a:gdLst>
                              <a:ahLst/>
                              <a:cxnLst>
                                <a:cxn ang="0">
                                  <a:pos x="T1" y="0"/>
                                </a:cxn>
                                <a:cxn ang="0">
                                  <a:pos x="T3" y="0"/>
                                </a:cxn>
                              </a:cxnLst>
                              <a:rect l="0" t="0" r="r" b="b"/>
                              <a:pathLst>
                                <a:path w="1670">
                                  <a:moveTo>
                                    <a:pt x="0" y="0"/>
                                  </a:moveTo>
                                  <a:lnTo>
                                    <a:pt x="1669" y="0"/>
                                  </a:lnTo>
                                </a:path>
                              </a:pathLst>
                            </a:custGeom>
                            <a:noFill/>
                            <a:ln w="1336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030" o:spid="_x0000_s1026" style="position:absolute;margin-left:643.05pt;margin-top:-41.15pt;width:84.55pt;height:3pt;z-index:-251452416;mso-position-horizontal-relative:page" coordorigin="12861,-823" coordsize="169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">
                <v:group id="Group 188" o:spid="_x0000_s1027" style="position:absolute;left:12871;top:-813;width:1670;height:2" coordorigin="12871,-813" coordsize="16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OugZFwwAAAN0AAAAP&#10;AAAAAAAAAAAAAAAAAKoCAABkcnMvZG93bnJldi54bWxQSwUGAAAAAAQABAD6AAAAmgMAAAAA&#10;">
                  <v:shape id="Freeform 189" o:spid="_x0000_s1028" style="position:absolute;left:12871;top:-813;width:1670;height:2;visibility:visible;mso-wrap-style:square;v-text-anchor:top" coordsize="16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IpXsQA&#10;AADdAAAADwAAAGRycy9kb3ducmV2LnhtbESPQWvCQBCF7wX/wzKCt7pRSyPRVUqhULwlxvuYHbPB&#10;7GzMrib++26h0NsM771v3mz3o23Fg3rfOFawmCcgiCunG64VlMev1zUIH5A1to5JwZM87HeTly1m&#10;2g2c06MItYgQ9hkqMCF0mZS+MmTRz11HHLWL6y2GuPa11D0OEW5buUySd2mx4XjBYEefhqprcbeR&#10;cvH6rUyPxTnFw/l6O+X6PhqlZtPxYwMi0Bj+zX/pbx3rJ6sl/H4TR5C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CKV7EAAAA3QAAAA8AAAAAAAAAAAAAAAAAmAIAAGRycy9k&#10;b3ducmV2LnhtbFBLBQYAAAAABAAEAPUAAACJAwAAAAA=&#10;" path="m,l1669,e" filled="f" strokeweight=".37125mm">
                    <v:path arrowok="t" o:connecttype="custom" o:connectlocs="0,0;1669,0" o:connectangles="0,0"/>
                  </v:shape>
                </v:group>
                <v:group id="Group 190" o:spid="_x0000_s1029" style="position:absolute;left:12871;top:-774;width:1670;height:2" coordorigin="12871,-774" coordsize="16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JD2pwwAAAN0AAAAP&#10;AAAAAAAAAAAAAAAAAKoCAABkcnMvZG93bnJldi54bWxQSwUGAAAAAAQABAD6AAAAmgMAAAAA&#10;">
                  <v:shape id="Freeform 191" o:spid="_x0000_s1030" style="position:absolute;left:12871;top:-774;width:1670;height:2;visibility:visible;mso-wrap-style:square;v-text-anchor:top" coordsize="16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cUscIA&#10;AADdAAAADwAAAGRycy9kb3ducmV2LnhtbESPzarCMBCF94LvEEZwp6k/XKUaRQRB7s6q+7EZm2Iz&#10;qU3U+vY3gnB3M5xzvjmzXLe2Ek9qfOlYwWiYgCDOnS65UHA67gZzED4ga6wck4I3eVivup0lptq9&#10;+EDPLBQiQtinqMCEUKdS+tyQRT90NXHUrq6xGOLaFFI3+IpwW8lxkvxIiyXHCwZr2hrKb9nDRsrV&#10;6+lpdswuM/y93O7ng360Rql+r90sQARqw7/5m97rWD+ZTOHzTRxBr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5xSxwgAAAN0AAAAPAAAAAAAAAAAAAAAAAJgCAABkcnMvZG93&#10;bnJldi54bWxQSwUGAAAAAAQABAD1AAAAhwMAAAAA&#10;" path="m,l1669,e" filled="f" strokeweight=".37125mm">
                    <v:path arrowok="t" o:connecttype="custom" o:connectlocs="0,0;1669,0" o:connectangles="0,0"/>
                  </v:shape>
                </v:group>
                <w10:wrap anchorx="page"/>
              </v:group>
            </w:pict>
          </mc:Fallback>
        </mc:AlternateContent>
      </w:r>
      <w:r w:rsidR="00C3731D">
        <w:rPr>
          <w:rFonts w:ascii="Arial" w:hAnsi="Arial" w:cs="Arial"/>
          <w:b/>
          <w:color w:val="000000" w:themeColor="text1"/>
          <w:spacing w:val="-1"/>
          <w:sz w:val="24"/>
          <w:szCs w:val="24"/>
        </w:rPr>
        <w:t>18</w:t>
      </w:r>
      <w:r w:rsidR="006A7139">
        <w:rPr>
          <w:rFonts w:ascii="Arial" w:hAnsi="Arial" w:cs="Arial"/>
          <w:b/>
          <w:color w:val="000000" w:themeColor="text1"/>
          <w:spacing w:val="-1"/>
          <w:sz w:val="24"/>
          <w:szCs w:val="24"/>
        </w:rPr>
        <w:t xml:space="preserve">. </w:t>
      </w:r>
      <w:r w:rsidRPr="00C3731D">
        <w:rPr>
          <w:rFonts w:ascii="Arial" w:hAnsi="Arial" w:cs="Arial"/>
          <w:b/>
          <w:color w:val="000000" w:themeColor="text1"/>
          <w:spacing w:val="-1"/>
          <w:sz w:val="24"/>
          <w:szCs w:val="24"/>
        </w:rPr>
        <w:t xml:space="preserve"> Holiday</w:t>
      </w:r>
      <w:r w:rsidRPr="00C3731D">
        <w:rPr>
          <w:rFonts w:ascii="Arial" w:hAnsi="Arial" w:cs="Arial"/>
          <w:b/>
          <w:color w:val="000000" w:themeColor="text1"/>
          <w:spacing w:val="-3"/>
          <w:sz w:val="24"/>
          <w:szCs w:val="24"/>
        </w:rPr>
        <w:t xml:space="preserve"> </w:t>
      </w:r>
      <w:r w:rsidRPr="00C3731D">
        <w:rPr>
          <w:rFonts w:ascii="Arial" w:hAnsi="Arial" w:cs="Arial"/>
          <w:b/>
          <w:color w:val="000000" w:themeColor="text1"/>
          <w:sz w:val="24"/>
          <w:szCs w:val="24"/>
        </w:rPr>
        <w:t>Pay</w:t>
      </w:r>
      <w:r w:rsidRPr="00C3731D">
        <w:rPr>
          <w:rFonts w:ascii="Arial" w:hAnsi="Arial" w:cs="Arial"/>
          <w:b/>
          <w:color w:val="000000" w:themeColor="text1"/>
          <w:spacing w:val="-3"/>
          <w:sz w:val="24"/>
          <w:szCs w:val="24"/>
        </w:rPr>
        <w:t xml:space="preserve"> </w:t>
      </w:r>
      <w:r w:rsidRPr="00C3731D">
        <w:rPr>
          <w:rFonts w:ascii="Arial" w:hAnsi="Arial" w:cs="Arial"/>
          <w:b/>
          <w:color w:val="000000" w:themeColor="text1"/>
          <w:spacing w:val="-1"/>
          <w:sz w:val="24"/>
          <w:szCs w:val="24"/>
        </w:rPr>
        <w:t>Accrual</w:t>
      </w:r>
    </w:p>
    <w:p w:rsidR="00DD558B" w:rsidRPr="00C3731D" w:rsidRDefault="00DD558B" w:rsidP="00061C9E">
      <w:pPr>
        <w:pStyle w:val="BodyText"/>
        <w:tabs>
          <w:tab w:val="left" w:pos="-142"/>
        </w:tabs>
        <w:spacing w:line="276" w:lineRule="auto"/>
        <w:ind w:left="0"/>
        <w:rPr>
          <w:rFonts w:cs="Arial"/>
          <w:color w:val="000000" w:themeColor="text1"/>
        </w:rPr>
      </w:pPr>
      <w:r w:rsidRPr="00C3731D">
        <w:rPr>
          <w:rFonts w:cs="Arial"/>
          <w:color w:val="000000" w:themeColor="text1"/>
        </w:rPr>
        <w:t>Prior</w:t>
      </w:r>
      <w:r w:rsidRPr="00C3731D">
        <w:rPr>
          <w:rFonts w:cs="Arial"/>
          <w:color w:val="000000" w:themeColor="text1"/>
          <w:spacing w:val="1"/>
        </w:rPr>
        <w:t xml:space="preserve"> </w:t>
      </w:r>
      <w:r w:rsidRPr="00C3731D">
        <w:rPr>
          <w:rFonts w:cs="Arial"/>
          <w:color w:val="000000" w:themeColor="text1"/>
        </w:rPr>
        <w:t>to</w:t>
      </w:r>
      <w:r w:rsidRPr="00C3731D">
        <w:rPr>
          <w:rFonts w:cs="Arial"/>
          <w:color w:val="000000" w:themeColor="text1"/>
          <w:spacing w:val="1"/>
        </w:rPr>
        <w:t xml:space="preserve"> </w:t>
      </w:r>
      <w:r w:rsidRPr="00C3731D">
        <w:rPr>
          <w:rFonts w:cs="Arial"/>
          <w:color w:val="000000" w:themeColor="text1"/>
        </w:rPr>
        <w:t>the</w:t>
      </w:r>
      <w:r w:rsidRPr="00C3731D">
        <w:rPr>
          <w:rFonts w:cs="Arial"/>
          <w:color w:val="000000" w:themeColor="text1"/>
          <w:spacing w:val="1"/>
        </w:rPr>
        <w:t xml:space="preserve"> </w:t>
      </w:r>
      <w:r w:rsidRPr="00C3731D">
        <w:rPr>
          <w:rFonts w:cs="Arial"/>
          <w:color w:val="000000" w:themeColor="text1"/>
        </w:rPr>
        <w:t>introduction</w:t>
      </w:r>
      <w:r w:rsidRPr="00C3731D">
        <w:rPr>
          <w:rFonts w:cs="Arial"/>
          <w:color w:val="000000" w:themeColor="text1"/>
          <w:spacing w:val="1"/>
        </w:rPr>
        <w:t xml:space="preserve"> </w:t>
      </w:r>
      <w:r w:rsidRPr="00C3731D">
        <w:rPr>
          <w:rFonts w:cs="Arial"/>
          <w:color w:val="000000" w:themeColor="text1"/>
        </w:rPr>
        <w:t>of</w:t>
      </w:r>
      <w:r w:rsidRPr="00C3731D">
        <w:rPr>
          <w:rFonts w:cs="Arial"/>
          <w:color w:val="000000" w:themeColor="text1"/>
          <w:spacing w:val="3"/>
        </w:rPr>
        <w:t xml:space="preserve"> </w:t>
      </w:r>
      <w:r w:rsidRPr="00C3731D">
        <w:rPr>
          <w:rFonts w:cs="Arial"/>
          <w:color w:val="000000" w:themeColor="text1"/>
          <w:spacing w:val="-2"/>
        </w:rPr>
        <w:t>FRS</w:t>
      </w:r>
      <w:r w:rsidRPr="00C3731D">
        <w:rPr>
          <w:rFonts w:cs="Arial"/>
          <w:color w:val="000000" w:themeColor="text1"/>
          <w:spacing w:val="1"/>
        </w:rPr>
        <w:t xml:space="preserve"> </w:t>
      </w:r>
      <w:r w:rsidRPr="00C3731D">
        <w:rPr>
          <w:rFonts w:cs="Arial"/>
          <w:color w:val="000000" w:themeColor="text1"/>
        </w:rPr>
        <w:t>102,</w:t>
      </w:r>
      <w:r w:rsidRPr="00C3731D">
        <w:rPr>
          <w:rFonts w:cs="Arial"/>
          <w:color w:val="000000" w:themeColor="text1"/>
          <w:spacing w:val="2"/>
        </w:rPr>
        <w:t xml:space="preserve"> </w:t>
      </w:r>
      <w:r w:rsidRPr="00C3731D">
        <w:rPr>
          <w:rFonts w:cs="Arial"/>
          <w:color w:val="000000" w:themeColor="text1"/>
        </w:rPr>
        <w:t>the</w:t>
      </w:r>
      <w:r w:rsidRPr="00C3731D">
        <w:rPr>
          <w:rFonts w:cs="Arial"/>
          <w:color w:val="000000" w:themeColor="text1"/>
          <w:spacing w:val="1"/>
        </w:rPr>
        <w:t xml:space="preserve"> </w:t>
      </w:r>
      <w:r w:rsidRPr="00C3731D">
        <w:rPr>
          <w:rFonts w:cs="Arial"/>
          <w:color w:val="000000" w:themeColor="text1"/>
        </w:rPr>
        <w:t>Legal</w:t>
      </w:r>
      <w:r w:rsidRPr="00C3731D">
        <w:rPr>
          <w:rFonts w:cs="Arial"/>
          <w:color w:val="000000" w:themeColor="text1"/>
          <w:spacing w:val="1"/>
        </w:rPr>
        <w:t xml:space="preserve"> </w:t>
      </w:r>
      <w:r w:rsidRPr="00C3731D">
        <w:rPr>
          <w:rFonts w:cs="Arial"/>
          <w:color w:val="000000" w:themeColor="text1"/>
        </w:rPr>
        <w:t>Aid</w:t>
      </w:r>
      <w:r w:rsidRPr="00C3731D">
        <w:rPr>
          <w:rFonts w:cs="Arial"/>
          <w:color w:val="000000" w:themeColor="text1"/>
          <w:spacing w:val="1"/>
        </w:rPr>
        <w:t xml:space="preserve"> </w:t>
      </w:r>
      <w:r w:rsidRPr="00C3731D">
        <w:rPr>
          <w:rFonts w:cs="Arial"/>
          <w:color w:val="000000" w:themeColor="text1"/>
        </w:rPr>
        <w:t>Board</w:t>
      </w:r>
      <w:r w:rsidRPr="00C3731D">
        <w:rPr>
          <w:rFonts w:cs="Arial"/>
          <w:color w:val="000000" w:themeColor="text1"/>
          <w:spacing w:val="1"/>
        </w:rPr>
        <w:t xml:space="preserve"> </w:t>
      </w:r>
      <w:r w:rsidRPr="00C3731D">
        <w:rPr>
          <w:rFonts w:cs="Arial"/>
          <w:color w:val="000000" w:themeColor="text1"/>
        </w:rPr>
        <w:t>had</w:t>
      </w:r>
      <w:r w:rsidRPr="00C3731D">
        <w:rPr>
          <w:rFonts w:cs="Arial"/>
          <w:color w:val="000000" w:themeColor="text1"/>
          <w:spacing w:val="1"/>
        </w:rPr>
        <w:t xml:space="preserve"> </w:t>
      </w:r>
      <w:r w:rsidRPr="00C3731D">
        <w:rPr>
          <w:rFonts w:cs="Arial"/>
          <w:color w:val="000000" w:themeColor="text1"/>
        </w:rPr>
        <w:t>previously</w:t>
      </w:r>
      <w:r w:rsidRPr="00C3731D">
        <w:rPr>
          <w:rFonts w:cs="Arial"/>
          <w:color w:val="000000" w:themeColor="text1"/>
          <w:spacing w:val="-1"/>
        </w:rPr>
        <w:t xml:space="preserve"> </w:t>
      </w:r>
      <w:r w:rsidRPr="00C3731D">
        <w:rPr>
          <w:rFonts w:cs="Arial"/>
          <w:color w:val="000000" w:themeColor="text1"/>
        </w:rPr>
        <w:t>not</w:t>
      </w:r>
      <w:r w:rsidRPr="00C3731D">
        <w:rPr>
          <w:rFonts w:cs="Arial"/>
          <w:color w:val="000000" w:themeColor="text1"/>
          <w:spacing w:val="3"/>
        </w:rPr>
        <w:t xml:space="preserve"> </w:t>
      </w:r>
      <w:r w:rsidRPr="00C3731D">
        <w:rPr>
          <w:rFonts w:cs="Arial"/>
          <w:color w:val="000000" w:themeColor="text1"/>
        </w:rPr>
        <w:t>accrued</w:t>
      </w:r>
      <w:r w:rsidRPr="00C3731D">
        <w:rPr>
          <w:rFonts w:cs="Arial"/>
          <w:color w:val="000000" w:themeColor="text1"/>
          <w:spacing w:val="1"/>
        </w:rPr>
        <w:t xml:space="preserve"> </w:t>
      </w:r>
      <w:r w:rsidRPr="00C3731D">
        <w:rPr>
          <w:rFonts w:cs="Arial"/>
          <w:color w:val="000000" w:themeColor="text1"/>
        </w:rPr>
        <w:t>for</w:t>
      </w:r>
      <w:r w:rsidRPr="00C3731D">
        <w:rPr>
          <w:rFonts w:cs="Arial"/>
          <w:color w:val="000000" w:themeColor="text1"/>
          <w:spacing w:val="1"/>
        </w:rPr>
        <w:t xml:space="preserve"> </w:t>
      </w:r>
      <w:r w:rsidRPr="00C3731D">
        <w:rPr>
          <w:rFonts w:cs="Arial"/>
          <w:color w:val="000000" w:themeColor="text1"/>
        </w:rPr>
        <w:t>holiday</w:t>
      </w:r>
      <w:r w:rsidRPr="00C3731D">
        <w:rPr>
          <w:rFonts w:cs="Arial"/>
          <w:color w:val="000000" w:themeColor="text1"/>
          <w:spacing w:val="-1"/>
        </w:rPr>
        <w:t xml:space="preserve"> </w:t>
      </w:r>
      <w:r w:rsidRPr="00C3731D">
        <w:rPr>
          <w:rFonts w:cs="Arial"/>
          <w:color w:val="000000" w:themeColor="text1"/>
        </w:rPr>
        <w:t>pay</w:t>
      </w:r>
      <w:r w:rsidRPr="00C3731D">
        <w:rPr>
          <w:rFonts w:cs="Arial"/>
          <w:color w:val="000000" w:themeColor="text1"/>
          <w:spacing w:val="-1"/>
        </w:rPr>
        <w:t xml:space="preserve"> </w:t>
      </w:r>
      <w:r w:rsidRPr="00C3731D">
        <w:rPr>
          <w:rFonts w:cs="Arial"/>
          <w:color w:val="000000" w:themeColor="text1"/>
        </w:rPr>
        <w:t>earned</w:t>
      </w:r>
      <w:r w:rsidRPr="00C3731D">
        <w:rPr>
          <w:rFonts w:cs="Arial"/>
          <w:color w:val="000000" w:themeColor="text1"/>
          <w:spacing w:val="1"/>
        </w:rPr>
        <w:t xml:space="preserve"> </w:t>
      </w:r>
      <w:r w:rsidRPr="00C3731D">
        <w:rPr>
          <w:rFonts w:cs="Arial"/>
          <w:color w:val="000000" w:themeColor="text1"/>
        </w:rPr>
        <w:t>by</w:t>
      </w:r>
      <w:r w:rsidRPr="00C3731D">
        <w:rPr>
          <w:rFonts w:cs="Arial"/>
          <w:color w:val="000000" w:themeColor="text1"/>
          <w:spacing w:val="-1"/>
        </w:rPr>
        <w:t xml:space="preserve"> employees</w:t>
      </w:r>
      <w:r w:rsidRPr="00C3731D">
        <w:rPr>
          <w:rFonts w:cs="Arial"/>
          <w:color w:val="000000" w:themeColor="text1"/>
          <w:spacing w:val="48"/>
        </w:rPr>
        <w:t xml:space="preserve"> </w:t>
      </w:r>
      <w:r w:rsidRPr="00C3731D">
        <w:rPr>
          <w:rFonts w:cs="Arial"/>
          <w:color w:val="000000" w:themeColor="text1"/>
        </w:rPr>
        <w:t>but</w:t>
      </w:r>
      <w:r w:rsidRPr="00C3731D">
        <w:rPr>
          <w:rFonts w:cs="Arial"/>
          <w:color w:val="000000" w:themeColor="text1"/>
          <w:spacing w:val="3"/>
        </w:rPr>
        <w:t xml:space="preserve"> </w:t>
      </w:r>
      <w:r w:rsidRPr="00C3731D">
        <w:rPr>
          <w:rFonts w:cs="Arial"/>
          <w:color w:val="000000" w:themeColor="text1"/>
        </w:rPr>
        <w:t>not</w:t>
      </w:r>
      <w:r w:rsidRPr="00C3731D">
        <w:rPr>
          <w:rFonts w:cs="Arial"/>
          <w:color w:val="000000" w:themeColor="text1"/>
          <w:spacing w:val="3"/>
        </w:rPr>
        <w:t xml:space="preserve"> </w:t>
      </w:r>
      <w:r w:rsidRPr="00C3731D">
        <w:rPr>
          <w:rFonts w:cs="Arial"/>
          <w:color w:val="000000" w:themeColor="text1"/>
        </w:rPr>
        <w:t>availed</w:t>
      </w:r>
      <w:r w:rsidRPr="00C3731D">
        <w:rPr>
          <w:rFonts w:cs="Arial"/>
          <w:color w:val="000000" w:themeColor="text1"/>
          <w:spacing w:val="1"/>
        </w:rPr>
        <w:t xml:space="preserve"> </w:t>
      </w:r>
      <w:r w:rsidRPr="00C3731D">
        <w:rPr>
          <w:rFonts w:cs="Arial"/>
          <w:color w:val="000000" w:themeColor="text1"/>
        </w:rPr>
        <w:t>of</w:t>
      </w:r>
      <w:r w:rsidRPr="00C3731D">
        <w:rPr>
          <w:rFonts w:cs="Arial"/>
          <w:color w:val="000000" w:themeColor="text1"/>
          <w:spacing w:val="3"/>
        </w:rPr>
        <w:t xml:space="preserve"> </w:t>
      </w:r>
      <w:r w:rsidRPr="00C3731D">
        <w:rPr>
          <w:rFonts w:cs="Arial"/>
          <w:color w:val="000000" w:themeColor="text1"/>
        </w:rPr>
        <w:t>at</w:t>
      </w:r>
      <w:r w:rsidRPr="00C3731D">
        <w:rPr>
          <w:rFonts w:cs="Arial"/>
          <w:color w:val="000000" w:themeColor="text1"/>
          <w:spacing w:val="3"/>
        </w:rPr>
        <w:t xml:space="preserve"> </w:t>
      </w:r>
      <w:r w:rsidRPr="00C3731D">
        <w:rPr>
          <w:rFonts w:cs="Arial"/>
          <w:color w:val="000000" w:themeColor="text1"/>
        </w:rPr>
        <w:t>the</w:t>
      </w:r>
      <w:r w:rsidRPr="00C3731D">
        <w:rPr>
          <w:rFonts w:cs="Arial"/>
          <w:color w:val="000000" w:themeColor="text1"/>
          <w:spacing w:val="1"/>
        </w:rPr>
        <w:t xml:space="preserve"> </w:t>
      </w:r>
      <w:r w:rsidRPr="00C3731D">
        <w:rPr>
          <w:rFonts w:cs="Arial"/>
          <w:color w:val="000000" w:themeColor="text1"/>
        </w:rPr>
        <w:t>reporting</w:t>
      </w:r>
      <w:r w:rsidRPr="00C3731D">
        <w:rPr>
          <w:rFonts w:cs="Arial"/>
          <w:color w:val="000000" w:themeColor="text1"/>
          <w:spacing w:val="1"/>
        </w:rPr>
        <w:t xml:space="preserve"> </w:t>
      </w:r>
      <w:r w:rsidRPr="00C3731D">
        <w:rPr>
          <w:rFonts w:cs="Arial"/>
          <w:color w:val="000000" w:themeColor="text1"/>
        </w:rPr>
        <w:t xml:space="preserve">date. </w:t>
      </w:r>
      <w:r w:rsidRPr="00C3731D">
        <w:rPr>
          <w:rFonts w:cs="Arial"/>
          <w:color w:val="000000" w:themeColor="text1"/>
          <w:spacing w:val="-1"/>
        </w:rPr>
        <w:t>Under</w:t>
      </w:r>
      <w:r w:rsidRPr="00C3731D">
        <w:rPr>
          <w:rFonts w:cs="Arial"/>
          <w:color w:val="000000" w:themeColor="text1"/>
          <w:spacing w:val="1"/>
        </w:rPr>
        <w:t xml:space="preserve"> </w:t>
      </w:r>
      <w:r w:rsidRPr="00C3731D">
        <w:rPr>
          <w:rFonts w:cs="Arial"/>
          <w:color w:val="000000" w:themeColor="text1"/>
          <w:spacing w:val="-2"/>
        </w:rPr>
        <w:t>FRS</w:t>
      </w:r>
      <w:r w:rsidRPr="00C3731D">
        <w:rPr>
          <w:rFonts w:cs="Arial"/>
          <w:color w:val="000000" w:themeColor="text1"/>
          <w:spacing w:val="1"/>
        </w:rPr>
        <w:t xml:space="preserve"> </w:t>
      </w:r>
      <w:r w:rsidRPr="00C3731D">
        <w:rPr>
          <w:rFonts w:cs="Arial"/>
          <w:color w:val="000000" w:themeColor="text1"/>
        </w:rPr>
        <w:t>102,</w:t>
      </w:r>
      <w:r w:rsidRPr="00C3731D">
        <w:rPr>
          <w:rFonts w:cs="Arial"/>
          <w:color w:val="000000" w:themeColor="text1"/>
          <w:spacing w:val="2"/>
        </w:rPr>
        <w:t xml:space="preserve"> </w:t>
      </w:r>
      <w:r w:rsidRPr="00C3731D">
        <w:rPr>
          <w:rFonts w:cs="Arial"/>
          <w:color w:val="000000" w:themeColor="text1"/>
        </w:rPr>
        <w:t>the</w:t>
      </w:r>
      <w:r w:rsidRPr="00C3731D">
        <w:rPr>
          <w:rFonts w:cs="Arial"/>
          <w:color w:val="000000" w:themeColor="text1"/>
          <w:spacing w:val="1"/>
        </w:rPr>
        <w:t xml:space="preserve"> </w:t>
      </w:r>
      <w:r w:rsidRPr="00C3731D">
        <w:rPr>
          <w:rFonts w:cs="Arial"/>
          <w:color w:val="000000" w:themeColor="text1"/>
        </w:rPr>
        <w:t>financial</w:t>
      </w:r>
      <w:r w:rsidRPr="00C3731D">
        <w:rPr>
          <w:rFonts w:cs="Arial"/>
          <w:color w:val="000000" w:themeColor="text1"/>
          <w:spacing w:val="1"/>
        </w:rPr>
        <w:t xml:space="preserve"> </w:t>
      </w:r>
      <w:r w:rsidRPr="00C3731D">
        <w:rPr>
          <w:rFonts w:cs="Arial"/>
          <w:color w:val="000000" w:themeColor="text1"/>
        </w:rPr>
        <w:t>statements</w:t>
      </w:r>
      <w:r w:rsidRPr="00C3731D">
        <w:rPr>
          <w:rFonts w:cs="Arial"/>
          <w:color w:val="000000" w:themeColor="text1"/>
          <w:spacing w:val="3"/>
        </w:rPr>
        <w:t xml:space="preserve"> </w:t>
      </w:r>
      <w:r w:rsidRPr="00C3731D">
        <w:rPr>
          <w:rFonts w:cs="Arial"/>
          <w:color w:val="000000" w:themeColor="text1"/>
        </w:rPr>
        <w:t>must</w:t>
      </w:r>
      <w:r w:rsidRPr="00C3731D">
        <w:rPr>
          <w:rFonts w:cs="Arial"/>
          <w:color w:val="000000" w:themeColor="text1"/>
          <w:spacing w:val="3"/>
        </w:rPr>
        <w:t xml:space="preserve"> </w:t>
      </w:r>
      <w:r w:rsidRPr="00C3731D">
        <w:rPr>
          <w:rFonts w:cs="Arial"/>
          <w:color w:val="000000" w:themeColor="text1"/>
        </w:rPr>
        <w:t>recognise</w:t>
      </w:r>
      <w:r w:rsidRPr="00C3731D">
        <w:rPr>
          <w:rFonts w:cs="Arial"/>
          <w:color w:val="000000" w:themeColor="text1"/>
          <w:spacing w:val="1"/>
        </w:rPr>
        <w:t xml:space="preserve"> </w:t>
      </w:r>
      <w:r w:rsidRPr="00C3731D">
        <w:rPr>
          <w:rFonts w:cs="Arial"/>
          <w:color w:val="000000" w:themeColor="text1"/>
        </w:rPr>
        <w:t>such</w:t>
      </w:r>
      <w:r w:rsidRPr="00C3731D">
        <w:rPr>
          <w:rFonts w:cs="Arial"/>
          <w:color w:val="000000" w:themeColor="text1"/>
          <w:spacing w:val="1"/>
        </w:rPr>
        <w:t xml:space="preserve"> </w:t>
      </w:r>
      <w:r w:rsidRPr="00C3731D">
        <w:rPr>
          <w:rFonts w:cs="Arial"/>
          <w:color w:val="000000" w:themeColor="text1"/>
        </w:rPr>
        <w:t>accruals.</w:t>
      </w:r>
      <w:r w:rsidRPr="00C3731D">
        <w:rPr>
          <w:rFonts w:cs="Arial"/>
          <w:color w:val="000000" w:themeColor="text1"/>
          <w:spacing w:val="5"/>
        </w:rPr>
        <w:t xml:space="preserve"> </w:t>
      </w:r>
      <w:r w:rsidRPr="00C3731D">
        <w:rPr>
          <w:rFonts w:cs="Arial"/>
          <w:color w:val="000000" w:themeColor="text1"/>
          <w:spacing w:val="-1"/>
        </w:rPr>
        <w:t>The</w:t>
      </w:r>
      <w:r w:rsidRPr="00C3731D">
        <w:rPr>
          <w:rFonts w:cs="Arial"/>
          <w:color w:val="000000" w:themeColor="text1"/>
          <w:spacing w:val="1"/>
        </w:rPr>
        <w:t xml:space="preserve"> </w:t>
      </w:r>
      <w:r w:rsidRPr="00C3731D">
        <w:rPr>
          <w:rFonts w:cs="Arial"/>
          <w:color w:val="000000" w:themeColor="text1"/>
        </w:rPr>
        <w:t>impact</w:t>
      </w:r>
      <w:r w:rsidRPr="00C3731D">
        <w:rPr>
          <w:rFonts w:cs="Arial"/>
          <w:color w:val="000000" w:themeColor="text1"/>
          <w:spacing w:val="3"/>
        </w:rPr>
        <w:t xml:space="preserve"> </w:t>
      </w:r>
      <w:r w:rsidRPr="00C3731D">
        <w:rPr>
          <w:rFonts w:cs="Arial"/>
          <w:color w:val="000000" w:themeColor="text1"/>
        </w:rPr>
        <w:t>of</w:t>
      </w:r>
      <w:r w:rsidRPr="00C3731D">
        <w:rPr>
          <w:rFonts w:cs="Arial"/>
          <w:color w:val="000000" w:themeColor="text1"/>
          <w:spacing w:val="3"/>
        </w:rPr>
        <w:t xml:space="preserve"> </w:t>
      </w:r>
      <w:r w:rsidRPr="00C3731D">
        <w:rPr>
          <w:rFonts w:cs="Arial"/>
          <w:color w:val="000000" w:themeColor="text1"/>
        </w:rPr>
        <w:t>this</w:t>
      </w:r>
      <w:r w:rsidRPr="00C3731D">
        <w:rPr>
          <w:rFonts w:cs="Arial"/>
          <w:color w:val="000000" w:themeColor="text1"/>
          <w:spacing w:val="3"/>
        </w:rPr>
        <w:t xml:space="preserve"> </w:t>
      </w:r>
      <w:r w:rsidRPr="00C3731D">
        <w:rPr>
          <w:rFonts w:cs="Arial"/>
          <w:color w:val="000000" w:themeColor="text1"/>
        </w:rPr>
        <w:t xml:space="preserve">change </w:t>
      </w:r>
      <w:r w:rsidRPr="00C3731D">
        <w:rPr>
          <w:rFonts w:cs="Arial"/>
          <w:color w:val="000000" w:themeColor="text1"/>
          <w:spacing w:val="-4"/>
        </w:rPr>
        <w:t>was</w:t>
      </w:r>
      <w:r w:rsidRPr="00C3731D">
        <w:rPr>
          <w:rFonts w:cs="Arial"/>
          <w:color w:val="000000" w:themeColor="text1"/>
          <w:spacing w:val="3"/>
        </w:rPr>
        <w:t xml:space="preserve"> </w:t>
      </w:r>
      <w:r w:rsidRPr="00C3731D">
        <w:rPr>
          <w:rFonts w:cs="Arial"/>
          <w:color w:val="000000" w:themeColor="text1"/>
        </w:rPr>
        <w:t>the</w:t>
      </w:r>
      <w:r w:rsidRPr="00C3731D">
        <w:rPr>
          <w:rFonts w:cs="Arial"/>
          <w:color w:val="000000" w:themeColor="text1"/>
          <w:spacing w:val="1"/>
        </w:rPr>
        <w:t xml:space="preserve"> </w:t>
      </w:r>
      <w:r w:rsidRPr="00C3731D">
        <w:rPr>
          <w:rFonts w:cs="Arial"/>
          <w:color w:val="000000" w:themeColor="text1"/>
        </w:rPr>
        <w:t>need</w:t>
      </w:r>
      <w:r w:rsidRPr="00C3731D">
        <w:rPr>
          <w:rFonts w:cs="Arial"/>
          <w:color w:val="000000" w:themeColor="text1"/>
          <w:spacing w:val="1"/>
        </w:rPr>
        <w:t xml:space="preserve"> </w:t>
      </w:r>
      <w:r w:rsidRPr="00C3731D">
        <w:rPr>
          <w:rFonts w:cs="Arial"/>
          <w:color w:val="000000" w:themeColor="text1"/>
        </w:rPr>
        <w:t>to</w:t>
      </w:r>
      <w:r w:rsidRPr="00C3731D">
        <w:rPr>
          <w:rFonts w:cs="Arial"/>
          <w:color w:val="000000" w:themeColor="text1"/>
          <w:spacing w:val="1"/>
        </w:rPr>
        <w:t xml:space="preserve"> </w:t>
      </w:r>
      <w:r w:rsidRPr="00C3731D">
        <w:rPr>
          <w:rFonts w:cs="Arial"/>
          <w:color w:val="000000" w:themeColor="text1"/>
        </w:rPr>
        <w:t>accrue</w:t>
      </w:r>
      <w:r w:rsidRPr="00C3731D">
        <w:rPr>
          <w:rFonts w:cs="Arial"/>
          <w:color w:val="000000" w:themeColor="text1"/>
          <w:spacing w:val="1"/>
        </w:rPr>
        <w:t xml:space="preserve"> </w:t>
      </w:r>
      <w:r w:rsidRPr="00C3731D">
        <w:rPr>
          <w:rFonts w:cs="Arial"/>
          <w:color w:val="000000" w:themeColor="text1"/>
        </w:rPr>
        <w:t>a</w:t>
      </w:r>
      <w:r w:rsidRPr="00C3731D">
        <w:rPr>
          <w:rFonts w:cs="Arial"/>
          <w:color w:val="000000" w:themeColor="text1"/>
          <w:spacing w:val="66"/>
        </w:rPr>
        <w:t xml:space="preserve"> </w:t>
      </w:r>
      <w:r w:rsidRPr="00C3731D">
        <w:rPr>
          <w:rFonts w:cs="Arial"/>
          <w:color w:val="000000" w:themeColor="text1"/>
        </w:rPr>
        <w:t>further</w:t>
      </w:r>
      <w:r w:rsidRPr="00C3731D">
        <w:rPr>
          <w:rFonts w:cs="Arial"/>
          <w:color w:val="000000" w:themeColor="text1"/>
          <w:spacing w:val="1"/>
        </w:rPr>
        <w:t xml:space="preserve"> </w:t>
      </w:r>
      <w:r w:rsidRPr="00C3731D">
        <w:rPr>
          <w:rFonts w:cs="Arial"/>
          <w:color w:val="000000" w:themeColor="text1"/>
        </w:rPr>
        <w:t>€615,354</w:t>
      </w:r>
      <w:r w:rsidRPr="00C3731D">
        <w:rPr>
          <w:rFonts w:cs="Arial"/>
          <w:color w:val="000000" w:themeColor="text1"/>
          <w:spacing w:val="1"/>
        </w:rPr>
        <w:t xml:space="preserve"> </w:t>
      </w:r>
      <w:r w:rsidRPr="00C3731D">
        <w:rPr>
          <w:rFonts w:cs="Arial"/>
          <w:color w:val="000000" w:themeColor="text1"/>
        </w:rPr>
        <w:t>in</w:t>
      </w:r>
      <w:r w:rsidRPr="00C3731D">
        <w:rPr>
          <w:rFonts w:cs="Arial"/>
          <w:color w:val="000000" w:themeColor="text1"/>
          <w:spacing w:val="1"/>
        </w:rPr>
        <w:t xml:space="preserve"> </w:t>
      </w:r>
      <w:r w:rsidRPr="00C3731D">
        <w:rPr>
          <w:rFonts w:cs="Arial"/>
          <w:color w:val="000000" w:themeColor="text1"/>
        </w:rPr>
        <w:t>holiday</w:t>
      </w:r>
      <w:r w:rsidRPr="00C3731D">
        <w:rPr>
          <w:rFonts w:cs="Arial"/>
          <w:color w:val="000000" w:themeColor="text1"/>
          <w:spacing w:val="-1"/>
        </w:rPr>
        <w:t xml:space="preserve"> </w:t>
      </w:r>
      <w:r w:rsidRPr="00C3731D">
        <w:rPr>
          <w:rFonts w:cs="Arial"/>
          <w:color w:val="000000" w:themeColor="text1"/>
        </w:rPr>
        <w:t>pay</w:t>
      </w:r>
      <w:r w:rsidRPr="00C3731D">
        <w:rPr>
          <w:rFonts w:cs="Arial"/>
          <w:color w:val="000000" w:themeColor="text1"/>
          <w:spacing w:val="-1"/>
        </w:rPr>
        <w:t xml:space="preserve"> </w:t>
      </w:r>
      <w:r w:rsidRPr="00C3731D">
        <w:rPr>
          <w:rFonts w:cs="Arial"/>
          <w:color w:val="000000" w:themeColor="text1"/>
        </w:rPr>
        <w:t>at</w:t>
      </w:r>
      <w:r w:rsidRPr="00C3731D">
        <w:rPr>
          <w:rFonts w:cs="Arial"/>
          <w:color w:val="000000" w:themeColor="text1"/>
          <w:spacing w:val="3"/>
        </w:rPr>
        <w:t xml:space="preserve"> </w:t>
      </w:r>
      <w:r w:rsidRPr="00C3731D">
        <w:rPr>
          <w:rFonts w:cs="Arial"/>
          <w:color w:val="000000" w:themeColor="text1"/>
        </w:rPr>
        <w:t>31</w:t>
      </w:r>
      <w:r w:rsidRPr="00C3731D">
        <w:rPr>
          <w:rFonts w:cs="Arial"/>
          <w:color w:val="000000" w:themeColor="text1"/>
          <w:spacing w:val="1"/>
        </w:rPr>
        <w:t xml:space="preserve"> </w:t>
      </w:r>
      <w:r w:rsidRPr="00C3731D">
        <w:rPr>
          <w:rFonts w:cs="Arial"/>
          <w:color w:val="000000" w:themeColor="text1"/>
        </w:rPr>
        <w:t>December</w:t>
      </w:r>
      <w:r w:rsidRPr="00C3731D">
        <w:rPr>
          <w:rFonts w:cs="Arial"/>
          <w:color w:val="000000" w:themeColor="text1"/>
          <w:spacing w:val="1"/>
        </w:rPr>
        <w:t xml:space="preserve"> </w:t>
      </w:r>
      <w:r w:rsidRPr="00C3731D">
        <w:rPr>
          <w:rFonts w:cs="Arial"/>
          <w:color w:val="000000" w:themeColor="text1"/>
        </w:rPr>
        <w:t>2015.</w:t>
      </w:r>
      <w:r w:rsidRPr="00C3731D">
        <w:rPr>
          <w:rFonts w:cs="Arial"/>
          <w:color w:val="000000" w:themeColor="text1"/>
          <w:spacing w:val="2"/>
        </w:rPr>
        <w:t xml:space="preserve"> </w:t>
      </w:r>
      <w:r w:rsidRPr="00C3731D">
        <w:rPr>
          <w:rFonts w:cs="Arial"/>
          <w:color w:val="000000" w:themeColor="text1"/>
          <w:spacing w:val="-1"/>
        </w:rPr>
        <w:t>The</w:t>
      </w:r>
      <w:r w:rsidRPr="00C3731D">
        <w:rPr>
          <w:rFonts w:cs="Arial"/>
          <w:color w:val="000000" w:themeColor="text1"/>
          <w:spacing w:val="1"/>
        </w:rPr>
        <w:t xml:space="preserve"> </w:t>
      </w:r>
      <w:r w:rsidRPr="00C3731D">
        <w:rPr>
          <w:rFonts w:cs="Arial"/>
          <w:color w:val="000000" w:themeColor="text1"/>
        </w:rPr>
        <w:t>accrual</w:t>
      </w:r>
      <w:r w:rsidRPr="00C3731D">
        <w:rPr>
          <w:rFonts w:cs="Arial"/>
          <w:color w:val="000000" w:themeColor="text1"/>
          <w:spacing w:val="1"/>
        </w:rPr>
        <w:t xml:space="preserve"> </w:t>
      </w:r>
      <w:r w:rsidRPr="00C3731D">
        <w:rPr>
          <w:rFonts w:cs="Arial"/>
          <w:color w:val="000000" w:themeColor="text1"/>
        </w:rPr>
        <w:t>for</w:t>
      </w:r>
      <w:r w:rsidRPr="00C3731D">
        <w:rPr>
          <w:rFonts w:cs="Arial"/>
          <w:color w:val="000000" w:themeColor="text1"/>
          <w:spacing w:val="1"/>
        </w:rPr>
        <w:t xml:space="preserve"> </w:t>
      </w:r>
      <w:r w:rsidRPr="00C3731D">
        <w:rPr>
          <w:rFonts w:cs="Arial"/>
          <w:color w:val="000000" w:themeColor="text1"/>
        </w:rPr>
        <w:t>holiday</w:t>
      </w:r>
      <w:r w:rsidRPr="00C3731D">
        <w:rPr>
          <w:rFonts w:cs="Arial"/>
          <w:color w:val="000000" w:themeColor="text1"/>
          <w:spacing w:val="-1"/>
        </w:rPr>
        <w:t xml:space="preserve"> </w:t>
      </w:r>
      <w:r w:rsidRPr="00C3731D">
        <w:rPr>
          <w:rFonts w:cs="Arial"/>
          <w:color w:val="000000" w:themeColor="text1"/>
        </w:rPr>
        <w:t>pay</w:t>
      </w:r>
      <w:r w:rsidRPr="00C3731D">
        <w:rPr>
          <w:rFonts w:cs="Arial"/>
          <w:color w:val="000000" w:themeColor="text1"/>
          <w:spacing w:val="-1"/>
        </w:rPr>
        <w:t xml:space="preserve"> </w:t>
      </w:r>
      <w:r w:rsidRPr="00C3731D">
        <w:rPr>
          <w:rFonts w:cs="Arial"/>
          <w:color w:val="000000" w:themeColor="text1"/>
        </w:rPr>
        <w:t>as</w:t>
      </w:r>
      <w:r w:rsidRPr="00C3731D">
        <w:rPr>
          <w:rFonts w:cs="Arial"/>
          <w:color w:val="000000" w:themeColor="text1"/>
          <w:spacing w:val="3"/>
        </w:rPr>
        <w:t xml:space="preserve"> </w:t>
      </w:r>
      <w:r w:rsidRPr="00C3731D">
        <w:rPr>
          <w:rFonts w:cs="Arial"/>
          <w:color w:val="000000" w:themeColor="text1"/>
        </w:rPr>
        <w:t>at</w:t>
      </w:r>
      <w:r w:rsidRPr="00C3731D">
        <w:rPr>
          <w:rFonts w:cs="Arial"/>
          <w:color w:val="000000" w:themeColor="text1"/>
          <w:spacing w:val="3"/>
        </w:rPr>
        <w:t xml:space="preserve"> </w:t>
      </w:r>
      <w:r w:rsidRPr="00C3731D">
        <w:rPr>
          <w:rFonts w:cs="Arial"/>
          <w:color w:val="000000" w:themeColor="text1"/>
        </w:rPr>
        <w:t>31</w:t>
      </w:r>
      <w:r w:rsidRPr="00C3731D">
        <w:rPr>
          <w:rFonts w:cs="Arial"/>
          <w:color w:val="000000" w:themeColor="text1"/>
          <w:spacing w:val="1"/>
        </w:rPr>
        <w:t xml:space="preserve"> </w:t>
      </w:r>
      <w:r w:rsidRPr="00C3731D">
        <w:rPr>
          <w:rFonts w:cs="Arial"/>
          <w:color w:val="000000" w:themeColor="text1"/>
        </w:rPr>
        <w:t>December</w:t>
      </w:r>
      <w:r w:rsidRPr="00C3731D">
        <w:rPr>
          <w:rFonts w:cs="Arial"/>
          <w:color w:val="000000" w:themeColor="text1"/>
          <w:spacing w:val="1"/>
        </w:rPr>
        <w:t xml:space="preserve"> </w:t>
      </w:r>
      <w:r w:rsidRPr="00C3731D">
        <w:rPr>
          <w:rFonts w:cs="Arial"/>
          <w:color w:val="000000" w:themeColor="text1"/>
        </w:rPr>
        <w:t>2016</w:t>
      </w:r>
      <w:r w:rsidRPr="00C3731D">
        <w:rPr>
          <w:rFonts w:cs="Arial"/>
          <w:color w:val="000000" w:themeColor="text1"/>
          <w:spacing w:val="1"/>
        </w:rPr>
        <w:t xml:space="preserve"> </w:t>
      </w:r>
      <w:r w:rsidRPr="00C3731D">
        <w:rPr>
          <w:rFonts w:cs="Arial"/>
          <w:color w:val="000000" w:themeColor="text1"/>
        </w:rPr>
        <w:t>is</w:t>
      </w:r>
      <w:r w:rsidRPr="00C3731D">
        <w:rPr>
          <w:rFonts w:cs="Arial"/>
          <w:color w:val="000000" w:themeColor="text1"/>
          <w:spacing w:val="3"/>
        </w:rPr>
        <w:t xml:space="preserve"> </w:t>
      </w:r>
      <w:r w:rsidRPr="00C3731D">
        <w:rPr>
          <w:rFonts w:cs="Arial"/>
          <w:color w:val="000000" w:themeColor="text1"/>
        </w:rPr>
        <w:t>€646,476.</w:t>
      </w:r>
    </w:p>
    <w:p w:rsidR="00DD558B" w:rsidRPr="00C3731D" w:rsidRDefault="00DD558B" w:rsidP="00DD558B">
      <w:pPr>
        <w:tabs>
          <w:tab w:val="left" w:pos="-142"/>
        </w:tabs>
        <w:spacing w:before="11"/>
        <w:rPr>
          <w:rFonts w:ascii="Arial" w:eastAsia="Arial" w:hAnsi="Arial" w:cs="Arial"/>
          <w:color w:val="000000" w:themeColor="text1"/>
          <w:sz w:val="24"/>
          <w:szCs w:val="24"/>
        </w:rPr>
      </w:pPr>
    </w:p>
    <w:p w:rsidR="00DD558B" w:rsidRPr="00C3731D" w:rsidRDefault="00C3731D" w:rsidP="00F6235C">
      <w:pPr>
        <w:pStyle w:val="Heading1"/>
        <w:keepNext w:val="0"/>
        <w:keepLines w:val="0"/>
        <w:widowControl w:val="0"/>
        <w:tabs>
          <w:tab w:val="left" w:pos="-142"/>
        </w:tabs>
        <w:spacing w:before="0" w:line="240" w:lineRule="auto"/>
        <w:rPr>
          <w:rFonts w:ascii="Arial" w:hAnsi="Arial" w:cs="Arial"/>
          <w:b w:val="0"/>
          <w:bCs w:val="0"/>
          <w:color w:val="000000" w:themeColor="text1"/>
          <w:sz w:val="24"/>
          <w:szCs w:val="24"/>
        </w:rPr>
      </w:pPr>
      <w:r>
        <w:rPr>
          <w:rFonts w:ascii="Arial" w:hAnsi="Arial" w:cs="Arial"/>
          <w:color w:val="000000" w:themeColor="text1"/>
          <w:spacing w:val="-1"/>
          <w:sz w:val="24"/>
          <w:szCs w:val="24"/>
        </w:rPr>
        <w:t>19</w:t>
      </w:r>
      <w:r w:rsidR="006A7139">
        <w:rPr>
          <w:rFonts w:ascii="Arial" w:hAnsi="Arial" w:cs="Arial"/>
          <w:color w:val="000000" w:themeColor="text1"/>
          <w:spacing w:val="-1"/>
          <w:sz w:val="24"/>
          <w:szCs w:val="24"/>
        </w:rPr>
        <w:t xml:space="preserve">. </w:t>
      </w:r>
      <w:r w:rsidR="00DD558B" w:rsidRPr="00C3731D">
        <w:rPr>
          <w:rFonts w:ascii="Arial" w:hAnsi="Arial" w:cs="Arial"/>
          <w:color w:val="000000" w:themeColor="text1"/>
          <w:spacing w:val="-1"/>
          <w:sz w:val="24"/>
          <w:szCs w:val="24"/>
        </w:rPr>
        <w:t xml:space="preserve"> Approval</w:t>
      </w:r>
      <w:r w:rsidR="00DD558B" w:rsidRPr="00C3731D">
        <w:rPr>
          <w:rFonts w:ascii="Arial" w:hAnsi="Arial" w:cs="Arial"/>
          <w:color w:val="000000" w:themeColor="text1"/>
          <w:spacing w:val="3"/>
          <w:sz w:val="24"/>
          <w:szCs w:val="24"/>
        </w:rPr>
        <w:t xml:space="preserve"> </w:t>
      </w:r>
      <w:r w:rsidR="00DD558B" w:rsidRPr="00C3731D">
        <w:rPr>
          <w:rFonts w:ascii="Arial" w:hAnsi="Arial" w:cs="Arial"/>
          <w:color w:val="000000" w:themeColor="text1"/>
          <w:spacing w:val="-1"/>
          <w:sz w:val="24"/>
          <w:szCs w:val="24"/>
        </w:rPr>
        <w:t>of</w:t>
      </w:r>
      <w:r w:rsidR="00DD558B" w:rsidRPr="00C3731D">
        <w:rPr>
          <w:rFonts w:ascii="Arial" w:hAnsi="Arial" w:cs="Arial"/>
          <w:color w:val="000000" w:themeColor="text1"/>
          <w:spacing w:val="1"/>
          <w:sz w:val="24"/>
          <w:szCs w:val="24"/>
        </w:rPr>
        <w:t xml:space="preserve"> </w:t>
      </w:r>
      <w:r w:rsidR="00DD558B" w:rsidRPr="00C3731D">
        <w:rPr>
          <w:rFonts w:ascii="Arial" w:hAnsi="Arial" w:cs="Arial"/>
          <w:color w:val="000000" w:themeColor="text1"/>
          <w:spacing w:val="-1"/>
          <w:sz w:val="24"/>
          <w:szCs w:val="24"/>
        </w:rPr>
        <w:t>Financial</w:t>
      </w:r>
      <w:r w:rsidR="00DD558B" w:rsidRPr="00C3731D">
        <w:rPr>
          <w:rFonts w:ascii="Arial" w:hAnsi="Arial" w:cs="Arial"/>
          <w:color w:val="000000" w:themeColor="text1"/>
          <w:spacing w:val="3"/>
          <w:sz w:val="24"/>
          <w:szCs w:val="24"/>
        </w:rPr>
        <w:t xml:space="preserve"> </w:t>
      </w:r>
      <w:r w:rsidR="00DD558B" w:rsidRPr="00C3731D">
        <w:rPr>
          <w:rFonts w:ascii="Arial" w:hAnsi="Arial" w:cs="Arial"/>
          <w:color w:val="000000" w:themeColor="text1"/>
          <w:spacing w:val="-1"/>
          <w:sz w:val="24"/>
          <w:szCs w:val="24"/>
        </w:rPr>
        <w:t>Statements</w:t>
      </w:r>
    </w:p>
    <w:p w:rsidR="00DD558B" w:rsidRPr="00C3731D" w:rsidRDefault="00DD558B" w:rsidP="00DD558B">
      <w:pPr>
        <w:pStyle w:val="BodyText"/>
        <w:tabs>
          <w:tab w:val="left" w:pos="-142"/>
        </w:tabs>
        <w:spacing w:before="44"/>
        <w:ind w:left="0"/>
        <w:rPr>
          <w:rFonts w:cs="Arial"/>
          <w:color w:val="000000" w:themeColor="text1"/>
        </w:rPr>
      </w:pPr>
      <w:r w:rsidRPr="00C3731D">
        <w:rPr>
          <w:rFonts w:cs="Arial"/>
          <w:color w:val="000000" w:themeColor="text1"/>
          <w:spacing w:val="-1"/>
        </w:rPr>
        <w:t>The</w:t>
      </w:r>
      <w:r w:rsidRPr="00C3731D">
        <w:rPr>
          <w:rFonts w:cs="Arial"/>
          <w:color w:val="000000" w:themeColor="text1"/>
          <w:spacing w:val="1"/>
        </w:rPr>
        <w:t xml:space="preserve"> </w:t>
      </w:r>
      <w:r w:rsidRPr="00C3731D">
        <w:rPr>
          <w:rFonts w:cs="Arial"/>
          <w:color w:val="000000" w:themeColor="text1"/>
          <w:spacing w:val="-1"/>
        </w:rPr>
        <w:t>Financial</w:t>
      </w:r>
      <w:r w:rsidRPr="00C3731D">
        <w:rPr>
          <w:rFonts w:cs="Arial"/>
          <w:color w:val="000000" w:themeColor="text1"/>
          <w:spacing w:val="1"/>
        </w:rPr>
        <w:t xml:space="preserve"> </w:t>
      </w:r>
      <w:r w:rsidRPr="00C3731D">
        <w:rPr>
          <w:rFonts w:cs="Arial"/>
          <w:color w:val="000000" w:themeColor="text1"/>
        </w:rPr>
        <w:t>Statements</w:t>
      </w:r>
      <w:r w:rsidRPr="00C3731D">
        <w:rPr>
          <w:rFonts w:cs="Arial"/>
          <w:color w:val="000000" w:themeColor="text1"/>
          <w:spacing w:val="3"/>
        </w:rPr>
        <w:t xml:space="preserve"> </w:t>
      </w:r>
      <w:r w:rsidRPr="00C3731D">
        <w:rPr>
          <w:rFonts w:cs="Arial"/>
          <w:color w:val="000000" w:themeColor="text1"/>
          <w:spacing w:val="-3"/>
        </w:rPr>
        <w:t>were</w:t>
      </w:r>
      <w:r w:rsidRPr="00C3731D">
        <w:rPr>
          <w:rFonts w:cs="Arial"/>
          <w:color w:val="000000" w:themeColor="text1"/>
          <w:spacing w:val="1"/>
        </w:rPr>
        <w:t xml:space="preserve"> </w:t>
      </w:r>
      <w:r w:rsidRPr="00C3731D">
        <w:rPr>
          <w:rFonts w:cs="Arial"/>
          <w:color w:val="000000" w:themeColor="text1"/>
        </w:rPr>
        <w:t>approved</w:t>
      </w:r>
      <w:r w:rsidRPr="00C3731D">
        <w:rPr>
          <w:rFonts w:cs="Arial"/>
          <w:color w:val="000000" w:themeColor="text1"/>
          <w:spacing w:val="1"/>
        </w:rPr>
        <w:t xml:space="preserve"> </w:t>
      </w:r>
      <w:r w:rsidRPr="00C3731D">
        <w:rPr>
          <w:rFonts w:cs="Arial"/>
          <w:color w:val="000000" w:themeColor="text1"/>
        </w:rPr>
        <w:t>by</w:t>
      </w:r>
      <w:r w:rsidRPr="00C3731D">
        <w:rPr>
          <w:rFonts w:cs="Arial"/>
          <w:color w:val="000000" w:themeColor="text1"/>
          <w:spacing w:val="-1"/>
        </w:rPr>
        <w:t xml:space="preserve"> </w:t>
      </w:r>
      <w:r w:rsidRPr="00C3731D">
        <w:rPr>
          <w:rFonts w:cs="Arial"/>
          <w:color w:val="000000" w:themeColor="text1"/>
        </w:rPr>
        <w:t>the</w:t>
      </w:r>
      <w:r w:rsidRPr="00C3731D">
        <w:rPr>
          <w:rFonts w:cs="Arial"/>
          <w:color w:val="000000" w:themeColor="text1"/>
          <w:spacing w:val="1"/>
        </w:rPr>
        <w:t xml:space="preserve"> </w:t>
      </w:r>
      <w:r w:rsidRPr="00C3731D">
        <w:rPr>
          <w:rFonts w:cs="Arial"/>
          <w:color w:val="000000" w:themeColor="text1"/>
        </w:rPr>
        <w:t>Board</w:t>
      </w:r>
      <w:r w:rsidRPr="00C3731D">
        <w:rPr>
          <w:rFonts w:cs="Arial"/>
          <w:color w:val="000000" w:themeColor="text1"/>
          <w:spacing w:val="1"/>
        </w:rPr>
        <w:t xml:space="preserve"> </w:t>
      </w:r>
      <w:r w:rsidRPr="00C3731D">
        <w:rPr>
          <w:rFonts w:cs="Arial"/>
          <w:color w:val="000000" w:themeColor="text1"/>
        </w:rPr>
        <w:t>on 22nd</w:t>
      </w:r>
      <w:r w:rsidRPr="00C3731D">
        <w:rPr>
          <w:rFonts w:cs="Arial"/>
          <w:color w:val="000000" w:themeColor="text1"/>
          <w:spacing w:val="1"/>
        </w:rPr>
        <w:t xml:space="preserve"> </w:t>
      </w:r>
      <w:r w:rsidRPr="00C3731D">
        <w:rPr>
          <w:rFonts w:cs="Arial"/>
          <w:color w:val="000000" w:themeColor="text1"/>
        </w:rPr>
        <w:t>September</w:t>
      </w:r>
      <w:r w:rsidRPr="00C3731D">
        <w:rPr>
          <w:rFonts w:cs="Arial"/>
          <w:color w:val="000000" w:themeColor="text1"/>
          <w:spacing w:val="1"/>
        </w:rPr>
        <w:t xml:space="preserve"> </w:t>
      </w:r>
      <w:r w:rsidRPr="00C3731D">
        <w:rPr>
          <w:rFonts w:cs="Arial"/>
          <w:color w:val="000000" w:themeColor="text1"/>
        </w:rPr>
        <w:t>2017.</w:t>
      </w:r>
    </w:p>
    <w:p w:rsidR="00DD558B" w:rsidRPr="00C3731D" w:rsidRDefault="00DD558B" w:rsidP="00DD558B">
      <w:pPr>
        <w:rPr>
          <w:rFonts w:ascii="Arial" w:eastAsia="Times New Roman" w:hAnsi="Arial" w:cs="Arial"/>
          <w:b/>
          <w:bCs/>
          <w:color w:val="000000" w:themeColor="text1"/>
          <w:sz w:val="24"/>
          <w:szCs w:val="24"/>
        </w:rPr>
      </w:pPr>
    </w:p>
    <w:sectPr w:rsidR="00DD558B" w:rsidRPr="00C3731D" w:rsidSect="00A55625">
      <w:pgSz w:w="11907" w:h="16839" w:code="9"/>
      <w:pgMar w:top="1134" w:right="1701" w:bottom="1440" w:left="851" w:header="720" w:footer="720" w:gutter="0"/>
      <w:cols w:space="720"/>
      <w:noEndnote/>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81FD5" w:rsidRDefault="00481FD5" w:rsidP="001627F5">
      <w:pPr>
        <w:spacing w:after="0" w:line="240" w:lineRule="auto"/>
      </w:pPr>
      <w:r>
        <w:separator/>
      </w:r>
    </w:p>
  </w:endnote>
  <w:endnote w:type="continuationSeparator" w:id="0">
    <w:p w:rsidR="00481FD5" w:rsidRDefault="00481FD5" w:rsidP="001627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Aharoni">
    <w:panose1 w:val="02010803020104030203"/>
    <w:charset w:val="B1"/>
    <w:family w:val="auto"/>
    <w:pitch w:val="variable"/>
    <w:sig w:usb0="00000801" w:usb1="00000000" w:usb2="00000000" w:usb3="00000000" w:csb0="00000020" w:csb1="00000000"/>
  </w:font>
  <w:font w:name="Helv">
    <w:altName w:val="Arial"/>
    <w:panose1 w:val="020B0604020202030204"/>
    <w:charset w:val="00"/>
    <w:family w:val="swiss"/>
    <w:notTrueType/>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sans-serif">
    <w:panose1 w:val="00000000000000000000"/>
    <w:charset w:val="00"/>
    <w:family w:val="auto"/>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1FD5" w:rsidRDefault="00481FD5" w:rsidP="00F722E6">
    <w:pPr>
      <w:pStyle w:val="Footer"/>
      <w:tabs>
        <w:tab w:val="clear" w:pos="4513"/>
        <w:tab w:val="clear" w:pos="9026"/>
        <w:tab w:val="left" w:pos="3509"/>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51455416"/>
      <w:docPartObj>
        <w:docPartGallery w:val="Page Numbers (Bottom of Page)"/>
        <w:docPartUnique/>
      </w:docPartObj>
    </w:sdtPr>
    <w:sdtEndPr>
      <w:rPr>
        <w:noProof/>
      </w:rPr>
    </w:sdtEndPr>
    <w:sdtContent>
      <w:p w:rsidR="00481FD5" w:rsidRDefault="00481FD5">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rsidR="00481FD5" w:rsidRDefault="00481FD5">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1FD5" w:rsidRDefault="00481FD5">
    <w:pPr>
      <w:pStyle w:val="Footer"/>
      <w:jc w:val="center"/>
    </w:pPr>
  </w:p>
  <w:p w:rsidR="00481FD5" w:rsidRDefault="00481FD5" w:rsidP="00011E78">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11623795"/>
      <w:docPartObj>
        <w:docPartGallery w:val="Page Numbers (Bottom of Page)"/>
        <w:docPartUnique/>
      </w:docPartObj>
    </w:sdtPr>
    <w:sdtEndPr>
      <w:rPr>
        <w:noProof/>
        <w:color w:val="FFFFFF" w:themeColor="background1"/>
      </w:rPr>
    </w:sdtEndPr>
    <w:sdtContent>
      <w:p w:rsidR="00481FD5" w:rsidRPr="00683D01" w:rsidRDefault="00481FD5">
        <w:pPr>
          <w:pStyle w:val="Footer"/>
          <w:jc w:val="right"/>
          <w:rPr>
            <w:color w:val="FFFFFF" w:themeColor="background1"/>
          </w:rPr>
        </w:pPr>
        <w:r w:rsidRPr="00683D01">
          <w:rPr>
            <w:color w:val="FFFFFF" w:themeColor="background1"/>
          </w:rPr>
          <w:fldChar w:fldCharType="begin"/>
        </w:r>
        <w:r w:rsidRPr="00683D01">
          <w:rPr>
            <w:color w:val="FFFFFF" w:themeColor="background1"/>
          </w:rPr>
          <w:instrText xml:space="preserve"> PAGE   \* MERGEFORMAT </w:instrText>
        </w:r>
        <w:r w:rsidRPr="00683D01">
          <w:rPr>
            <w:color w:val="FFFFFF" w:themeColor="background1"/>
          </w:rPr>
          <w:fldChar w:fldCharType="separate"/>
        </w:r>
        <w:r w:rsidR="001B4DF7">
          <w:rPr>
            <w:noProof/>
            <w:color w:val="FFFFFF" w:themeColor="background1"/>
          </w:rPr>
          <w:t>1</w:t>
        </w:r>
        <w:r w:rsidRPr="00683D01">
          <w:rPr>
            <w:noProof/>
            <w:color w:val="FFFFFF" w:themeColor="background1"/>
          </w:rPr>
          <w:fldChar w:fldCharType="end"/>
        </w:r>
      </w:p>
    </w:sdtContent>
  </w:sdt>
  <w:p w:rsidR="00481FD5" w:rsidRDefault="00481FD5">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87556149"/>
      <w:docPartObj>
        <w:docPartGallery w:val="Page Numbers (Bottom of Page)"/>
        <w:docPartUnique/>
      </w:docPartObj>
    </w:sdtPr>
    <w:sdtEndPr>
      <w:rPr>
        <w:noProof/>
      </w:rPr>
    </w:sdtEndPr>
    <w:sdtContent>
      <w:p w:rsidR="00481FD5" w:rsidRDefault="00481FD5">
        <w:pPr>
          <w:pStyle w:val="Footer"/>
          <w:jc w:val="center"/>
        </w:pPr>
        <w:r>
          <w:fldChar w:fldCharType="begin"/>
        </w:r>
        <w:r>
          <w:instrText xml:space="preserve"> PAGE   \* MERGEFORMAT </w:instrText>
        </w:r>
        <w:r>
          <w:fldChar w:fldCharType="separate"/>
        </w:r>
        <w:r>
          <w:rPr>
            <w:noProof/>
          </w:rPr>
          <w:t>1</w:t>
        </w:r>
        <w:r>
          <w:rPr>
            <w:noProof/>
          </w:rPr>
          <w:fldChar w:fldCharType="end"/>
        </w:r>
      </w:p>
    </w:sdtContent>
  </w:sdt>
  <w:p w:rsidR="00481FD5" w:rsidRDefault="00481FD5" w:rsidP="00011E78">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92437592"/>
      <w:docPartObj>
        <w:docPartGallery w:val="Page Numbers (Bottom of Page)"/>
        <w:docPartUnique/>
      </w:docPartObj>
    </w:sdtPr>
    <w:sdtEndPr>
      <w:rPr>
        <w:noProof/>
      </w:rPr>
    </w:sdtEndPr>
    <w:sdtContent>
      <w:p w:rsidR="00481FD5" w:rsidRDefault="00481FD5">
        <w:pPr>
          <w:pStyle w:val="Footer"/>
          <w:jc w:val="right"/>
        </w:pPr>
        <w:r>
          <w:fldChar w:fldCharType="begin"/>
        </w:r>
        <w:r>
          <w:instrText xml:space="preserve"> PAGE   \* MERGEFORMAT </w:instrText>
        </w:r>
        <w:r>
          <w:fldChar w:fldCharType="separate"/>
        </w:r>
        <w:r w:rsidR="001B4DF7">
          <w:rPr>
            <w:noProof/>
          </w:rPr>
          <w:t>61</w:t>
        </w:r>
        <w:r>
          <w:rPr>
            <w:noProof/>
          </w:rPr>
          <w:fldChar w:fldCharType="end"/>
        </w:r>
      </w:p>
    </w:sdtContent>
  </w:sdt>
  <w:p w:rsidR="00481FD5" w:rsidRDefault="00481FD5">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1FD5" w:rsidRDefault="00481FD5" w:rsidP="00093B3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72</w:t>
    </w:r>
    <w:r>
      <w:rPr>
        <w:rStyle w:val="PageNumber"/>
      </w:rPr>
      <w:fldChar w:fldCharType="end"/>
    </w:r>
  </w:p>
  <w:p w:rsidR="00481FD5" w:rsidRDefault="00481FD5">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1FD5" w:rsidRDefault="00481FD5" w:rsidP="00093B3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72</w:t>
    </w:r>
    <w:r>
      <w:rPr>
        <w:rStyle w:val="PageNumber"/>
      </w:rPr>
      <w:fldChar w:fldCharType="end"/>
    </w:r>
  </w:p>
  <w:p w:rsidR="00481FD5" w:rsidRDefault="00481FD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81FD5" w:rsidRDefault="00481FD5" w:rsidP="001627F5">
      <w:pPr>
        <w:spacing w:after="0" w:line="240" w:lineRule="auto"/>
      </w:pPr>
      <w:r>
        <w:separator/>
      </w:r>
    </w:p>
  </w:footnote>
  <w:footnote w:type="continuationSeparator" w:id="0">
    <w:p w:rsidR="00481FD5" w:rsidRDefault="00481FD5" w:rsidP="001627F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1FD5" w:rsidRPr="001E7765" w:rsidRDefault="00481FD5">
    <w:pPr>
      <w:pStyle w:val="Header"/>
    </w:pPr>
    <w:r w:rsidRPr="001E7765">
      <w:rPr>
        <w:noProof/>
      </w:rPr>
      <mc:AlternateContent>
        <mc:Choice Requires="wps">
          <w:drawing>
            <wp:anchor distT="0" distB="0" distL="114300" distR="114300" simplePos="0" relativeHeight="251656704" behindDoc="0" locked="0" layoutInCell="0" allowOverlap="1" wp14:anchorId="4C0FE4C8" wp14:editId="18C8A79F">
              <wp:simplePos x="0" y="0"/>
              <wp:positionH relativeFrom="margin">
                <wp:align>left</wp:align>
              </wp:positionH>
              <wp:positionV relativeFrom="topMargin">
                <wp:align>center</wp:align>
              </wp:positionV>
              <wp:extent cx="5943600" cy="170815"/>
              <wp:effectExtent l="0" t="0" r="0" b="1905"/>
              <wp:wrapNone/>
              <wp:docPr id="473" name="Text Box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rPr>
                              <w:color w:val="FFFFFF" w:themeColor="background1"/>
                              <w:sz w:val="18"/>
                              <w:szCs w:val="18"/>
                            </w:rPr>
                            <w:alias w:val="Title"/>
                            <w:id w:val="494543001"/>
                            <w:dataBinding w:prefixMappings="xmlns:ns0='http://schemas.openxmlformats.org/package/2006/metadata/core-properties' xmlns:ns1='http://purl.org/dc/elements/1.1/'" w:xpath="/ns0:coreProperties[1]/ns1:title[1]" w:storeItemID="{6C3C8BC8-F283-45AE-878A-BAB7291924A1}"/>
                            <w:text/>
                          </w:sdtPr>
                          <w:sdtContent>
                            <w:p w:rsidR="00481FD5" w:rsidRPr="002E6431" w:rsidRDefault="00481FD5">
                              <w:pPr>
                                <w:spacing w:after="0" w:line="240" w:lineRule="auto"/>
                                <w:rPr>
                                  <w:color w:val="FFFFFF" w:themeColor="background1"/>
                                  <w:sz w:val="18"/>
                                  <w:szCs w:val="18"/>
                                </w:rPr>
                              </w:pPr>
                              <w:r w:rsidRPr="002E6431">
                                <w:rPr>
                                  <w:color w:val="FFFFFF" w:themeColor="background1"/>
                                  <w:sz w:val="18"/>
                                  <w:szCs w:val="18"/>
                                </w:rPr>
                                <w:t>LAB Annual Report 2016</w:t>
                              </w:r>
                            </w:p>
                          </w:sdtContent>
                        </w:sdt>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73" o:spid="_x0000_s1088" type="#_x0000_t202" style="position:absolute;margin-left:0;margin-top:0;width:468pt;height:13.45pt;z-index:251656704;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" o:allowincell="f" filled="f" stroked="f">
              <v:textbox style="mso-fit-shape-to-text:t" inset=",0,,0">
                <w:txbxContent>
                  <w:sdt>
                    <w:sdtPr>
                      <w:rPr>
                        <w:color w:val="FFFFFF" w:themeColor="background1"/>
                        <w:sz w:val="18"/>
                        <w:szCs w:val="18"/>
                      </w:rPr>
                      <w:alias w:val="Title"/>
                      <w:id w:val="494543001"/>
                      <w:dataBinding w:prefixMappings="xmlns:ns0='http://schemas.openxmlformats.org/package/2006/metadata/core-properties' xmlns:ns1='http://purl.org/dc/elements/1.1/'" w:xpath="/ns0:coreProperties[1]/ns1:title[1]" w:storeItemID="{6C3C8BC8-F283-45AE-878A-BAB7291924A1}"/>
                      <w:text/>
                    </w:sdtPr>
                    <w:sdtContent>
                      <w:p w:rsidR="00481FD5" w:rsidRPr="002E6431" w:rsidRDefault="00481FD5">
                        <w:pPr>
                          <w:spacing w:after="0" w:line="240" w:lineRule="auto"/>
                          <w:rPr>
                            <w:color w:val="FFFFFF" w:themeColor="background1"/>
                            <w:sz w:val="18"/>
                            <w:szCs w:val="18"/>
                          </w:rPr>
                        </w:pPr>
                        <w:r w:rsidRPr="002E6431">
                          <w:rPr>
                            <w:color w:val="FFFFFF" w:themeColor="background1"/>
                            <w:sz w:val="18"/>
                            <w:szCs w:val="18"/>
                          </w:rPr>
                          <w:t>LAB Annual Report 2016</w:t>
                        </w:r>
                      </w:p>
                    </w:sdtContent>
                  </w:sdt>
                </w:txbxContent>
              </v:textbox>
              <w10:wrap anchorx="margin" anchory="margin"/>
            </v:shape>
          </w:pict>
        </mc:Fallback>
      </mc:AlternateContent>
    </w:r>
    <w:r w:rsidRPr="001E7765">
      <w:rPr>
        <w:noProof/>
      </w:rPr>
      <mc:AlternateContent>
        <mc:Choice Requires="wps">
          <w:drawing>
            <wp:anchor distT="0" distB="0" distL="114300" distR="114300" simplePos="0" relativeHeight="251655680" behindDoc="0" locked="0" layoutInCell="0" allowOverlap="1" wp14:anchorId="64D345DE" wp14:editId="182C3DF4">
              <wp:simplePos x="0" y="0"/>
              <wp:positionH relativeFrom="page">
                <wp:align>left</wp:align>
              </wp:positionH>
              <wp:positionV relativeFrom="topMargin">
                <wp:align>center</wp:align>
              </wp:positionV>
              <wp:extent cx="914400" cy="170815"/>
              <wp:effectExtent l="0" t="0" r="19050" b="19685"/>
              <wp:wrapNone/>
              <wp:docPr id="474" name="Text Box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70815"/>
                      </a:xfrm>
                      <a:prstGeom prst="rect">
                        <a:avLst/>
                      </a:prstGeom>
                      <a:solidFill>
                        <a:schemeClr val="accent1">
                          <a:lumMod val="75000"/>
                        </a:schemeClr>
                      </a:solidFill>
                      <a:ln>
                        <a:solidFill>
                          <a:schemeClr val="accent5">
                            <a:lumMod val="75000"/>
                          </a:schemeClr>
                        </a:solidFill>
                      </a:ln>
                      <a:extLst/>
                    </wps:spPr>
                    <wps:txbx>
                      <w:txbxContent>
                        <w:p w:rsidR="00481FD5" w:rsidRDefault="00481FD5">
                          <w:pPr>
                            <w:spacing w:after="0" w:line="240" w:lineRule="auto"/>
                            <w:jc w:val="right"/>
                            <w:rPr>
                              <w:color w:val="FFFFFF" w:themeColor="background1"/>
                              <w14:numForm w14:val="lining"/>
                            </w:rPr>
                          </w:pPr>
                          <w:r>
                            <w:rPr>
                              <w14:numForm w14:val="lining"/>
                            </w:rPr>
                            <w:fldChar w:fldCharType="begin"/>
                          </w:r>
                          <w:r>
                            <w:rPr>
                              <w14:numForm w14:val="lining"/>
                            </w:rPr>
                            <w:instrText xml:space="preserve"> PAGE   \* MERGEFORMAT </w:instrText>
                          </w:r>
                          <w:r>
                            <w:rPr>
                              <w14:numForm w14:val="lining"/>
                            </w:rPr>
                            <w:fldChar w:fldCharType="separate"/>
                          </w:r>
                          <w:r w:rsidR="001B4DF7" w:rsidRPr="001B4DF7">
                            <w:rPr>
                              <w:noProof/>
                              <w:color w:val="FFFFFF" w:themeColor="background1"/>
                              <w14:numForm w14:val="lining"/>
                            </w:rPr>
                            <w:t>2</w:t>
                          </w:r>
                          <w:r>
                            <w:rPr>
                              <w:noProof/>
                              <w:color w:val="FFFFFF" w:themeColor="background1"/>
                              <w14:numForm w14:val="lining"/>
                            </w:rPr>
                            <w:fldChar w:fldCharType="end"/>
                          </w:r>
                        </w:p>
                      </w:txbxContent>
                    </wps:txbx>
                    <wps:bodyPr rot="0" vert="horz" wrap="square" lIns="91440" tIns="0" rIns="91440" bIns="0" anchor="ctr" anchorCtr="0" upright="1">
                      <a:spAutoFit/>
                    </wps:bodyPr>
                  </wps:wsp>
                </a:graphicData>
              </a:graphic>
              <wp14:sizeRelH relativeFrom="leftMargin">
                <wp14:pctWidth>100000</wp14:pctWidth>
              </wp14:sizeRelH>
              <wp14:sizeRelV relativeFrom="page">
                <wp14:pctHeight>0</wp14:pctHeight>
              </wp14:sizeRelV>
            </wp:anchor>
          </w:drawing>
        </mc:Choice>
        <mc:Fallback>
          <w:pict>
            <v:shape id="Text Box 474" o:spid="_x0000_s1089" type="#_x0000_t202" style="position:absolute;margin-left:0;margin-top:0;width:1in;height:13.45pt;z-index:251655680;visibility:visible;mso-wrap-style:square;mso-width-percent:1000;mso-height-percent:0;mso-wrap-distance-left:9pt;mso-wrap-distance-top:0;mso-wrap-distance-right:9pt;mso-wrap-distance-bottom:0;mso-position-horizontal:left;mso-position-horizontal-relative:page;mso-position-vertical:center;mso-position-vertical-relative:top-margin-area;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" o:allowincell="f" fillcolor="#365f91 [2404]" strokecolor="#31849b [2408]">
              <v:textbox style="mso-fit-shape-to-text:t" inset=",0,,0">
                <w:txbxContent>
                  <w:p w:rsidR="00481FD5" w:rsidRDefault="00481FD5">
                    <w:pPr>
                      <w:spacing w:after="0" w:line="240" w:lineRule="auto"/>
                      <w:jc w:val="right"/>
                      <w:rPr>
                        <w:color w:val="FFFFFF" w:themeColor="background1"/>
                        <w14:numForm w14:val="lining"/>
                      </w:rPr>
                    </w:pPr>
                    <w:r>
                      <w:rPr>
                        <w14:numForm w14:val="lining"/>
                      </w:rPr>
                      <w:fldChar w:fldCharType="begin"/>
                    </w:r>
                    <w:r>
                      <w:rPr>
                        <w14:numForm w14:val="lining"/>
                      </w:rPr>
                      <w:instrText xml:space="preserve"> PAGE   \* MERGEFORMAT </w:instrText>
                    </w:r>
                    <w:r>
                      <w:rPr>
                        <w14:numForm w14:val="lining"/>
                      </w:rPr>
                      <w:fldChar w:fldCharType="separate"/>
                    </w:r>
                    <w:r w:rsidR="001B4DF7" w:rsidRPr="001B4DF7">
                      <w:rPr>
                        <w:noProof/>
                        <w:color w:val="FFFFFF" w:themeColor="background1"/>
                        <w14:numForm w14:val="lining"/>
                      </w:rPr>
                      <w:t>2</w:t>
                    </w:r>
                    <w:r>
                      <w:rPr>
                        <w:noProof/>
                        <w:color w:val="FFFFFF" w:themeColor="background1"/>
                        <w14:numForm w14:val="lining"/>
                      </w:rPr>
                      <w:fldChar w:fldCharType="end"/>
                    </w:r>
                  </w:p>
                </w:txbxContent>
              </v:textbox>
              <w10:wrap anchorx="page" anchory="margin"/>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1FD5" w:rsidRPr="001E7765" w:rsidRDefault="00481FD5">
    <w:pPr>
      <w:pStyle w:val="Header"/>
    </w:pPr>
    <w:r>
      <w:rPr>
        <w:noProof/>
      </w:rPr>
      <mc:AlternateContent>
        <mc:Choice Requires="wps">
          <w:drawing>
            <wp:anchor distT="0" distB="0" distL="114300" distR="114300" simplePos="0" relativeHeight="251666944" behindDoc="0" locked="0" layoutInCell="0" allowOverlap="1" wp14:anchorId="29D04A40" wp14:editId="36BD53B0">
              <wp:simplePos x="0" y="0"/>
              <wp:positionH relativeFrom="margin">
                <wp:align>left</wp:align>
              </wp:positionH>
              <wp:positionV relativeFrom="topMargin">
                <wp:align>center</wp:align>
              </wp:positionV>
              <wp:extent cx="5943600" cy="170815"/>
              <wp:effectExtent l="0" t="0" r="0" b="1905"/>
              <wp:wrapNone/>
              <wp:docPr id="470" name="Text Box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alias w:val="Title"/>
                            <w:id w:val="1439254323"/>
                            <w:dataBinding w:prefixMappings="xmlns:ns0='http://schemas.openxmlformats.org/package/2006/metadata/core-properties' xmlns:ns1='http://purl.org/dc/elements/1.1/'" w:xpath="/ns0:coreProperties[1]/ns1:title[1]" w:storeItemID="{6C3C8BC8-F283-45AE-878A-BAB7291924A1}"/>
                            <w:text/>
                          </w:sdtPr>
                          <w:sdtContent>
                            <w:p w:rsidR="00481FD5" w:rsidRDefault="00481FD5">
                              <w:pPr>
                                <w:spacing w:after="0" w:line="240" w:lineRule="auto"/>
                              </w:pPr>
                              <w:r>
                                <w:t>LAB Annual Report 2016</w:t>
                              </w:r>
                            </w:p>
                          </w:sdtContent>
                        </w:sdt>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70" o:spid="_x0000_s1093" type="#_x0000_t202" style="position:absolute;margin-left:0;margin-top:0;width:468pt;height:13.45pt;z-index:251666944;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" o:allowincell="f" filled="f" stroked="f">
              <v:textbox style="mso-fit-shape-to-text:t" inset=",0,,0">
                <w:txbxContent>
                  <w:sdt>
                    <w:sdtPr>
                      <w:alias w:val="Title"/>
                      <w:id w:val="1439254323"/>
                      <w:dataBinding w:prefixMappings="xmlns:ns0='http://schemas.openxmlformats.org/package/2006/metadata/core-properties' xmlns:ns1='http://purl.org/dc/elements/1.1/'" w:xpath="/ns0:coreProperties[1]/ns1:title[1]" w:storeItemID="{6C3C8BC8-F283-45AE-878A-BAB7291924A1}"/>
                      <w:text/>
                    </w:sdtPr>
                    <w:sdtContent>
                      <w:p w:rsidR="00481FD5" w:rsidRDefault="00481FD5">
                        <w:pPr>
                          <w:spacing w:after="0" w:line="240" w:lineRule="auto"/>
                        </w:pPr>
                        <w:r>
                          <w:t>LAB Annual Report 2016</w:t>
                        </w:r>
                      </w:p>
                    </w:sdtContent>
                  </w:sdt>
                </w:txbxContent>
              </v:textbox>
              <w10:wrap anchorx="margin" anchory="margin"/>
            </v:shape>
          </w:pict>
        </mc:Fallback>
      </mc:AlternateContent>
    </w:r>
    <w:r>
      <w:rPr>
        <w:noProof/>
      </w:rPr>
      <mc:AlternateContent>
        <mc:Choice Requires="wps">
          <w:drawing>
            <wp:anchor distT="0" distB="0" distL="114300" distR="114300" simplePos="0" relativeHeight="251665920" behindDoc="0" locked="0" layoutInCell="0" allowOverlap="1" wp14:anchorId="184069FF" wp14:editId="7A2F140E">
              <wp:simplePos x="0" y="0"/>
              <wp:positionH relativeFrom="page">
                <wp:align>left</wp:align>
              </wp:positionH>
              <wp:positionV relativeFrom="topMargin">
                <wp:align>center</wp:align>
              </wp:positionV>
              <wp:extent cx="914400" cy="170815"/>
              <wp:effectExtent l="0" t="0" r="0" b="0"/>
              <wp:wrapNone/>
              <wp:docPr id="471" name="Text Box 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70815"/>
                      </a:xfrm>
                      <a:prstGeom prst="rect">
                        <a:avLst/>
                      </a:prstGeom>
                      <a:solidFill>
                        <a:schemeClr val="accent1"/>
                      </a:solidFill>
                      <a:extLst/>
                    </wps:spPr>
                    <wps:txbx>
                      <w:txbxContent>
                        <w:p w:rsidR="00481FD5" w:rsidRDefault="00481FD5">
                          <w:pPr>
                            <w:spacing w:after="0" w:line="240" w:lineRule="auto"/>
                            <w:jc w:val="right"/>
                            <w:rPr>
                              <w:color w:val="FFFFFF" w:themeColor="background1"/>
                              <w14:numForm w14:val="lining"/>
                            </w:rPr>
                          </w:pPr>
                          <w:r>
                            <w:rPr>
                              <w14:numForm w14:val="lining"/>
                            </w:rPr>
                            <w:fldChar w:fldCharType="begin"/>
                          </w:r>
                          <w:r>
                            <w:rPr>
                              <w14:numForm w14:val="lining"/>
                            </w:rPr>
                            <w:instrText xml:space="preserve"> PAGE   \* MERGEFORMAT </w:instrText>
                          </w:r>
                          <w:r>
                            <w:rPr>
                              <w14:numForm w14:val="lining"/>
                            </w:rPr>
                            <w:fldChar w:fldCharType="separate"/>
                          </w:r>
                          <w:r w:rsidR="001B4DF7" w:rsidRPr="001B4DF7">
                            <w:rPr>
                              <w:noProof/>
                              <w:color w:val="FFFFFF" w:themeColor="background1"/>
                              <w14:numForm w14:val="lining"/>
                            </w:rPr>
                            <w:t>9</w:t>
                          </w:r>
                          <w:r>
                            <w:rPr>
                              <w:noProof/>
                              <w:color w:val="FFFFFF" w:themeColor="background1"/>
                              <w14:numForm w14:val="lining"/>
                            </w:rPr>
                            <w:fldChar w:fldCharType="end"/>
                          </w:r>
                        </w:p>
                      </w:txbxContent>
                    </wps:txbx>
                    <wps:bodyPr rot="0" vert="horz" wrap="square" lIns="91440" tIns="0" rIns="91440" bIns="0" anchor="ctr" anchorCtr="0" upright="1">
                      <a:spAutoFit/>
                    </wps:bodyPr>
                  </wps:wsp>
                </a:graphicData>
              </a:graphic>
              <wp14:sizeRelH relativeFrom="leftMargin">
                <wp14:pctWidth>100000</wp14:pctWidth>
              </wp14:sizeRelH>
              <wp14:sizeRelV relativeFrom="page">
                <wp14:pctHeight>0</wp14:pctHeight>
              </wp14:sizeRelV>
            </wp:anchor>
          </w:drawing>
        </mc:Choice>
        <mc:Fallback>
          <w:pict>
            <v:shape id="Text Box 471" o:spid="_x0000_s1094" type="#_x0000_t202" style="position:absolute;margin-left:0;margin-top:0;width:1in;height:13.45pt;z-index:251665920;visibility:visible;mso-wrap-style:square;mso-width-percent:1000;mso-height-percent:0;mso-wrap-distance-left:9pt;mso-wrap-distance-top:0;mso-wrap-distance-right:9pt;mso-wrap-distance-bottom:0;mso-position-horizontal:left;mso-position-horizontal-relative:page;mso-position-vertical:center;mso-position-vertical-relative:top-margin-area;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" o:allowincell="f" fillcolor="#4f81bd [3204]" stroked="f">
              <v:textbox style="mso-fit-shape-to-text:t" inset=",0,,0">
                <w:txbxContent>
                  <w:p w:rsidR="00481FD5" w:rsidRDefault="00481FD5">
                    <w:pPr>
                      <w:spacing w:after="0" w:line="240" w:lineRule="auto"/>
                      <w:jc w:val="right"/>
                      <w:rPr>
                        <w:color w:val="FFFFFF" w:themeColor="background1"/>
                        <w14:numForm w14:val="lining"/>
                      </w:rPr>
                    </w:pPr>
                    <w:r>
                      <w:rPr>
                        <w14:numForm w14:val="lining"/>
                      </w:rPr>
                      <w:fldChar w:fldCharType="begin"/>
                    </w:r>
                    <w:r>
                      <w:rPr>
                        <w14:numForm w14:val="lining"/>
                      </w:rPr>
                      <w:instrText xml:space="preserve"> PAGE   \* MERGEFORMAT </w:instrText>
                    </w:r>
                    <w:r>
                      <w:rPr>
                        <w14:numForm w14:val="lining"/>
                      </w:rPr>
                      <w:fldChar w:fldCharType="separate"/>
                    </w:r>
                    <w:r w:rsidR="001B4DF7" w:rsidRPr="001B4DF7">
                      <w:rPr>
                        <w:noProof/>
                        <w:color w:val="FFFFFF" w:themeColor="background1"/>
                        <w14:numForm w14:val="lining"/>
                      </w:rPr>
                      <w:t>9</w:t>
                    </w:r>
                    <w:r>
                      <w:rPr>
                        <w:noProof/>
                        <w:color w:val="FFFFFF" w:themeColor="background1"/>
                        <w14:numForm w14:val="lining"/>
                      </w:rPr>
                      <w:fldChar w:fldCharType="end"/>
                    </w:r>
                  </w:p>
                </w:txbxContent>
              </v:textbox>
              <w10:wrap anchorx="page" anchory="margin"/>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1FD5" w:rsidRDefault="00481FD5">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1FD5" w:rsidRDefault="00481FD5">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1FD5" w:rsidRDefault="00481FD5">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1FD5" w:rsidRDefault="00481FD5">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1FD5" w:rsidRDefault="00481FD5">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1FD5" w:rsidRDefault="00481FD5">
    <w:pPr>
      <w:pStyle w:val="Heade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1FD5" w:rsidRDefault="00481FD5">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1FD5" w:rsidRDefault="00481FD5">
    <w:pPr>
      <w:pStyle w:val="Header"/>
    </w:pPr>
    <w:r>
      <w:rPr>
        <w:noProof/>
      </w:rPr>
      <mc:AlternateContent>
        <mc:Choice Requires="wps">
          <w:drawing>
            <wp:anchor distT="0" distB="0" distL="114300" distR="114300" simplePos="0" relativeHeight="251657728" behindDoc="0" locked="0" layoutInCell="0" allowOverlap="1" wp14:anchorId="6480CAEC" wp14:editId="3BF5B97E">
              <wp:simplePos x="0" y="0"/>
              <wp:positionH relativeFrom="margin">
                <wp:align>left</wp:align>
              </wp:positionH>
              <wp:positionV relativeFrom="topMargin">
                <wp:align>center</wp:align>
              </wp:positionV>
              <wp:extent cx="5943600" cy="170815"/>
              <wp:effectExtent l="0" t="0" r="0" b="1905"/>
              <wp:wrapNone/>
              <wp:docPr id="450" name="Text Box 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rPr>
                              <w:color w:val="FFFFFF" w:themeColor="background1"/>
                            </w:rPr>
                            <w:alias w:val="Title"/>
                            <w:id w:val="-389654689"/>
                            <w:dataBinding w:prefixMappings="xmlns:ns0='http://schemas.openxmlformats.org/package/2006/metadata/core-properties' xmlns:ns1='http://purl.org/dc/elements/1.1/'" w:xpath="/ns0:coreProperties[1]/ns1:title[1]" w:storeItemID="{6C3C8BC8-F283-45AE-878A-BAB7291924A1}"/>
                            <w:text/>
                          </w:sdtPr>
                          <w:sdtContent>
                            <w:p w:rsidR="00481FD5" w:rsidRPr="002E6431" w:rsidRDefault="00481FD5">
                              <w:pPr>
                                <w:spacing w:after="0" w:line="240" w:lineRule="auto"/>
                                <w:rPr>
                                  <w:color w:val="FFFFFF" w:themeColor="background1"/>
                                </w:rPr>
                              </w:pPr>
                              <w:r w:rsidRPr="002E6431">
                                <w:rPr>
                                  <w:color w:val="FFFFFF" w:themeColor="background1"/>
                                </w:rPr>
                                <w:t>LAB Annual Report 2016</w:t>
                              </w:r>
                            </w:p>
                          </w:sdtContent>
                        </w:sdt>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50" o:spid="_x0000_s1090" type="#_x0000_t202" style="position:absolute;margin-left:0;margin-top:0;width:468pt;height:13.45pt;z-index:251657728;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" o:allowincell="f" filled="f" stroked="f">
              <v:textbox style="mso-fit-shape-to-text:t" inset=",0,,0">
                <w:txbxContent>
                  <w:sdt>
                    <w:sdtPr>
                      <w:rPr>
                        <w:color w:val="FFFFFF" w:themeColor="background1"/>
                      </w:rPr>
                      <w:alias w:val="Title"/>
                      <w:id w:val="-389654689"/>
                      <w:dataBinding w:prefixMappings="xmlns:ns0='http://schemas.openxmlformats.org/package/2006/metadata/core-properties' xmlns:ns1='http://purl.org/dc/elements/1.1/'" w:xpath="/ns0:coreProperties[1]/ns1:title[1]" w:storeItemID="{6C3C8BC8-F283-45AE-878A-BAB7291924A1}"/>
                      <w:text/>
                    </w:sdtPr>
                    <w:sdtContent>
                      <w:p w:rsidR="00481FD5" w:rsidRPr="002E6431" w:rsidRDefault="00481FD5">
                        <w:pPr>
                          <w:spacing w:after="0" w:line="240" w:lineRule="auto"/>
                          <w:rPr>
                            <w:color w:val="FFFFFF" w:themeColor="background1"/>
                          </w:rPr>
                        </w:pPr>
                        <w:r w:rsidRPr="002E6431">
                          <w:rPr>
                            <w:color w:val="FFFFFF" w:themeColor="background1"/>
                          </w:rPr>
                          <w:t>LAB Annual Report 2016</w:t>
                        </w:r>
                      </w:p>
                    </w:sdtContent>
                  </w:sdt>
                </w:txbxContent>
              </v:textbox>
              <w10:wrap anchorx="margin" anchory="margin"/>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1FD5" w:rsidRDefault="00481FD5">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1FD5" w:rsidRDefault="00481FD5">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1FD5" w:rsidRDefault="00481FD5">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1FD5" w:rsidRDefault="00481FD5">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1FD5" w:rsidRPr="001E7765" w:rsidRDefault="00481FD5">
    <w:pPr>
      <w:pStyle w:val="Header"/>
    </w:pPr>
    <w:r>
      <w:rPr>
        <w:noProof/>
      </w:rPr>
      <mc:AlternateContent>
        <mc:Choice Requires="wps">
          <w:drawing>
            <wp:anchor distT="0" distB="0" distL="114300" distR="114300" simplePos="0" relativeHeight="251662848" behindDoc="0" locked="0" layoutInCell="0" allowOverlap="1" wp14:anchorId="6D83F821" wp14:editId="7AD30C49">
              <wp:simplePos x="0" y="0"/>
              <wp:positionH relativeFrom="margin">
                <wp:align>left</wp:align>
              </wp:positionH>
              <wp:positionV relativeFrom="topMargin">
                <wp:align>center</wp:align>
              </wp:positionV>
              <wp:extent cx="5943600" cy="170815"/>
              <wp:effectExtent l="0" t="0" r="0" b="1905"/>
              <wp:wrapNone/>
              <wp:docPr id="468" name="Text Box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rPr>
                              <w:color w:val="FFFFFF" w:themeColor="background1"/>
                            </w:rPr>
                            <w:alias w:val="Title"/>
                            <w:id w:val="78679243"/>
                            <w:dataBinding w:prefixMappings="xmlns:ns0='http://schemas.openxmlformats.org/package/2006/metadata/core-properties' xmlns:ns1='http://purl.org/dc/elements/1.1/'" w:xpath="/ns0:coreProperties[1]/ns1:title[1]" w:storeItemID="{6C3C8BC8-F283-45AE-878A-BAB7291924A1}"/>
                            <w:text/>
                          </w:sdtPr>
                          <w:sdtContent>
                            <w:p w:rsidR="00481FD5" w:rsidRPr="002E6431" w:rsidRDefault="00481FD5">
                              <w:pPr>
                                <w:spacing w:after="0" w:line="240" w:lineRule="auto"/>
                                <w:rPr>
                                  <w:color w:val="FFFFFF" w:themeColor="background1"/>
                                </w:rPr>
                              </w:pPr>
                              <w:r w:rsidRPr="002E6431">
                                <w:rPr>
                                  <w:color w:val="FFFFFF" w:themeColor="background1"/>
                                </w:rPr>
                                <w:t>LAB Annual Report 2016</w:t>
                              </w:r>
                            </w:p>
                          </w:sdtContent>
                        </w:sdt>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68" o:spid="_x0000_s1091" type="#_x0000_t202" style="position:absolute;margin-left:0;margin-top:0;width:468pt;height:13.45pt;z-index:251662848;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" o:allowincell="f" filled="f" stroked="f">
              <v:textbox style="mso-fit-shape-to-text:t" inset=",0,,0">
                <w:txbxContent>
                  <w:sdt>
                    <w:sdtPr>
                      <w:rPr>
                        <w:color w:val="FFFFFF" w:themeColor="background1"/>
                      </w:rPr>
                      <w:alias w:val="Title"/>
                      <w:id w:val="78679243"/>
                      <w:dataBinding w:prefixMappings="xmlns:ns0='http://schemas.openxmlformats.org/package/2006/metadata/core-properties' xmlns:ns1='http://purl.org/dc/elements/1.1/'" w:xpath="/ns0:coreProperties[1]/ns1:title[1]" w:storeItemID="{6C3C8BC8-F283-45AE-878A-BAB7291924A1}"/>
                      <w:text/>
                    </w:sdtPr>
                    <w:sdtContent>
                      <w:p w:rsidR="00481FD5" w:rsidRPr="002E6431" w:rsidRDefault="00481FD5">
                        <w:pPr>
                          <w:spacing w:after="0" w:line="240" w:lineRule="auto"/>
                          <w:rPr>
                            <w:color w:val="FFFFFF" w:themeColor="background1"/>
                          </w:rPr>
                        </w:pPr>
                        <w:r w:rsidRPr="002E6431">
                          <w:rPr>
                            <w:color w:val="FFFFFF" w:themeColor="background1"/>
                          </w:rPr>
                          <w:t>LAB Annual Report 2016</w:t>
                        </w:r>
                      </w:p>
                    </w:sdtContent>
                  </w:sdt>
                </w:txbxContent>
              </v:textbox>
              <w10:wrap anchorx="margin" anchory="margin"/>
            </v:shape>
          </w:pict>
        </mc:Fallback>
      </mc:AlternateContent>
    </w:r>
    <w:r>
      <w:rPr>
        <w:noProof/>
      </w:rPr>
      <mc:AlternateContent>
        <mc:Choice Requires="wps">
          <w:drawing>
            <wp:anchor distT="0" distB="0" distL="114300" distR="114300" simplePos="0" relativeHeight="251661824" behindDoc="0" locked="0" layoutInCell="0" allowOverlap="1" wp14:anchorId="0D8B47EE" wp14:editId="33532F3B">
              <wp:simplePos x="0" y="0"/>
              <wp:positionH relativeFrom="page">
                <wp:align>left</wp:align>
              </wp:positionH>
              <wp:positionV relativeFrom="topMargin">
                <wp:align>center</wp:align>
              </wp:positionV>
              <wp:extent cx="914400" cy="170815"/>
              <wp:effectExtent l="0" t="0" r="19050" b="19685"/>
              <wp:wrapNone/>
              <wp:docPr id="469" name="Text Box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70815"/>
                      </a:xfrm>
                      <a:prstGeom prst="rect">
                        <a:avLst/>
                      </a:prstGeom>
                      <a:solidFill>
                        <a:schemeClr val="bg1"/>
                      </a:solidFill>
                      <a:ln>
                        <a:solidFill>
                          <a:schemeClr val="bg1"/>
                        </a:solidFill>
                      </a:ln>
                      <a:extLst/>
                    </wps:spPr>
                    <wps:txbx>
                      <w:txbxContent>
                        <w:p w:rsidR="00481FD5" w:rsidRDefault="00481FD5" w:rsidP="002E6431">
                          <w:pPr>
                            <w:spacing w:after="0" w:line="240" w:lineRule="auto"/>
                            <w:jc w:val="center"/>
                            <w:rPr>
                              <w:color w:val="FFFFFF" w:themeColor="background1"/>
                              <w14:numForm w14:val="lining"/>
                            </w:rPr>
                          </w:pPr>
                        </w:p>
                      </w:txbxContent>
                    </wps:txbx>
                    <wps:bodyPr rot="0" vert="horz" wrap="square" lIns="91440" tIns="0" rIns="91440" bIns="0" anchor="ctr" anchorCtr="0" upright="1">
                      <a:spAutoFit/>
                    </wps:bodyPr>
                  </wps:wsp>
                </a:graphicData>
              </a:graphic>
              <wp14:sizeRelH relativeFrom="leftMargin">
                <wp14:pctWidth>100000</wp14:pctWidth>
              </wp14:sizeRelH>
              <wp14:sizeRelV relativeFrom="page">
                <wp14:pctHeight>0</wp14:pctHeight>
              </wp14:sizeRelV>
            </wp:anchor>
          </w:drawing>
        </mc:Choice>
        <mc:Fallback>
          <w:pict>
            <v:shape id="Text Box 469" o:spid="_x0000_s1092" type="#_x0000_t202" style="position:absolute;margin-left:0;margin-top:0;width:1in;height:13.45pt;z-index:251661824;visibility:visible;mso-wrap-style:square;mso-width-percent:1000;mso-height-percent:0;mso-wrap-distance-left:9pt;mso-wrap-distance-top:0;mso-wrap-distance-right:9pt;mso-wrap-distance-bottom:0;mso-position-horizontal:left;mso-position-horizontal-relative:page;mso-position-vertical:center;mso-position-vertical-relative:top-margin-area;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" o:allowincell="f" fillcolor="white [3212]" strokecolor="white [3212]">
              <v:textbox style="mso-fit-shape-to-text:t" inset=",0,,0">
                <w:txbxContent>
                  <w:p w:rsidR="00481FD5" w:rsidRDefault="00481FD5" w:rsidP="002E6431">
                    <w:pPr>
                      <w:spacing w:after="0" w:line="240" w:lineRule="auto"/>
                      <w:jc w:val="center"/>
                      <w:rPr>
                        <w:color w:val="FFFFFF" w:themeColor="background1"/>
                        <w14:numForm w14:val="lining"/>
                      </w:rPr>
                    </w:pPr>
                  </w:p>
                </w:txbxContent>
              </v:textbox>
              <w10:wrap anchorx="page" anchory="margin"/>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1FD5" w:rsidRDefault="00481FD5">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1FD5" w:rsidRDefault="00481FD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6952DB"/>
    <w:multiLevelType w:val="hybridMultilevel"/>
    <w:tmpl w:val="15A0EB98"/>
    <w:lvl w:ilvl="0" w:tplc="6DF02EBA">
      <w:numFmt w:val="bullet"/>
      <w:lvlText w:val="•"/>
      <w:lvlJc w:val="left"/>
      <w:pPr>
        <w:ind w:left="1440" w:hanging="720"/>
      </w:pPr>
      <w:rPr>
        <w:rFonts w:ascii="Calibri" w:eastAsia="Calibri" w:hAnsi="Calibri" w:cs="Times New Roman"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1">
    <w:nsid w:val="02866D69"/>
    <w:multiLevelType w:val="hybridMultilevel"/>
    <w:tmpl w:val="5F1C418C"/>
    <w:lvl w:ilvl="0" w:tplc="08BEA57E">
      <w:start w:val="1"/>
      <w:numFmt w:val="bullet"/>
      <w:lvlText w:val=""/>
      <w:lvlJc w:val="left"/>
      <w:pPr>
        <w:ind w:left="720" w:hanging="360"/>
      </w:pPr>
      <w:rPr>
        <w:rFonts w:ascii="Wingdings" w:hAnsi="Wingdings" w:hint="default"/>
        <w:b/>
        <w:color w:val="365F91" w:themeColor="accent1" w:themeShade="BF"/>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
    <w:nsid w:val="06BF7D04"/>
    <w:multiLevelType w:val="hybridMultilevel"/>
    <w:tmpl w:val="E58609EA"/>
    <w:lvl w:ilvl="0" w:tplc="D6B6B8F4">
      <w:start w:val="2"/>
      <w:numFmt w:val="decimal"/>
      <w:lvlText w:val="%1"/>
      <w:lvlJc w:val="left"/>
      <w:pPr>
        <w:ind w:left="535" w:hanging="393"/>
        <w:jc w:val="right"/>
      </w:pPr>
      <w:rPr>
        <w:rFonts w:ascii="Arial" w:eastAsia="Arial" w:hAnsi="Arial" w:hint="default"/>
        <w:b/>
        <w:bCs/>
        <w:sz w:val="22"/>
        <w:szCs w:val="24"/>
      </w:rPr>
    </w:lvl>
    <w:lvl w:ilvl="1" w:tplc="C65E8B12">
      <w:start w:val="1"/>
      <w:numFmt w:val="lowerLetter"/>
      <w:lvlText w:val="(%2)"/>
      <w:lvlJc w:val="left"/>
      <w:pPr>
        <w:ind w:left="945" w:hanging="362"/>
      </w:pPr>
      <w:rPr>
        <w:rFonts w:ascii="Arial" w:eastAsia="Arial" w:hAnsi="Arial" w:hint="default"/>
        <w:b/>
        <w:bCs/>
        <w:sz w:val="24"/>
        <w:szCs w:val="24"/>
      </w:rPr>
    </w:lvl>
    <w:lvl w:ilvl="2" w:tplc="B2421B5C">
      <w:start w:val="1"/>
      <w:numFmt w:val="bullet"/>
      <w:lvlText w:val="•"/>
      <w:lvlJc w:val="left"/>
      <w:pPr>
        <w:ind w:left="956" w:hanging="362"/>
      </w:pPr>
      <w:rPr>
        <w:rFonts w:hint="default"/>
      </w:rPr>
    </w:lvl>
    <w:lvl w:ilvl="3" w:tplc="EE98E24C">
      <w:start w:val="1"/>
      <w:numFmt w:val="bullet"/>
      <w:lvlText w:val="•"/>
      <w:lvlJc w:val="left"/>
      <w:pPr>
        <w:ind w:left="1802" w:hanging="362"/>
      </w:pPr>
      <w:rPr>
        <w:rFonts w:hint="default"/>
      </w:rPr>
    </w:lvl>
    <w:lvl w:ilvl="4" w:tplc="1F8A5154">
      <w:start w:val="1"/>
      <w:numFmt w:val="bullet"/>
      <w:lvlText w:val="•"/>
      <w:lvlJc w:val="left"/>
      <w:pPr>
        <w:ind w:left="2647" w:hanging="362"/>
      </w:pPr>
      <w:rPr>
        <w:rFonts w:hint="default"/>
      </w:rPr>
    </w:lvl>
    <w:lvl w:ilvl="5" w:tplc="7186C66E">
      <w:start w:val="1"/>
      <w:numFmt w:val="bullet"/>
      <w:lvlText w:val="•"/>
      <w:lvlJc w:val="left"/>
      <w:pPr>
        <w:ind w:left="3493" w:hanging="362"/>
      </w:pPr>
      <w:rPr>
        <w:rFonts w:hint="default"/>
      </w:rPr>
    </w:lvl>
    <w:lvl w:ilvl="6" w:tplc="01F8EE30">
      <w:start w:val="1"/>
      <w:numFmt w:val="bullet"/>
      <w:lvlText w:val="•"/>
      <w:lvlJc w:val="left"/>
      <w:pPr>
        <w:ind w:left="4338" w:hanging="362"/>
      </w:pPr>
      <w:rPr>
        <w:rFonts w:hint="default"/>
      </w:rPr>
    </w:lvl>
    <w:lvl w:ilvl="7" w:tplc="4DBA3E6C">
      <w:start w:val="1"/>
      <w:numFmt w:val="bullet"/>
      <w:lvlText w:val="•"/>
      <w:lvlJc w:val="left"/>
      <w:pPr>
        <w:ind w:left="5183" w:hanging="362"/>
      </w:pPr>
      <w:rPr>
        <w:rFonts w:hint="default"/>
      </w:rPr>
    </w:lvl>
    <w:lvl w:ilvl="8" w:tplc="44C834A4">
      <w:start w:val="1"/>
      <w:numFmt w:val="bullet"/>
      <w:lvlText w:val="•"/>
      <w:lvlJc w:val="left"/>
      <w:pPr>
        <w:ind w:left="6029" w:hanging="362"/>
      </w:pPr>
      <w:rPr>
        <w:rFonts w:hint="default"/>
      </w:rPr>
    </w:lvl>
  </w:abstractNum>
  <w:abstractNum w:abstractNumId="3">
    <w:nsid w:val="0A4C3075"/>
    <w:multiLevelType w:val="hybridMultilevel"/>
    <w:tmpl w:val="695ECD18"/>
    <w:lvl w:ilvl="0" w:tplc="08BEA57E">
      <w:start w:val="1"/>
      <w:numFmt w:val="bullet"/>
      <w:lvlText w:val=""/>
      <w:lvlJc w:val="left"/>
      <w:pPr>
        <w:ind w:left="720" w:hanging="360"/>
      </w:pPr>
      <w:rPr>
        <w:rFonts w:ascii="Wingdings" w:hAnsi="Wingdings" w:hint="default"/>
        <w:b/>
        <w:color w:val="365F91" w:themeColor="accent1" w:themeShade="BF"/>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
    <w:nsid w:val="0D535D56"/>
    <w:multiLevelType w:val="hybridMultilevel"/>
    <w:tmpl w:val="D4206ECC"/>
    <w:lvl w:ilvl="0" w:tplc="08BEA57E">
      <w:start w:val="1"/>
      <w:numFmt w:val="bullet"/>
      <w:lvlText w:val=""/>
      <w:lvlJc w:val="left"/>
      <w:pPr>
        <w:ind w:left="720" w:hanging="360"/>
      </w:pPr>
      <w:rPr>
        <w:rFonts w:ascii="Wingdings" w:hAnsi="Wingdings" w:hint="default"/>
        <w:b/>
        <w:color w:val="365F91" w:themeColor="accent1" w:themeShade="BF"/>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nsid w:val="0F9C05AC"/>
    <w:multiLevelType w:val="hybridMultilevel"/>
    <w:tmpl w:val="732E2A88"/>
    <w:lvl w:ilvl="0" w:tplc="18090001">
      <w:start w:val="1"/>
      <w:numFmt w:val="bullet"/>
      <w:lvlText w:val=""/>
      <w:lvlJc w:val="left"/>
      <w:pPr>
        <w:ind w:left="153" w:hanging="360"/>
      </w:pPr>
      <w:rPr>
        <w:rFonts w:ascii="Symbol" w:hAnsi="Symbol" w:hint="default"/>
      </w:rPr>
    </w:lvl>
    <w:lvl w:ilvl="1" w:tplc="18090003" w:tentative="1">
      <w:start w:val="1"/>
      <w:numFmt w:val="bullet"/>
      <w:lvlText w:val="o"/>
      <w:lvlJc w:val="left"/>
      <w:pPr>
        <w:ind w:left="873" w:hanging="360"/>
      </w:pPr>
      <w:rPr>
        <w:rFonts w:ascii="Courier New" w:hAnsi="Courier New" w:cs="Courier New" w:hint="default"/>
      </w:rPr>
    </w:lvl>
    <w:lvl w:ilvl="2" w:tplc="18090005" w:tentative="1">
      <w:start w:val="1"/>
      <w:numFmt w:val="bullet"/>
      <w:lvlText w:val=""/>
      <w:lvlJc w:val="left"/>
      <w:pPr>
        <w:ind w:left="1593" w:hanging="360"/>
      </w:pPr>
      <w:rPr>
        <w:rFonts w:ascii="Wingdings" w:hAnsi="Wingdings" w:hint="default"/>
      </w:rPr>
    </w:lvl>
    <w:lvl w:ilvl="3" w:tplc="18090001" w:tentative="1">
      <w:start w:val="1"/>
      <w:numFmt w:val="bullet"/>
      <w:lvlText w:val=""/>
      <w:lvlJc w:val="left"/>
      <w:pPr>
        <w:ind w:left="2313" w:hanging="360"/>
      </w:pPr>
      <w:rPr>
        <w:rFonts w:ascii="Symbol" w:hAnsi="Symbol" w:hint="default"/>
      </w:rPr>
    </w:lvl>
    <w:lvl w:ilvl="4" w:tplc="18090003" w:tentative="1">
      <w:start w:val="1"/>
      <w:numFmt w:val="bullet"/>
      <w:lvlText w:val="o"/>
      <w:lvlJc w:val="left"/>
      <w:pPr>
        <w:ind w:left="3033" w:hanging="360"/>
      </w:pPr>
      <w:rPr>
        <w:rFonts w:ascii="Courier New" w:hAnsi="Courier New" w:cs="Courier New" w:hint="default"/>
      </w:rPr>
    </w:lvl>
    <w:lvl w:ilvl="5" w:tplc="18090005" w:tentative="1">
      <w:start w:val="1"/>
      <w:numFmt w:val="bullet"/>
      <w:lvlText w:val=""/>
      <w:lvlJc w:val="left"/>
      <w:pPr>
        <w:ind w:left="3753" w:hanging="360"/>
      </w:pPr>
      <w:rPr>
        <w:rFonts w:ascii="Wingdings" w:hAnsi="Wingdings" w:hint="default"/>
      </w:rPr>
    </w:lvl>
    <w:lvl w:ilvl="6" w:tplc="18090001" w:tentative="1">
      <w:start w:val="1"/>
      <w:numFmt w:val="bullet"/>
      <w:lvlText w:val=""/>
      <w:lvlJc w:val="left"/>
      <w:pPr>
        <w:ind w:left="4473" w:hanging="360"/>
      </w:pPr>
      <w:rPr>
        <w:rFonts w:ascii="Symbol" w:hAnsi="Symbol" w:hint="default"/>
      </w:rPr>
    </w:lvl>
    <w:lvl w:ilvl="7" w:tplc="18090003" w:tentative="1">
      <w:start w:val="1"/>
      <w:numFmt w:val="bullet"/>
      <w:lvlText w:val="o"/>
      <w:lvlJc w:val="left"/>
      <w:pPr>
        <w:ind w:left="5193" w:hanging="360"/>
      </w:pPr>
      <w:rPr>
        <w:rFonts w:ascii="Courier New" w:hAnsi="Courier New" w:cs="Courier New" w:hint="default"/>
      </w:rPr>
    </w:lvl>
    <w:lvl w:ilvl="8" w:tplc="18090005" w:tentative="1">
      <w:start w:val="1"/>
      <w:numFmt w:val="bullet"/>
      <w:lvlText w:val=""/>
      <w:lvlJc w:val="left"/>
      <w:pPr>
        <w:ind w:left="5913" w:hanging="360"/>
      </w:pPr>
      <w:rPr>
        <w:rFonts w:ascii="Wingdings" w:hAnsi="Wingdings" w:hint="default"/>
      </w:rPr>
    </w:lvl>
  </w:abstractNum>
  <w:abstractNum w:abstractNumId="6">
    <w:nsid w:val="163406E5"/>
    <w:multiLevelType w:val="hybridMultilevel"/>
    <w:tmpl w:val="E58609EA"/>
    <w:lvl w:ilvl="0" w:tplc="D6B6B8F4">
      <w:start w:val="2"/>
      <w:numFmt w:val="decimal"/>
      <w:lvlText w:val="%1"/>
      <w:lvlJc w:val="left"/>
      <w:pPr>
        <w:ind w:left="535" w:hanging="393"/>
        <w:jc w:val="right"/>
      </w:pPr>
      <w:rPr>
        <w:rFonts w:ascii="Arial" w:eastAsia="Arial" w:hAnsi="Arial" w:hint="default"/>
        <w:b/>
        <w:bCs/>
        <w:sz w:val="22"/>
        <w:szCs w:val="24"/>
      </w:rPr>
    </w:lvl>
    <w:lvl w:ilvl="1" w:tplc="C65E8B12">
      <w:start w:val="1"/>
      <w:numFmt w:val="lowerLetter"/>
      <w:lvlText w:val="(%2)"/>
      <w:lvlJc w:val="left"/>
      <w:pPr>
        <w:ind w:left="945" w:hanging="362"/>
      </w:pPr>
      <w:rPr>
        <w:rFonts w:ascii="Arial" w:eastAsia="Arial" w:hAnsi="Arial" w:hint="default"/>
        <w:b/>
        <w:bCs/>
        <w:sz w:val="24"/>
        <w:szCs w:val="24"/>
      </w:rPr>
    </w:lvl>
    <w:lvl w:ilvl="2" w:tplc="B2421B5C">
      <w:start w:val="1"/>
      <w:numFmt w:val="bullet"/>
      <w:lvlText w:val="•"/>
      <w:lvlJc w:val="left"/>
      <w:pPr>
        <w:ind w:left="956" w:hanging="362"/>
      </w:pPr>
      <w:rPr>
        <w:rFonts w:hint="default"/>
      </w:rPr>
    </w:lvl>
    <w:lvl w:ilvl="3" w:tplc="EE98E24C">
      <w:start w:val="1"/>
      <w:numFmt w:val="bullet"/>
      <w:lvlText w:val="•"/>
      <w:lvlJc w:val="left"/>
      <w:pPr>
        <w:ind w:left="1802" w:hanging="362"/>
      </w:pPr>
      <w:rPr>
        <w:rFonts w:hint="default"/>
      </w:rPr>
    </w:lvl>
    <w:lvl w:ilvl="4" w:tplc="1F8A5154">
      <w:start w:val="1"/>
      <w:numFmt w:val="bullet"/>
      <w:lvlText w:val="•"/>
      <w:lvlJc w:val="left"/>
      <w:pPr>
        <w:ind w:left="2647" w:hanging="362"/>
      </w:pPr>
      <w:rPr>
        <w:rFonts w:hint="default"/>
      </w:rPr>
    </w:lvl>
    <w:lvl w:ilvl="5" w:tplc="7186C66E">
      <w:start w:val="1"/>
      <w:numFmt w:val="bullet"/>
      <w:lvlText w:val="•"/>
      <w:lvlJc w:val="left"/>
      <w:pPr>
        <w:ind w:left="3493" w:hanging="362"/>
      </w:pPr>
      <w:rPr>
        <w:rFonts w:hint="default"/>
      </w:rPr>
    </w:lvl>
    <w:lvl w:ilvl="6" w:tplc="01F8EE30">
      <w:start w:val="1"/>
      <w:numFmt w:val="bullet"/>
      <w:lvlText w:val="•"/>
      <w:lvlJc w:val="left"/>
      <w:pPr>
        <w:ind w:left="4338" w:hanging="362"/>
      </w:pPr>
      <w:rPr>
        <w:rFonts w:hint="default"/>
      </w:rPr>
    </w:lvl>
    <w:lvl w:ilvl="7" w:tplc="4DBA3E6C">
      <w:start w:val="1"/>
      <w:numFmt w:val="bullet"/>
      <w:lvlText w:val="•"/>
      <w:lvlJc w:val="left"/>
      <w:pPr>
        <w:ind w:left="5183" w:hanging="362"/>
      </w:pPr>
      <w:rPr>
        <w:rFonts w:hint="default"/>
      </w:rPr>
    </w:lvl>
    <w:lvl w:ilvl="8" w:tplc="44C834A4">
      <w:start w:val="1"/>
      <w:numFmt w:val="bullet"/>
      <w:lvlText w:val="•"/>
      <w:lvlJc w:val="left"/>
      <w:pPr>
        <w:ind w:left="6029" w:hanging="362"/>
      </w:pPr>
      <w:rPr>
        <w:rFonts w:hint="default"/>
      </w:rPr>
    </w:lvl>
  </w:abstractNum>
  <w:abstractNum w:abstractNumId="7">
    <w:nsid w:val="1769497A"/>
    <w:multiLevelType w:val="hybridMultilevel"/>
    <w:tmpl w:val="2F96F728"/>
    <w:lvl w:ilvl="0" w:tplc="08BEA57E">
      <w:start w:val="1"/>
      <w:numFmt w:val="bullet"/>
      <w:lvlText w:val=""/>
      <w:lvlJc w:val="left"/>
      <w:pPr>
        <w:ind w:left="720" w:hanging="360"/>
      </w:pPr>
      <w:rPr>
        <w:rFonts w:ascii="Wingdings" w:hAnsi="Wingdings" w:hint="default"/>
        <w:b/>
        <w:color w:val="365F91" w:themeColor="accent1" w:themeShade="BF"/>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
    <w:nsid w:val="1D271824"/>
    <w:multiLevelType w:val="hybridMultilevel"/>
    <w:tmpl w:val="97C8649A"/>
    <w:lvl w:ilvl="0" w:tplc="08BEA57E">
      <w:start w:val="1"/>
      <w:numFmt w:val="bullet"/>
      <w:lvlText w:val=""/>
      <w:lvlJc w:val="left"/>
      <w:pPr>
        <w:ind w:left="720" w:hanging="360"/>
      </w:pPr>
      <w:rPr>
        <w:rFonts w:ascii="Wingdings" w:hAnsi="Wingdings" w:hint="default"/>
        <w:b/>
        <w:color w:val="365F91" w:themeColor="accent1" w:themeShade="BF"/>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
    <w:nsid w:val="1DFC1682"/>
    <w:multiLevelType w:val="hybridMultilevel"/>
    <w:tmpl w:val="9E24537C"/>
    <w:lvl w:ilvl="0" w:tplc="0409000F">
      <w:start w:val="1"/>
      <w:numFmt w:val="decimal"/>
      <w:lvlText w:val="%1."/>
      <w:lvlJc w:val="left"/>
      <w:pPr>
        <w:tabs>
          <w:tab w:val="num" w:pos="720"/>
        </w:tabs>
        <w:ind w:left="720" w:hanging="360"/>
      </w:pPr>
    </w:lvl>
    <w:lvl w:ilvl="1" w:tplc="04090001">
      <w:start w:val="1"/>
      <w:numFmt w:val="bullet"/>
      <w:lvlText w:val=""/>
      <w:lvlJc w:val="left"/>
      <w:pPr>
        <w:tabs>
          <w:tab w:val="num" w:pos="1440"/>
        </w:tabs>
        <w:ind w:left="1440" w:hanging="360"/>
      </w:pPr>
      <w:rPr>
        <w:rFonts w:ascii="Symbol" w:hAnsi="Symbol" w:hint="default"/>
      </w:rPr>
    </w:lvl>
    <w:lvl w:ilvl="2" w:tplc="39388B28">
      <w:start w:val="1"/>
      <w:numFmt w:val="decimal"/>
      <w:lvlText w:val="%3"/>
      <w:lvlJc w:val="left"/>
      <w:pPr>
        <w:ind w:left="2700" w:hanging="72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25781B41"/>
    <w:multiLevelType w:val="hybridMultilevel"/>
    <w:tmpl w:val="829C2438"/>
    <w:lvl w:ilvl="0" w:tplc="08BEA57E">
      <w:start w:val="1"/>
      <w:numFmt w:val="bullet"/>
      <w:lvlText w:val=""/>
      <w:lvlJc w:val="left"/>
      <w:pPr>
        <w:ind w:left="720" w:hanging="360"/>
      </w:pPr>
      <w:rPr>
        <w:rFonts w:ascii="Wingdings" w:hAnsi="Wingdings" w:hint="default"/>
        <w:b/>
        <w:color w:val="365F91" w:themeColor="accent1" w:themeShade="BF"/>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
    <w:nsid w:val="25A71E6A"/>
    <w:multiLevelType w:val="hybridMultilevel"/>
    <w:tmpl w:val="0CE4EFCE"/>
    <w:lvl w:ilvl="0" w:tplc="BE3ED594">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2">
    <w:nsid w:val="26E42CDC"/>
    <w:multiLevelType w:val="hybridMultilevel"/>
    <w:tmpl w:val="2156358A"/>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3">
    <w:nsid w:val="2DA84743"/>
    <w:multiLevelType w:val="hybridMultilevel"/>
    <w:tmpl w:val="1B3043A2"/>
    <w:lvl w:ilvl="0" w:tplc="1809000F">
      <w:start w:val="1"/>
      <w:numFmt w:val="decimal"/>
      <w:lvlText w:val="%1."/>
      <w:lvlJc w:val="left"/>
      <w:pPr>
        <w:ind w:left="720" w:hanging="360"/>
      </w:pPr>
      <w:rPr>
        <w:rFont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4">
    <w:nsid w:val="354E23AD"/>
    <w:multiLevelType w:val="hybridMultilevel"/>
    <w:tmpl w:val="64C679B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5">
    <w:nsid w:val="36453B1C"/>
    <w:multiLevelType w:val="hybridMultilevel"/>
    <w:tmpl w:val="9D1819B6"/>
    <w:lvl w:ilvl="0" w:tplc="08BEA57E">
      <w:start w:val="1"/>
      <w:numFmt w:val="bullet"/>
      <w:lvlText w:val=""/>
      <w:lvlJc w:val="left"/>
      <w:pPr>
        <w:ind w:left="720" w:hanging="360"/>
      </w:pPr>
      <w:rPr>
        <w:rFonts w:ascii="Wingdings" w:hAnsi="Wingdings" w:hint="default"/>
        <w:b/>
        <w:color w:val="365F91" w:themeColor="accent1" w:themeShade="BF"/>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6">
    <w:nsid w:val="3DB177EC"/>
    <w:multiLevelType w:val="hybridMultilevel"/>
    <w:tmpl w:val="C77A15AE"/>
    <w:lvl w:ilvl="0" w:tplc="1809000F">
      <w:start w:val="1"/>
      <w:numFmt w:val="decimal"/>
      <w:lvlText w:val="%1."/>
      <w:lvlJc w:val="left"/>
      <w:pPr>
        <w:ind w:left="360" w:hanging="360"/>
      </w:pPr>
      <w:rPr>
        <w:rFonts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17">
    <w:nsid w:val="4ECA5AC2"/>
    <w:multiLevelType w:val="hybridMultilevel"/>
    <w:tmpl w:val="420AFD46"/>
    <w:lvl w:ilvl="0" w:tplc="08BEA57E">
      <w:start w:val="1"/>
      <w:numFmt w:val="bullet"/>
      <w:lvlText w:val=""/>
      <w:lvlJc w:val="left"/>
      <w:pPr>
        <w:ind w:left="720" w:hanging="360"/>
      </w:pPr>
      <w:rPr>
        <w:rFonts w:ascii="Wingdings" w:hAnsi="Wingdings" w:hint="default"/>
        <w:b/>
        <w:color w:val="365F91" w:themeColor="accent1" w:themeShade="BF"/>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8">
    <w:nsid w:val="5C4918B9"/>
    <w:multiLevelType w:val="hybridMultilevel"/>
    <w:tmpl w:val="61FA31E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9">
    <w:nsid w:val="5DFE1197"/>
    <w:multiLevelType w:val="hybridMultilevel"/>
    <w:tmpl w:val="097409AE"/>
    <w:lvl w:ilvl="0" w:tplc="08BEA57E">
      <w:start w:val="1"/>
      <w:numFmt w:val="bullet"/>
      <w:lvlText w:val=""/>
      <w:lvlJc w:val="left"/>
      <w:pPr>
        <w:ind w:left="720" w:hanging="360"/>
      </w:pPr>
      <w:rPr>
        <w:rFonts w:ascii="Wingdings" w:hAnsi="Wingdings" w:hint="default"/>
        <w:b/>
        <w:color w:val="365F91" w:themeColor="accent1" w:themeShade="BF"/>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0">
    <w:nsid w:val="5FE64F48"/>
    <w:multiLevelType w:val="hybridMultilevel"/>
    <w:tmpl w:val="66902134"/>
    <w:lvl w:ilvl="0" w:tplc="08BEA57E">
      <w:start w:val="1"/>
      <w:numFmt w:val="bullet"/>
      <w:lvlText w:val=""/>
      <w:lvlJc w:val="left"/>
      <w:pPr>
        <w:ind w:left="720" w:hanging="360"/>
      </w:pPr>
      <w:rPr>
        <w:rFonts w:ascii="Wingdings" w:hAnsi="Wingdings" w:hint="default"/>
        <w:b/>
        <w:color w:val="365F91" w:themeColor="accent1" w:themeShade="BF"/>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1">
    <w:nsid w:val="609F02D0"/>
    <w:multiLevelType w:val="hybridMultilevel"/>
    <w:tmpl w:val="E0FEFDD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2">
    <w:nsid w:val="615833D1"/>
    <w:multiLevelType w:val="hybridMultilevel"/>
    <w:tmpl w:val="DB04E1C0"/>
    <w:lvl w:ilvl="0" w:tplc="08090001">
      <w:start w:val="1"/>
      <w:numFmt w:val="bullet"/>
      <w:lvlText w:val=""/>
      <w:lvlJc w:val="left"/>
      <w:pPr>
        <w:ind w:left="1263" w:hanging="360"/>
      </w:pPr>
      <w:rPr>
        <w:rFonts w:ascii="Symbol" w:hAnsi="Symbol" w:hint="default"/>
      </w:rPr>
    </w:lvl>
    <w:lvl w:ilvl="1" w:tplc="08090003" w:tentative="1">
      <w:start w:val="1"/>
      <w:numFmt w:val="bullet"/>
      <w:lvlText w:val="o"/>
      <w:lvlJc w:val="left"/>
      <w:pPr>
        <w:ind w:left="1711" w:hanging="360"/>
      </w:pPr>
      <w:rPr>
        <w:rFonts w:ascii="Courier New" w:hAnsi="Courier New" w:cs="Courier New" w:hint="default"/>
      </w:rPr>
    </w:lvl>
    <w:lvl w:ilvl="2" w:tplc="08090005" w:tentative="1">
      <w:start w:val="1"/>
      <w:numFmt w:val="bullet"/>
      <w:lvlText w:val=""/>
      <w:lvlJc w:val="left"/>
      <w:pPr>
        <w:ind w:left="2431" w:hanging="360"/>
      </w:pPr>
      <w:rPr>
        <w:rFonts w:ascii="Wingdings" w:hAnsi="Wingdings" w:hint="default"/>
      </w:rPr>
    </w:lvl>
    <w:lvl w:ilvl="3" w:tplc="08090001" w:tentative="1">
      <w:start w:val="1"/>
      <w:numFmt w:val="bullet"/>
      <w:lvlText w:val=""/>
      <w:lvlJc w:val="left"/>
      <w:pPr>
        <w:ind w:left="3151" w:hanging="360"/>
      </w:pPr>
      <w:rPr>
        <w:rFonts w:ascii="Symbol" w:hAnsi="Symbol" w:hint="default"/>
      </w:rPr>
    </w:lvl>
    <w:lvl w:ilvl="4" w:tplc="08090003" w:tentative="1">
      <w:start w:val="1"/>
      <w:numFmt w:val="bullet"/>
      <w:lvlText w:val="o"/>
      <w:lvlJc w:val="left"/>
      <w:pPr>
        <w:ind w:left="3871" w:hanging="360"/>
      </w:pPr>
      <w:rPr>
        <w:rFonts w:ascii="Courier New" w:hAnsi="Courier New" w:cs="Courier New" w:hint="default"/>
      </w:rPr>
    </w:lvl>
    <w:lvl w:ilvl="5" w:tplc="08090005" w:tentative="1">
      <w:start w:val="1"/>
      <w:numFmt w:val="bullet"/>
      <w:lvlText w:val=""/>
      <w:lvlJc w:val="left"/>
      <w:pPr>
        <w:ind w:left="4591" w:hanging="360"/>
      </w:pPr>
      <w:rPr>
        <w:rFonts w:ascii="Wingdings" w:hAnsi="Wingdings" w:hint="default"/>
      </w:rPr>
    </w:lvl>
    <w:lvl w:ilvl="6" w:tplc="08090001" w:tentative="1">
      <w:start w:val="1"/>
      <w:numFmt w:val="bullet"/>
      <w:lvlText w:val=""/>
      <w:lvlJc w:val="left"/>
      <w:pPr>
        <w:ind w:left="5311" w:hanging="360"/>
      </w:pPr>
      <w:rPr>
        <w:rFonts w:ascii="Symbol" w:hAnsi="Symbol" w:hint="default"/>
      </w:rPr>
    </w:lvl>
    <w:lvl w:ilvl="7" w:tplc="08090003" w:tentative="1">
      <w:start w:val="1"/>
      <w:numFmt w:val="bullet"/>
      <w:lvlText w:val="o"/>
      <w:lvlJc w:val="left"/>
      <w:pPr>
        <w:ind w:left="6031" w:hanging="360"/>
      </w:pPr>
      <w:rPr>
        <w:rFonts w:ascii="Courier New" w:hAnsi="Courier New" w:cs="Courier New" w:hint="default"/>
      </w:rPr>
    </w:lvl>
    <w:lvl w:ilvl="8" w:tplc="08090005" w:tentative="1">
      <w:start w:val="1"/>
      <w:numFmt w:val="bullet"/>
      <w:lvlText w:val=""/>
      <w:lvlJc w:val="left"/>
      <w:pPr>
        <w:ind w:left="6751" w:hanging="360"/>
      </w:pPr>
      <w:rPr>
        <w:rFonts w:ascii="Wingdings" w:hAnsi="Wingdings" w:hint="default"/>
      </w:rPr>
    </w:lvl>
  </w:abstractNum>
  <w:abstractNum w:abstractNumId="23">
    <w:nsid w:val="62DE2409"/>
    <w:multiLevelType w:val="hybridMultilevel"/>
    <w:tmpl w:val="EB945114"/>
    <w:lvl w:ilvl="0" w:tplc="43E29198">
      <w:numFmt w:val="bullet"/>
      <w:lvlText w:val="-"/>
      <w:lvlJc w:val="left"/>
      <w:pPr>
        <w:ind w:left="720" w:hanging="360"/>
      </w:pPr>
      <w:rPr>
        <w:rFonts w:ascii="Arial" w:eastAsiaTheme="minorHAnsi" w:hAnsi="Arial" w:cs="Aria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4">
    <w:nsid w:val="65E724F8"/>
    <w:multiLevelType w:val="hybridMultilevel"/>
    <w:tmpl w:val="62B2B240"/>
    <w:lvl w:ilvl="0" w:tplc="86D87572">
      <w:start w:val="1"/>
      <w:numFmt w:val="decimal"/>
      <w:lvlText w:val="%1."/>
      <w:lvlJc w:val="left"/>
      <w:pPr>
        <w:ind w:left="720" w:hanging="360"/>
      </w:pPr>
      <w:rPr>
        <w:rFonts w:hint="default"/>
        <w:b/>
        <w:color w:val="FF0000"/>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5">
    <w:nsid w:val="680715EB"/>
    <w:multiLevelType w:val="hybridMultilevel"/>
    <w:tmpl w:val="1C8C998A"/>
    <w:lvl w:ilvl="0" w:tplc="595CB744">
      <w:start w:val="1"/>
      <w:numFmt w:val="bullet"/>
      <w:lvlText w:val="-"/>
      <w:lvlJc w:val="left"/>
      <w:pPr>
        <w:ind w:left="720" w:hanging="360"/>
      </w:pPr>
      <w:rPr>
        <w:rFonts w:ascii="Arial" w:hAnsi="Aria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6">
    <w:nsid w:val="689A19C9"/>
    <w:multiLevelType w:val="hybridMultilevel"/>
    <w:tmpl w:val="B31AA332"/>
    <w:lvl w:ilvl="0" w:tplc="08090001">
      <w:start w:val="1"/>
      <w:numFmt w:val="bullet"/>
      <w:lvlText w:val=""/>
      <w:lvlJc w:val="left"/>
      <w:pPr>
        <w:ind w:left="1262" w:hanging="360"/>
      </w:pPr>
      <w:rPr>
        <w:rFonts w:ascii="Symbol" w:hAnsi="Symbol" w:hint="default"/>
      </w:rPr>
    </w:lvl>
    <w:lvl w:ilvl="1" w:tplc="08090003" w:tentative="1">
      <w:start w:val="1"/>
      <w:numFmt w:val="bullet"/>
      <w:lvlText w:val="o"/>
      <w:lvlJc w:val="left"/>
      <w:pPr>
        <w:ind w:left="1710" w:hanging="360"/>
      </w:pPr>
      <w:rPr>
        <w:rFonts w:ascii="Courier New" w:hAnsi="Courier New" w:cs="Courier New" w:hint="default"/>
      </w:rPr>
    </w:lvl>
    <w:lvl w:ilvl="2" w:tplc="08090005" w:tentative="1">
      <w:start w:val="1"/>
      <w:numFmt w:val="bullet"/>
      <w:lvlText w:val=""/>
      <w:lvlJc w:val="left"/>
      <w:pPr>
        <w:ind w:left="2430" w:hanging="360"/>
      </w:pPr>
      <w:rPr>
        <w:rFonts w:ascii="Wingdings" w:hAnsi="Wingdings" w:hint="default"/>
      </w:rPr>
    </w:lvl>
    <w:lvl w:ilvl="3" w:tplc="08090001" w:tentative="1">
      <w:start w:val="1"/>
      <w:numFmt w:val="bullet"/>
      <w:lvlText w:val=""/>
      <w:lvlJc w:val="left"/>
      <w:pPr>
        <w:ind w:left="3150" w:hanging="360"/>
      </w:pPr>
      <w:rPr>
        <w:rFonts w:ascii="Symbol" w:hAnsi="Symbol" w:hint="default"/>
      </w:rPr>
    </w:lvl>
    <w:lvl w:ilvl="4" w:tplc="08090003" w:tentative="1">
      <w:start w:val="1"/>
      <w:numFmt w:val="bullet"/>
      <w:lvlText w:val="o"/>
      <w:lvlJc w:val="left"/>
      <w:pPr>
        <w:ind w:left="3870" w:hanging="360"/>
      </w:pPr>
      <w:rPr>
        <w:rFonts w:ascii="Courier New" w:hAnsi="Courier New" w:cs="Courier New" w:hint="default"/>
      </w:rPr>
    </w:lvl>
    <w:lvl w:ilvl="5" w:tplc="08090005" w:tentative="1">
      <w:start w:val="1"/>
      <w:numFmt w:val="bullet"/>
      <w:lvlText w:val=""/>
      <w:lvlJc w:val="left"/>
      <w:pPr>
        <w:ind w:left="4590" w:hanging="360"/>
      </w:pPr>
      <w:rPr>
        <w:rFonts w:ascii="Wingdings" w:hAnsi="Wingdings" w:hint="default"/>
      </w:rPr>
    </w:lvl>
    <w:lvl w:ilvl="6" w:tplc="08090001" w:tentative="1">
      <w:start w:val="1"/>
      <w:numFmt w:val="bullet"/>
      <w:lvlText w:val=""/>
      <w:lvlJc w:val="left"/>
      <w:pPr>
        <w:ind w:left="5310" w:hanging="360"/>
      </w:pPr>
      <w:rPr>
        <w:rFonts w:ascii="Symbol" w:hAnsi="Symbol" w:hint="default"/>
      </w:rPr>
    </w:lvl>
    <w:lvl w:ilvl="7" w:tplc="08090003" w:tentative="1">
      <w:start w:val="1"/>
      <w:numFmt w:val="bullet"/>
      <w:lvlText w:val="o"/>
      <w:lvlJc w:val="left"/>
      <w:pPr>
        <w:ind w:left="6030" w:hanging="360"/>
      </w:pPr>
      <w:rPr>
        <w:rFonts w:ascii="Courier New" w:hAnsi="Courier New" w:cs="Courier New" w:hint="default"/>
      </w:rPr>
    </w:lvl>
    <w:lvl w:ilvl="8" w:tplc="08090005" w:tentative="1">
      <w:start w:val="1"/>
      <w:numFmt w:val="bullet"/>
      <w:lvlText w:val=""/>
      <w:lvlJc w:val="left"/>
      <w:pPr>
        <w:ind w:left="6750" w:hanging="360"/>
      </w:pPr>
      <w:rPr>
        <w:rFonts w:ascii="Wingdings" w:hAnsi="Wingdings" w:hint="default"/>
      </w:rPr>
    </w:lvl>
  </w:abstractNum>
  <w:abstractNum w:abstractNumId="27">
    <w:nsid w:val="6B753114"/>
    <w:multiLevelType w:val="hybridMultilevel"/>
    <w:tmpl w:val="2EEA20FE"/>
    <w:lvl w:ilvl="0" w:tplc="08BEA57E">
      <w:start w:val="1"/>
      <w:numFmt w:val="bullet"/>
      <w:lvlText w:val=""/>
      <w:lvlJc w:val="left"/>
      <w:pPr>
        <w:ind w:left="720" w:hanging="360"/>
      </w:pPr>
      <w:rPr>
        <w:rFonts w:ascii="Wingdings" w:hAnsi="Wingdings" w:hint="default"/>
        <w:b/>
        <w:color w:val="365F91" w:themeColor="accent1" w:themeShade="BF"/>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8">
    <w:nsid w:val="6C5847C5"/>
    <w:multiLevelType w:val="hybridMultilevel"/>
    <w:tmpl w:val="129C719C"/>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29">
    <w:nsid w:val="7182522F"/>
    <w:multiLevelType w:val="hybridMultilevel"/>
    <w:tmpl w:val="2F0AFF7A"/>
    <w:lvl w:ilvl="0" w:tplc="08BEA57E">
      <w:start w:val="1"/>
      <w:numFmt w:val="bullet"/>
      <w:lvlText w:val=""/>
      <w:lvlJc w:val="left"/>
      <w:pPr>
        <w:ind w:left="720" w:hanging="360"/>
      </w:pPr>
      <w:rPr>
        <w:rFonts w:ascii="Wingdings" w:hAnsi="Wingdings" w:hint="default"/>
        <w:b/>
        <w:color w:val="365F91" w:themeColor="accent1" w:themeShade="BF"/>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0">
    <w:nsid w:val="731701A0"/>
    <w:multiLevelType w:val="hybridMultilevel"/>
    <w:tmpl w:val="8E90A80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1">
    <w:nsid w:val="73AB3B98"/>
    <w:multiLevelType w:val="hybridMultilevel"/>
    <w:tmpl w:val="064E1D10"/>
    <w:lvl w:ilvl="0" w:tplc="595CB744">
      <w:start w:val="1"/>
      <w:numFmt w:val="bullet"/>
      <w:lvlText w:val="-"/>
      <w:lvlJc w:val="left"/>
      <w:pPr>
        <w:ind w:left="720" w:hanging="360"/>
      </w:pPr>
      <w:rPr>
        <w:rFonts w:ascii="Arial" w:hAnsi="Aria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2">
    <w:nsid w:val="79C53A47"/>
    <w:multiLevelType w:val="hybridMultilevel"/>
    <w:tmpl w:val="108ACE6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3">
    <w:nsid w:val="7BB53502"/>
    <w:multiLevelType w:val="hybridMultilevel"/>
    <w:tmpl w:val="E58609EA"/>
    <w:lvl w:ilvl="0" w:tplc="D6B6B8F4">
      <w:start w:val="2"/>
      <w:numFmt w:val="decimal"/>
      <w:lvlText w:val="%1"/>
      <w:lvlJc w:val="left"/>
      <w:pPr>
        <w:ind w:left="535" w:hanging="393"/>
        <w:jc w:val="right"/>
      </w:pPr>
      <w:rPr>
        <w:rFonts w:ascii="Arial" w:eastAsia="Arial" w:hAnsi="Arial" w:hint="default"/>
        <w:b/>
        <w:bCs/>
        <w:sz w:val="22"/>
        <w:szCs w:val="24"/>
      </w:rPr>
    </w:lvl>
    <w:lvl w:ilvl="1" w:tplc="C65E8B12">
      <w:start w:val="1"/>
      <w:numFmt w:val="lowerLetter"/>
      <w:lvlText w:val="(%2)"/>
      <w:lvlJc w:val="left"/>
      <w:pPr>
        <w:ind w:left="945" w:hanging="362"/>
      </w:pPr>
      <w:rPr>
        <w:rFonts w:ascii="Arial" w:eastAsia="Arial" w:hAnsi="Arial" w:hint="default"/>
        <w:b/>
        <w:bCs/>
        <w:sz w:val="24"/>
        <w:szCs w:val="24"/>
      </w:rPr>
    </w:lvl>
    <w:lvl w:ilvl="2" w:tplc="B2421B5C">
      <w:start w:val="1"/>
      <w:numFmt w:val="bullet"/>
      <w:lvlText w:val="•"/>
      <w:lvlJc w:val="left"/>
      <w:pPr>
        <w:ind w:left="956" w:hanging="362"/>
      </w:pPr>
      <w:rPr>
        <w:rFonts w:hint="default"/>
      </w:rPr>
    </w:lvl>
    <w:lvl w:ilvl="3" w:tplc="EE98E24C">
      <w:start w:val="1"/>
      <w:numFmt w:val="bullet"/>
      <w:lvlText w:val="•"/>
      <w:lvlJc w:val="left"/>
      <w:pPr>
        <w:ind w:left="1802" w:hanging="362"/>
      </w:pPr>
      <w:rPr>
        <w:rFonts w:hint="default"/>
      </w:rPr>
    </w:lvl>
    <w:lvl w:ilvl="4" w:tplc="1F8A5154">
      <w:start w:val="1"/>
      <w:numFmt w:val="bullet"/>
      <w:lvlText w:val="•"/>
      <w:lvlJc w:val="left"/>
      <w:pPr>
        <w:ind w:left="2647" w:hanging="362"/>
      </w:pPr>
      <w:rPr>
        <w:rFonts w:hint="default"/>
      </w:rPr>
    </w:lvl>
    <w:lvl w:ilvl="5" w:tplc="7186C66E">
      <w:start w:val="1"/>
      <w:numFmt w:val="bullet"/>
      <w:lvlText w:val="•"/>
      <w:lvlJc w:val="left"/>
      <w:pPr>
        <w:ind w:left="3493" w:hanging="362"/>
      </w:pPr>
      <w:rPr>
        <w:rFonts w:hint="default"/>
      </w:rPr>
    </w:lvl>
    <w:lvl w:ilvl="6" w:tplc="01F8EE30">
      <w:start w:val="1"/>
      <w:numFmt w:val="bullet"/>
      <w:lvlText w:val="•"/>
      <w:lvlJc w:val="left"/>
      <w:pPr>
        <w:ind w:left="4338" w:hanging="362"/>
      </w:pPr>
      <w:rPr>
        <w:rFonts w:hint="default"/>
      </w:rPr>
    </w:lvl>
    <w:lvl w:ilvl="7" w:tplc="4DBA3E6C">
      <w:start w:val="1"/>
      <w:numFmt w:val="bullet"/>
      <w:lvlText w:val="•"/>
      <w:lvlJc w:val="left"/>
      <w:pPr>
        <w:ind w:left="5183" w:hanging="362"/>
      </w:pPr>
      <w:rPr>
        <w:rFonts w:hint="default"/>
      </w:rPr>
    </w:lvl>
    <w:lvl w:ilvl="8" w:tplc="44C834A4">
      <w:start w:val="1"/>
      <w:numFmt w:val="bullet"/>
      <w:lvlText w:val="•"/>
      <w:lvlJc w:val="left"/>
      <w:pPr>
        <w:ind w:left="6029" w:hanging="362"/>
      </w:pPr>
      <w:rPr>
        <w:rFonts w:hint="default"/>
      </w:rPr>
    </w:lvl>
  </w:abstractNum>
  <w:abstractNum w:abstractNumId="34">
    <w:nsid w:val="7BED07A6"/>
    <w:multiLevelType w:val="hybridMultilevel"/>
    <w:tmpl w:val="45FC34B8"/>
    <w:lvl w:ilvl="0" w:tplc="D652B298">
      <w:start w:val="1"/>
      <w:numFmt w:val="lowerRoman"/>
      <w:lvlText w:val="%1."/>
      <w:lvlJc w:val="right"/>
      <w:pPr>
        <w:tabs>
          <w:tab w:val="num" w:pos="2880"/>
        </w:tabs>
        <w:ind w:left="2880" w:hanging="18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35">
    <w:nsid w:val="7DEB04D3"/>
    <w:multiLevelType w:val="hybridMultilevel"/>
    <w:tmpl w:val="632E68E0"/>
    <w:lvl w:ilvl="0" w:tplc="08BEA57E">
      <w:start w:val="1"/>
      <w:numFmt w:val="bullet"/>
      <w:lvlText w:val=""/>
      <w:lvlJc w:val="left"/>
      <w:pPr>
        <w:ind w:left="720" w:hanging="360"/>
      </w:pPr>
      <w:rPr>
        <w:rFonts w:ascii="Wingdings" w:hAnsi="Wingdings" w:hint="default"/>
        <w:b/>
        <w:color w:val="365F91" w:themeColor="accent1" w:themeShade="BF"/>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6">
    <w:nsid w:val="7F0952BA"/>
    <w:multiLevelType w:val="hybridMultilevel"/>
    <w:tmpl w:val="DC96E3A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7">
    <w:nsid w:val="7F0F3315"/>
    <w:multiLevelType w:val="hybridMultilevel"/>
    <w:tmpl w:val="B09A9AE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abstractNumId w:val="26"/>
  </w:num>
  <w:num w:numId="2">
    <w:abstractNumId w:val="22"/>
  </w:num>
  <w:num w:numId="3">
    <w:abstractNumId w:val="9"/>
  </w:num>
  <w:num w:numId="4">
    <w:abstractNumId w:val="12"/>
  </w:num>
  <w:num w:numId="5">
    <w:abstractNumId w:val="25"/>
  </w:num>
  <w:num w:numId="6">
    <w:abstractNumId w:val="11"/>
  </w:num>
  <w:num w:numId="7">
    <w:abstractNumId w:val="34"/>
  </w:num>
  <w:num w:numId="8">
    <w:abstractNumId w:val="31"/>
  </w:num>
  <w:num w:numId="9">
    <w:abstractNumId w:val="18"/>
  </w:num>
  <w:num w:numId="10">
    <w:abstractNumId w:val="14"/>
  </w:num>
  <w:num w:numId="11">
    <w:abstractNumId w:val="23"/>
  </w:num>
  <w:num w:numId="12">
    <w:abstractNumId w:val="21"/>
  </w:num>
  <w:num w:numId="13">
    <w:abstractNumId w:val="30"/>
  </w:num>
  <w:num w:numId="14">
    <w:abstractNumId w:val="32"/>
  </w:num>
  <w:num w:numId="15">
    <w:abstractNumId w:val="24"/>
  </w:num>
  <w:num w:numId="16">
    <w:abstractNumId w:val="37"/>
  </w:num>
  <w:num w:numId="17">
    <w:abstractNumId w:val="3"/>
  </w:num>
  <w:num w:numId="18">
    <w:abstractNumId w:val="20"/>
  </w:num>
  <w:num w:numId="19">
    <w:abstractNumId w:val="7"/>
  </w:num>
  <w:num w:numId="20">
    <w:abstractNumId w:val="15"/>
  </w:num>
  <w:num w:numId="21">
    <w:abstractNumId w:val="4"/>
  </w:num>
  <w:num w:numId="22">
    <w:abstractNumId w:val="27"/>
  </w:num>
  <w:num w:numId="23">
    <w:abstractNumId w:val="17"/>
  </w:num>
  <w:num w:numId="24">
    <w:abstractNumId w:val="10"/>
  </w:num>
  <w:num w:numId="25">
    <w:abstractNumId w:val="29"/>
  </w:num>
  <w:num w:numId="26">
    <w:abstractNumId w:val="8"/>
  </w:num>
  <w:num w:numId="27">
    <w:abstractNumId w:val="19"/>
  </w:num>
  <w:num w:numId="28">
    <w:abstractNumId w:val="35"/>
  </w:num>
  <w:num w:numId="29">
    <w:abstractNumId w:val="1"/>
  </w:num>
  <w:num w:numId="30">
    <w:abstractNumId w:val="36"/>
  </w:num>
  <w:num w:numId="31">
    <w:abstractNumId w:val="13"/>
  </w:num>
  <w:num w:numId="32">
    <w:abstractNumId w:val="16"/>
  </w:num>
  <w:num w:numId="33">
    <w:abstractNumId w:val="5"/>
  </w:num>
  <w:num w:numId="34">
    <w:abstractNumId w:val="0"/>
  </w:num>
  <w:num w:numId="35">
    <w:abstractNumId w:val="6"/>
  </w:num>
  <w:num w:numId="36">
    <w:abstractNumId w:val="2"/>
  </w:num>
  <w:num w:numId="37">
    <w:abstractNumId w:val="33"/>
  </w:num>
  <w:num w:numId="38">
    <w:abstractNumId w:val="28"/>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isplayBackgroundShape/>
  <w:embedSystemFonts/>
  <w:bordersDoNotSurroundHeader/>
  <w:bordersDoNotSurroundFooter/>
  <w:documentProtection w:edit="readOnly" w:enforcement="0"/>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noLineBreaksAfter w:lang="ja-JP" w:val="$([\egikmoqsuwy{¢’"/>
  <w:noLineBreaksBefore w:lang="ja-JP" w:val="!%),.:;?@ABCDEFGHIJKRSTUX[]bfhjlnprtvxz}¡£¤¥§¨©ª«¬­®¯°ÁÞßáãåìñŒŸŽƒ–‘‚“‡•…‹"/>
  <w:doNotValidateAgainstSchema/>
  <w:doNotDemarcateInvalidXml/>
  <w:hdrShapeDefaults>
    <o:shapedefaults v:ext="edit" spidmax="20481"/>
  </w:hdrShapeDefaults>
  <w:footnotePr>
    <w:footnote w:id="-1"/>
    <w:footnote w:id="0"/>
  </w:footnotePr>
  <w:endnotePr>
    <w:pos w:val="sectEnd"/>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B18C3"/>
    <w:rsid w:val="0000001F"/>
    <w:rsid w:val="00000B21"/>
    <w:rsid w:val="000054E7"/>
    <w:rsid w:val="00005AC0"/>
    <w:rsid w:val="00010BA5"/>
    <w:rsid w:val="00011E78"/>
    <w:rsid w:val="00013B77"/>
    <w:rsid w:val="000141A8"/>
    <w:rsid w:val="000156ED"/>
    <w:rsid w:val="00016D6C"/>
    <w:rsid w:val="00017EB1"/>
    <w:rsid w:val="00020DDC"/>
    <w:rsid w:val="00020FDC"/>
    <w:rsid w:val="000254E9"/>
    <w:rsid w:val="00025ED0"/>
    <w:rsid w:val="00034220"/>
    <w:rsid w:val="000344A3"/>
    <w:rsid w:val="0003519D"/>
    <w:rsid w:val="000351F6"/>
    <w:rsid w:val="000358AF"/>
    <w:rsid w:val="00035C1E"/>
    <w:rsid w:val="000426D1"/>
    <w:rsid w:val="00042B7A"/>
    <w:rsid w:val="00043883"/>
    <w:rsid w:val="000444BD"/>
    <w:rsid w:val="0004481F"/>
    <w:rsid w:val="000514CE"/>
    <w:rsid w:val="00053C31"/>
    <w:rsid w:val="00054069"/>
    <w:rsid w:val="00054426"/>
    <w:rsid w:val="000579EE"/>
    <w:rsid w:val="0006197A"/>
    <w:rsid w:val="00061C9E"/>
    <w:rsid w:val="0006406A"/>
    <w:rsid w:val="00064D13"/>
    <w:rsid w:val="0006715F"/>
    <w:rsid w:val="0007078C"/>
    <w:rsid w:val="00073780"/>
    <w:rsid w:val="000739BC"/>
    <w:rsid w:val="00074E05"/>
    <w:rsid w:val="000774FF"/>
    <w:rsid w:val="00077A10"/>
    <w:rsid w:val="00077A3F"/>
    <w:rsid w:val="00077C55"/>
    <w:rsid w:val="00077DE9"/>
    <w:rsid w:val="0008042C"/>
    <w:rsid w:val="0008092A"/>
    <w:rsid w:val="000835BF"/>
    <w:rsid w:val="00083AAF"/>
    <w:rsid w:val="00084682"/>
    <w:rsid w:val="0008585F"/>
    <w:rsid w:val="00086542"/>
    <w:rsid w:val="0009030F"/>
    <w:rsid w:val="000904D6"/>
    <w:rsid w:val="00090CFF"/>
    <w:rsid w:val="00091A60"/>
    <w:rsid w:val="00093B3B"/>
    <w:rsid w:val="00093F8B"/>
    <w:rsid w:val="000948D7"/>
    <w:rsid w:val="000953FC"/>
    <w:rsid w:val="000964C8"/>
    <w:rsid w:val="000A3BBE"/>
    <w:rsid w:val="000A6CE2"/>
    <w:rsid w:val="000B1955"/>
    <w:rsid w:val="000B302C"/>
    <w:rsid w:val="000B45CD"/>
    <w:rsid w:val="000B5C0C"/>
    <w:rsid w:val="000B7304"/>
    <w:rsid w:val="000B7581"/>
    <w:rsid w:val="000C1A10"/>
    <w:rsid w:val="000C5F15"/>
    <w:rsid w:val="000C7AD3"/>
    <w:rsid w:val="000D0086"/>
    <w:rsid w:val="000D0B29"/>
    <w:rsid w:val="000D3D03"/>
    <w:rsid w:val="000D4577"/>
    <w:rsid w:val="000D4604"/>
    <w:rsid w:val="000E0E27"/>
    <w:rsid w:val="000E2DB1"/>
    <w:rsid w:val="000E67F1"/>
    <w:rsid w:val="000E6A30"/>
    <w:rsid w:val="000F03A3"/>
    <w:rsid w:val="000F0C90"/>
    <w:rsid w:val="000F3945"/>
    <w:rsid w:val="000F7C34"/>
    <w:rsid w:val="001044DE"/>
    <w:rsid w:val="00110119"/>
    <w:rsid w:val="001107D3"/>
    <w:rsid w:val="00110AAF"/>
    <w:rsid w:val="00113AE8"/>
    <w:rsid w:val="0011479A"/>
    <w:rsid w:val="00114B36"/>
    <w:rsid w:val="00115E6D"/>
    <w:rsid w:val="001240DD"/>
    <w:rsid w:val="00125A51"/>
    <w:rsid w:val="001264F3"/>
    <w:rsid w:val="00126A6A"/>
    <w:rsid w:val="00127831"/>
    <w:rsid w:val="001304DB"/>
    <w:rsid w:val="00131EDE"/>
    <w:rsid w:val="00132D8F"/>
    <w:rsid w:val="001332C9"/>
    <w:rsid w:val="00133B5E"/>
    <w:rsid w:val="00133DB3"/>
    <w:rsid w:val="00134CA6"/>
    <w:rsid w:val="00136308"/>
    <w:rsid w:val="001378C2"/>
    <w:rsid w:val="00140418"/>
    <w:rsid w:val="00140B6E"/>
    <w:rsid w:val="00142BBF"/>
    <w:rsid w:val="0014443C"/>
    <w:rsid w:val="00144B6B"/>
    <w:rsid w:val="00145A40"/>
    <w:rsid w:val="00147105"/>
    <w:rsid w:val="00151FFB"/>
    <w:rsid w:val="00152119"/>
    <w:rsid w:val="001523CD"/>
    <w:rsid w:val="001525AA"/>
    <w:rsid w:val="001530D1"/>
    <w:rsid w:val="0015526F"/>
    <w:rsid w:val="001552D2"/>
    <w:rsid w:val="00161765"/>
    <w:rsid w:val="001627F5"/>
    <w:rsid w:val="00162A8C"/>
    <w:rsid w:val="00163F44"/>
    <w:rsid w:val="00163FFE"/>
    <w:rsid w:val="00164338"/>
    <w:rsid w:val="00165054"/>
    <w:rsid w:val="0016690E"/>
    <w:rsid w:val="00167468"/>
    <w:rsid w:val="001679A7"/>
    <w:rsid w:val="0017077B"/>
    <w:rsid w:val="0017330A"/>
    <w:rsid w:val="00174A99"/>
    <w:rsid w:val="001760CE"/>
    <w:rsid w:val="001765E6"/>
    <w:rsid w:val="00183265"/>
    <w:rsid w:val="00183286"/>
    <w:rsid w:val="00184884"/>
    <w:rsid w:val="00186DF8"/>
    <w:rsid w:val="00187711"/>
    <w:rsid w:val="001917B9"/>
    <w:rsid w:val="00192DCA"/>
    <w:rsid w:val="00193342"/>
    <w:rsid w:val="00193CA2"/>
    <w:rsid w:val="001973EC"/>
    <w:rsid w:val="001A138C"/>
    <w:rsid w:val="001A1855"/>
    <w:rsid w:val="001A3F8C"/>
    <w:rsid w:val="001A4CBA"/>
    <w:rsid w:val="001B03AD"/>
    <w:rsid w:val="001B0A67"/>
    <w:rsid w:val="001B0B1A"/>
    <w:rsid w:val="001B1189"/>
    <w:rsid w:val="001B3D3D"/>
    <w:rsid w:val="001B4DF7"/>
    <w:rsid w:val="001B66A6"/>
    <w:rsid w:val="001B718A"/>
    <w:rsid w:val="001B737E"/>
    <w:rsid w:val="001B7B8A"/>
    <w:rsid w:val="001C1132"/>
    <w:rsid w:val="001C1437"/>
    <w:rsid w:val="001C1C69"/>
    <w:rsid w:val="001C253A"/>
    <w:rsid w:val="001C2E14"/>
    <w:rsid w:val="001C7F6B"/>
    <w:rsid w:val="001D230E"/>
    <w:rsid w:val="001D3378"/>
    <w:rsid w:val="001D3E35"/>
    <w:rsid w:val="001D6797"/>
    <w:rsid w:val="001E7765"/>
    <w:rsid w:val="001F1129"/>
    <w:rsid w:val="001F125E"/>
    <w:rsid w:val="001F2706"/>
    <w:rsid w:val="001F270B"/>
    <w:rsid w:val="001F2E9E"/>
    <w:rsid w:val="001F5789"/>
    <w:rsid w:val="00203E76"/>
    <w:rsid w:val="00207029"/>
    <w:rsid w:val="00207C08"/>
    <w:rsid w:val="002145DB"/>
    <w:rsid w:val="00216BEE"/>
    <w:rsid w:val="00217B36"/>
    <w:rsid w:val="002206F4"/>
    <w:rsid w:val="00223203"/>
    <w:rsid w:val="00231AE5"/>
    <w:rsid w:val="00235D85"/>
    <w:rsid w:val="002433F5"/>
    <w:rsid w:val="002451FC"/>
    <w:rsid w:val="002465D8"/>
    <w:rsid w:val="00246EEB"/>
    <w:rsid w:val="0024725E"/>
    <w:rsid w:val="002475F3"/>
    <w:rsid w:val="0024787F"/>
    <w:rsid w:val="00250685"/>
    <w:rsid w:val="002509C3"/>
    <w:rsid w:val="002512FC"/>
    <w:rsid w:val="0025377E"/>
    <w:rsid w:val="0025463E"/>
    <w:rsid w:val="00256142"/>
    <w:rsid w:val="002567CC"/>
    <w:rsid w:val="00260068"/>
    <w:rsid w:val="002608C7"/>
    <w:rsid w:val="002645ED"/>
    <w:rsid w:val="002674A2"/>
    <w:rsid w:val="0027414B"/>
    <w:rsid w:val="00276C11"/>
    <w:rsid w:val="00277E63"/>
    <w:rsid w:val="00280242"/>
    <w:rsid w:val="00281505"/>
    <w:rsid w:val="002822A6"/>
    <w:rsid w:val="00286BFA"/>
    <w:rsid w:val="0029223F"/>
    <w:rsid w:val="0029260B"/>
    <w:rsid w:val="00296E32"/>
    <w:rsid w:val="00297701"/>
    <w:rsid w:val="002A0A49"/>
    <w:rsid w:val="002A354E"/>
    <w:rsid w:val="002A6024"/>
    <w:rsid w:val="002B07AD"/>
    <w:rsid w:val="002B0F9E"/>
    <w:rsid w:val="002B345B"/>
    <w:rsid w:val="002B383A"/>
    <w:rsid w:val="002B5258"/>
    <w:rsid w:val="002B62F3"/>
    <w:rsid w:val="002B7754"/>
    <w:rsid w:val="002B7B15"/>
    <w:rsid w:val="002C0BA5"/>
    <w:rsid w:val="002C32E6"/>
    <w:rsid w:val="002C352D"/>
    <w:rsid w:val="002C5871"/>
    <w:rsid w:val="002D1050"/>
    <w:rsid w:val="002D1347"/>
    <w:rsid w:val="002D36FE"/>
    <w:rsid w:val="002D5732"/>
    <w:rsid w:val="002D7A53"/>
    <w:rsid w:val="002E0EE6"/>
    <w:rsid w:val="002E0F70"/>
    <w:rsid w:val="002E1818"/>
    <w:rsid w:val="002E204D"/>
    <w:rsid w:val="002E4C00"/>
    <w:rsid w:val="002E53A4"/>
    <w:rsid w:val="002E5B19"/>
    <w:rsid w:val="002E5EDD"/>
    <w:rsid w:val="002E6431"/>
    <w:rsid w:val="002E6E32"/>
    <w:rsid w:val="002E7F08"/>
    <w:rsid w:val="002F1F0C"/>
    <w:rsid w:val="002F4F56"/>
    <w:rsid w:val="002F5330"/>
    <w:rsid w:val="002F54B1"/>
    <w:rsid w:val="002F6297"/>
    <w:rsid w:val="002F78A2"/>
    <w:rsid w:val="0030054D"/>
    <w:rsid w:val="00300EA5"/>
    <w:rsid w:val="00302020"/>
    <w:rsid w:val="0030288A"/>
    <w:rsid w:val="00306E0B"/>
    <w:rsid w:val="00307ADD"/>
    <w:rsid w:val="00307F88"/>
    <w:rsid w:val="00311446"/>
    <w:rsid w:val="00312762"/>
    <w:rsid w:val="00313935"/>
    <w:rsid w:val="003150DC"/>
    <w:rsid w:val="0031545D"/>
    <w:rsid w:val="00315EAA"/>
    <w:rsid w:val="00317482"/>
    <w:rsid w:val="003177F5"/>
    <w:rsid w:val="00321924"/>
    <w:rsid w:val="00321A9C"/>
    <w:rsid w:val="00324F44"/>
    <w:rsid w:val="00325A3B"/>
    <w:rsid w:val="00326571"/>
    <w:rsid w:val="003309E4"/>
    <w:rsid w:val="0033343D"/>
    <w:rsid w:val="00337F5B"/>
    <w:rsid w:val="00342EF2"/>
    <w:rsid w:val="00343A14"/>
    <w:rsid w:val="00343ADB"/>
    <w:rsid w:val="003450D2"/>
    <w:rsid w:val="00345A65"/>
    <w:rsid w:val="0035195B"/>
    <w:rsid w:val="0035428D"/>
    <w:rsid w:val="00354578"/>
    <w:rsid w:val="00355A39"/>
    <w:rsid w:val="00356D9C"/>
    <w:rsid w:val="003611C4"/>
    <w:rsid w:val="00361B65"/>
    <w:rsid w:val="00362364"/>
    <w:rsid w:val="00363032"/>
    <w:rsid w:val="00363B3B"/>
    <w:rsid w:val="00365010"/>
    <w:rsid w:val="00365108"/>
    <w:rsid w:val="0037156B"/>
    <w:rsid w:val="00371C1C"/>
    <w:rsid w:val="0037200B"/>
    <w:rsid w:val="003741FC"/>
    <w:rsid w:val="00380065"/>
    <w:rsid w:val="00381286"/>
    <w:rsid w:val="00381718"/>
    <w:rsid w:val="00381CE3"/>
    <w:rsid w:val="00382D16"/>
    <w:rsid w:val="0038300D"/>
    <w:rsid w:val="0038471A"/>
    <w:rsid w:val="00384DF9"/>
    <w:rsid w:val="003861B7"/>
    <w:rsid w:val="00386753"/>
    <w:rsid w:val="003875A0"/>
    <w:rsid w:val="00390FF1"/>
    <w:rsid w:val="003927F1"/>
    <w:rsid w:val="00395F73"/>
    <w:rsid w:val="003A07CE"/>
    <w:rsid w:val="003A08AF"/>
    <w:rsid w:val="003A08FF"/>
    <w:rsid w:val="003A0CDB"/>
    <w:rsid w:val="003A1A5D"/>
    <w:rsid w:val="003A325A"/>
    <w:rsid w:val="003A6266"/>
    <w:rsid w:val="003B0E95"/>
    <w:rsid w:val="003B1BB8"/>
    <w:rsid w:val="003B24DC"/>
    <w:rsid w:val="003B7350"/>
    <w:rsid w:val="003C140B"/>
    <w:rsid w:val="003C2956"/>
    <w:rsid w:val="003C4074"/>
    <w:rsid w:val="003C445B"/>
    <w:rsid w:val="003C56FC"/>
    <w:rsid w:val="003C74CE"/>
    <w:rsid w:val="003D0A7B"/>
    <w:rsid w:val="003D1CED"/>
    <w:rsid w:val="003E18C7"/>
    <w:rsid w:val="003E191D"/>
    <w:rsid w:val="003E3C1C"/>
    <w:rsid w:val="003E4FEC"/>
    <w:rsid w:val="003F04CA"/>
    <w:rsid w:val="003F315A"/>
    <w:rsid w:val="003F3224"/>
    <w:rsid w:val="003F5928"/>
    <w:rsid w:val="003F61CA"/>
    <w:rsid w:val="003F7041"/>
    <w:rsid w:val="00401227"/>
    <w:rsid w:val="00401A04"/>
    <w:rsid w:val="0040271A"/>
    <w:rsid w:val="0040294B"/>
    <w:rsid w:val="00402CC6"/>
    <w:rsid w:val="00403A88"/>
    <w:rsid w:val="004042A1"/>
    <w:rsid w:val="00412627"/>
    <w:rsid w:val="00412A9C"/>
    <w:rsid w:val="00412AEB"/>
    <w:rsid w:val="00414A1E"/>
    <w:rsid w:val="00414D2A"/>
    <w:rsid w:val="00416C95"/>
    <w:rsid w:val="00420243"/>
    <w:rsid w:val="00423015"/>
    <w:rsid w:val="00424D21"/>
    <w:rsid w:val="00424D5E"/>
    <w:rsid w:val="00425BF0"/>
    <w:rsid w:val="0043124E"/>
    <w:rsid w:val="00431A12"/>
    <w:rsid w:val="00431FF7"/>
    <w:rsid w:val="00434A24"/>
    <w:rsid w:val="004404F3"/>
    <w:rsid w:val="00440AB0"/>
    <w:rsid w:val="00441F19"/>
    <w:rsid w:val="004422A0"/>
    <w:rsid w:val="004433DC"/>
    <w:rsid w:val="0044662E"/>
    <w:rsid w:val="004466CD"/>
    <w:rsid w:val="004546D2"/>
    <w:rsid w:val="0045480E"/>
    <w:rsid w:val="004559D7"/>
    <w:rsid w:val="0045757A"/>
    <w:rsid w:val="00462843"/>
    <w:rsid w:val="00462E73"/>
    <w:rsid w:val="0046425F"/>
    <w:rsid w:val="00472ED6"/>
    <w:rsid w:val="00475484"/>
    <w:rsid w:val="00480240"/>
    <w:rsid w:val="00480811"/>
    <w:rsid w:val="00481B7A"/>
    <w:rsid w:val="00481FD5"/>
    <w:rsid w:val="00484B6C"/>
    <w:rsid w:val="004852AF"/>
    <w:rsid w:val="0049094F"/>
    <w:rsid w:val="00491C5B"/>
    <w:rsid w:val="00491F5C"/>
    <w:rsid w:val="00493072"/>
    <w:rsid w:val="00493E3A"/>
    <w:rsid w:val="00494D27"/>
    <w:rsid w:val="00495EC6"/>
    <w:rsid w:val="004A071C"/>
    <w:rsid w:val="004A07D9"/>
    <w:rsid w:val="004A29C8"/>
    <w:rsid w:val="004A4DDA"/>
    <w:rsid w:val="004B19E2"/>
    <w:rsid w:val="004B1AE1"/>
    <w:rsid w:val="004B5339"/>
    <w:rsid w:val="004B5E54"/>
    <w:rsid w:val="004B7361"/>
    <w:rsid w:val="004B7985"/>
    <w:rsid w:val="004C18F8"/>
    <w:rsid w:val="004C2D2F"/>
    <w:rsid w:val="004C7DEF"/>
    <w:rsid w:val="004D0B7B"/>
    <w:rsid w:val="004D3653"/>
    <w:rsid w:val="004D4685"/>
    <w:rsid w:val="004D6724"/>
    <w:rsid w:val="004D74ED"/>
    <w:rsid w:val="004E0297"/>
    <w:rsid w:val="004E3BBD"/>
    <w:rsid w:val="004E494B"/>
    <w:rsid w:val="004E53AE"/>
    <w:rsid w:val="004E5A06"/>
    <w:rsid w:val="004F12CC"/>
    <w:rsid w:val="004F2D48"/>
    <w:rsid w:val="004F4AA9"/>
    <w:rsid w:val="004F5A91"/>
    <w:rsid w:val="00501328"/>
    <w:rsid w:val="00502E80"/>
    <w:rsid w:val="0050363B"/>
    <w:rsid w:val="00503921"/>
    <w:rsid w:val="00505E21"/>
    <w:rsid w:val="00506372"/>
    <w:rsid w:val="005065B4"/>
    <w:rsid w:val="005073FB"/>
    <w:rsid w:val="00507CA8"/>
    <w:rsid w:val="00510A3F"/>
    <w:rsid w:val="00513D38"/>
    <w:rsid w:val="00514526"/>
    <w:rsid w:val="00515A31"/>
    <w:rsid w:val="00520406"/>
    <w:rsid w:val="00521651"/>
    <w:rsid w:val="00521E29"/>
    <w:rsid w:val="00522A0A"/>
    <w:rsid w:val="0052599B"/>
    <w:rsid w:val="00533585"/>
    <w:rsid w:val="00535A50"/>
    <w:rsid w:val="00535AAC"/>
    <w:rsid w:val="00535BC7"/>
    <w:rsid w:val="00536C9C"/>
    <w:rsid w:val="005403A0"/>
    <w:rsid w:val="0054349A"/>
    <w:rsid w:val="00545ABF"/>
    <w:rsid w:val="00545B5E"/>
    <w:rsid w:val="0055282F"/>
    <w:rsid w:val="00552E68"/>
    <w:rsid w:val="00556A32"/>
    <w:rsid w:val="00557840"/>
    <w:rsid w:val="005579C8"/>
    <w:rsid w:val="00560A47"/>
    <w:rsid w:val="00561AAC"/>
    <w:rsid w:val="00561D96"/>
    <w:rsid w:val="00563121"/>
    <w:rsid w:val="00563C71"/>
    <w:rsid w:val="00564ED3"/>
    <w:rsid w:val="005712A1"/>
    <w:rsid w:val="00573067"/>
    <w:rsid w:val="00575F7F"/>
    <w:rsid w:val="00577354"/>
    <w:rsid w:val="00580B28"/>
    <w:rsid w:val="005840FA"/>
    <w:rsid w:val="005844DB"/>
    <w:rsid w:val="005850C1"/>
    <w:rsid w:val="00586A67"/>
    <w:rsid w:val="00587902"/>
    <w:rsid w:val="00592B62"/>
    <w:rsid w:val="005939E9"/>
    <w:rsid w:val="00593C77"/>
    <w:rsid w:val="00594F12"/>
    <w:rsid w:val="005A0326"/>
    <w:rsid w:val="005A10F8"/>
    <w:rsid w:val="005A1C12"/>
    <w:rsid w:val="005A1FA1"/>
    <w:rsid w:val="005A2659"/>
    <w:rsid w:val="005A45D2"/>
    <w:rsid w:val="005A4807"/>
    <w:rsid w:val="005A5674"/>
    <w:rsid w:val="005A5A28"/>
    <w:rsid w:val="005A5BAE"/>
    <w:rsid w:val="005A6E97"/>
    <w:rsid w:val="005A7936"/>
    <w:rsid w:val="005B06A5"/>
    <w:rsid w:val="005B0D23"/>
    <w:rsid w:val="005B1280"/>
    <w:rsid w:val="005B1543"/>
    <w:rsid w:val="005B1A49"/>
    <w:rsid w:val="005B1C2B"/>
    <w:rsid w:val="005B3E21"/>
    <w:rsid w:val="005B451E"/>
    <w:rsid w:val="005B4F48"/>
    <w:rsid w:val="005B5C82"/>
    <w:rsid w:val="005B7D83"/>
    <w:rsid w:val="005C155A"/>
    <w:rsid w:val="005C1577"/>
    <w:rsid w:val="005C2B2A"/>
    <w:rsid w:val="005C358A"/>
    <w:rsid w:val="005C38A4"/>
    <w:rsid w:val="005D08BB"/>
    <w:rsid w:val="005D2836"/>
    <w:rsid w:val="005D2BB5"/>
    <w:rsid w:val="005D4855"/>
    <w:rsid w:val="005D5472"/>
    <w:rsid w:val="005D6D55"/>
    <w:rsid w:val="005D6E1D"/>
    <w:rsid w:val="005D740E"/>
    <w:rsid w:val="005E1E83"/>
    <w:rsid w:val="005E281C"/>
    <w:rsid w:val="005E3455"/>
    <w:rsid w:val="005E423A"/>
    <w:rsid w:val="005E42B1"/>
    <w:rsid w:val="005E62A4"/>
    <w:rsid w:val="005F0F04"/>
    <w:rsid w:val="005F37A8"/>
    <w:rsid w:val="00604CD5"/>
    <w:rsid w:val="00607384"/>
    <w:rsid w:val="0060741C"/>
    <w:rsid w:val="00611AC5"/>
    <w:rsid w:val="00612B9B"/>
    <w:rsid w:val="00613864"/>
    <w:rsid w:val="00613B2F"/>
    <w:rsid w:val="00617734"/>
    <w:rsid w:val="00626CA6"/>
    <w:rsid w:val="00634D27"/>
    <w:rsid w:val="00636BF1"/>
    <w:rsid w:val="006377A4"/>
    <w:rsid w:val="006465CC"/>
    <w:rsid w:val="006509E6"/>
    <w:rsid w:val="00650E06"/>
    <w:rsid w:val="00651521"/>
    <w:rsid w:val="00651920"/>
    <w:rsid w:val="00652128"/>
    <w:rsid w:val="00652E67"/>
    <w:rsid w:val="00653F94"/>
    <w:rsid w:val="00654726"/>
    <w:rsid w:val="00656D89"/>
    <w:rsid w:val="00657D93"/>
    <w:rsid w:val="00661309"/>
    <w:rsid w:val="00661E00"/>
    <w:rsid w:val="006626C3"/>
    <w:rsid w:val="00664746"/>
    <w:rsid w:val="00665784"/>
    <w:rsid w:val="00667955"/>
    <w:rsid w:val="006679B2"/>
    <w:rsid w:val="00671EA8"/>
    <w:rsid w:val="00672BD7"/>
    <w:rsid w:val="0067358A"/>
    <w:rsid w:val="0067546B"/>
    <w:rsid w:val="006772CF"/>
    <w:rsid w:val="00681379"/>
    <w:rsid w:val="00682DA6"/>
    <w:rsid w:val="00683D01"/>
    <w:rsid w:val="00686E1A"/>
    <w:rsid w:val="00687C79"/>
    <w:rsid w:val="006912F2"/>
    <w:rsid w:val="00692FBB"/>
    <w:rsid w:val="00696244"/>
    <w:rsid w:val="00696E10"/>
    <w:rsid w:val="006A0EB4"/>
    <w:rsid w:val="006A13B5"/>
    <w:rsid w:val="006A30A1"/>
    <w:rsid w:val="006A357F"/>
    <w:rsid w:val="006A3630"/>
    <w:rsid w:val="006A66BE"/>
    <w:rsid w:val="006A7139"/>
    <w:rsid w:val="006B309B"/>
    <w:rsid w:val="006B4304"/>
    <w:rsid w:val="006B531C"/>
    <w:rsid w:val="006B6815"/>
    <w:rsid w:val="006B75B2"/>
    <w:rsid w:val="006B784A"/>
    <w:rsid w:val="006C1502"/>
    <w:rsid w:val="006C3EC7"/>
    <w:rsid w:val="006C4ED1"/>
    <w:rsid w:val="006C50B4"/>
    <w:rsid w:val="006C61EE"/>
    <w:rsid w:val="006C648E"/>
    <w:rsid w:val="006C6A99"/>
    <w:rsid w:val="006C7595"/>
    <w:rsid w:val="006C7A0C"/>
    <w:rsid w:val="006C7EE6"/>
    <w:rsid w:val="006D1321"/>
    <w:rsid w:val="006D203D"/>
    <w:rsid w:val="006D323A"/>
    <w:rsid w:val="006D42D5"/>
    <w:rsid w:val="006D4FEA"/>
    <w:rsid w:val="006E3521"/>
    <w:rsid w:val="006E3676"/>
    <w:rsid w:val="006E4FB2"/>
    <w:rsid w:val="006F0C8A"/>
    <w:rsid w:val="006F1E8E"/>
    <w:rsid w:val="006F3E87"/>
    <w:rsid w:val="006F47CD"/>
    <w:rsid w:val="006F56F1"/>
    <w:rsid w:val="006F70A3"/>
    <w:rsid w:val="006F78F7"/>
    <w:rsid w:val="00700588"/>
    <w:rsid w:val="00700996"/>
    <w:rsid w:val="00702035"/>
    <w:rsid w:val="0070208C"/>
    <w:rsid w:val="007033F5"/>
    <w:rsid w:val="00703D24"/>
    <w:rsid w:val="007043F8"/>
    <w:rsid w:val="00706AEF"/>
    <w:rsid w:val="00707A2B"/>
    <w:rsid w:val="00713904"/>
    <w:rsid w:val="00713D59"/>
    <w:rsid w:val="007140B6"/>
    <w:rsid w:val="007145A5"/>
    <w:rsid w:val="00714B72"/>
    <w:rsid w:val="00714E72"/>
    <w:rsid w:val="00716FE0"/>
    <w:rsid w:val="00722DCC"/>
    <w:rsid w:val="00723D49"/>
    <w:rsid w:val="00724558"/>
    <w:rsid w:val="00730B8A"/>
    <w:rsid w:val="00731762"/>
    <w:rsid w:val="00737A13"/>
    <w:rsid w:val="00740E55"/>
    <w:rsid w:val="0074241F"/>
    <w:rsid w:val="00744377"/>
    <w:rsid w:val="007469CC"/>
    <w:rsid w:val="00751C8A"/>
    <w:rsid w:val="007540F9"/>
    <w:rsid w:val="00756804"/>
    <w:rsid w:val="007626E4"/>
    <w:rsid w:val="00763386"/>
    <w:rsid w:val="0076702F"/>
    <w:rsid w:val="00773CF6"/>
    <w:rsid w:val="00774D80"/>
    <w:rsid w:val="00776E31"/>
    <w:rsid w:val="0078180C"/>
    <w:rsid w:val="00785953"/>
    <w:rsid w:val="00787320"/>
    <w:rsid w:val="00791B1A"/>
    <w:rsid w:val="00793FD3"/>
    <w:rsid w:val="0079558D"/>
    <w:rsid w:val="00795B8B"/>
    <w:rsid w:val="007971D5"/>
    <w:rsid w:val="007A21A3"/>
    <w:rsid w:val="007A4A8F"/>
    <w:rsid w:val="007A5950"/>
    <w:rsid w:val="007A5BA7"/>
    <w:rsid w:val="007A5E29"/>
    <w:rsid w:val="007A76A5"/>
    <w:rsid w:val="007B3A65"/>
    <w:rsid w:val="007B5333"/>
    <w:rsid w:val="007B572C"/>
    <w:rsid w:val="007B69BD"/>
    <w:rsid w:val="007B7AF2"/>
    <w:rsid w:val="007C025E"/>
    <w:rsid w:val="007C20DC"/>
    <w:rsid w:val="007C49B7"/>
    <w:rsid w:val="007C7826"/>
    <w:rsid w:val="007D2522"/>
    <w:rsid w:val="007D6358"/>
    <w:rsid w:val="007D6F4B"/>
    <w:rsid w:val="007D6F7A"/>
    <w:rsid w:val="007D7036"/>
    <w:rsid w:val="007E0D6C"/>
    <w:rsid w:val="007E278C"/>
    <w:rsid w:val="007E3169"/>
    <w:rsid w:val="007E37F7"/>
    <w:rsid w:val="007E3E59"/>
    <w:rsid w:val="007E5A49"/>
    <w:rsid w:val="007E61A6"/>
    <w:rsid w:val="007E704E"/>
    <w:rsid w:val="007F0064"/>
    <w:rsid w:val="007F2B3D"/>
    <w:rsid w:val="007F4DCF"/>
    <w:rsid w:val="007F5222"/>
    <w:rsid w:val="007F54CC"/>
    <w:rsid w:val="007F5548"/>
    <w:rsid w:val="007F6812"/>
    <w:rsid w:val="00800DDF"/>
    <w:rsid w:val="00805575"/>
    <w:rsid w:val="00805B7C"/>
    <w:rsid w:val="008067FA"/>
    <w:rsid w:val="0081361D"/>
    <w:rsid w:val="00814D98"/>
    <w:rsid w:val="00815F40"/>
    <w:rsid w:val="008162DF"/>
    <w:rsid w:val="008165D4"/>
    <w:rsid w:val="00820482"/>
    <w:rsid w:val="00821A4D"/>
    <w:rsid w:val="00821D4E"/>
    <w:rsid w:val="00821EA8"/>
    <w:rsid w:val="008221C0"/>
    <w:rsid w:val="0082357D"/>
    <w:rsid w:val="00823850"/>
    <w:rsid w:val="008238B6"/>
    <w:rsid w:val="00823CD5"/>
    <w:rsid w:val="00826727"/>
    <w:rsid w:val="008275CE"/>
    <w:rsid w:val="00830955"/>
    <w:rsid w:val="0083454B"/>
    <w:rsid w:val="00834923"/>
    <w:rsid w:val="00835D6B"/>
    <w:rsid w:val="00840681"/>
    <w:rsid w:val="00840F1B"/>
    <w:rsid w:val="0084111F"/>
    <w:rsid w:val="0084714B"/>
    <w:rsid w:val="00850C34"/>
    <w:rsid w:val="00852B06"/>
    <w:rsid w:val="00854A46"/>
    <w:rsid w:val="00860F86"/>
    <w:rsid w:val="0086207D"/>
    <w:rsid w:val="008623B2"/>
    <w:rsid w:val="00863A57"/>
    <w:rsid w:val="00864016"/>
    <w:rsid w:val="00866370"/>
    <w:rsid w:val="00866926"/>
    <w:rsid w:val="00866D15"/>
    <w:rsid w:val="008678D3"/>
    <w:rsid w:val="008702D4"/>
    <w:rsid w:val="00877F13"/>
    <w:rsid w:val="008844D7"/>
    <w:rsid w:val="00884594"/>
    <w:rsid w:val="00884E1C"/>
    <w:rsid w:val="00885C22"/>
    <w:rsid w:val="008873BF"/>
    <w:rsid w:val="00893E34"/>
    <w:rsid w:val="00894340"/>
    <w:rsid w:val="00895F5E"/>
    <w:rsid w:val="00895F88"/>
    <w:rsid w:val="008960E0"/>
    <w:rsid w:val="00896C05"/>
    <w:rsid w:val="00896E8B"/>
    <w:rsid w:val="00897947"/>
    <w:rsid w:val="008A045C"/>
    <w:rsid w:val="008A0898"/>
    <w:rsid w:val="008A1265"/>
    <w:rsid w:val="008A1D69"/>
    <w:rsid w:val="008A254B"/>
    <w:rsid w:val="008A30C5"/>
    <w:rsid w:val="008A3247"/>
    <w:rsid w:val="008A3E13"/>
    <w:rsid w:val="008A44F2"/>
    <w:rsid w:val="008A4C28"/>
    <w:rsid w:val="008A56A0"/>
    <w:rsid w:val="008A5A9A"/>
    <w:rsid w:val="008A5BE1"/>
    <w:rsid w:val="008A767B"/>
    <w:rsid w:val="008B0E76"/>
    <w:rsid w:val="008B18C3"/>
    <w:rsid w:val="008B2039"/>
    <w:rsid w:val="008B4C0C"/>
    <w:rsid w:val="008B5992"/>
    <w:rsid w:val="008B6B72"/>
    <w:rsid w:val="008C002B"/>
    <w:rsid w:val="008C155E"/>
    <w:rsid w:val="008C1ADB"/>
    <w:rsid w:val="008C213B"/>
    <w:rsid w:val="008C42B9"/>
    <w:rsid w:val="008C5407"/>
    <w:rsid w:val="008C6533"/>
    <w:rsid w:val="008D60DE"/>
    <w:rsid w:val="008D722C"/>
    <w:rsid w:val="008E23F8"/>
    <w:rsid w:val="008E2CEF"/>
    <w:rsid w:val="008E3962"/>
    <w:rsid w:val="008E3B7E"/>
    <w:rsid w:val="008E40B8"/>
    <w:rsid w:val="008E4A5E"/>
    <w:rsid w:val="008E4E0B"/>
    <w:rsid w:val="008E4E2F"/>
    <w:rsid w:val="008E63C6"/>
    <w:rsid w:val="008E746E"/>
    <w:rsid w:val="008F0EB5"/>
    <w:rsid w:val="008F190C"/>
    <w:rsid w:val="008F3886"/>
    <w:rsid w:val="009006DB"/>
    <w:rsid w:val="009029ED"/>
    <w:rsid w:val="00903180"/>
    <w:rsid w:val="00906491"/>
    <w:rsid w:val="00910563"/>
    <w:rsid w:val="0091299F"/>
    <w:rsid w:val="009139F3"/>
    <w:rsid w:val="00916664"/>
    <w:rsid w:val="009168CF"/>
    <w:rsid w:val="00920279"/>
    <w:rsid w:val="00923D47"/>
    <w:rsid w:val="0092419A"/>
    <w:rsid w:val="00924385"/>
    <w:rsid w:val="00926084"/>
    <w:rsid w:val="00926CDA"/>
    <w:rsid w:val="009314B6"/>
    <w:rsid w:val="00932758"/>
    <w:rsid w:val="00940F9A"/>
    <w:rsid w:val="00943C1C"/>
    <w:rsid w:val="00943DA7"/>
    <w:rsid w:val="00945677"/>
    <w:rsid w:val="00945F44"/>
    <w:rsid w:val="00947B00"/>
    <w:rsid w:val="00947C31"/>
    <w:rsid w:val="00951E31"/>
    <w:rsid w:val="00952B99"/>
    <w:rsid w:val="0095511C"/>
    <w:rsid w:val="00957E92"/>
    <w:rsid w:val="00964F87"/>
    <w:rsid w:val="00966989"/>
    <w:rsid w:val="00970453"/>
    <w:rsid w:val="00974920"/>
    <w:rsid w:val="00975391"/>
    <w:rsid w:val="00982572"/>
    <w:rsid w:val="00982E71"/>
    <w:rsid w:val="009907E0"/>
    <w:rsid w:val="00994A12"/>
    <w:rsid w:val="00995C6A"/>
    <w:rsid w:val="00997A93"/>
    <w:rsid w:val="00997F29"/>
    <w:rsid w:val="009A0950"/>
    <w:rsid w:val="009A19C5"/>
    <w:rsid w:val="009A6DCD"/>
    <w:rsid w:val="009A7349"/>
    <w:rsid w:val="009B6DA6"/>
    <w:rsid w:val="009C0AB9"/>
    <w:rsid w:val="009C16D4"/>
    <w:rsid w:val="009C4EAB"/>
    <w:rsid w:val="009C55A0"/>
    <w:rsid w:val="009D0E7B"/>
    <w:rsid w:val="009D187F"/>
    <w:rsid w:val="009D2AB6"/>
    <w:rsid w:val="009D69BC"/>
    <w:rsid w:val="009D6CF2"/>
    <w:rsid w:val="009D7F12"/>
    <w:rsid w:val="009E08F9"/>
    <w:rsid w:val="009E1AAC"/>
    <w:rsid w:val="009E3C0A"/>
    <w:rsid w:val="009E4DD3"/>
    <w:rsid w:val="009F043F"/>
    <w:rsid w:val="009F1536"/>
    <w:rsid w:val="009F3273"/>
    <w:rsid w:val="009F4418"/>
    <w:rsid w:val="009F510A"/>
    <w:rsid w:val="009F6CFB"/>
    <w:rsid w:val="009F7827"/>
    <w:rsid w:val="00A025C1"/>
    <w:rsid w:val="00A02D74"/>
    <w:rsid w:val="00A06A81"/>
    <w:rsid w:val="00A06F41"/>
    <w:rsid w:val="00A1038A"/>
    <w:rsid w:val="00A11174"/>
    <w:rsid w:val="00A1123C"/>
    <w:rsid w:val="00A1361F"/>
    <w:rsid w:val="00A15A73"/>
    <w:rsid w:val="00A15D96"/>
    <w:rsid w:val="00A17F15"/>
    <w:rsid w:val="00A216FC"/>
    <w:rsid w:val="00A276FF"/>
    <w:rsid w:val="00A32304"/>
    <w:rsid w:val="00A34E7B"/>
    <w:rsid w:val="00A37B8A"/>
    <w:rsid w:val="00A400AE"/>
    <w:rsid w:val="00A41E8E"/>
    <w:rsid w:val="00A44C2F"/>
    <w:rsid w:val="00A4543A"/>
    <w:rsid w:val="00A52531"/>
    <w:rsid w:val="00A540DC"/>
    <w:rsid w:val="00A55625"/>
    <w:rsid w:val="00A60330"/>
    <w:rsid w:val="00A611BF"/>
    <w:rsid w:val="00A63CE9"/>
    <w:rsid w:val="00A64573"/>
    <w:rsid w:val="00A67714"/>
    <w:rsid w:val="00A679A0"/>
    <w:rsid w:val="00A705B8"/>
    <w:rsid w:val="00A71CCA"/>
    <w:rsid w:val="00A72319"/>
    <w:rsid w:val="00A741AE"/>
    <w:rsid w:val="00A76290"/>
    <w:rsid w:val="00A8077C"/>
    <w:rsid w:val="00A81BEF"/>
    <w:rsid w:val="00A85DF5"/>
    <w:rsid w:val="00A91109"/>
    <w:rsid w:val="00A92B6D"/>
    <w:rsid w:val="00A933F1"/>
    <w:rsid w:val="00A936CF"/>
    <w:rsid w:val="00A94D38"/>
    <w:rsid w:val="00A950BD"/>
    <w:rsid w:val="00AA15D6"/>
    <w:rsid w:val="00AA7279"/>
    <w:rsid w:val="00AA72E8"/>
    <w:rsid w:val="00AB0AB2"/>
    <w:rsid w:val="00AB11F0"/>
    <w:rsid w:val="00AB20EA"/>
    <w:rsid w:val="00AB251D"/>
    <w:rsid w:val="00AB33DC"/>
    <w:rsid w:val="00AB40AD"/>
    <w:rsid w:val="00AB4F2E"/>
    <w:rsid w:val="00AB5EBA"/>
    <w:rsid w:val="00AB699D"/>
    <w:rsid w:val="00AB70CD"/>
    <w:rsid w:val="00AC0A94"/>
    <w:rsid w:val="00AC16A5"/>
    <w:rsid w:val="00AC48FE"/>
    <w:rsid w:val="00AC49F0"/>
    <w:rsid w:val="00AD04D7"/>
    <w:rsid w:val="00AD0C81"/>
    <w:rsid w:val="00AD1D0C"/>
    <w:rsid w:val="00AD26B5"/>
    <w:rsid w:val="00AD3072"/>
    <w:rsid w:val="00AD430B"/>
    <w:rsid w:val="00AD5BB3"/>
    <w:rsid w:val="00AD7544"/>
    <w:rsid w:val="00AD7593"/>
    <w:rsid w:val="00AD7C90"/>
    <w:rsid w:val="00AE44E5"/>
    <w:rsid w:val="00AE5593"/>
    <w:rsid w:val="00AE74AD"/>
    <w:rsid w:val="00AF0786"/>
    <w:rsid w:val="00AF0801"/>
    <w:rsid w:val="00AF472C"/>
    <w:rsid w:val="00AF50FB"/>
    <w:rsid w:val="00AF6ADB"/>
    <w:rsid w:val="00B005AC"/>
    <w:rsid w:val="00B027F0"/>
    <w:rsid w:val="00B043B6"/>
    <w:rsid w:val="00B0681A"/>
    <w:rsid w:val="00B06AAE"/>
    <w:rsid w:val="00B12F75"/>
    <w:rsid w:val="00B15AE1"/>
    <w:rsid w:val="00B16268"/>
    <w:rsid w:val="00B164F8"/>
    <w:rsid w:val="00B170D5"/>
    <w:rsid w:val="00B2024D"/>
    <w:rsid w:val="00B21329"/>
    <w:rsid w:val="00B235EE"/>
    <w:rsid w:val="00B2392E"/>
    <w:rsid w:val="00B25475"/>
    <w:rsid w:val="00B3337E"/>
    <w:rsid w:val="00B340D9"/>
    <w:rsid w:val="00B400CE"/>
    <w:rsid w:val="00B4042E"/>
    <w:rsid w:val="00B40441"/>
    <w:rsid w:val="00B4066F"/>
    <w:rsid w:val="00B412EA"/>
    <w:rsid w:val="00B41FA8"/>
    <w:rsid w:val="00B42F2E"/>
    <w:rsid w:val="00B442E1"/>
    <w:rsid w:val="00B45401"/>
    <w:rsid w:val="00B467C1"/>
    <w:rsid w:val="00B50128"/>
    <w:rsid w:val="00B52691"/>
    <w:rsid w:val="00B52BA9"/>
    <w:rsid w:val="00B54687"/>
    <w:rsid w:val="00B556AF"/>
    <w:rsid w:val="00B605A2"/>
    <w:rsid w:val="00B619FF"/>
    <w:rsid w:val="00B61B00"/>
    <w:rsid w:val="00B678BE"/>
    <w:rsid w:val="00B70042"/>
    <w:rsid w:val="00B7054D"/>
    <w:rsid w:val="00B70982"/>
    <w:rsid w:val="00B71153"/>
    <w:rsid w:val="00B71FD3"/>
    <w:rsid w:val="00B72826"/>
    <w:rsid w:val="00B72BFF"/>
    <w:rsid w:val="00B72FFE"/>
    <w:rsid w:val="00B730F9"/>
    <w:rsid w:val="00B74688"/>
    <w:rsid w:val="00B75568"/>
    <w:rsid w:val="00B75DFD"/>
    <w:rsid w:val="00B773A1"/>
    <w:rsid w:val="00B824B1"/>
    <w:rsid w:val="00B858F1"/>
    <w:rsid w:val="00B91883"/>
    <w:rsid w:val="00B92008"/>
    <w:rsid w:val="00B931B2"/>
    <w:rsid w:val="00B942E0"/>
    <w:rsid w:val="00B94453"/>
    <w:rsid w:val="00B94568"/>
    <w:rsid w:val="00B950A2"/>
    <w:rsid w:val="00BA0DD4"/>
    <w:rsid w:val="00BA16B2"/>
    <w:rsid w:val="00BA3DBE"/>
    <w:rsid w:val="00BA69B3"/>
    <w:rsid w:val="00BB05F3"/>
    <w:rsid w:val="00BB07CA"/>
    <w:rsid w:val="00BB1B8F"/>
    <w:rsid w:val="00BB23F1"/>
    <w:rsid w:val="00BB2DCF"/>
    <w:rsid w:val="00BB3A0A"/>
    <w:rsid w:val="00BB4475"/>
    <w:rsid w:val="00BC2212"/>
    <w:rsid w:val="00BC3AD3"/>
    <w:rsid w:val="00BC5C1A"/>
    <w:rsid w:val="00BC6C33"/>
    <w:rsid w:val="00BD1A7A"/>
    <w:rsid w:val="00BD56E7"/>
    <w:rsid w:val="00BD6D9A"/>
    <w:rsid w:val="00BD7FD1"/>
    <w:rsid w:val="00BE2FE7"/>
    <w:rsid w:val="00BE32D8"/>
    <w:rsid w:val="00BE3949"/>
    <w:rsid w:val="00BE4964"/>
    <w:rsid w:val="00BE4FC9"/>
    <w:rsid w:val="00BF1E3A"/>
    <w:rsid w:val="00BF346F"/>
    <w:rsid w:val="00BF34DD"/>
    <w:rsid w:val="00BF3D19"/>
    <w:rsid w:val="00BF4BC3"/>
    <w:rsid w:val="00BF4D88"/>
    <w:rsid w:val="00BF52E8"/>
    <w:rsid w:val="00BF5E4B"/>
    <w:rsid w:val="00C00E4B"/>
    <w:rsid w:val="00C021C5"/>
    <w:rsid w:val="00C0263A"/>
    <w:rsid w:val="00C10A7F"/>
    <w:rsid w:val="00C12719"/>
    <w:rsid w:val="00C1419F"/>
    <w:rsid w:val="00C15256"/>
    <w:rsid w:val="00C1667D"/>
    <w:rsid w:val="00C17F31"/>
    <w:rsid w:val="00C20FBC"/>
    <w:rsid w:val="00C25EB2"/>
    <w:rsid w:val="00C2789F"/>
    <w:rsid w:val="00C3049F"/>
    <w:rsid w:val="00C308CA"/>
    <w:rsid w:val="00C32413"/>
    <w:rsid w:val="00C32F57"/>
    <w:rsid w:val="00C35D3E"/>
    <w:rsid w:val="00C371F2"/>
    <w:rsid w:val="00C3731D"/>
    <w:rsid w:val="00C42A9B"/>
    <w:rsid w:val="00C432B8"/>
    <w:rsid w:val="00C44BF6"/>
    <w:rsid w:val="00C44F6E"/>
    <w:rsid w:val="00C45473"/>
    <w:rsid w:val="00C4575E"/>
    <w:rsid w:val="00C469F7"/>
    <w:rsid w:val="00C50E0B"/>
    <w:rsid w:val="00C51041"/>
    <w:rsid w:val="00C516FE"/>
    <w:rsid w:val="00C553B4"/>
    <w:rsid w:val="00C55B4C"/>
    <w:rsid w:val="00C55B79"/>
    <w:rsid w:val="00C6277A"/>
    <w:rsid w:val="00C62B68"/>
    <w:rsid w:val="00C64508"/>
    <w:rsid w:val="00C648F5"/>
    <w:rsid w:val="00C66AD6"/>
    <w:rsid w:val="00C66D9A"/>
    <w:rsid w:val="00C67DC7"/>
    <w:rsid w:val="00C705FD"/>
    <w:rsid w:val="00C72B79"/>
    <w:rsid w:val="00C73045"/>
    <w:rsid w:val="00C74849"/>
    <w:rsid w:val="00C7547D"/>
    <w:rsid w:val="00C75F12"/>
    <w:rsid w:val="00C7653E"/>
    <w:rsid w:val="00C83BD8"/>
    <w:rsid w:val="00C904DA"/>
    <w:rsid w:val="00C91CDA"/>
    <w:rsid w:val="00C94F4F"/>
    <w:rsid w:val="00C95DDA"/>
    <w:rsid w:val="00C96223"/>
    <w:rsid w:val="00C96DC4"/>
    <w:rsid w:val="00CA14F1"/>
    <w:rsid w:val="00CA2390"/>
    <w:rsid w:val="00CA6B6D"/>
    <w:rsid w:val="00CB191D"/>
    <w:rsid w:val="00CB2A87"/>
    <w:rsid w:val="00CB3C2D"/>
    <w:rsid w:val="00CB41C6"/>
    <w:rsid w:val="00CB464C"/>
    <w:rsid w:val="00CB5AAC"/>
    <w:rsid w:val="00CB7704"/>
    <w:rsid w:val="00CB7C88"/>
    <w:rsid w:val="00CC20C9"/>
    <w:rsid w:val="00CC261A"/>
    <w:rsid w:val="00CC4F79"/>
    <w:rsid w:val="00CC657A"/>
    <w:rsid w:val="00CC6A70"/>
    <w:rsid w:val="00CC7409"/>
    <w:rsid w:val="00CD116D"/>
    <w:rsid w:val="00CD14A0"/>
    <w:rsid w:val="00CD1775"/>
    <w:rsid w:val="00CD1A66"/>
    <w:rsid w:val="00CD1B73"/>
    <w:rsid w:val="00CD2026"/>
    <w:rsid w:val="00CD5CF2"/>
    <w:rsid w:val="00CD5FB5"/>
    <w:rsid w:val="00CD6AF2"/>
    <w:rsid w:val="00CD7468"/>
    <w:rsid w:val="00CE0727"/>
    <w:rsid w:val="00CE5057"/>
    <w:rsid w:val="00CE5359"/>
    <w:rsid w:val="00CF01CB"/>
    <w:rsid w:val="00CF1CD3"/>
    <w:rsid w:val="00CF5E44"/>
    <w:rsid w:val="00D00A62"/>
    <w:rsid w:val="00D0236C"/>
    <w:rsid w:val="00D02D10"/>
    <w:rsid w:val="00D046FD"/>
    <w:rsid w:val="00D05242"/>
    <w:rsid w:val="00D056F2"/>
    <w:rsid w:val="00D07604"/>
    <w:rsid w:val="00D07FA1"/>
    <w:rsid w:val="00D10072"/>
    <w:rsid w:val="00D165F5"/>
    <w:rsid w:val="00D3091F"/>
    <w:rsid w:val="00D31B87"/>
    <w:rsid w:val="00D31FF7"/>
    <w:rsid w:val="00D32D20"/>
    <w:rsid w:val="00D35F17"/>
    <w:rsid w:val="00D363F4"/>
    <w:rsid w:val="00D364F3"/>
    <w:rsid w:val="00D4045A"/>
    <w:rsid w:val="00D4429A"/>
    <w:rsid w:val="00D44AF1"/>
    <w:rsid w:val="00D45DBB"/>
    <w:rsid w:val="00D46436"/>
    <w:rsid w:val="00D53B19"/>
    <w:rsid w:val="00D56A0C"/>
    <w:rsid w:val="00D61635"/>
    <w:rsid w:val="00D6604E"/>
    <w:rsid w:val="00D677BC"/>
    <w:rsid w:val="00D6791E"/>
    <w:rsid w:val="00D67C6E"/>
    <w:rsid w:val="00D70B99"/>
    <w:rsid w:val="00D728E1"/>
    <w:rsid w:val="00D730EF"/>
    <w:rsid w:val="00D73FBC"/>
    <w:rsid w:val="00D74E57"/>
    <w:rsid w:val="00D74EBC"/>
    <w:rsid w:val="00D817AF"/>
    <w:rsid w:val="00D821DC"/>
    <w:rsid w:val="00D82450"/>
    <w:rsid w:val="00D84BFF"/>
    <w:rsid w:val="00D91911"/>
    <w:rsid w:val="00D91E25"/>
    <w:rsid w:val="00D9242F"/>
    <w:rsid w:val="00D94ACD"/>
    <w:rsid w:val="00D95D52"/>
    <w:rsid w:val="00D96B46"/>
    <w:rsid w:val="00D96EA1"/>
    <w:rsid w:val="00DA065E"/>
    <w:rsid w:val="00DA1152"/>
    <w:rsid w:val="00DA3626"/>
    <w:rsid w:val="00DA692F"/>
    <w:rsid w:val="00DB0B21"/>
    <w:rsid w:val="00DB0C41"/>
    <w:rsid w:val="00DB515A"/>
    <w:rsid w:val="00DB5549"/>
    <w:rsid w:val="00DB7F68"/>
    <w:rsid w:val="00DC0E54"/>
    <w:rsid w:val="00DC17E1"/>
    <w:rsid w:val="00DC4401"/>
    <w:rsid w:val="00DC452F"/>
    <w:rsid w:val="00DC45DD"/>
    <w:rsid w:val="00DD0316"/>
    <w:rsid w:val="00DD07BB"/>
    <w:rsid w:val="00DD2384"/>
    <w:rsid w:val="00DD3018"/>
    <w:rsid w:val="00DD4CE8"/>
    <w:rsid w:val="00DD5216"/>
    <w:rsid w:val="00DD527C"/>
    <w:rsid w:val="00DD558B"/>
    <w:rsid w:val="00DD5EC5"/>
    <w:rsid w:val="00DD6502"/>
    <w:rsid w:val="00DE1CD0"/>
    <w:rsid w:val="00DE3716"/>
    <w:rsid w:val="00DE3AF3"/>
    <w:rsid w:val="00DE65C8"/>
    <w:rsid w:val="00DE772E"/>
    <w:rsid w:val="00DF0A76"/>
    <w:rsid w:val="00DF124C"/>
    <w:rsid w:val="00DF2DD2"/>
    <w:rsid w:val="00DF2FAA"/>
    <w:rsid w:val="00DF3E10"/>
    <w:rsid w:val="00DF41D1"/>
    <w:rsid w:val="00E000B7"/>
    <w:rsid w:val="00E014C7"/>
    <w:rsid w:val="00E018F9"/>
    <w:rsid w:val="00E1126F"/>
    <w:rsid w:val="00E116F4"/>
    <w:rsid w:val="00E12B3D"/>
    <w:rsid w:val="00E14E18"/>
    <w:rsid w:val="00E155AB"/>
    <w:rsid w:val="00E15731"/>
    <w:rsid w:val="00E158E2"/>
    <w:rsid w:val="00E1602C"/>
    <w:rsid w:val="00E167E9"/>
    <w:rsid w:val="00E20CFC"/>
    <w:rsid w:val="00E21347"/>
    <w:rsid w:val="00E215BC"/>
    <w:rsid w:val="00E2490B"/>
    <w:rsid w:val="00E258F1"/>
    <w:rsid w:val="00E27CE1"/>
    <w:rsid w:val="00E3152D"/>
    <w:rsid w:val="00E31841"/>
    <w:rsid w:val="00E34F19"/>
    <w:rsid w:val="00E356AA"/>
    <w:rsid w:val="00E36DCF"/>
    <w:rsid w:val="00E42AB8"/>
    <w:rsid w:val="00E43654"/>
    <w:rsid w:val="00E4392D"/>
    <w:rsid w:val="00E45552"/>
    <w:rsid w:val="00E469DC"/>
    <w:rsid w:val="00E47CF5"/>
    <w:rsid w:val="00E505F8"/>
    <w:rsid w:val="00E5314C"/>
    <w:rsid w:val="00E55B46"/>
    <w:rsid w:val="00E6233E"/>
    <w:rsid w:val="00E63523"/>
    <w:rsid w:val="00E64E53"/>
    <w:rsid w:val="00E65F68"/>
    <w:rsid w:val="00E66907"/>
    <w:rsid w:val="00E7344D"/>
    <w:rsid w:val="00E73A17"/>
    <w:rsid w:val="00E77ED9"/>
    <w:rsid w:val="00E83031"/>
    <w:rsid w:val="00E840F1"/>
    <w:rsid w:val="00E84326"/>
    <w:rsid w:val="00E85180"/>
    <w:rsid w:val="00E85785"/>
    <w:rsid w:val="00E90915"/>
    <w:rsid w:val="00E919C2"/>
    <w:rsid w:val="00E91FDB"/>
    <w:rsid w:val="00E95657"/>
    <w:rsid w:val="00E9740A"/>
    <w:rsid w:val="00EA0A7D"/>
    <w:rsid w:val="00EA2224"/>
    <w:rsid w:val="00EA2C9A"/>
    <w:rsid w:val="00EA3244"/>
    <w:rsid w:val="00EA4D64"/>
    <w:rsid w:val="00EB2106"/>
    <w:rsid w:val="00EB37E9"/>
    <w:rsid w:val="00EB44E0"/>
    <w:rsid w:val="00EB47A9"/>
    <w:rsid w:val="00EB5084"/>
    <w:rsid w:val="00EB6785"/>
    <w:rsid w:val="00EB78C1"/>
    <w:rsid w:val="00EC5536"/>
    <w:rsid w:val="00EC5587"/>
    <w:rsid w:val="00ED1BC7"/>
    <w:rsid w:val="00ED2052"/>
    <w:rsid w:val="00ED6740"/>
    <w:rsid w:val="00EE0033"/>
    <w:rsid w:val="00EE2399"/>
    <w:rsid w:val="00EE3BCB"/>
    <w:rsid w:val="00EE40F3"/>
    <w:rsid w:val="00EE5277"/>
    <w:rsid w:val="00EE5B7A"/>
    <w:rsid w:val="00EE63B3"/>
    <w:rsid w:val="00EF006B"/>
    <w:rsid w:val="00EF1BB0"/>
    <w:rsid w:val="00EF3E9D"/>
    <w:rsid w:val="00EF4164"/>
    <w:rsid w:val="00EF4F65"/>
    <w:rsid w:val="00EF5FFF"/>
    <w:rsid w:val="00EF7D47"/>
    <w:rsid w:val="00F05729"/>
    <w:rsid w:val="00F05ED4"/>
    <w:rsid w:val="00F0692D"/>
    <w:rsid w:val="00F07532"/>
    <w:rsid w:val="00F077D3"/>
    <w:rsid w:val="00F11BE4"/>
    <w:rsid w:val="00F120D0"/>
    <w:rsid w:val="00F1431A"/>
    <w:rsid w:val="00F17703"/>
    <w:rsid w:val="00F217B0"/>
    <w:rsid w:val="00F22281"/>
    <w:rsid w:val="00F238D8"/>
    <w:rsid w:val="00F242FD"/>
    <w:rsid w:val="00F26A57"/>
    <w:rsid w:val="00F27238"/>
    <w:rsid w:val="00F27B8F"/>
    <w:rsid w:val="00F30896"/>
    <w:rsid w:val="00F34396"/>
    <w:rsid w:val="00F40273"/>
    <w:rsid w:val="00F43757"/>
    <w:rsid w:val="00F451F4"/>
    <w:rsid w:val="00F4680E"/>
    <w:rsid w:val="00F52B1D"/>
    <w:rsid w:val="00F54EB1"/>
    <w:rsid w:val="00F564F6"/>
    <w:rsid w:val="00F60EA6"/>
    <w:rsid w:val="00F6169A"/>
    <w:rsid w:val="00F6235C"/>
    <w:rsid w:val="00F62CD1"/>
    <w:rsid w:val="00F62EB2"/>
    <w:rsid w:val="00F722E6"/>
    <w:rsid w:val="00F74396"/>
    <w:rsid w:val="00F75124"/>
    <w:rsid w:val="00F75B96"/>
    <w:rsid w:val="00F76A7C"/>
    <w:rsid w:val="00F772C8"/>
    <w:rsid w:val="00F77DE6"/>
    <w:rsid w:val="00F8261E"/>
    <w:rsid w:val="00F8528E"/>
    <w:rsid w:val="00F85929"/>
    <w:rsid w:val="00F92343"/>
    <w:rsid w:val="00F92794"/>
    <w:rsid w:val="00F93086"/>
    <w:rsid w:val="00F953D8"/>
    <w:rsid w:val="00F95939"/>
    <w:rsid w:val="00F95F70"/>
    <w:rsid w:val="00F977E4"/>
    <w:rsid w:val="00FA0D51"/>
    <w:rsid w:val="00FA2B1A"/>
    <w:rsid w:val="00FA4720"/>
    <w:rsid w:val="00FA74D7"/>
    <w:rsid w:val="00FB0AAD"/>
    <w:rsid w:val="00FC10B9"/>
    <w:rsid w:val="00FC1497"/>
    <w:rsid w:val="00FC2947"/>
    <w:rsid w:val="00FC5B4A"/>
    <w:rsid w:val="00FC5D80"/>
    <w:rsid w:val="00FD02B2"/>
    <w:rsid w:val="00FD15B0"/>
    <w:rsid w:val="00FD2244"/>
    <w:rsid w:val="00FD3E55"/>
    <w:rsid w:val="00FD59F7"/>
    <w:rsid w:val="00FE1807"/>
    <w:rsid w:val="00FE1916"/>
    <w:rsid w:val="00FE3843"/>
    <w:rsid w:val="00FE4522"/>
    <w:rsid w:val="00FE508C"/>
    <w:rsid w:val="00FE78E0"/>
    <w:rsid w:val="00FF371F"/>
    <w:rsid w:val="00FF5238"/>
    <w:rsid w:val="00FF63EF"/>
    <w:rsid w:val="00FF7801"/>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81"/>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IE" w:eastAsia="en-I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71CCA"/>
  </w:style>
  <w:style w:type="paragraph" w:styleId="Heading1">
    <w:name w:val="heading 1"/>
    <w:basedOn w:val="Normal"/>
    <w:next w:val="Normal"/>
    <w:link w:val="Heading1Char"/>
    <w:uiPriority w:val="9"/>
    <w:qFormat/>
    <w:rsid w:val="00A71CC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A71CC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A71CCA"/>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A71CCA"/>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A71CCA"/>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A71CCA"/>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A71CCA"/>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A71CCA"/>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A71CCA"/>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RSectionTitle">
    <w:name w:val="AR Section Title"/>
    <w:basedOn w:val="Normal"/>
    <w:link w:val="ARSectionTitleChar"/>
    <w:qFormat/>
    <w:pPr>
      <w:spacing w:line="300" w:lineRule="exact"/>
    </w:pPr>
    <w:rPr>
      <w:rFonts w:ascii="Verdana" w:hAnsi="Verdana" w:cs="Verdana"/>
      <w:b/>
      <w:bCs/>
      <w:sz w:val="32"/>
      <w:szCs w:val="32"/>
    </w:rPr>
  </w:style>
  <w:style w:type="paragraph" w:customStyle="1" w:styleId="DefaultText">
    <w:name w:val="Default Text"/>
    <w:basedOn w:val="Normal"/>
    <w:uiPriority w:val="99"/>
    <w:pPr>
      <w:spacing w:after="0"/>
    </w:pPr>
    <w:rPr>
      <w:rFonts w:ascii="Times New Roman" w:hAnsi="Times New Roman" w:cs="Times New Roman"/>
      <w:sz w:val="24"/>
      <w:szCs w:val="24"/>
    </w:rPr>
  </w:style>
  <w:style w:type="paragraph" w:customStyle="1" w:styleId="DefaultText1">
    <w:name w:val="Default Text:1"/>
    <w:basedOn w:val="Normal"/>
    <w:uiPriority w:val="99"/>
    <w:pPr>
      <w:spacing w:after="0"/>
    </w:pPr>
    <w:rPr>
      <w:rFonts w:ascii="Times New Roman" w:hAnsi="Times New Roman" w:cs="Times New Roman"/>
      <w:sz w:val="24"/>
      <w:szCs w:val="24"/>
    </w:rPr>
  </w:style>
  <w:style w:type="paragraph" w:customStyle="1" w:styleId="AnnualReport2014">
    <w:name w:val="Annual Report 2014"/>
    <w:basedOn w:val="Normal"/>
    <w:qFormat/>
    <w:pPr>
      <w:spacing w:line="300" w:lineRule="exact"/>
      <w:jc w:val="both"/>
    </w:pPr>
    <w:rPr>
      <w:rFonts w:ascii="Verdana" w:hAnsi="Verdana" w:cs="Verdana"/>
    </w:rPr>
  </w:style>
  <w:style w:type="paragraph" w:customStyle="1" w:styleId="ARHeading1">
    <w:name w:val="AR Heading1"/>
    <w:basedOn w:val="Normal"/>
    <w:link w:val="ARHeading1Char"/>
    <w:qFormat/>
    <w:pPr>
      <w:spacing w:line="300" w:lineRule="exact"/>
    </w:pPr>
    <w:rPr>
      <w:rFonts w:ascii="Verdana" w:hAnsi="Verdana" w:cs="Verdana"/>
      <w:b/>
      <w:bCs/>
    </w:rPr>
  </w:style>
  <w:style w:type="paragraph" w:customStyle="1" w:styleId="ARBullet2014">
    <w:name w:val="AR Bullet 2014"/>
    <w:basedOn w:val="Normal"/>
    <w:uiPriority w:val="99"/>
    <w:pPr>
      <w:spacing w:line="275" w:lineRule="auto"/>
      <w:ind w:left="897" w:hanging="280"/>
      <w:jc w:val="both"/>
    </w:pPr>
    <w:rPr>
      <w:rFonts w:ascii="Verdana" w:hAnsi="Verdana" w:cs="Verdana"/>
    </w:rPr>
  </w:style>
  <w:style w:type="character" w:styleId="CommentReference">
    <w:name w:val="annotation reference"/>
    <w:basedOn w:val="DefaultParagraphFont"/>
    <w:uiPriority w:val="99"/>
    <w:unhideWhenUsed/>
    <w:rsid w:val="00957E92"/>
    <w:rPr>
      <w:sz w:val="16"/>
      <w:szCs w:val="16"/>
    </w:rPr>
  </w:style>
  <w:style w:type="paragraph" w:styleId="CommentText">
    <w:name w:val="annotation text"/>
    <w:basedOn w:val="Normal"/>
    <w:link w:val="CommentTextChar"/>
    <w:unhideWhenUsed/>
    <w:rsid w:val="00957E92"/>
  </w:style>
  <w:style w:type="character" w:customStyle="1" w:styleId="CommentTextChar">
    <w:name w:val="Comment Text Char"/>
    <w:basedOn w:val="DefaultParagraphFont"/>
    <w:link w:val="CommentText"/>
    <w:rsid w:val="00957E92"/>
    <w:rPr>
      <w:rFonts w:ascii="Calibri" w:hAnsi="Calibri" w:cs="Calibri"/>
      <w:color w:val="000000"/>
      <w:kern w:val="28"/>
      <w:sz w:val="20"/>
      <w:szCs w:val="20"/>
    </w:rPr>
  </w:style>
  <w:style w:type="paragraph" w:styleId="CommentSubject">
    <w:name w:val="annotation subject"/>
    <w:basedOn w:val="CommentText"/>
    <w:next w:val="CommentText"/>
    <w:link w:val="CommentSubjectChar"/>
    <w:uiPriority w:val="99"/>
    <w:semiHidden/>
    <w:unhideWhenUsed/>
    <w:rsid w:val="00957E92"/>
    <w:rPr>
      <w:b/>
      <w:bCs/>
    </w:rPr>
  </w:style>
  <w:style w:type="character" w:customStyle="1" w:styleId="CommentSubjectChar">
    <w:name w:val="Comment Subject Char"/>
    <w:basedOn w:val="CommentTextChar"/>
    <w:link w:val="CommentSubject"/>
    <w:uiPriority w:val="99"/>
    <w:semiHidden/>
    <w:rsid w:val="00957E92"/>
    <w:rPr>
      <w:rFonts w:ascii="Calibri" w:hAnsi="Calibri" w:cs="Calibri"/>
      <w:b/>
      <w:bCs/>
      <w:color w:val="000000"/>
      <w:kern w:val="28"/>
      <w:sz w:val="20"/>
      <w:szCs w:val="20"/>
    </w:rPr>
  </w:style>
  <w:style w:type="paragraph" w:styleId="BalloonText">
    <w:name w:val="Balloon Text"/>
    <w:basedOn w:val="Normal"/>
    <w:link w:val="BalloonTextChar"/>
    <w:uiPriority w:val="99"/>
    <w:semiHidden/>
    <w:unhideWhenUsed/>
    <w:rsid w:val="00957E9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57E92"/>
    <w:rPr>
      <w:rFonts w:ascii="Tahoma" w:hAnsi="Tahoma" w:cs="Tahoma"/>
      <w:color w:val="000000"/>
      <w:kern w:val="28"/>
      <w:sz w:val="16"/>
      <w:szCs w:val="16"/>
    </w:rPr>
  </w:style>
  <w:style w:type="paragraph" w:styleId="ListParagraph">
    <w:name w:val="List Paragraph"/>
    <w:basedOn w:val="Normal"/>
    <w:uiPriority w:val="34"/>
    <w:qFormat/>
    <w:rsid w:val="00A71CCA"/>
    <w:pPr>
      <w:ind w:left="720"/>
      <w:contextualSpacing/>
    </w:pPr>
  </w:style>
  <w:style w:type="paragraph" w:customStyle="1" w:styleId="Default">
    <w:name w:val="Default"/>
    <w:rsid w:val="00126A6A"/>
    <w:pPr>
      <w:autoSpaceDE w:val="0"/>
      <w:autoSpaceDN w:val="0"/>
      <w:adjustRightInd w:val="0"/>
    </w:pPr>
    <w:rPr>
      <w:rFonts w:ascii="Verdana" w:hAnsi="Verdana" w:cs="Verdana"/>
      <w:color w:val="000000"/>
      <w:sz w:val="24"/>
      <w:szCs w:val="24"/>
      <w:lang w:val="en-GB"/>
    </w:rPr>
  </w:style>
  <w:style w:type="character" w:customStyle="1" w:styleId="ARSectionTitleChar">
    <w:name w:val="AR Section Title Char"/>
    <w:basedOn w:val="DefaultParagraphFont"/>
    <w:link w:val="ARSectionTitle"/>
    <w:rsid w:val="008A1D69"/>
    <w:rPr>
      <w:rFonts w:ascii="Verdana" w:hAnsi="Verdana" w:cs="Verdana"/>
      <w:b/>
      <w:bCs/>
      <w:color w:val="000000"/>
      <w:kern w:val="28"/>
      <w:sz w:val="32"/>
      <w:szCs w:val="32"/>
    </w:rPr>
  </w:style>
  <w:style w:type="character" w:styleId="Hyperlink">
    <w:name w:val="Hyperlink"/>
    <w:basedOn w:val="DefaultParagraphFont"/>
    <w:uiPriority w:val="99"/>
    <w:rsid w:val="00A400AE"/>
    <w:rPr>
      <w:color w:val="0000FF"/>
      <w:u w:val="single"/>
    </w:rPr>
  </w:style>
  <w:style w:type="character" w:customStyle="1" w:styleId="ARHeading1Char">
    <w:name w:val="AR Heading1 Char"/>
    <w:basedOn w:val="DefaultParagraphFont"/>
    <w:link w:val="ARHeading1"/>
    <w:rsid w:val="00A400AE"/>
    <w:rPr>
      <w:rFonts w:ascii="Verdana" w:hAnsi="Verdana" w:cs="Verdana"/>
      <w:b/>
      <w:bCs/>
      <w:color w:val="000000"/>
      <w:kern w:val="28"/>
      <w:sz w:val="20"/>
      <w:szCs w:val="20"/>
    </w:rPr>
  </w:style>
  <w:style w:type="paragraph" w:styleId="Caption">
    <w:name w:val="caption"/>
    <w:basedOn w:val="Normal"/>
    <w:next w:val="Normal"/>
    <w:uiPriority w:val="35"/>
    <w:unhideWhenUsed/>
    <w:qFormat/>
    <w:rsid w:val="00A71CCA"/>
    <w:pPr>
      <w:spacing w:line="240" w:lineRule="auto"/>
    </w:pPr>
    <w:rPr>
      <w:b/>
      <w:bCs/>
      <w:color w:val="4F81BD" w:themeColor="accent1"/>
      <w:sz w:val="18"/>
      <w:szCs w:val="18"/>
    </w:rPr>
  </w:style>
  <w:style w:type="character" w:customStyle="1" w:styleId="Heading1Char">
    <w:name w:val="Heading 1 Char"/>
    <w:basedOn w:val="DefaultParagraphFont"/>
    <w:link w:val="Heading1"/>
    <w:uiPriority w:val="9"/>
    <w:rsid w:val="00A71CCA"/>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A71CCA"/>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A71CCA"/>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A71CCA"/>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A71CCA"/>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A71CCA"/>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A71CCA"/>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A71CCA"/>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A71CCA"/>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uiPriority w:val="10"/>
    <w:qFormat/>
    <w:rsid w:val="00A71CCA"/>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A71CCA"/>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A71CCA"/>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A71CCA"/>
    <w:rPr>
      <w:rFonts w:asciiTheme="majorHAnsi" w:eastAsiaTheme="majorEastAsia" w:hAnsiTheme="majorHAnsi" w:cstheme="majorBidi"/>
      <w:i/>
      <w:iCs/>
      <w:color w:val="4F81BD" w:themeColor="accent1"/>
      <w:spacing w:val="15"/>
      <w:sz w:val="24"/>
      <w:szCs w:val="24"/>
    </w:rPr>
  </w:style>
  <w:style w:type="character" w:styleId="Strong">
    <w:name w:val="Strong"/>
    <w:basedOn w:val="DefaultParagraphFont"/>
    <w:uiPriority w:val="22"/>
    <w:qFormat/>
    <w:rsid w:val="00A71CCA"/>
    <w:rPr>
      <w:b/>
      <w:bCs/>
    </w:rPr>
  </w:style>
  <w:style w:type="character" w:styleId="Emphasis">
    <w:name w:val="Emphasis"/>
    <w:basedOn w:val="DefaultParagraphFont"/>
    <w:uiPriority w:val="20"/>
    <w:qFormat/>
    <w:rsid w:val="00A71CCA"/>
    <w:rPr>
      <w:i/>
      <w:iCs/>
    </w:rPr>
  </w:style>
  <w:style w:type="paragraph" w:styleId="NoSpacing">
    <w:name w:val="No Spacing"/>
    <w:link w:val="NoSpacingChar"/>
    <w:uiPriority w:val="1"/>
    <w:qFormat/>
    <w:rsid w:val="00A71CCA"/>
    <w:pPr>
      <w:spacing w:after="0" w:line="240" w:lineRule="auto"/>
    </w:pPr>
  </w:style>
  <w:style w:type="paragraph" w:styleId="Quote">
    <w:name w:val="Quote"/>
    <w:basedOn w:val="Normal"/>
    <w:next w:val="Normal"/>
    <w:link w:val="QuoteChar"/>
    <w:uiPriority w:val="29"/>
    <w:qFormat/>
    <w:rsid w:val="00A71CCA"/>
    <w:rPr>
      <w:i/>
      <w:iCs/>
      <w:color w:val="000000" w:themeColor="text1"/>
    </w:rPr>
  </w:style>
  <w:style w:type="character" w:customStyle="1" w:styleId="QuoteChar">
    <w:name w:val="Quote Char"/>
    <w:basedOn w:val="DefaultParagraphFont"/>
    <w:link w:val="Quote"/>
    <w:uiPriority w:val="29"/>
    <w:rsid w:val="00A71CCA"/>
    <w:rPr>
      <w:i/>
      <w:iCs/>
      <w:color w:val="000000" w:themeColor="text1"/>
    </w:rPr>
  </w:style>
  <w:style w:type="paragraph" w:styleId="IntenseQuote">
    <w:name w:val="Intense Quote"/>
    <w:basedOn w:val="Normal"/>
    <w:next w:val="Normal"/>
    <w:link w:val="IntenseQuoteChar"/>
    <w:uiPriority w:val="30"/>
    <w:qFormat/>
    <w:rsid w:val="00A71CCA"/>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A71CCA"/>
    <w:rPr>
      <w:b/>
      <w:bCs/>
      <w:i/>
      <w:iCs/>
      <w:color w:val="4F81BD" w:themeColor="accent1"/>
    </w:rPr>
  </w:style>
  <w:style w:type="character" w:styleId="SubtleEmphasis">
    <w:name w:val="Subtle Emphasis"/>
    <w:basedOn w:val="DefaultParagraphFont"/>
    <w:uiPriority w:val="19"/>
    <w:qFormat/>
    <w:rsid w:val="00A71CCA"/>
    <w:rPr>
      <w:i/>
      <w:iCs/>
      <w:color w:val="808080" w:themeColor="text1" w:themeTint="7F"/>
    </w:rPr>
  </w:style>
  <w:style w:type="character" w:styleId="IntenseEmphasis">
    <w:name w:val="Intense Emphasis"/>
    <w:basedOn w:val="DefaultParagraphFont"/>
    <w:uiPriority w:val="21"/>
    <w:qFormat/>
    <w:rsid w:val="00A71CCA"/>
    <w:rPr>
      <w:b/>
      <w:bCs/>
      <w:i/>
      <w:iCs/>
      <w:color w:val="4F81BD" w:themeColor="accent1"/>
    </w:rPr>
  </w:style>
  <w:style w:type="character" w:styleId="SubtleReference">
    <w:name w:val="Subtle Reference"/>
    <w:basedOn w:val="DefaultParagraphFont"/>
    <w:uiPriority w:val="31"/>
    <w:qFormat/>
    <w:rsid w:val="00A71CCA"/>
    <w:rPr>
      <w:smallCaps/>
      <w:color w:val="C0504D" w:themeColor="accent2"/>
      <w:u w:val="single"/>
    </w:rPr>
  </w:style>
  <w:style w:type="character" w:styleId="IntenseReference">
    <w:name w:val="Intense Reference"/>
    <w:basedOn w:val="DefaultParagraphFont"/>
    <w:uiPriority w:val="32"/>
    <w:qFormat/>
    <w:rsid w:val="00A71CCA"/>
    <w:rPr>
      <w:b/>
      <w:bCs/>
      <w:smallCaps/>
      <w:color w:val="C0504D" w:themeColor="accent2"/>
      <w:spacing w:val="5"/>
      <w:u w:val="single"/>
    </w:rPr>
  </w:style>
  <w:style w:type="character" w:styleId="BookTitle">
    <w:name w:val="Book Title"/>
    <w:basedOn w:val="DefaultParagraphFont"/>
    <w:uiPriority w:val="33"/>
    <w:qFormat/>
    <w:rsid w:val="00A71CCA"/>
    <w:rPr>
      <w:b/>
      <w:bCs/>
      <w:smallCaps/>
      <w:spacing w:val="5"/>
    </w:rPr>
  </w:style>
  <w:style w:type="paragraph" w:styleId="TOCHeading">
    <w:name w:val="TOC Heading"/>
    <w:basedOn w:val="Heading1"/>
    <w:next w:val="Normal"/>
    <w:uiPriority w:val="39"/>
    <w:semiHidden/>
    <w:unhideWhenUsed/>
    <w:qFormat/>
    <w:rsid w:val="00A71CCA"/>
    <w:pPr>
      <w:outlineLvl w:val="9"/>
    </w:pPr>
  </w:style>
  <w:style w:type="paragraph" w:styleId="Header">
    <w:name w:val="header"/>
    <w:basedOn w:val="Normal"/>
    <w:link w:val="HeaderChar"/>
    <w:uiPriority w:val="99"/>
    <w:unhideWhenUsed/>
    <w:rsid w:val="001627F5"/>
    <w:pPr>
      <w:tabs>
        <w:tab w:val="center" w:pos="4513"/>
        <w:tab w:val="right" w:pos="9026"/>
      </w:tabs>
      <w:spacing w:after="0" w:line="240" w:lineRule="auto"/>
    </w:pPr>
  </w:style>
  <w:style w:type="character" w:customStyle="1" w:styleId="HeaderChar">
    <w:name w:val="Header Char"/>
    <w:basedOn w:val="DefaultParagraphFont"/>
    <w:link w:val="Header"/>
    <w:uiPriority w:val="99"/>
    <w:rsid w:val="001627F5"/>
  </w:style>
  <w:style w:type="paragraph" w:styleId="Footer">
    <w:name w:val="footer"/>
    <w:basedOn w:val="Normal"/>
    <w:link w:val="FooterChar"/>
    <w:uiPriority w:val="99"/>
    <w:unhideWhenUsed/>
    <w:rsid w:val="001627F5"/>
    <w:pPr>
      <w:tabs>
        <w:tab w:val="center" w:pos="4513"/>
        <w:tab w:val="right" w:pos="9026"/>
      </w:tabs>
      <w:spacing w:after="0" w:line="240" w:lineRule="auto"/>
    </w:pPr>
  </w:style>
  <w:style w:type="character" w:customStyle="1" w:styleId="FooterChar">
    <w:name w:val="Footer Char"/>
    <w:basedOn w:val="DefaultParagraphFont"/>
    <w:link w:val="Footer"/>
    <w:uiPriority w:val="99"/>
    <w:rsid w:val="001627F5"/>
  </w:style>
  <w:style w:type="table" w:styleId="TableGrid">
    <w:name w:val="Table Grid"/>
    <w:basedOn w:val="TableNormal"/>
    <w:uiPriority w:val="39"/>
    <w:rsid w:val="008A4C28"/>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1">
    <w:name w:val="Table Grid1"/>
    <w:basedOn w:val="TableNormal"/>
    <w:next w:val="TableGrid"/>
    <w:rsid w:val="00E85180"/>
    <w:pPr>
      <w:spacing w:line="252" w:lineRule="auto"/>
    </w:pPr>
    <w:rPr>
      <w:rFonts w:asciiTheme="majorHAnsi" w:eastAsiaTheme="majorEastAsia" w:hAnsiTheme="majorHAnsi" w:cstheme="maj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rsid w:val="00E85180"/>
    <w:pPr>
      <w:spacing w:line="252" w:lineRule="auto"/>
    </w:pPr>
    <w:rPr>
      <w:rFonts w:asciiTheme="majorHAnsi" w:eastAsiaTheme="majorEastAsia" w:hAnsiTheme="majorHAnsi" w:cstheme="maj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rsid w:val="00E85180"/>
    <w:pPr>
      <w:spacing w:line="252" w:lineRule="auto"/>
    </w:pPr>
    <w:rPr>
      <w:rFonts w:asciiTheme="majorHAnsi" w:eastAsiaTheme="majorEastAsia" w:hAnsiTheme="majorHAnsi" w:cstheme="maj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rsid w:val="00B942E0"/>
    <w:pPr>
      <w:spacing w:line="252" w:lineRule="auto"/>
    </w:pPr>
    <w:rPr>
      <w:rFonts w:asciiTheme="majorHAnsi" w:eastAsiaTheme="majorEastAsia" w:hAnsiTheme="majorHAnsi" w:cstheme="maj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rsid w:val="00B16268"/>
    <w:pPr>
      <w:spacing w:line="252" w:lineRule="auto"/>
    </w:pPr>
    <w:rPr>
      <w:rFonts w:asciiTheme="majorHAnsi" w:eastAsiaTheme="majorEastAsia" w:hAnsiTheme="majorHAnsi" w:cstheme="maj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ageNumber">
    <w:name w:val="page number"/>
    <w:basedOn w:val="DefaultParagraphFont"/>
    <w:rsid w:val="00B16268"/>
  </w:style>
  <w:style w:type="table" w:customStyle="1" w:styleId="TableGrid6">
    <w:name w:val="Table Grid6"/>
    <w:basedOn w:val="TableNormal"/>
    <w:next w:val="TableGrid"/>
    <w:rsid w:val="00805575"/>
    <w:pPr>
      <w:spacing w:line="252" w:lineRule="auto"/>
    </w:pPr>
    <w:rPr>
      <w:rFonts w:ascii="Cambria" w:eastAsia="Times New Roman" w:hAnsi="Cambria"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EF1BB0"/>
    <w:pPr>
      <w:spacing w:after="0" w:line="240" w:lineRule="auto"/>
    </w:pPr>
  </w:style>
  <w:style w:type="character" w:customStyle="1" w:styleId="NoSpacingChar">
    <w:name w:val="No Spacing Char"/>
    <w:basedOn w:val="DefaultParagraphFont"/>
    <w:link w:val="NoSpacing"/>
    <w:uiPriority w:val="1"/>
    <w:rsid w:val="009D2AB6"/>
  </w:style>
  <w:style w:type="paragraph" w:styleId="TOC1">
    <w:name w:val="toc 1"/>
    <w:basedOn w:val="Normal"/>
    <w:next w:val="Normal"/>
    <w:autoRedefine/>
    <w:uiPriority w:val="39"/>
    <w:unhideWhenUsed/>
    <w:qFormat/>
    <w:rsid w:val="00ED6740"/>
    <w:pPr>
      <w:spacing w:after="100"/>
    </w:pPr>
  </w:style>
  <w:style w:type="paragraph" w:styleId="TOC2">
    <w:name w:val="toc 2"/>
    <w:basedOn w:val="Normal"/>
    <w:next w:val="Normal"/>
    <w:autoRedefine/>
    <w:uiPriority w:val="39"/>
    <w:unhideWhenUsed/>
    <w:qFormat/>
    <w:rsid w:val="00ED6740"/>
    <w:pPr>
      <w:spacing w:after="100"/>
      <w:ind w:left="220"/>
    </w:pPr>
  </w:style>
  <w:style w:type="paragraph" w:styleId="TOC3">
    <w:name w:val="toc 3"/>
    <w:basedOn w:val="Normal"/>
    <w:next w:val="Normal"/>
    <w:autoRedefine/>
    <w:uiPriority w:val="39"/>
    <w:semiHidden/>
    <w:unhideWhenUsed/>
    <w:qFormat/>
    <w:rsid w:val="00ED6740"/>
    <w:pPr>
      <w:spacing w:after="100"/>
      <w:ind w:left="440"/>
    </w:pPr>
    <w:rPr>
      <w:lang w:val="en-US" w:eastAsia="ja-JP"/>
    </w:rPr>
  </w:style>
  <w:style w:type="paragraph" w:customStyle="1" w:styleId="CC82031775204EA09FD9D1EF3034A67C">
    <w:name w:val="CC82031775204EA09FD9D1EF3034A67C"/>
    <w:rsid w:val="001E7765"/>
    <w:rPr>
      <w:lang w:val="en-US" w:eastAsia="ja-JP"/>
    </w:rPr>
  </w:style>
  <w:style w:type="table" w:customStyle="1" w:styleId="TableGrid7">
    <w:name w:val="Table Grid7"/>
    <w:basedOn w:val="TableNormal"/>
    <w:next w:val="TableGrid"/>
    <w:uiPriority w:val="59"/>
    <w:rsid w:val="005A10F8"/>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List-Accent1">
    <w:name w:val="Light List Accent 1"/>
    <w:basedOn w:val="TableNormal"/>
    <w:uiPriority w:val="61"/>
    <w:rsid w:val="005A10F8"/>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List-Accent11">
    <w:name w:val="Light List - Accent 11"/>
    <w:basedOn w:val="TableNormal"/>
    <w:next w:val="LightList-Accent1"/>
    <w:uiPriority w:val="61"/>
    <w:rsid w:val="00F27238"/>
    <w:pPr>
      <w:spacing w:after="0" w:line="240" w:lineRule="auto"/>
    </w:pPr>
    <w:rPr>
      <w:rFonts w:eastAsiaTheme="minorHAnsi"/>
      <w:lang w:eastAsia="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List-Accent12">
    <w:name w:val="Light List - Accent 12"/>
    <w:basedOn w:val="TableNormal"/>
    <w:next w:val="LightList-Accent1"/>
    <w:uiPriority w:val="61"/>
    <w:rsid w:val="00D07604"/>
    <w:pPr>
      <w:spacing w:after="0" w:line="240" w:lineRule="auto"/>
    </w:pPr>
    <w:rPr>
      <w:rFonts w:eastAsiaTheme="minorHAnsi"/>
      <w:lang w:eastAsia="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List-Accent13">
    <w:name w:val="Light List - Accent 13"/>
    <w:basedOn w:val="TableNormal"/>
    <w:next w:val="LightList-Accent1"/>
    <w:uiPriority w:val="61"/>
    <w:rsid w:val="00D07604"/>
    <w:pPr>
      <w:spacing w:after="0" w:line="240" w:lineRule="auto"/>
    </w:pPr>
    <w:rPr>
      <w:rFonts w:eastAsiaTheme="minorHAnsi"/>
      <w:lang w:eastAsia="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Grid8">
    <w:name w:val="Table Grid8"/>
    <w:basedOn w:val="TableNormal"/>
    <w:next w:val="TableGrid"/>
    <w:uiPriority w:val="59"/>
    <w:rsid w:val="005C155A"/>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C96DC4"/>
    <w:pPr>
      <w:spacing w:before="100" w:beforeAutospacing="1" w:after="100" w:afterAutospacing="1" w:line="240" w:lineRule="auto"/>
    </w:pPr>
    <w:rPr>
      <w:rFonts w:ascii="Times New Roman" w:hAnsi="Times New Roman" w:cs="Times New Roman"/>
      <w:sz w:val="24"/>
      <w:szCs w:val="24"/>
    </w:rPr>
  </w:style>
  <w:style w:type="character" w:styleId="FollowedHyperlink">
    <w:name w:val="FollowedHyperlink"/>
    <w:basedOn w:val="DefaultParagraphFont"/>
    <w:uiPriority w:val="99"/>
    <w:semiHidden/>
    <w:unhideWhenUsed/>
    <w:rsid w:val="00276C11"/>
    <w:rPr>
      <w:color w:val="800080"/>
      <w:u w:val="single"/>
    </w:rPr>
  </w:style>
  <w:style w:type="paragraph" w:customStyle="1" w:styleId="xl76">
    <w:name w:val="xl76"/>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77">
    <w:name w:val="xl77"/>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8">
    <w:name w:val="xl78"/>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9">
    <w:name w:val="xl79"/>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0">
    <w:name w:val="xl80"/>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1">
    <w:name w:val="xl81"/>
    <w:basedOn w:val="Normal"/>
    <w:rsid w:val="00276C11"/>
    <w:pPr>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xl82">
    <w:name w:val="xl82"/>
    <w:basedOn w:val="Normal"/>
    <w:rsid w:val="00276C11"/>
    <w:pPr>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xl83">
    <w:name w:val="xl83"/>
    <w:basedOn w:val="Normal"/>
    <w:rsid w:val="00276C11"/>
    <w:pPr>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xl84">
    <w:name w:val="xl84"/>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5">
    <w:name w:val="xl85"/>
    <w:basedOn w:val="Normal"/>
    <w:rsid w:val="00276C11"/>
    <w:pP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86">
    <w:name w:val="xl86"/>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7">
    <w:name w:val="xl87"/>
    <w:basedOn w:val="Normal"/>
    <w:rsid w:val="00276C11"/>
    <w:pPr>
      <w:spacing w:before="100" w:beforeAutospacing="1" w:after="100" w:afterAutospacing="1" w:line="240" w:lineRule="auto"/>
    </w:pPr>
    <w:rPr>
      <w:rFonts w:ascii="Arial Narrow" w:eastAsia="Times New Roman" w:hAnsi="Arial Narrow" w:cs="Times New Roman"/>
      <w:sz w:val="24"/>
      <w:szCs w:val="24"/>
    </w:rPr>
  </w:style>
  <w:style w:type="paragraph" w:customStyle="1" w:styleId="xl88">
    <w:name w:val="xl88"/>
    <w:basedOn w:val="Normal"/>
    <w:rsid w:val="00276C11"/>
    <w:pPr>
      <w:pBdr>
        <w:top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89">
    <w:name w:val="xl89"/>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0">
    <w:name w:val="xl90"/>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1">
    <w:name w:val="xl91"/>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2">
    <w:name w:val="xl92"/>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3">
    <w:name w:val="xl93"/>
    <w:basedOn w:val="Normal"/>
    <w:rsid w:val="00276C11"/>
    <w:pPr>
      <w:pBdr>
        <w:top w:val="single" w:sz="4" w:space="0" w:color="auto"/>
        <w:bottom w:val="double" w:sz="6"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4">
    <w:name w:val="xl94"/>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5">
    <w:name w:val="xl95"/>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6">
    <w:name w:val="xl96"/>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7">
    <w:name w:val="xl97"/>
    <w:basedOn w:val="Normal"/>
    <w:rsid w:val="00276C11"/>
    <w:pP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98">
    <w:name w:val="xl98"/>
    <w:basedOn w:val="Normal"/>
    <w:rsid w:val="00276C11"/>
    <w:pP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99">
    <w:name w:val="xl99"/>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00">
    <w:name w:val="xl100"/>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1">
    <w:name w:val="xl101"/>
    <w:basedOn w:val="Normal"/>
    <w:rsid w:val="00276C11"/>
    <w:pPr>
      <w:pBdr>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02">
    <w:name w:val="xl102"/>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3">
    <w:name w:val="xl103"/>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04">
    <w:name w:val="xl104"/>
    <w:basedOn w:val="Normal"/>
    <w:rsid w:val="00276C11"/>
    <w:pPr>
      <w:pBdr>
        <w:bottom w:val="double" w:sz="6"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105">
    <w:name w:val="xl105"/>
    <w:basedOn w:val="Normal"/>
    <w:rsid w:val="00276C11"/>
    <w:pPr>
      <w:pBdr>
        <w:bottom w:val="double" w:sz="6"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6">
    <w:name w:val="xl106"/>
    <w:basedOn w:val="Normal"/>
    <w:rsid w:val="00276C11"/>
    <w:pPr>
      <w:spacing w:before="100" w:beforeAutospacing="1" w:after="100" w:afterAutospacing="1" w:line="240" w:lineRule="auto"/>
      <w:textAlignment w:val="center"/>
    </w:pPr>
    <w:rPr>
      <w:rFonts w:ascii="Arial Narrow" w:eastAsia="Times New Roman" w:hAnsi="Arial Narrow" w:cs="Times New Roman"/>
      <w:sz w:val="24"/>
      <w:szCs w:val="24"/>
    </w:rPr>
  </w:style>
  <w:style w:type="paragraph" w:customStyle="1" w:styleId="xl107">
    <w:name w:val="xl107"/>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8">
    <w:name w:val="xl108"/>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09">
    <w:name w:val="xl109"/>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0">
    <w:name w:val="xl110"/>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11">
    <w:name w:val="xl111"/>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12">
    <w:name w:val="xl112"/>
    <w:basedOn w:val="Normal"/>
    <w:rsid w:val="00276C11"/>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13">
    <w:name w:val="xl113"/>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4">
    <w:name w:val="xl114"/>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15">
    <w:name w:val="xl115"/>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16">
    <w:name w:val="xl116"/>
    <w:basedOn w:val="Normal"/>
    <w:rsid w:val="00276C11"/>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17">
    <w:name w:val="xl117"/>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8">
    <w:name w:val="xl118"/>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9">
    <w:name w:val="xl119"/>
    <w:basedOn w:val="Normal"/>
    <w:rsid w:val="00276C11"/>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20">
    <w:name w:val="xl120"/>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21">
    <w:name w:val="xl121"/>
    <w:basedOn w:val="Normal"/>
    <w:rsid w:val="00276C11"/>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22">
    <w:name w:val="xl122"/>
    <w:basedOn w:val="Normal"/>
    <w:rsid w:val="00276C11"/>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23">
    <w:name w:val="xl123"/>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24">
    <w:name w:val="xl124"/>
    <w:basedOn w:val="Normal"/>
    <w:rsid w:val="00276C11"/>
    <w:pPr>
      <w:pBdr>
        <w:top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25">
    <w:name w:val="xl125"/>
    <w:basedOn w:val="Normal"/>
    <w:rsid w:val="00276C11"/>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26">
    <w:name w:val="xl126"/>
    <w:basedOn w:val="Normal"/>
    <w:rsid w:val="00276C11"/>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27">
    <w:name w:val="xl127"/>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28">
    <w:name w:val="xl128"/>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29">
    <w:name w:val="xl129"/>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30">
    <w:name w:val="xl130"/>
    <w:basedOn w:val="Normal"/>
    <w:rsid w:val="00276C11"/>
    <w:pPr>
      <w:pBdr>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31">
    <w:name w:val="xl131"/>
    <w:basedOn w:val="Normal"/>
    <w:rsid w:val="00276C11"/>
    <w:pPr>
      <w:pBdr>
        <w:lef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32">
    <w:name w:val="xl132"/>
    <w:basedOn w:val="Normal"/>
    <w:rsid w:val="00276C11"/>
    <w:pPr>
      <w:pBdr>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33">
    <w:name w:val="xl133"/>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34">
    <w:name w:val="xl134"/>
    <w:basedOn w:val="Normal"/>
    <w:rsid w:val="00276C11"/>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35">
    <w:name w:val="xl135"/>
    <w:basedOn w:val="Normal"/>
    <w:rsid w:val="00276C11"/>
    <w:pPr>
      <w:pBdr>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36">
    <w:name w:val="xl136"/>
    <w:basedOn w:val="Normal"/>
    <w:rsid w:val="00276C11"/>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37">
    <w:name w:val="xl137"/>
    <w:basedOn w:val="Normal"/>
    <w:rsid w:val="00276C11"/>
    <w:pPr>
      <w:pBdr>
        <w:right w:val="single" w:sz="4" w:space="0" w:color="auto"/>
      </w:pBdr>
      <w:spacing w:before="100" w:beforeAutospacing="1" w:after="100" w:afterAutospacing="1" w:line="240" w:lineRule="auto"/>
    </w:pPr>
    <w:rPr>
      <w:rFonts w:ascii="Arial Narrow" w:eastAsia="Times New Roman" w:hAnsi="Arial Narrow" w:cs="Times New Roman"/>
      <w:sz w:val="24"/>
      <w:szCs w:val="24"/>
    </w:rPr>
  </w:style>
  <w:style w:type="paragraph" w:customStyle="1" w:styleId="xl138">
    <w:name w:val="xl138"/>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39">
    <w:name w:val="xl139"/>
    <w:basedOn w:val="Normal"/>
    <w:rsid w:val="00276C11"/>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140">
    <w:name w:val="xl140"/>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41">
    <w:name w:val="xl141"/>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42">
    <w:name w:val="xl142"/>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43">
    <w:name w:val="xl143"/>
    <w:basedOn w:val="Normal"/>
    <w:rsid w:val="00276C11"/>
    <w:pPr>
      <w:pBdr>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144">
    <w:name w:val="xl144"/>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45">
    <w:name w:val="xl145"/>
    <w:basedOn w:val="Normal"/>
    <w:rsid w:val="00276C11"/>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146">
    <w:name w:val="xl146"/>
    <w:basedOn w:val="Normal"/>
    <w:rsid w:val="00276C11"/>
    <w:pPr>
      <w:pBdr>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47">
    <w:name w:val="xl147"/>
    <w:basedOn w:val="Normal"/>
    <w:rsid w:val="00276C1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48">
    <w:name w:val="xl148"/>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49">
    <w:name w:val="xl149"/>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50">
    <w:name w:val="xl150"/>
    <w:basedOn w:val="Normal"/>
    <w:rsid w:val="00276C11"/>
    <w:pPr>
      <w:pBdr>
        <w:top w:val="single" w:sz="4" w:space="0" w:color="auto"/>
        <w:bottom w:val="double" w:sz="6"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151">
    <w:name w:val="xl151"/>
    <w:basedOn w:val="Normal"/>
    <w:rsid w:val="00276C11"/>
    <w:pPr>
      <w:pBdr>
        <w:top w:val="single" w:sz="4" w:space="0" w:color="auto"/>
        <w:bottom w:val="double" w:sz="6"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52">
    <w:name w:val="xl152"/>
    <w:basedOn w:val="Normal"/>
    <w:rsid w:val="00276C11"/>
    <w:pPr>
      <w:pBdr>
        <w:top w:val="double" w:sz="6" w:space="0" w:color="auto"/>
        <w:bottom w:val="double" w:sz="6"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153">
    <w:name w:val="xl153"/>
    <w:basedOn w:val="Normal"/>
    <w:rsid w:val="00276C11"/>
    <w:pPr>
      <w:pBdr>
        <w:top w:val="double" w:sz="6" w:space="0" w:color="auto"/>
        <w:bottom w:val="double" w:sz="6"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54">
    <w:name w:val="xl154"/>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55">
    <w:name w:val="xl155"/>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56">
    <w:name w:val="xl156"/>
    <w:basedOn w:val="Normal"/>
    <w:rsid w:val="00276C11"/>
    <w:pPr>
      <w:spacing w:before="100" w:beforeAutospacing="1" w:after="100" w:afterAutospacing="1" w:line="240" w:lineRule="auto"/>
    </w:pPr>
    <w:rPr>
      <w:rFonts w:ascii="Times New Roman" w:eastAsia="Times New Roman" w:hAnsi="Times New Roman" w:cs="Times New Roman"/>
      <w:color w:val="800080"/>
      <w:sz w:val="24"/>
      <w:szCs w:val="24"/>
    </w:rPr>
  </w:style>
  <w:style w:type="paragraph" w:customStyle="1" w:styleId="xl157">
    <w:name w:val="xl157"/>
    <w:basedOn w:val="Normal"/>
    <w:rsid w:val="00276C1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58">
    <w:name w:val="xl158"/>
    <w:basedOn w:val="Normal"/>
    <w:rsid w:val="00276C11"/>
    <w:pPr>
      <w:spacing w:before="100" w:beforeAutospacing="1" w:after="100" w:afterAutospacing="1" w:line="240" w:lineRule="auto"/>
    </w:pPr>
    <w:rPr>
      <w:rFonts w:ascii="Arial Narrow" w:eastAsia="Times New Roman" w:hAnsi="Arial Narrow" w:cs="Times New Roman"/>
      <w:sz w:val="24"/>
      <w:szCs w:val="24"/>
    </w:rPr>
  </w:style>
  <w:style w:type="paragraph" w:customStyle="1" w:styleId="xl159">
    <w:name w:val="xl159"/>
    <w:basedOn w:val="Normal"/>
    <w:rsid w:val="00276C11"/>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60">
    <w:name w:val="xl160"/>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61">
    <w:name w:val="xl161"/>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62">
    <w:name w:val="xl162"/>
    <w:basedOn w:val="Normal"/>
    <w:rsid w:val="00276C11"/>
    <w:pPr>
      <w:spacing w:before="100" w:beforeAutospacing="1" w:after="100" w:afterAutospacing="1" w:line="240" w:lineRule="auto"/>
    </w:pPr>
    <w:rPr>
      <w:rFonts w:ascii="Times New Roman" w:eastAsia="Times New Roman" w:hAnsi="Times New Roman" w:cs="Times New Roman"/>
      <w:b/>
      <w:bCs/>
      <w:sz w:val="28"/>
      <w:szCs w:val="28"/>
    </w:rPr>
  </w:style>
  <w:style w:type="paragraph" w:customStyle="1" w:styleId="xl163">
    <w:name w:val="xl163"/>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64">
    <w:name w:val="xl164"/>
    <w:basedOn w:val="Normal"/>
    <w:rsid w:val="00276C11"/>
    <w:pPr>
      <w:spacing w:before="100" w:beforeAutospacing="1" w:after="100" w:afterAutospacing="1" w:line="240" w:lineRule="auto"/>
    </w:pPr>
    <w:rPr>
      <w:rFonts w:ascii="Arial Narrow" w:eastAsia="Times New Roman" w:hAnsi="Arial Narrow" w:cs="Times New Roman"/>
      <w:sz w:val="24"/>
      <w:szCs w:val="24"/>
    </w:rPr>
  </w:style>
  <w:style w:type="paragraph" w:customStyle="1" w:styleId="xl165">
    <w:name w:val="xl165"/>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66">
    <w:name w:val="xl166"/>
    <w:basedOn w:val="Normal"/>
    <w:rsid w:val="00276C11"/>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67">
    <w:name w:val="xl167"/>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68">
    <w:name w:val="xl168"/>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69">
    <w:name w:val="xl169"/>
    <w:basedOn w:val="Normal"/>
    <w:rsid w:val="00276C11"/>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70">
    <w:name w:val="xl170"/>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71">
    <w:name w:val="xl171"/>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72">
    <w:name w:val="xl172"/>
    <w:basedOn w:val="Normal"/>
    <w:rsid w:val="00276C11"/>
    <w:pPr>
      <w:pBdr>
        <w:top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73">
    <w:name w:val="xl173"/>
    <w:basedOn w:val="Normal"/>
    <w:rsid w:val="00276C11"/>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74">
    <w:name w:val="xl174"/>
    <w:basedOn w:val="Normal"/>
    <w:rsid w:val="00276C11"/>
    <w:pPr>
      <w:pBdr>
        <w:lef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75">
    <w:name w:val="xl175"/>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76">
    <w:name w:val="xl176"/>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77">
    <w:name w:val="xl177"/>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78">
    <w:name w:val="xl178"/>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79">
    <w:name w:val="xl179"/>
    <w:basedOn w:val="Normal"/>
    <w:rsid w:val="00276C11"/>
    <w:pPr>
      <w:pBdr>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80">
    <w:name w:val="xl180"/>
    <w:basedOn w:val="Normal"/>
    <w:rsid w:val="00276C11"/>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81">
    <w:name w:val="xl181"/>
    <w:basedOn w:val="Normal"/>
    <w:rsid w:val="00276C11"/>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2">
    <w:name w:val="xl182"/>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3">
    <w:name w:val="xl183"/>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color w:val="800080"/>
      <w:sz w:val="24"/>
      <w:szCs w:val="24"/>
    </w:rPr>
  </w:style>
  <w:style w:type="paragraph" w:customStyle="1" w:styleId="xl184">
    <w:name w:val="xl184"/>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5">
    <w:name w:val="xl185"/>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6">
    <w:name w:val="xl186"/>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7">
    <w:name w:val="xl187"/>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8">
    <w:name w:val="xl188"/>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9">
    <w:name w:val="xl189"/>
    <w:basedOn w:val="Normal"/>
    <w:rsid w:val="00276C11"/>
    <w:pPr>
      <w:pBdr>
        <w:top w:val="single" w:sz="4" w:space="0" w:color="auto"/>
        <w:bottom w:val="double" w:sz="6"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90">
    <w:name w:val="xl190"/>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91">
    <w:name w:val="xl191"/>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92">
    <w:name w:val="xl192"/>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93">
    <w:name w:val="xl193"/>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94">
    <w:name w:val="xl194"/>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95">
    <w:name w:val="xl195"/>
    <w:basedOn w:val="Normal"/>
    <w:rsid w:val="00276C11"/>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96">
    <w:name w:val="xl196"/>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97">
    <w:name w:val="xl197"/>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98">
    <w:name w:val="xl198"/>
    <w:basedOn w:val="Normal"/>
    <w:rsid w:val="00276C11"/>
    <w:pPr>
      <w:pBdr>
        <w:bottom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rPr>
  </w:style>
  <w:style w:type="paragraph" w:customStyle="1" w:styleId="xl199">
    <w:name w:val="xl199"/>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00">
    <w:name w:val="xl200"/>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01">
    <w:name w:val="xl201"/>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02">
    <w:name w:val="xl202"/>
    <w:basedOn w:val="Normal"/>
    <w:rsid w:val="00276C11"/>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03">
    <w:name w:val="xl203"/>
    <w:basedOn w:val="Normal"/>
    <w:rsid w:val="00276C11"/>
    <w:pPr>
      <w:pBdr>
        <w:left w:val="single" w:sz="4" w:space="0" w:color="auto"/>
        <w:bottom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rPr>
  </w:style>
  <w:style w:type="paragraph" w:customStyle="1" w:styleId="xl204">
    <w:name w:val="xl204"/>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05">
    <w:name w:val="xl205"/>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06">
    <w:name w:val="xl206"/>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07">
    <w:name w:val="xl207"/>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08">
    <w:name w:val="xl208"/>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09">
    <w:name w:val="xl209"/>
    <w:basedOn w:val="Normal"/>
    <w:rsid w:val="00276C11"/>
    <w:pP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210">
    <w:name w:val="xl210"/>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11">
    <w:name w:val="xl211"/>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12">
    <w:name w:val="xl212"/>
    <w:basedOn w:val="Normal"/>
    <w:rsid w:val="00276C11"/>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13">
    <w:name w:val="xl213"/>
    <w:basedOn w:val="Normal"/>
    <w:rsid w:val="00276C11"/>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14">
    <w:name w:val="xl214"/>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15">
    <w:name w:val="xl215"/>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16">
    <w:name w:val="xl216"/>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17">
    <w:name w:val="xl217"/>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18">
    <w:name w:val="xl218"/>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19">
    <w:name w:val="xl219"/>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20">
    <w:name w:val="xl220"/>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color w:val="800080"/>
      <w:sz w:val="24"/>
      <w:szCs w:val="24"/>
    </w:rPr>
  </w:style>
  <w:style w:type="paragraph" w:customStyle="1" w:styleId="xl221">
    <w:name w:val="xl221"/>
    <w:basedOn w:val="Normal"/>
    <w:rsid w:val="00276C11"/>
    <w:pPr>
      <w:pBdr>
        <w:bottom w:val="double" w:sz="6" w:space="0" w:color="auto"/>
      </w:pBdr>
      <w:spacing w:before="100" w:beforeAutospacing="1" w:after="100" w:afterAutospacing="1" w:line="240" w:lineRule="auto"/>
    </w:pPr>
    <w:rPr>
      <w:rFonts w:ascii="Times New Roman" w:eastAsia="Times New Roman" w:hAnsi="Times New Roman" w:cs="Times New Roman"/>
      <w:color w:val="800080"/>
      <w:sz w:val="24"/>
      <w:szCs w:val="24"/>
    </w:rPr>
  </w:style>
  <w:style w:type="paragraph" w:customStyle="1" w:styleId="xl222">
    <w:name w:val="xl222"/>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23">
    <w:name w:val="xl223"/>
    <w:basedOn w:val="Normal"/>
    <w:rsid w:val="00276C11"/>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224">
    <w:name w:val="xl224"/>
    <w:basedOn w:val="Normal"/>
    <w:rsid w:val="00276C11"/>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25">
    <w:name w:val="xl225"/>
    <w:basedOn w:val="Normal"/>
    <w:rsid w:val="00276C11"/>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26">
    <w:name w:val="xl226"/>
    <w:basedOn w:val="Normal"/>
    <w:rsid w:val="00276C11"/>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27">
    <w:name w:val="xl227"/>
    <w:basedOn w:val="Normal"/>
    <w:rsid w:val="00276C11"/>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28">
    <w:name w:val="xl228"/>
    <w:basedOn w:val="Normal"/>
    <w:rsid w:val="00276C11"/>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29">
    <w:name w:val="xl229"/>
    <w:basedOn w:val="Normal"/>
    <w:rsid w:val="00276C11"/>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30">
    <w:name w:val="xl230"/>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31">
    <w:name w:val="xl231"/>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32">
    <w:name w:val="xl232"/>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33">
    <w:name w:val="xl233"/>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34">
    <w:name w:val="xl234"/>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35">
    <w:name w:val="xl235"/>
    <w:basedOn w:val="Normal"/>
    <w:rsid w:val="00276C11"/>
    <w:pPr>
      <w:pBdr>
        <w:bottom w:val="single" w:sz="4" w:space="0" w:color="auto"/>
      </w:pBdr>
      <w:spacing w:before="100" w:beforeAutospacing="1" w:after="100" w:afterAutospacing="1" w:line="240" w:lineRule="auto"/>
      <w:jc w:val="right"/>
    </w:pPr>
    <w:rPr>
      <w:rFonts w:ascii="Times New Roman" w:eastAsia="Times New Roman" w:hAnsi="Times New Roman" w:cs="Times New Roman"/>
      <w:color w:val="800080"/>
      <w:sz w:val="24"/>
      <w:szCs w:val="24"/>
    </w:rPr>
  </w:style>
  <w:style w:type="paragraph" w:customStyle="1" w:styleId="xl236">
    <w:name w:val="xl236"/>
    <w:basedOn w:val="Normal"/>
    <w:rsid w:val="00276C11"/>
    <w:pPr>
      <w:pBdr>
        <w:top w:val="double" w:sz="6"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37">
    <w:name w:val="xl237"/>
    <w:basedOn w:val="Normal"/>
    <w:rsid w:val="00276C11"/>
    <w:pPr>
      <w:pBdr>
        <w:top w:val="single" w:sz="4" w:space="0" w:color="auto"/>
        <w:bottom w:val="double" w:sz="6"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38">
    <w:name w:val="xl238"/>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39">
    <w:name w:val="xl239"/>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40">
    <w:name w:val="xl240"/>
    <w:basedOn w:val="Normal"/>
    <w:rsid w:val="00276C11"/>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41">
    <w:name w:val="xl241"/>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42">
    <w:name w:val="xl242"/>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43">
    <w:name w:val="xl243"/>
    <w:basedOn w:val="Normal"/>
    <w:rsid w:val="00276C11"/>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44">
    <w:name w:val="xl244"/>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45">
    <w:name w:val="xl245"/>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46">
    <w:name w:val="xl246"/>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47">
    <w:name w:val="xl247"/>
    <w:basedOn w:val="Normal"/>
    <w:rsid w:val="00276C1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48">
    <w:name w:val="xl248"/>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49">
    <w:name w:val="xl249"/>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50">
    <w:name w:val="xl250"/>
    <w:basedOn w:val="Normal"/>
    <w:rsid w:val="00276C11"/>
    <w:pPr>
      <w:pBdr>
        <w:left w:val="single" w:sz="4" w:space="0" w:color="auto"/>
      </w:pBdr>
      <w:spacing w:before="100" w:beforeAutospacing="1" w:after="100" w:afterAutospacing="1" w:line="240" w:lineRule="auto"/>
    </w:pPr>
    <w:rPr>
      <w:rFonts w:ascii="Arial Narrow" w:eastAsia="Times New Roman" w:hAnsi="Arial Narrow" w:cs="Times New Roman"/>
      <w:sz w:val="24"/>
      <w:szCs w:val="24"/>
    </w:rPr>
  </w:style>
  <w:style w:type="paragraph" w:customStyle="1" w:styleId="xl251">
    <w:name w:val="xl251"/>
    <w:basedOn w:val="Normal"/>
    <w:rsid w:val="00276C11"/>
    <w:pPr>
      <w:pBdr>
        <w:lef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252">
    <w:name w:val="xl252"/>
    <w:basedOn w:val="Normal"/>
    <w:rsid w:val="00276C11"/>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253">
    <w:name w:val="xl253"/>
    <w:basedOn w:val="Normal"/>
    <w:rsid w:val="00276C11"/>
    <w:pPr>
      <w:pBdr>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54">
    <w:name w:val="xl254"/>
    <w:basedOn w:val="Normal"/>
    <w:rsid w:val="00276C1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55">
    <w:name w:val="xl255"/>
    <w:basedOn w:val="Normal"/>
    <w:rsid w:val="00276C11"/>
    <w:pPr>
      <w:pBdr>
        <w:lef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56">
    <w:name w:val="xl256"/>
    <w:basedOn w:val="Normal"/>
    <w:rsid w:val="00276C11"/>
    <w:pPr>
      <w:pBdr>
        <w:bottom w:val="double" w:sz="6"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57">
    <w:name w:val="xl257"/>
    <w:basedOn w:val="Normal"/>
    <w:rsid w:val="00276C11"/>
    <w:pPr>
      <w:pBdr>
        <w:left w:val="single" w:sz="4" w:space="0" w:color="auto"/>
        <w:bottom w:val="single" w:sz="4" w:space="0" w:color="auto"/>
      </w:pBdr>
      <w:spacing w:before="100" w:beforeAutospacing="1" w:after="100" w:afterAutospacing="1" w:line="240" w:lineRule="auto"/>
    </w:pPr>
    <w:rPr>
      <w:rFonts w:ascii="Arial Narrow" w:eastAsia="Times New Roman" w:hAnsi="Arial Narrow" w:cs="Times New Roman"/>
      <w:sz w:val="24"/>
      <w:szCs w:val="24"/>
    </w:rPr>
  </w:style>
  <w:style w:type="paragraph" w:customStyle="1" w:styleId="xl258">
    <w:name w:val="xl258"/>
    <w:basedOn w:val="Normal"/>
    <w:rsid w:val="00276C11"/>
    <w:pPr>
      <w:pBdr>
        <w:top w:val="double" w:sz="6"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59">
    <w:name w:val="xl259"/>
    <w:basedOn w:val="Normal"/>
    <w:rsid w:val="00276C11"/>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260">
    <w:name w:val="xl260"/>
    <w:basedOn w:val="Normal"/>
    <w:rsid w:val="00276C1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61">
    <w:name w:val="xl261"/>
    <w:basedOn w:val="Normal"/>
    <w:rsid w:val="00276C11"/>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62">
    <w:name w:val="xl262"/>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63">
    <w:name w:val="xl263"/>
    <w:basedOn w:val="Normal"/>
    <w:rsid w:val="00276C11"/>
    <w:pPr>
      <w:pBdr>
        <w:left w:val="single" w:sz="4" w:space="0" w:color="auto"/>
      </w:pBdr>
      <w:spacing w:before="100" w:beforeAutospacing="1" w:after="100" w:afterAutospacing="1" w:line="240" w:lineRule="auto"/>
      <w:jc w:val="center"/>
    </w:pPr>
    <w:rPr>
      <w:rFonts w:ascii="Times New Roman" w:eastAsia="Times New Roman" w:hAnsi="Times New Roman" w:cs="Times New Roman"/>
      <w:i/>
      <w:iCs/>
      <w:sz w:val="24"/>
      <w:szCs w:val="24"/>
    </w:rPr>
  </w:style>
  <w:style w:type="paragraph" w:customStyle="1" w:styleId="xl264">
    <w:name w:val="xl264"/>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65">
    <w:name w:val="xl265"/>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66">
    <w:name w:val="xl266"/>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67">
    <w:name w:val="xl267"/>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68">
    <w:name w:val="xl268"/>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69">
    <w:name w:val="xl269"/>
    <w:basedOn w:val="Normal"/>
    <w:rsid w:val="00276C11"/>
    <w:pPr>
      <w:pBdr>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70">
    <w:name w:val="xl270"/>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71">
    <w:name w:val="xl271"/>
    <w:basedOn w:val="Normal"/>
    <w:rsid w:val="00276C11"/>
    <w:pPr>
      <w:pBdr>
        <w:top w:val="single" w:sz="4" w:space="0" w:color="auto"/>
        <w:bottom w:val="double" w:sz="6" w:space="0" w:color="auto"/>
      </w:pBdr>
      <w:spacing w:before="100" w:beforeAutospacing="1" w:after="100" w:afterAutospacing="1" w:line="240" w:lineRule="auto"/>
    </w:pPr>
    <w:rPr>
      <w:rFonts w:ascii="Times New Roman" w:eastAsia="Times New Roman" w:hAnsi="Times New Roman" w:cs="Times New Roman"/>
      <w:color w:val="800080"/>
      <w:sz w:val="24"/>
      <w:szCs w:val="24"/>
    </w:rPr>
  </w:style>
  <w:style w:type="paragraph" w:customStyle="1" w:styleId="xl272">
    <w:name w:val="xl272"/>
    <w:basedOn w:val="Normal"/>
    <w:rsid w:val="00276C11"/>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73">
    <w:name w:val="xl273"/>
    <w:basedOn w:val="Normal"/>
    <w:rsid w:val="00276C11"/>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74">
    <w:name w:val="xl274"/>
    <w:basedOn w:val="Normal"/>
    <w:rsid w:val="00276C11"/>
    <w:pPr>
      <w:pBdr>
        <w:lef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75">
    <w:name w:val="xl275"/>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76">
    <w:name w:val="xl276"/>
    <w:basedOn w:val="Normal"/>
    <w:rsid w:val="00276C11"/>
    <w:pPr>
      <w:pBdr>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77">
    <w:name w:val="xl277"/>
    <w:basedOn w:val="Normal"/>
    <w:rsid w:val="00276C11"/>
    <w:pPr>
      <w:pBdr>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78">
    <w:name w:val="xl278"/>
    <w:basedOn w:val="Normal"/>
    <w:rsid w:val="00276C11"/>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79">
    <w:name w:val="xl279"/>
    <w:basedOn w:val="Normal"/>
    <w:rsid w:val="00276C11"/>
    <w:pPr>
      <w:pBdr>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80">
    <w:name w:val="xl280"/>
    <w:basedOn w:val="Normal"/>
    <w:rsid w:val="00276C11"/>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81">
    <w:name w:val="xl281"/>
    <w:basedOn w:val="Normal"/>
    <w:rsid w:val="00276C11"/>
    <w:pPr>
      <w:pBdr>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82">
    <w:name w:val="xl282"/>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83">
    <w:name w:val="xl283"/>
    <w:basedOn w:val="Normal"/>
    <w:rsid w:val="00276C11"/>
    <w:pPr>
      <w:pBdr>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84">
    <w:name w:val="xl284"/>
    <w:basedOn w:val="Normal"/>
    <w:rsid w:val="00276C11"/>
    <w:pPr>
      <w:pBdr>
        <w:left w:val="single" w:sz="4" w:space="0" w:color="auto"/>
      </w:pBdr>
      <w:spacing w:before="100" w:beforeAutospacing="1" w:after="100" w:afterAutospacing="1" w:line="240" w:lineRule="auto"/>
    </w:pPr>
    <w:rPr>
      <w:rFonts w:ascii="Arial Narrow" w:eastAsia="Times New Roman" w:hAnsi="Arial Narrow" w:cs="Times New Roman"/>
      <w:sz w:val="24"/>
      <w:szCs w:val="24"/>
    </w:rPr>
  </w:style>
  <w:style w:type="paragraph" w:customStyle="1" w:styleId="xl285">
    <w:name w:val="xl285"/>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86">
    <w:name w:val="xl286"/>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xl287">
    <w:name w:val="xl287"/>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88">
    <w:name w:val="xl288"/>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89">
    <w:name w:val="xl289"/>
    <w:basedOn w:val="Normal"/>
    <w:rsid w:val="00276C11"/>
    <w:pPr>
      <w:pBdr>
        <w:lef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290">
    <w:name w:val="xl290"/>
    <w:basedOn w:val="Normal"/>
    <w:rsid w:val="00276C11"/>
    <w:pPr>
      <w:pBdr>
        <w:right w:val="single" w:sz="4" w:space="0" w:color="auto"/>
      </w:pBdr>
      <w:spacing w:before="100" w:beforeAutospacing="1" w:after="100" w:afterAutospacing="1" w:line="240" w:lineRule="auto"/>
      <w:textAlignment w:val="center"/>
    </w:pPr>
    <w:rPr>
      <w:rFonts w:ascii="Arial Narrow" w:eastAsia="Times New Roman" w:hAnsi="Arial Narrow" w:cs="Times New Roman"/>
      <w:sz w:val="24"/>
      <w:szCs w:val="24"/>
    </w:rPr>
  </w:style>
  <w:style w:type="paragraph" w:customStyle="1" w:styleId="xl291">
    <w:name w:val="xl291"/>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92">
    <w:name w:val="xl292"/>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93">
    <w:name w:val="xl293"/>
    <w:basedOn w:val="Normal"/>
    <w:rsid w:val="00276C11"/>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294">
    <w:name w:val="xl294"/>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95">
    <w:name w:val="xl295"/>
    <w:basedOn w:val="Normal"/>
    <w:rsid w:val="00276C11"/>
    <w:pPr>
      <w:spacing w:before="100" w:beforeAutospacing="1" w:after="100" w:afterAutospacing="1" w:line="240" w:lineRule="auto"/>
    </w:pPr>
    <w:rPr>
      <w:rFonts w:ascii="Times New Roman" w:eastAsia="Times New Roman" w:hAnsi="Times New Roman" w:cs="Times New Roman"/>
      <w:b/>
      <w:bCs/>
      <w:i/>
      <w:iCs/>
      <w:sz w:val="24"/>
      <w:szCs w:val="24"/>
    </w:rPr>
  </w:style>
  <w:style w:type="paragraph" w:customStyle="1" w:styleId="xl296">
    <w:name w:val="xl296"/>
    <w:basedOn w:val="Normal"/>
    <w:rsid w:val="00276C11"/>
    <w:pPr>
      <w:pBdr>
        <w:top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rPr>
  </w:style>
  <w:style w:type="paragraph" w:customStyle="1" w:styleId="xl297">
    <w:name w:val="xl297"/>
    <w:basedOn w:val="Normal"/>
    <w:rsid w:val="00276C11"/>
    <w:pPr>
      <w:pBdr>
        <w:top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rPr>
  </w:style>
  <w:style w:type="paragraph" w:customStyle="1" w:styleId="xl298">
    <w:name w:val="xl298"/>
    <w:basedOn w:val="Normal"/>
    <w:rsid w:val="00276C1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99">
    <w:name w:val="xl299"/>
    <w:basedOn w:val="Normal"/>
    <w:rsid w:val="00276C1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300">
    <w:name w:val="xl300"/>
    <w:basedOn w:val="Normal"/>
    <w:rsid w:val="00276C11"/>
    <w:pPr>
      <w:pBdr>
        <w:top w:val="single" w:sz="4" w:space="0" w:color="auto"/>
        <w:bottom w:val="single" w:sz="8"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01">
    <w:name w:val="xl301"/>
    <w:basedOn w:val="Normal"/>
    <w:rsid w:val="00276C1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302">
    <w:name w:val="xl302"/>
    <w:basedOn w:val="Normal"/>
    <w:rsid w:val="00276C11"/>
    <w:pP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303">
    <w:name w:val="xl303"/>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04">
    <w:name w:val="xl304"/>
    <w:basedOn w:val="Normal"/>
    <w:rsid w:val="00276C11"/>
    <w:pPr>
      <w:spacing w:before="100" w:beforeAutospacing="1" w:after="100" w:afterAutospacing="1" w:line="240" w:lineRule="auto"/>
    </w:pPr>
    <w:rPr>
      <w:rFonts w:ascii="Times New Roman" w:eastAsia="Times New Roman" w:hAnsi="Times New Roman" w:cs="Times New Roman"/>
    </w:rPr>
  </w:style>
  <w:style w:type="paragraph" w:customStyle="1" w:styleId="xl305">
    <w:name w:val="xl305"/>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06">
    <w:name w:val="xl306"/>
    <w:basedOn w:val="Normal"/>
    <w:rsid w:val="00276C11"/>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307">
    <w:name w:val="xl307"/>
    <w:basedOn w:val="Normal"/>
    <w:rsid w:val="00276C11"/>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308">
    <w:name w:val="xl308"/>
    <w:basedOn w:val="Normal"/>
    <w:rsid w:val="00276C11"/>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309">
    <w:name w:val="xl309"/>
    <w:basedOn w:val="Normal"/>
    <w:rsid w:val="00276C11"/>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310">
    <w:name w:val="xl310"/>
    <w:basedOn w:val="Normal"/>
    <w:rsid w:val="00276C11"/>
    <w:pPr>
      <w:pBdr>
        <w:top w:val="single" w:sz="4" w:space="0" w:color="auto"/>
        <w:lef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311">
    <w:name w:val="xl311"/>
    <w:basedOn w:val="Normal"/>
    <w:rsid w:val="00276C11"/>
    <w:pPr>
      <w:pBdr>
        <w:top w:val="single" w:sz="4" w:space="0" w:color="auto"/>
        <w:lef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312">
    <w:name w:val="xl312"/>
    <w:basedOn w:val="Normal"/>
    <w:rsid w:val="00276C11"/>
    <w:pPr>
      <w:pBdr>
        <w:top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313">
    <w:name w:val="xl313"/>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14">
    <w:name w:val="xl314"/>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color w:val="800080"/>
      <w:sz w:val="24"/>
      <w:szCs w:val="24"/>
    </w:rPr>
  </w:style>
  <w:style w:type="paragraph" w:customStyle="1" w:styleId="xl315">
    <w:name w:val="xl315"/>
    <w:basedOn w:val="Normal"/>
    <w:rsid w:val="00276C11"/>
    <w:pPr>
      <w:pBdr>
        <w:top w:val="single" w:sz="4" w:space="0" w:color="auto"/>
        <w:bottom w:val="double" w:sz="6" w:space="0" w:color="auto"/>
        <w:right w:val="single" w:sz="4" w:space="0" w:color="auto"/>
      </w:pBdr>
      <w:spacing w:before="100" w:beforeAutospacing="1" w:after="100" w:afterAutospacing="1" w:line="240" w:lineRule="auto"/>
    </w:pPr>
    <w:rPr>
      <w:rFonts w:ascii="Times New Roman" w:eastAsia="Times New Roman" w:hAnsi="Times New Roman" w:cs="Times New Roman"/>
      <w:color w:val="800080"/>
      <w:sz w:val="24"/>
      <w:szCs w:val="24"/>
    </w:rPr>
  </w:style>
  <w:style w:type="paragraph" w:customStyle="1" w:styleId="xl316">
    <w:name w:val="xl316"/>
    <w:basedOn w:val="Normal"/>
    <w:rsid w:val="00276C11"/>
    <w:pPr>
      <w:pBdr>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317">
    <w:name w:val="xl317"/>
    <w:basedOn w:val="Normal"/>
    <w:rsid w:val="00276C11"/>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318">
    <w:name w:val="xl318"/>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19">
    <w:name w:val="xl319"/>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20">
    <w:name w:val="xl320"/>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21">
    <w:name w:val="xl321"/>
    <w:basedOn w:val="Normal"/>
    <w:rsid w:val="00276C11"/>
    <w:pPr>
      <w:pBdr>
        <w:top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22">
    <w:name w:val="xl322"/>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23">
    <w:name w:val="xl323"/>
    <w:basedOn w:val="Normal"/>
    <w:rsid w:val="00276C11"/>
    <w:pPr>
      <w:pBdr>
        <w:bottom w:val="single" w:sz="4" w:space="0" w:color="auto"/>
      </w:pBdr>
      <w:spacing w:before="100" w:beforeAutospacing="1" w:after="100" w:afterAutospacing="1" w:line="240" w:lineRule="auto"/>
      <w:jc w:val="right"/>
    </w:pPr>
    <w:rPr>
      <w:rFonts w:ascii="Times New Roman" w:eastAsia="Times New Roman" w:hAnsi="Times New Roman" w:cs="Times New Roman"/>
      <w:color w:val="366092"/>
      <w:sz w:val="24"/>
      <w:szCs w:val="24"/>
    </w:rPr>
  </w:style>
  <w:style w:type="paragraph" w:customStyle="1" w:styleId="xl324">
    <w:name w:val="xl324"/>
    <w:basedOn w:val="Normal"/>
    <w:rsid w:val="00276C11"/>
    <w:pPr>
      <w:spacing w:before="100" w:beforeAutospacing="1" w:after="100" w:afterAutospacing="1" w:line="240" w:lineRule="auto"/>
    </w:pPr>
    <w:rPr>
      <w:rFonts w:ascii="Times New Roman" w:eastAsia="Times New Roman" w:hAnsi="Times New Roman" w:cs="Times New Roman"/>
      <w:color w:val="366092"/>
      <w:sz w:val="24"/>
      <w:szCs w:val="24"/>
    </w:rPr>
  </w:style>
  <w:style w:type="paragraph" w:customStyle="1" w:styleId="xl325">
    <w:name w:val="xl325"/>
    <w:basedOn w:val="Normal"/>
    <w:rsid w:val="00276C11"/>
    <w:pPr>
      <w:spacing w:before="100" w:beforeAutospacing="1" w:after="100" w:afterAutospacing="1" w:line="240" w:lineRule="auto"/>
    </w:pPr>
    <w:rPr>
      <w:rFonts w:ascii="Times New Roman" w:eastAsia="Times New Roman" w:hAnsi="Times New Roman" w:cs="Times New Roman"/>
      <w:color w:val="366092"/>
      <w:sz w:val="24"/>
      <w:szCs w:val="24"/>
    </w:rPr>
  </w:style>
  <w:style w:type="paragraph" w:customStyle="1" w:styleId="xl326">
    <w:name w:val="xl326"/>
    <w:basedOn w:val="Normal"/>
    <w:rsid w:val="00276C11"/>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327">
    <w:name w:val="xl327"/>
    <w:basedOn w:val="Normal"/>
    <w:rsid w:val="00276C11"/>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328">
    <w:name w:val="xl328"/>
    <w:basedOn w:val="Normal"/>
    <w:rsid w:val="00276C11"/>
    <w:pPr>
      <w:spacing w:before="100" w:beforeAutospacing="1" w:after="100" w:afterAutospacing="1" w:line="240" w:lineRule="auto"/>
    </w:pPr>
    <w:rPr>
      <w:rFonts w:ascii="Times New Roman" w:eastAsia="Times New Roman" w:hAnsi="Times New Roman" w:cs="Times New Roman"/>
    </w:rPr>
  </w:style>
  <w:style w:type="paragraph" w:customStyle="1" w:styleId="xl329">
    <w:name w:val="xl329"/>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800080"/>
      <w:sz w:val="24"/>
      <w:szCs w:val="24"/>
    </w:rPr>
  </w:style>
  <w:style w:type="paragraph" w:customStyle="1" w:styleId="xl330">
    <w:name w:val="xl330"/>
    <w:basedOn w:val="Normal"/>
    <w:rsid w:val="00276C11"/>
    <w:pPr>
      <w:pBdr>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color w:val="800080"/>
      <w:sz w:val="24"/>
      <w:szCs w:val="24"/>
    </w:rPr>
  </w:style>
  <w:style w:type="paragraph" w:customStyle="1" w:styleId="xl331">
    <w:name w:val="xl331"/>
    <w:basedOn w:val="Normal"/>
    <w:rsid w:val="00276C11"/>
    <w:pPr>
      <w:pBdr>
        <w:bottom w:val="double" w:sz="6"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332">
    <w:name w:val="xl332"/>
    <w:basedOn w:val="Normal"/>
    <w:rsid w:val="00276C11"/>
    <w:pPr>
      <w:pBdr>
        <w:bottom w:val="single" w:sz="4"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333">
    <w:name w:val="xl333"/>
    <w:basedOn w:val="Normal"/>
    <w:rsid w:val="00276C11"/>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334">
    <w:name w:val="xl334"/>
    <w:basedOn w:val="Normal"/>
    <w:rsid w:val="00276C11"/>
    <w:pPr>
      <w:pBdr>
        <w:top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335">
    <w:name w:val="xl335"/>
    <w:basedOn w:val="Normal"/>
    <w:rsid w:val="00276C11"/>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336">
    <w:name w:val="xl336"/>
    <w:basedOn w:val="Normal"/>
    <w:rsid w:val="00276C11"/>
    <w:pPr>
      <w:pBdr>
        <w:bottom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rPr>
  </w:style>
  <w:style w:type="paragraph" w:customStyle="1" w:styleId="xl337">
    <w:name w:val="xl337"/>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38">
    <w:name w:val="xl338"/>
    <w:basedOn w:val="Normal"/>
    <w:rsid w:val="00276C11"/>
    <w:pPr>
      <w:spacing w:before="100" w:beforeAutospacing="1" w:after="100" w:afterAutospacing="1" w:line="240" w:lineRule="auto"/>
    </w:pPr>
    <w:rPr>
      <w:rFonts w:ascii="Times New Roman" w:eastAsia="Times New Roman" w:hAnsi="Times New Roman" w:cs="Times New Roman"/>
      <w:b/>
      <w:bCs/>
    </w:rPr>
  </w:style>
  <w:style w:type="paragraph" w:customStyle="1" w:styleId="xl339">
    <w:name w:val="xl339"/>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340">
    <w:name w:val="xl340"/>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341">
    <w:name w:val="xl341"/>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342">
    <w:name w:val="xl342"/>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343">
    <w:name w:val="xl343"/>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344">
    <w:name w:val="xl344"/>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345">
    <w:name w:val="xl345"/>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346">
    <w:name w:val="xl346"/>
    <w:basedOn w:val="Normal"/>
    <w:rsid w:val="00276C11"/>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47">
    <w:name w:val="xl347"/>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48">
    <w:name w:val="xl348"/>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49">
    <w:name w:val="xl349"/>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TableParagraph">
    <w:name w:val="Table Paragraph"/>
    <w:basedOn w:val="Normal"/>
    <w:uiPriority w:val="1"/>
    <w:qFormat/>
    <w:rsid w:val="005D740E"/>
    <w:pPr>
      <w:widowControl w:val="0"/>
      <w:spacing w:after="0" w:line="240" w:lineRule="auto"/>
    </w:pPr>
    <w:rPr>
      <w:rFonts w:eastAsiaTheme="minorHAnsi"/>
      <w:lang w:val="en-US" w:eastAsia="en-US"/>
    </w:rPr>
  </w:style>
  <w:style w:type="paragraph" w:styleId="BodyText">
    <w:name w:val="Body Text"/>
    <w:basedOn w:val="Normal"/>
    <w:link w:val="BodyTextChar"/>
    <w:uiPriority w:val="1"/>
    <w:qFormat/>
    <w:rsid w:val="005D740E"/>
    <w:pPr>
      <w:widowControl w:val="0"/>
      <w:spacing w:after="0" w:line="240" w:lineRule="auto"/>
      <w:ind w:left="507"/>
    </w:pPr>
    <w:rPr>
      <w:rFonts w:ascii="Arial" w:eastAsia="Arial" w:hAnsi="Arial"/>
      <w:sz w:val="24"/>
      <w:szCs w:val="24"/>
      <w:lang w:val="en-US" w:eastAsia="en-US"/>
    </w:rPr>
  </w:style>
  <w:style w:type="character" w:customStyle="1" w:styleId="BodyTextChar">
    <w:name w:val="Body Text Char"/>
    <w:basedOn w:val="DefaultParagraphFont"/>
    <w:link w:val="BodyText"/>
    <w:uiPriority w:val="1"/>
    <w:rsid w:val="005D740E"/>
    <w:rPr>
      <w:rFonts w:ascii="Arial" w:eastAsia="Arial" w:hAnsi="Arial"/>
      <w:sz w:val="24"/>
      <w:szCs w:val="24"/>
      <w:lang w:val="en-US" w:eastAsia="en-US"/>
    </w:rPr>
  </w:style>
  <w:style w:type="table" w:customStyle="1" w:styleId="TableGrid9">
    <w:name w:val="Table Grid9"/>
    <w:basedOn w:val="TableNormal"/>
    <w:next w:val="TableGrid"/>
    <w:uiPriority w:val="39"/>
    <w:rsid w:val="00722DCC"/>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10">
    <w:name w:val="Table Grid10"/>
    <w:basedOn w:val="TableNormal"/>
    <w:next w:val="TableGrid"/>
    <w:uiPriority w:val="39"/>
    <w:rsid w:val="00F43757"/>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11">
    <w:name w:val="Table Grid11"/>
    <w:basedOn w:val="TableNormal"/>
    <w:next w:val="TableGrid"/>
    <w:uiPriority w:val="39"/>
    <w:rsid w:val="00F43757"/>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12">
    <w:name w:val="Table Grid12"/>
    <w:basedOn w:val="TableNormal"/>
    <w:next w:val="TableGrid"/>
    <w:uiPriority w:val="39"/>
    <w:rsid w:val="00535A50"/>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13">
    <w:name w:val="Table Grid13"/>
    <w:basedOn w:val="TableNormal"/>
    <w:next w:val="TableGrid"/>
    <w:uiPriority w:val="39"/>
    <w:rsid w:val="00561AAC"/>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IE" w:eastAsia="en-I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71CCA"/>
  </w:style>
  <w:style w:type="paragraph" w:styleId="Heading1">
    <w:name w:val="heading 1"/>
    <w:basedOn w:val="Normal"/>
    <w:next w:val="Normal"/>
    <w:link w:val="Heading1Char"/>
    <w:uiPriority w:val="9"/>
    <w:qFormat/>
    <w:rsid w:val="00A71CC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A71CC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A71CCA"/>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A71CCA"/>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A71CCA"/>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A71CCA"/>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A71CCA"/>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A71CCA"/>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A71CCA"/>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RSectionTitle">
    <w:name w:val="AR Section Title"/>
    <w:basedOn w:val="Normal"/>
    <w:link w:val="ARSectionTitleChar"/>
    <w:qFormat/>
    <w:pPr>
      <w:spacing w:line="300" w:lineRule="exact"/>
    </w:pPr>
    <w:rPr>
      <w:rFonts w:ascii="Verdana" w:hAnsi="Verdana" w:cs="Verdana"/>
      <w:b/>
      <w:bCs/>
      <w:sz w:val="32"/>
      <w:szCs w:val="32"/>
    </w:rPr>
  </w:style>
  <w:style w:type="paragraph" w:customStyle="1" w:styleId="DefaultText">
    <w:name w:val="Default Text"/>
    <w:basedOn w:val="Normal"/>
    <w:uiPriority w:val="99"/>
    <w:pPr>
      <w:spacing w:after="0"/>
    </w:pPr>
    <w:rPr>
      <w:rFonts w:ascii="Times New Roman" w:hAnsi="Times New Roman" w:cs="Times New Roman"/>
      <w:sz w:val="24"/>
      <w:szCs w:val="24"/>
    </w:rPr>
  </w:style>
  <w:style w:type="paragraph" w:customStyle="1" w:styleId="DefaultText1">
    <w:name w:val="Default Text:1"/>
    <w:basedOn w:val="Normal"/>
    <w:uiPriority w:val="99"/>
    <w:pPr>
      <w:spacing w:after="0"/>
    </w:pPr>
    <w:rPr>
      <w:rFonts w:ascii="Times New Roman" w:hAnsi="Times New Roman" w:cs="Times New Roman"/>
      <w:sz w:val="24"/>
      <w:szCs w:val="24"/>
    </w:rPr>
  </w:style>
  <w:style w:type="paragraph" w:customStyle="1" w:styleId="AnnualReport2014">
    <w:name w:val="Annual Report 2014"/>
    <w:basedOn w:val="Normal"/>
    <w:qFormat/>
    <w:pPr>
      <w:spacing w:line="300" w:lineRule="exact"/>
      <w:jc w:val="both"/>
    </w:pPr>
    <w:rPr>
      <w:rFonts w:ascii="Verdana" w:hAnsi="Verdana" w:cs="Verdana"/>
    </w:rPr>
  </w:style>
  <w:style w:type="paragraph" w:customStyle="1" w:styleId="ARHeading1">
    <w:name w:val="AR Heading1"/>
    <w:basedOn w:val="Normal"/>
    <w:link w:val="ARHeading1Char"/>
    <w:qFormat/>
    <w:pPr>
      <w:spacing w:line="300" w:lineRule="exact"/>
    </w:pPr>
    <w:rPr>
      <w:rFonts w:ascii="Verdana" w:hAnsi="Verdana" w:cs="Verdana"/>
      <w:b/>
      <w:bCs/>
    </w:rPr>
  </w:style>
  <w:style w:type="paragraph" w:customStyle="1" w:styleId="ARBullet2014">
    <w:name w:val="AR Bullet 2014"/>
    <w:basedOn w:val="Normal"/>
    <w:uiPriority w:val="99"/>
    <w:pPr>
      <w:spacing w:line="275" w:lineRule="auto"/>
      <w:ind w:left="897" w:hanging="280"/>
      <w:jc w:val="both"/>
    </w:pPr>
    <w:rPr>
      <w:rFonts w:ascii="Verdana" w:hAnsi="Verdana" w:cs="Verdana"/>
    </w:rPr>
  </w:style>
  <w:style w:type="character" w:styleId="CommentReference">
    <w:name w:val="annotation reference"/>
    <w:basedOn w:val="DefaultParagraphFont"/>
    <w:uiPriority w:val="99"/>
    <w:unhideWhenUsed/>
    <w:rsid w:val="00957E92"/>
    <w:rPr>
      <w:sz w:val="16"/>
      <w:szCs w:val="16"/>
    </w:rPr>
  </w:style>
  <w:style w:type="paragraph" w:styleId="CommentText">
    <w:name w:val="annotation text"/>
    <w:basedOn w:val="Normal"/>
    <w:link w:val="CommentTextChar"/>
    <w:unhideWhenUsed/>
    <w:rsid w:val="00957E92"/>
  </w:style>
  <w:style w:type="character" w:customStyle="1" w:styleId="CommentTextChar">
    <w:name w:val="Comment Text Char"/>
    <w:basedOn w:val="DefaultParagraphFont"/>
    <w:link w:val="CommentText"/>
    <w:rsid w:val="00957E92"/>
    <w:rPr>
      <w:rFonts w:ascii="Calibri" w:hAnsi="Calibri" w:cs="Calibri"/>
      <w:color w:val="000000"/>
      <w:kern w:val="28"/>
      <w:sz w:val="20"/>
      <w:szCs w:val="20"/>
    </w:rPr>
  </w:style>
  <w:style w:type="paragraph" w:styleId="CommentSubject">
    <w:name w:val="annotation subject"/>
    <w:basedOn w:val="CommentText"/>
    <w:next w:val="CommentText"/>
    <w:link w:val="CommentSubjectChar"/>
    <w:uiPriority w:val="99"/>
    <w:semiHidden/>
    <w:unhideWhenUsed/>
    <w:rsid w:val="00957E92"/>
    <w:rPr>
      <w:b/>
      <w:bCs/>
    </w:rPr>
  </w:style>
  <w:style w:type="character" w:customStyle="1" w:styleId="CommentSubjectChar">
    <w:name w:val="Comment Subject Char"/>
    <w:basedOn w:val="CommentTextChar"/>
    <w:link w:val="CommentSubject"/>
    <w:uiPriority w:val="99"/>
    <w:semiHidden/>
    <w:rsid w:val="00957E92"/>
    <w:rPr>
      <w:rFonts w:ascii="Calibri" w:hAnsi="Calibri" w:cs="Calibri"/>
      <w:b/>
      <w:bCs/>
      <w:color w:val="000000"/>
      <w:kern w:val="28"/>
      <w:sz w:val="20"/>
      <w:szCs w:val="20"/>
    </w:rPr>
  </w:style>
  <w:style w:type="paragraph" w:styleId="BalloonText">
    <w:name w:val="Balloon Text"/>
    <w:basedOn w:val="Normal"/>
    <w:link w:val="BalloonTextChar"/>
    <w:uiPriority w:val="99"/>
    <w:semiHidden/>
    <w:unhideWhenUsed/>
    <w:rsid w:val="00957E9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57E92"/>
    <w:rPr>
      <w:rFonts w:ascii="Tahoma" w:hAnsi="Tahoma" w:cs="Tahoma"/>
      <w:color w:val="000000"/>
      <w:kern w:val="28"/>
      <w:sz w:val="16"/>
      <w:szCs w:val="16"/>
    </w:rPr>
  </w:style>
  <w:style w:type="paragraph" w:styleId="ListParagraph">
    <w:name w:val="List Paragraph"/>
    <w:basedOn w:val="Normal"/>
    <w:uiPriority w:val="34"/>
    <w:qFormat/>
    <w:rsid w:val="00A71CCA"/>
    <w:pPr>
      <w:ind w:left="720"/>
      <w:contextualSpacing/>
    </w:pPr>
  </w:style>
  <w:style w:type="paragraph" w:customStyle="1" w:styleId="Default">
    <w:name w:val="Default"/>
    <w:rsid w:val="00126A6A"/>
    <w:pPr>
      <w:autoSpaceDE w:val="0"/>
      <w:autoSpaceDN w:val="0"/>
      <w:adjustRightInd w:val="0"/>
    </w:pPr>
    <w:rPr>
      <w:rFonts w:ascii="Verdana" w:hAnsi="Verdana" w:cs="Verdana"/>
      <w:color w:val="000000"/>
      <w:sz w:val="24"/>
      <w:szCs w:val="24"/>
      <w:lang w:val="en-GB"/>
    </w:rPr>
  </w:style>
  <w:style w:type="character" w:customStyle="1" w:styleId="ARSectionTitleChar">
    <w:name w:val="AR Section Title Char"/>
    <w:basedOn w:val="DefaultParagraphFont"/>
    <w:link w:val="ARSectionTitle"/>
    <w:rsid w:val="008A1D69"/>
    <w:rPr>
      <w:rFonts w:ascii="Verdana" w:hAnsi="Verdana" w:cs="Verdana"/>
      <w:b/>
      <w:bCs/>
      <w:color w:val="000000"/>
      <w:kern w:val="28"/>
      <w:sz w:val="32"/>
      <w:szCs w:val="32"/>
    </w:rPr>
  </w:style>
  <w:style w:type="character" w:styleId="Hyperlink">
    <w:name w:val="Hyperlink"/>
    <w:basedOn w:val="DefaultParagraphFont"/>
    <w:uiPriority w:val="99"/>
    <w:rsid w:val="00A400AE"/>
    <w:rPr>
      <w:color w:val="0000FF"/>
      <w:u w:val="single"/>
    </w:rPr>
  </w:style>
  <w:style w:type="character" w:customStyle="1" w:styleId="ARHeading1Char">
    <w:name w:val="AR Heading1 Char"/>
    <w:basedOn w:val="DefaultParagraphFont"/>
    <w:link w:val="ARHeading1"/>
    <w:rsid w:val="00A400AE"/>
    <w:rPr>
      <w:rFonts w:ascii="Verdana" w:hAnsi="Verdana" w:cs="Verdana"/>
      <w:b/>
      <w:bCs/>
      <w:color w:val="000000"/>
      <w:kern w:val="28"/>
      <w:sz w:val="20"/>
      <w:szCs w:val="20"/>
    </w:rPr>
  </w:style>
  <w:style w:type="paragraph" w:styleId="Caption">
    <w:name w:val="caption"/>
    <w:basedOn w:val="Normal"/>
    <w:next w:val="Normal"/>
    <w:uiPriority w:val="35"/>
    <w:unhideWhenUsed/>
    <w:qFormat/>
    <w:rsid w:val="00A71CCA"/>
    <w:pPr>
      <w:spacing w:line="240" w:lineRule="auto"/>
    </w:pPr>
    <w:rPr>
      <w:b/>
      <w:bCs/>
      <w:color w:val="4F81BD" w:themeColor="accent1"/>
      <w:sz w:val="18"/>
      <w:szCs w:val="18"/>
    </w:rPr>
  </w:style>
  <w:style w:type="character" w:customStyle="1" w:styleId="Heading1Char">
    <w:name w:val="Heading 1 Char"/>
    <w:basedOn w:val="DefaultParagraphFont"/>
    <w:link w:val="Heading1"/>
    <w:uiPriority w:val="9"/>
    <w:rsid w:val="00A71CCA"/>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A71CCA"/>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A71CCA"/>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A71CCA"/>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A71CCA"/>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A71CCA"/>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A71CCA"/>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A71CCA"/>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A71CCA"/>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uiPriority w:val="10"/>
    <w:qFormat/>
    <w:rsid w:val="00A71CCA"/>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A71CCA"/>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A71CCA"/>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A71CCA"/>
    <w:rPr>
      <w:rFonts w:asciiTheme="majorHAnsi" w:eastAsiaTheme="majorEastAsia" w:hAnsiTheme="majorHAnsi" w:cstheme="majorBidi"/>
      <w:i/>
      <w:iCs/>
      <w:color w:val="4F81BD" w:themeColor="accent1"/>
      <w:spacing w:val="15"/>
      <w:sz w:val="24"/>
      <w:szCs w:val="24"/>
    </w:rPr>
  </w:style>
  <w:style w:type="character" w:styleId="Strong">
    <w:name w:val="Strong"/>
    <w:basedOn w:val="DefaultParagraphFont"/>
    <w:uiPriority w:val="22"/>
    <w:qFormat/>
    <w:rsid w:val="00A71CCA"/>
    <w:rPr>
      <w:b/>
      <w:bCs/>
    </w:rPr>
  </w:style>
  <w:style w:type="character" w:styleId="Emphasis">
    <w:name w:val="Emphasis"/>
    <w:basedOn w:val="DefaultParagraphFont"/>
    <w:uiPriority w:val="20"/>
    <w:qFormat/>
    <w:rsid w:val="00A71CCA"/>
    <w:rPr>
      <w:i/>
      <w:iCs/>
    </w:rPr>
  </w:style>
  <w:style w:type="paragraph" w:styleId="NoSpacing">
    <w:name w:val="No Spacing"/>
    <w:link w:val="NoSpacingChar"/>
    <w:uiPriority w:val="1"/>
    <w:qFormat/>
    <w:rsid w:val="00A71CCA"/>
    <w:pPr>
      <w:spacing w:after="0" w:line="240" w:lineRule="auto"/>
    </w:pPr>
  </w:style>
  <w:style w:type="paragraph" w:styleId="Quote">
    <w:name w:val="Quote"/>
    <w:basedOn w:val="Normal"/>
    <w:next w:val="Normal"/>
    <w:link w:val="QuoteChar"/>
    <w:uiPriority w:val="29"/>
    <w:qFormat/>
    <w:rsid w:val="00A71CCA"/>
    <w:rPr>
      <w:i/>
      <w:iCs/>
      <w:color w:val="000000" w:themeColor="text1"/>
    </w:rPr>
  </w:style>
  <w:style w:type="character" w:customStyle="1" w:styleId="QuoteChar">
    <w:name w:val="Quote Char"/>
    <w:basedOn w:val="DefaultParagraphFont"/>
    <w:link w:val="Quote"/>
    <w:uiPriority w:val="29"/>
    <w:rsid w:val="00A71CCA"/>
    <w:rPr>
      <w:i/>
      <w:iCs/>
      <w:color w:val="000000" w:themeColor="text1"/>
    </w:rPr>
  </w:style>
  <w:style w:type="paragraph" w:styleId="IntenseQuote">
    <w:name w:val="Intense Quote"/>
    <w:basedOn w:val="Normal"/>
    <w:next w:val="Normal"/>
    <w:link w:val="IntenseQuoteChar"/>
    <w:uiPriority w:val="30"/>
    <w:qFormat/>
    <w:rsid w:val="00A71CCA"/>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A71CCA"/>
    <w:rPr>
      <w:b/>
      <w:bCs/>
      <w:i/>
      <w:iCs/>
      <w:color w:val="4F81BD" w:themeColor="accent1"/>
    </w:rPr>
  </w:style>
  <w:style w:type="character" w:styleId="SubtleEmphasis">
    <w:name w:val="Subtle Emphasis"/>
    <w:basedOn w:val="DefaultParagraphFont"/>
    <w:uiPriority w:val="19"/>
    <w:qFormat/>
    <w:rsid w:val="00A71CCA"/>
    <w:rPr>
      <w:i/>
      <w:iCs/>
      <w:color w:val="808080" w:themeColor="text1" w:themeTint="7F"/>
    </w:rPr>
  </w:style>
  <w:style w:type="character" w:styleId="IntenseEmphasis">
    <w:name w:val="Intense Emphasis"/>
    <w:basedOn w:val="DefaultParagraphFont"/>
    <w:uiPriority w:val="21"/>
    <w:qFormat/>
    <w:rsid w:val="00A71CCA"/>
    <w:rPr>
      <w:b/>
      <w:bCs/>
      <w:i/>
      <w:iCs/>
      <w:color w:val="4F81BD" w:themeColor="accent1"/>
    </w:rPr>
  </w:style>
  <w:style w:type="character" w:styleId="SubtleReference">
    <w:name w:val="Subtle Reference"/>
    <w:basedOn w:val="DefaultParagraphFont"/>
    <w:uiPriority w:val="31"/>
    <w:qFormat/>
    <w:rsid w:val="00A71CCA"/>
    <w:rPr>
      <w:smallCaps/>
      <w:color w:val="C0504D" w:themeColor="accent2"/>
      <w:u w:val="single"/>
    </w:rPr>
  </w:style>
  <w:style w:type="character" w:styleId="IntenseReference">
    <w:name w:val="Intense Reference"/>
    <w:basedOn w:val="DefaultParagraphFont"/>
    <w:uiPriority w:val="32"/>
    <w:qFormat/>
    <w:rsid w:val="00A71CCA"/>
    <w:rPr>
      <w:b/>
      <w:bCs/>
      <w:smallCaps/>
      <w:color w:val="C0504D" w:themeColor="accent2"/>
      <w:spacing w:val="5"/>
      <w:u w:val="single"/>
    </w:rPr>
  </w:style>
  <w:style w:type="character" w:styleId="BookTitle">
    <w:name w:val="Book Title"/>
    <w:basedOn w:val="DefaultParagraphFont"/>
    <w:uiPriority w:val="33"/>
    <w:qFormat/>
    <w:rsid w:val="00A71CCA"/>
    <w:rPr>
      <w:b/>
      <w:bCs/>
      <w:smallCaps/>
      <w:spacing w:val="5"/>
    </w:rPr>
  </w:style>
  <w:style w:type="paragraph" w:styleId="TOCHeading">
    <w:name w:val="TOC Heading"/>
    <w:basedOn w:val="Heading1"/>
    <w:next w:val="Normal"/>
    <w:uiPriority w:val="39"/>
    <w:semiHidden/>
    <w:unhideWhenUsed/>
    <w:qFormat/>
    <w:rsid w:val="00A71CCA"/>
    <w:pPr>
      <w:outlineLvl w:val="9"/>
    </w:pPr>
  </w:style>
  <w:style w:type="paragraph" w:styleId="Header">
    <w:name w:val="header"/>
    <w:basedOn w:val="Normal"/>
    <w:link w:val="HeaderChar"/>
    <w:uiPriority w:val="99"/>
    <w:unhideWhenUsed/>
    <w:rsid w:val="001627F5"/>
    <w:pPr>
      <w:tabs>
        <w:tab w:val="center" w:pos="4513"/>
        <w:tab w:val="right" w:pos="9026"/>
      </w:tabs>
      <w:spacing w:after="0" w:line="240" w:lineRule="auto"/>
    </w:pPr>
  </w:style>
  <w:style w:type="character" w:customStyle="1" w:styleId="HeaderChar">
    <w:name w:val="Header Char"/>
    <w:basedOn w:val="DefaultParagraphFont"/>
    <w:link w:val="Header"/>
    <w:uiPriority w:val="99"/>
    <w:rsid w:val="001627F5"/>
  </w:style>
  <w:style w:type="paragraph" w:styleId="Footer">
    <w:name w:val="footer"/>
    <w:basedOn w:val="Normal"/>
    <w:link w:val="FooterChar"/>
    <w:uiPriority w:val="99"/>
    <w:unhideWhenUsed/>
    <w:rsid w:val="001627F5"/>
    <w:pPr>
      <w:tabs>
        <w:tab w:val="center" w:pos="4513"/>
        <w:tab w:val="right" w:pos="9026"/>
      </w:tabs>
      <w:spacing w:after="0" w:line="240" w:lineRule="auto"/>
    </w:pPr>
  </w:style>
  <w:style w:type="character" w:customStyle="1" w:styleId="FooterChar">
    <w:name w:val="Footer Char"/>
    <w:basedOn w:val="DefaultParagraphFont"/>
    <w:link w:val="Footer"/>
    <w:uiPriority w:val="99"/>
    <w:rsid w:val="001627F5"/>
  </w:style>
  <w:style w:type="table" w:styleId="TableGrid">
    <w:name w:val="Table Grid"/>
    <w:basedOn w:val="TableNormal"/>
    <w:uiPriority w:val="39"/>
    <w:rsid w:val="008A4C28"/>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1">
    <w:name w:val="Table Grid1"/>
    <w:basedOn w:val="TableNormal"/>
    <w:next w:val="TableGrid"/>
    <w:rsid w:val="00E85180"/>
    <w:pPr>
      <w:spacing w:line="252" w:lineRule="auto"/>
    </w:pPr>
    <w:rPr>
      <w:rFonts w:asciiTheme="majorHAnsi" w:eastAsiaTheme="majorEastAsia" w:hAnsiTheme="majorHAnsi" w:cstheme="maj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rsid w:val="00E85180"/>
    <w:pPr>
      <w:spacing w:line="252" w:lineRule="auto"/>
    </w:pPr>
    <w:rPr>
      <w:rFonts w:asciiTheme="majorHAnsi" w:eastAsiaTheme="majorEastAsia" w:hAnsiTheme="majorHAnsi" w:cstheme="maj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rsid w:val="00E85180"/>
    <w:pPr>
      <w:spacing w:line="252" w:lineRule="auto"/>
    </w:pPr>
    <w:rPr>
      <w:rFonts w:asciiTheme="majorHAnsi" w:eastAsiaTheme="majorEastAsia" w:hAnsiTheme="majorHAnsi" w:cstheme="maj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rsid w:val="00B942E0"/>
    <w:pPr>
      <w:spacing w:line="252" w:lineRule="auto"/>
    </w:pPr>
    <w:rPr>
      <w:rFonts w:asciiTheme="majorHAnsi" w:eastAsiaTheme="majorEastAsia" w:hAnsiTheme="majorHAnsi" w:cstheme="maj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rsid w:val="00B16268"/>
    <w:pPr>
      <w:spacing w:line="252" w:lineRule="auto"/>
    </w:pPr>
    <w:rPr>
      <w:rFonts w:asciiTheme="majorHAnsi" w:eastAsiaTheme="majorEastAsia" w:hAnsiTheme="majorHAnsi" w:cstheme="maj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ageNumber">
    <w:name w:val="page number"/>
    <w:basedOn w:val="DefaultParagraphFont"/>
    <w:rsid w:val="00B16268"/>
  </w:style>
  <w:style w:type="table" w:customStyle="1" w:styleId="TableGrid6">
    <w:name w:val="Table Grid6"/>
    <w:basedOn w:val="TableNormal"/>
    <w:next w:val="TableGrid"/>
    <w:rsid w:val="00805575"/>
    <w:pPr>
      <w:spacing w:line="252" w:lineRule="auto"/>
    </w:pPr>
    <w:rPr>
      <w:rFonts w:ascii="Cambria" w:eastAsia="Times New Roman" w:hAnsi="Cambria"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EF1BB0"/>
    <w:pPr>
      <w:spacing w:after="0" w:line="240" w:lineRule="auto"/>
    </w:pPr>
  </w:style>
  <w:style w:type="character" w:customStyle="1" w:styleId="NoSpacingChar">
    <w:name w:val="No Spacing Char"/>
    <w:basedOn w:val="DefaultParagraphFont"/>
    <w:link w:val="NoSpacing"/>
    <w:uiPriority w:val="1"/>
    <w:rsid w:val="009D2AB6"/>
  </w:style>
  <w:style w:type="paragraph" w:styleId="TOC1">
    <w:name w:val="toc 1"/>
    <w:basedOn w:val="Normal"/>
    <w:next w:val="Normal"/>
    <w:autoRedefine/>
    <w:uiPriority w:val="39"/>
    <w:unhideWhenUsed/>
    <w:qFormat/>
    <w:rsid w:val="00ED6740"/>
    <w:pPr>
      <w:spacing w:after="100"/>
    </w:pPr>
  </w:style>
  <w:style w:type="paragraph" w:styleId="TOC2">
    <w:name w:val="toc 2"/>
    <w:basedOn w:val="Normal"/>
    <w:next w:val="Normal"/>
    <w:autoRedefine/>
    <w:uiPriority w:val="39"/>
    <w:unhideWhenUsed/>
    <w:qFormat/>
    <w:rsid w:val="00ED6740"/>
    <w:pPr>
      <w:spacing w:after="100"/>
      <w:ind w:left="220"/>
    </w:pPr>
  </w:style>
  <w:style w:type="paragraph" w:styleId="TOC3">
    <w:name w:val="toc 3"/>
    <w:basedOn w:val="Normal"/>
    <w:next w:val="Normal"/>
    <w:autoRedefine/>
    <w:uiPriority w:val="39"/>
    <w:semiHidden/>
    <w:unhideWhenUsed/>
    <w:qFormat/>
    <w:rsid w:val="00ED6740"/>
    <w:pPr>
      <w:spacing w:after="100"/>
      <w:ind w:left="440"/>
    </w:pPr>
    <w:rPr>
      <w:lang w:val="en-US" w:eastAsia="ja-JP"/>
    </w:rPr>
  </w:style>
  <w:style w:type="paragraph" w:customStyle="1" w:styleId="CC82031775204EA09FD9D1EF3034A67C">
    <w:name w:val="CC82031775204EA09FD9D1EF3034A67C"/>
    <w:rsid w:val="001E7765"/>
    <w:rPr>
      <w:lang w:val="en-US" w:eastAsia="ja-JP"/>
    </w:rPr>
  </w:style>
  <w:style w:type="table" w:customStyle="1" w:styleId="TableGrid7">
    <w:name w:val="Table Grid7"/>
    <w:basedOn w:val="TableNormal"/>
    <w:next w:val="TableGrid"/>
    <w:uiPriority w:val="59"/>
    <w:rsid w:val="005A10F8"/>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List-Accent1">
    <w:name w:val="Light List Accent 1"/>
    <w:basedOn w:val="TableNormal"/>
    <w:uiPriority w:val="61"/>
    <w:rsid w:val="005A10F8"/>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List-Accent11">
    <w:name w:val="Light List - Accent 11"/>
    <w:basedOn w:val="TableNormal"/>
    <w:next w:val="LightList-Accent1"/>
    <w:uiPriority w:val="61"/>
    <w:rsid w:val="00F27238"/>
    <w:pPr>
      <w:spacing w:after="0" w:line="240" w:lineRule="auto"/>
    </w:pPr>
    <w:rPr>
      <w:rFonts w:eastAsiaTheme="minorHAnsi"/>
      <w:lang w:eastAsia="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List-Accent12">
    <w:name w:val="Light List - Accent 12"/>
    <w:basedOn w:val="TableNormal"/>
    <w:next w:val="LightList-Accent1"/>
    <w:uiPriority w:val="61"/>
    <w:rsid w:val="00D07604"/>
    <w:pPr>
      <w:spacing w:after="0" w:line="240" w:lineRule="auto"/>
    </w:pPr>
    <w:rPr>
      <w:rFonts w:eastAsiaTheme="minorHAnsi"/>
      <w:lang w:eastAsia="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List-Accent13">
    <w:name w:val="Light List - Accent 13"/>
    <w:basedOn w:val="TableNormal"/>
    <w:next w:val="LightList-Accent1"/>
    <w:uiPriority w:val="61"/>
    <w:rsid w:val="00D07604"/>
    <w:pPr>
      <w:spacing w:after="0" w:line="240" w:lineRule="auto"/>
    </w:pPr>
    <w:rPr>
      <w:rFonts w:eastAsiaTheme="minorHAnsi"/>
      <w:lang w:eastAsia="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Grid8">
    <w:name w:val="Table Grid8"/>
    <w:basedOn w:val="TableNormal"/>
    <w:next w:val="TableGrid"/>
    <w:uiPriority w:val="59"/>
    <w:rsid w:val="005C155A"/>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C96DC4"/>
    <w:pPr>
      <w:spacing w:before="100" w:beforeAutospacing="1" w:after="100" w:afterAutospacing="1" w:line="240" w:lineRule="auto"/>
    </w:pPr>
    <w:rPr>
      <w:rFonts w:ascii="Times New Roman" w:hAnsi="Times New Roman" w:cs="Times New Roman"/>
      <w:sz w:val="24"/>
      <w:szCs w:val="24"/>
    </w:rPr>
  </w:style>
  <w:style w:type="character" w:styleId="FollowedHyperlink">
    <w:name w:val="FollowedHyperlink"/>
    <w:basedOn w:val="DefaultParagraphFont"/>
    <w:uiPriority w:val="99"/>
    <w:semiHidden/>
    <w:unhideWhenUsed/>
    <w:rsid w:val="00276C11"/>
    <w:rPr>
      <w:color w:val="800080"/>
      <w:u w:val="single"/>
    </w:rPr>
  </w:style>
  <w:style w:type="paragraph" w:customStyle="1" w:styleId="xl76">
    <w:name w:val="xl76"/>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77">
    <w:name w:val="xl77"/>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8">
    <w:name w:val="xl78"/>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9">
    <w:name w:val="xl79"/>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0">
    <w:name w:val="xl80"/>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1">
    <w:name w:val="xl81"/>
    <w:basedOn w:val="Normal"/>
    <w:rsid w:val="00276C11"/>
    <w:pPr>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xl82">
    <w:name w:val="xl82"/>
    <w:basedOn w:val="Normal"/>
    <w:rsid w:val="00276C11"/>
    <w:pPr>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xl83">
    <w:name w:val="xl83"/>
    <w:basedOn w:val="Normal"/>
    <w:rsid w:val="00276C11"/>
    <w:pPr>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xl84">
    <w:name w:val="xl84"/>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5">
    <w:name w:val="xl85"/>
    <w:basedOn w:val="Normal"/>
    <w:rsid w:val="00276C11"/>
    <w:pP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86">
    <w:name w:val="xl86"/>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7">
    <w:name w:val="xl87"/>
    <w:basedOn w:val="Normal"/>
    <w:rsid w:val="00276C11"/>
    <w:pPr>
      <w:spacing w:before="100" w:beforeAutospacing="1" w:after="100" w:afterAutospacing="1" w:line="240" w:lineRule="auto"/>
    </w:pPr>
    <w:rPr>
      <w:rFonts w:ascii="Arial Narrow" w:eastAsia="Times New Roman" w:hAnsi="Arial Narrow" w:cs="Times New Roman"/>
      <w:sz w:val="24"/>
      <w:szCs w:val="24"/>
    </w:rPr>
  </w:style>
  <w:style w:type="paragraph" w:customStyle="1" w:styleId="xl88">
    <w:name w:val="xl88"/>
    <w:basedOn w:val="Normal"/>
    <w:rsid w:val="00276C11"/>
    <w:pPr>
      <w:pBdr>
        <w:top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89">
    <w:name w:val="xl89"/>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0">
    <w:name w:val="xl90"/>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1">
    <w:name w:val="xl91"/>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2">
    <w:name w:val="xl92"/>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3">
    <w:name w:val="xl93"/>
    <w:basedOn w:val="Normal"/>
    <w:rsid w:val="00276C11"/>
    <w:pPr>
      <w:pBdr>
        <w:top w:val="single" w:sz="4" w:space="0" w:color="auto"/>
        <w:bottom w:val="double" w:sz="6"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4">
    <w:name w:val="xl94"/>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5">
    <w:name w:val="xl95"/>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6">
    <w:name w:val="xl96"/>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7">
    <w:name w:val="xl97"/>
    <w:basedOn w:val="Normal"/>
    <w:rsid w:val="00276C11"/>
    <w:pP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98">
    <w:name w:val="xl98"/>
    <w:basedOn w:val="Normal"/>
    <w:rsid w:val="00276C11"/>
    <w:pP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99">
    <w:name w:val="xl99"/>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00">
    <w:name w:val="xl100"/>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1">
    <w:name w:val="xl101"/>
    <w:basedOn w:val="Normal"/>
    <w:rsid w:val="00276C11"/>
    <w:pPr>
      <w:pBdr>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02">
    <w:name w:val="xl102"/>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3">
    <w:name w:val="xl103"/>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04">
    <w:name w:val="xl104"/>
    <w:basedOn w:val="Normal"/>
    <w:rsid w:val="00276C11"/>
    <w:pPr>
      <w:pBdr>
        <w:bottom w:val="double" w:sz="6"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105">
    <w:name w:val="xl105"/>
    <w:basedOn w:val="Normal"/>
    <w:rsid w:val="00276C11"/>
    <w:pPr>
      <w:pBdr>
        <w:bottom w:val="double" w:sz="6"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6">
    <w:name w:val="xl106"/>
    <w:basedOn w:val="Normal"/>
    <w:rsid w:val="00276C11"/>
    <w:pPr>
      <w:spacing w:before="100" w:beforeAutospacing="1" w:after="100" w:afterAutospacing="1" w:line="240" w:lineRule="auto"/>
      <w:textAlignment w:val="center"/>
    </w:pPr>
    <w:rPr>
      <w:rFonts w:ascii="Arial Narrow" w:eastAsia="Times New Roman" w:hAnsi="Arial Narrow" w:cs="Times New Roman"/>
      <w:sz w:val="24"/>
      <w:szCs w:val="24"/>
    </w:rPr>
  </w:style>
  <w:style w:type="paragraph" w:customStyle="1" w:styleId="xl107">
    <w:name w:val="xl107"/>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8">
    <w:name w:val="xl108"/>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09">
    <w:name w:val="xl109"/>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0">
    <w:name w:val="xl110"/>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11">
    <w:name w:val="xl111"/>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12">
    <w:name w:val="xl112"/>
    <w:basedOn w:val="Normal"/>
    <w:rsid w:val="00276C11"/>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13">
    <w:name w:val="xl113"/>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4">
    <w:name w:val="xl114"/>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15">
    <w:name w:val="xl115"/>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16">
    <w:name w:val="xl116"/>
    <w:basedOn w:val="Normal"/>
    <w:rsid w:val="00276C11"/>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17">
    <w:name w:val="xl117"/>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8">
    <w:name w:val="xl118"/>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9">
    <w:name w:val="xl119"/>
    <w:basedOn w:val="Normal"/>
    <w:rsid w:val="00276C11"/>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20">
    <w:name w:val="xl120"/>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21">
    <w:name w:val="xl121"/>
    <w:basedOn w:val="Normal"/>
    <w:rsid w:val="00276C11"/>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22">
    <w:name w:val="xl122"/>
    <w:basedOn w:val="Normal"/>
    <w:rsid w:val="00276C11"/>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23">
    <w:name w:val="xl123"/>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24">
    <w:name w:val="xl124"/>
    <w:basedOn w:val="Normal"/>
    <w:rsid w:val="00276C11"/>
    <w:pPr>
      <w:pBdr>
        <w:top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25">
    <w:name w:val="xl125"/>
    <w:basedOn w:val="Normal"/>
    <w:rsid w:val="00276C11"/>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26">
    <w:name w:val="xl126"/>
    <w:basedOn w:val="Normal"/>
    <w:rsid w:val="00276C11"/>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27">
    <w:name w:val="xl127"/>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28">
    <w:name w:val="xl128"/>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29">
    <w:name w:val="xl129"/>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30">
    <w:name w:val="xl130"/>
    <w:basedOn w:val="Normal"/>
    <w:rsid w:val="00276C11"/>
    <w:pPr>
      <w:pBdr>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31">
    <w:name w:val="xl131"/>
    <w:basedOn w:val="Normal"/>
    <w:rsid w:val="00276C11"/>
    <w:pPr>
      <w:pBdr>
        <w:lef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32">
    <w:name w:val="xl132"/>
    <w:basedOn w:val="Normal"/>
    <w:rsid w:val="00276C11"/>
    <w:pPr>
      <w:pBdr>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33">
    <w:name w:val="xl133"/>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34">
    <w:name w:val="xl134"/>
    <w:basedOn w:val="Normal"/>
    <w:rsid w:val="00276C11"/>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35">
    <w:name w:val="xl135"/>
    <w:basedOn w:val="Normal"/>
    <w:rsid w:val="00276C11"/>
    <w:pPr>
      <w:pBdr>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36">
    <w:name w:val="xl136"/>
    <w:basedOn w:val="Normal"/>
    <w:rsid w:val="00276C11"/>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37">
    <w:name w:val="xl137"/>
    <w:basedOn w:val="Normal"/>
    <w:rsid w:val="00276C11"/>
    <w:pPr>
      <w:pBdr>
        <w:right w:val="single" w:sz="4" w:space="0" w:color="auto"/>
      </w:pBdr>
      <w:spacing w:before="100" w:beforeAutospacing="1" w:after="100" w:afterAutospacing="1" w:line="240" w:lineRule="auto"/>
    </w:pPr>
    <w:rPr>
      <w:rFonts w:ascii="Arial Narrow" w:eastAsia="Times New Roman" w:hAnsi="Arial Narrow" w:cs="Times New Roman"/>
      <w:sz w:val="24"/>
      <w:szCs w:val="24"/>
    </w:rPr>
  </w:style>
  <w:style w:type="paragraph" w:customStyle="1" w:styleId="xl138">
    <w:name w:val="xl138"/>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39">
    <w:name w:val="xl139"/>
    <w:basedOn w:val="Normal"/>
    <w:rsid w:val="00276C11"/>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140">
    <w:name w:val="xl140"/>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41">
    <w:name w:val="xl141"/>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42">
    <w:name w:val="xl142"/>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43">
    <w:name w:val="xl143"/>
    <w:basedOn w:val="Normal"/>
    <w:rsid w:val="00276C11"/>
    <w:pPr>
      <w:pBdr>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144">
    <w:name w:val="xl144"/>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45">
    <w:name w:val="xl145"/>
    <w:basedOn w:val="Normal"/>
    <w:rsid w:val="00276C11"/>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146">
    <w:name w:val="xl146"/>
    <w:basedOn w:val="Normal"/>
    <w:rsid w:val="00276C11"/>
    <w:pPr>
      <w:pBdr>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47">
    <w:name w:val="xl147"/>
    <w:basedOn w:val="Normal"/>
    <w:rsid w:val="00276C1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48">
    <w:name w:val="xl148"/>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49">
    <w:name w:val="xl149"/>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50">
    <w:name w:val="xl150"/>
    <w:basedOn w:val="Normal"/>
    <w:rsid w:val="00276C11"/>
    <w:pPr>
      <w:pBdr>
        <w:top w:val="single" w:sz="4" w:space="0" w:color="auto"/>
        <w:bottom w:val="double" w:sz="6"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151">
    <w:name w:val="xl151"/>
    <w:basedOn w:val="Normal"/>
    <w:rsid w:val="00276C11"/>
    <w:pPr>
      <w:pBdr>
        <w:top w:val="single" w:sz="4" w:space="0" w:color="auto"/>
        <w:bottom w:val="double" w:sz="6"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52">
    <w:name w:val="xl152"/>
    <w:basedOn w:val="Normal"/>
    <w:rsid w:val="00276C11"/>
    <w:pPr>
      <w:pBdr>
        <w:top w:val="double" w:sz="6" w:space="0" w:color="auto"/>
        <w:bottom w:val="double" w:sz="6"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153">
    <w:name w:val="xl153"/>
    <w:basedOn w:val="Normal"/>
    <w:rsid w:val="00276C11"/>
    <w:pPr>
      <w:pBdr>
        <w:top w:val="double" w:sz="6" w:space="0" w:color="auto"/>
        <w:bottom w:val="double" w:sz="6"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54">
    <w:name w:val="xl154"/>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55">
    <w:name w:val="xl155"/>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56">
    <w:name w:val="xl156"/>
    <w:basedOn w:val="Normal"/>
    <w:rsid w:val="00276C11"/>
    <w:pPr>
      <w:spacing w:before="100" w:beforeAutospacing="1" w:after="100" w:afterAutospacing="1" w:line="240" w:lineRule="auto"/>
    </w:pPr>
    <w:rPr>
      <w:rFonts w:ascii="Times New Roman" w:eastAsia="Times New Roman" w:hAnsi="Times New Roman" w:cs="Times New Roman"/>
      <w:color w:val="800080"/>
      <w:sz w:val="24"/>
      <w:szCs w:val="24"/>
    </w:rPr>
  </w:style>
  <w:style w:type="paragraph" w:customStyle="1" w:styleId="xl157">
    <w:name w:val="xl157"/>
    <w:basedOn w:val="Normal"/>
    <w:rsid w:val="00276C1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58">
    <w:name w:val="xl158"/>
    <w:basedOn w:val="Normal"/>
    <w:rsid w:val="00276C11"/>
    <w:pPr>
      <w:spacing w:before="100" w:beforeAutospacing="1" w:after="100" w:afterAutospacing="1" w:line="240" w:lineRule="auto"/>
    </w:pPr>
    <w:rPr>
      <w:rFonts w:ascii="Arial Narrow" w:eastAsia="Times New Roman" w:hAnsi="Arial Narrow" w:cs="Times New Roman"/>
      <w:sz w:val="24"/>
      <w:szCs w:val="24"/>
    </w:rPr>
  </w:style>
  <w:style w:type="paragraph" w:customStyle="1" w:styleId="xl159">
    <w:name w:val="xl159"/>
    <w:basedOn w:val="Normal"/>
    <w:rsid w:val="00276C11"/>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60">
    <w:name w:val="xl160"/>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61">
    <w:name w:val="xl161"/>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62">
    <w:name w:val="xl162"/>
    <w:basedOn w:val="Normal"/>
    <w:rsid w:val="00276C11"/>
    <w:pPr>
      <w:spacing w:before="100" w:beforeAutospacing="1" w:after="100" w:afterAutospacing="1" w:line="240" w:lineRule="auto"/>
    </w:pPr>
    <w:rPr>
      <w:rFonts w:ascii="Times New Roman" w:eastAsia="Times New Roman" w:hAnsi="Times New Roman" w:cs="Times New Roman"/>
      <w:b/>
      <w:bCs/>
      <w:sz w:val="28"/>
      <w:szCs w:val="28"/>
    </w:rPr>
  </w:style>
  <w:style w:type="paragraph" w:customStyle="1" w:styleId="xl163">
    <w:name w:val="xl163"/>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64">
    <w:name w:val="xl164"/>
    <w:basedOn w:val="Normal"/>
    <w:rsid w:val="00276C11"/>
    <w:pPr>
      <w:spacing w:before="100" w:beforeAutospacing="1" w:after="100" w:afterAutospacing="1" w:line="240" w:lineRule="auto"/>
    </w:pPr>
    <w:rPr>
      <w:rFonts w:ascii="Arial Narrow" w:eastAsia="Times New Roman" w:hAnsi="Arial Narrow" w:cs="Times New Roman"/>
      <w:sz w:val="24"/>
      <w:szCs w:val="24"/>
    </w:rPr>
  </w:style>
  <w:style w:type="paragraph" w:customStyle="1" w:styleId="xl165">
    <w:name w:val="xl165"/>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66">
    <w:name w:val="xl166"/>
    <w:basedOn w:val="Normal"/>
    <w:rsid w:val="00276C11"/>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67">
    <w:name w:val="xl167"/>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68">
    <w:name w:val="xl168"/>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69">
    <w:name w:val="xl169"/>
    <w:basedOn w:val="Normal"/>
    <w:rsid w:val="00276C11"/>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70">
    <w:name w:val="xl170"/>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71">
    <w:name w:val="xl171"/>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72">
    <w:name w:val="xl172"/>
    <w:basedOn w:val="Normal"/>
    <w:rsid w:val="00276C11"/>
    <w:pPr>
      <w:pBdr>
        <w:top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73">
    <w:name w:val="xl173"/>
    <w:basedOn w:val="Normal"/>
    <w:rsid w:val="00276C11"/>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74">
    <w:name w:val="xl174"/>
    <w:basedOn w:val="Normal"/>
    <w:rsid w:val="00276C11"/>
    <w:pPr>
      <w:pBdr>
        <w:lef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75">
    <w:name w:val="xl175"/>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76">
    <w:name w:val="xl176"/>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77">
    <w:name w:val="xl177"/>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78">
    <w:name w:val="xl178"/>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79">
    <w:name w:val="xl179"/>
    <w:basedOn w:val="Normal"/>
    <w:rsid w:val="00276C11"/>
    <w:pPr>
      <w:pBdr>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80">
    <w:name w:val="xl180"/>
    <w:basedOn w:val="Normal"/>
    <w:rsid w:val="00276C11"/>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81">
    <w:name w:val="xl181"/>
    <w:basedOn w:val="Normal"/>
    <w:rsid w:val="00276C11"/>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2">
    <w:name w:val="xl182"/>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3">
    <w:name w:val="xl183"/>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color w:val="800080"/>
      <w:sz w:val="24"/>
      <w:szCs w:val="24"/>
    </w:rPr>
  </w:style>
  <w:style w:type="paragraph" w:customStyle="1" w:styleId="xl184">
    <w:name w:val="xl184"/>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5">
    <w:name w:val="xl185"/>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6">
    <w:name w:val="xl186"/>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7">
    <w:name w:val="xl187"/>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8">
    <w:name w:val="xl188"/>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9">
    <w:name w:val="xl189"/>
    <w:basedOn w:val="Normal"/>
    <w:rsid w:val="00276C11"/>
    <w:pPr>
      <w:pBdr>
        <w:top w:val="single" w:sz="4" w:space="0" w:color="auto"/>
        <w:bottom w:val="double" w:sz="6"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90">
    <w:name w:val="xl190"/>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91">
    <w:name w:val="xl191"/>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92">
    <w:name w:val="xl192"/>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93">
    <w:name w:val="xl193"/>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94">
    <w:name w:val="xl194"/>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95">
    <w:name w:val="xl195"/>
    <w:basedOn w:val="Normal"/>
    <w:rsid w:val="00276C11"/>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96">
    <w:name w:val="xl196"/>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97">
    <w:name w:val="xl197"/>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98">
    <w:name w:val="xl198"/>
    <w:basedOn w:val="Normal"/>
    <w:rsid w:val="00276C11"/>
    <w:pPr>
      <w:pBdr>
        <w:bottom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rPr>
  </w:style>
  <w:style w:type="paragraph" w:customStyle="1" w:styleId="xl199">
    <w:name w:val="xl199"/>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00">
    <w:name w:val="xl200"/>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01">
    <w:name w:val="xl201"/>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02">
    <w:name w:val="xl202"/>
    <w:basedOn w:val="Normal"/>
    <w:rsid w:val="00276C11"/>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03">
    <w:name w:val="xl203"/>
    <w:basedOn w:val="Normal"/>
    <w:rsid w:val="00276C11"/>
    <w:pPr>
      <w:pBdr>
        <w:left w:val="single" w:sz="4" w:space="0" w:color="auto"/>
        <w:bottom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rPr>
  </w:style>
  <w:style w:type="paragraph" w:customStyle="1" w:styleId="xl204">
    <w:name w:val="xl204"/>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05">
    <w:name w:val="xl205"/>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06">
    <w:name w:val="xl206"/>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07">
    <w:name w:val="xl207"/>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08">
    <w:name w:val="xl208"/>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09">
    <w:name w:val="xl209"/>
    <w:basedOn w:val="Normal"/>
    <w:rsid w:val="00276C11"/>
    <w:pP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210">
    <w:name w:val="xl210"/>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11">
    <w:name w:val="xl211"/>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12">
    <w:name w:val="xl212"/>
    <w:basedOn w:val="Normal"/>
    <w:rsid w:val="00276C11"/>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13">
    <w:name w:val="xl213"/>
    <w:basedOn w:val="Normal"/>
    <w:rsid w:val="00276C11"/>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14">
    <w:name w:val="xl214"/>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15">
    <w:name w:val="xl215"/>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16">
    <w:name w:val="xl216"/>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17">
    <w:name w:val="xl217"/>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18">
    <w:name w:val="xl218"/>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19">
    <w:name w:val="xl219"/>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20">
    <w:name w:val="xl220"/>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color w:val="800080"/>
      <w:sz w:val="24"/>
      <w:szCs w:val="24"/>
    </w:rPr>
  </w:style>
  <w:style w:type="paragraph" w:customStyle="1" w:styleId="xl221">
    <w:name w:val="xl221"/>
    <w:basedOn w:val="Normal"/>
    <w:rsid w:val="00276C11"/>
    <w:pPr>
      <w:pBdr>
        <w:bottom w:val="double" w:sz="6" w:space="0" w:color="auto"/>
      </w:pBdr>
      <w:spacing w:before="100" w:beforeAutospacing="1" w:after="100" w:afterAutospacing="1" w:line="240" w:lineRule="auto"/>
    </w:pPr>
    <w:rPr>
      <w:rFonts w:ascii="Times New Roman" w:eastAsia="Times New Roman" w:hAnsi="Times New Roman" w:cs="Times New Roman"/>
      <w:color w:val="800080"/>
      <w:sz w:val="24"/>
      <w:szCs w:val="24"/>
    </w:rPr>
  </w:style>
  <w:style w:type="paragraph" w:customStyle="1" w:styleId="xl222">
    <w:name w:val="xl222"/>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23">
    <w:name w:val="xl223"/>
    <w:basedOn w:val="Normal"/>
    <w:rsid w:val="00276C11"/>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224">
    <w:name w:val="xl224"/>
    <w:basedOn w:val="Normal"/>
    <w:rsid w:val="00276C11"/>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25">
    <w:name w:val="xl225"/>
    <w:basedOn w:val="Normal"/>
    <w:rsid w:val="00276C11"/>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26">
    <w:name w:val="xl226"/>
    <w:basedOn w:val="Normal"/>
    <w:rsid w:val="00276C11"/>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27">
    <w:name w:val="xl227"/>
    <w:basedOn w:val="Normal"/>
    <w:rsid w:val="00276C11"/>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28">
    <w:name w:val="xl228"/>
    <w:basedOn w:val="Normal"/>
    <w:rsid w:val="00276C11"/>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29">
    <w:name w:val="xl229"/>
    <w:basedOn w:val="Normal"/>
    <w:rsid w:val="00276C11"/>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30">
    <w:name w:val="xl230"/>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31">
    <w:name w:val="xl231"/>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32">
    <w:name w:val="xl232"/>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33">
    <w:name w:val="xl233"/>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34">
    <w:name w:val="xl234"/>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35">
    <w:name w:val="xl235"/>
    <w:basedOn w:val="Normal"/>
    <w:rsid w:val="00276C11"/>
    <w:pPr>
      <w:pBdr>
        <w:bottom w:val="single" w:sz="4" w:space="0" w:color="auto"/>
      </w:pBdr>
      <w:spacing w:before="100" w:beforeAutospacing="1" w:after="100" w:afterAutospacing="1" w:line="240" w:lineRule="auto"/>
      <w:jc w:val="right"/>
    </w:pPr>
    <w:rPr>
      <w:rFonts w:ascii="Times New Roman" w:eastAsia="Times New Roman" w:hAnsi="Times New Roman" w:cs="Times New Roman"/>
      <w:color w:val="800080"/>
      <w:sz w:val="24"/>
      <w:szCs w:val="24"/>
    </w:rPr>
  </w:style>
  <w:style w:type="paragraph" w:customStyle="1" w:styleId="xl236">
    <w:name w:val="xl236"/>
    <w:basedOn w:val="Normal"/>
    <w:rsid w:val="00276C11"/>
    <w:pPr>
      <w:pBdr>
        <w:top w:val="double" w:sz="6"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37">
    <w:name w:val="xl237"/>
    <w:basedOn w:val="Normal"/>
    <w:rsid w:val="00276C11"/>
    <w:pPr>
      <w:pBdr>
        <w:top w:val="single" w:sz="4" w:space="0" w:color="auto"/>
        <w:bottom w:val="double" w:sz="6"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38">
    <w:name w:val="xl238"/>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39">
    <w:name w:val="xl239"/>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40">
    <w:name w:val="xl240"/>
    <w:basedOn w:val="Normal"/>
    <w:rsid w:val="00276C11"/>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41">
    <w:name w:val="xl241"/>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42">
    <w:name w:val="xl242"/>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43">
    <w:name w:val="xl243"/>
    <w:basedOn w:val="Normal"/>
    <w:rsid w:val="00276C11"/>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44">
    <w:name w:val="xl244"/>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45">
    <w:name w:val="xl245"/>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46">
    <w:name w:val="xl246"/>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47">
    <w:name w:val="xl247"/>
    <w:basedOn w:val="Normal"/>
    <w:rsid w:val="00276C1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48">
    <w:name w:val="xl248"/>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49">
    <w:name w:val="xl249"/>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50">
    <w:name w:val="xl250"/>
    <w:basedOn w:val="Normal"/>
    <w:rsid w:val="00276C11"/>
    <w:pPr>
      <w:pBdr>
        <w:left w:val="single" w:sz="4" w:space="0" w:color="auto"/>
      </w:pBdr>
      <w:spacing w:before="100" w:beforeAutospacing="1" w:after="100" w:afterAutospacing="1" w:line="240" w:lineRule="auto"/>
    </w:pPr>
    <w:rPr>
      <w:rFonts w:ascii="Arial Narrow" w:eastAsia="Times New Roman" w:hAnsi="Arial Narrow" w:cs="Times New Roman"/>
      <w:sz w:val="24"/>
      <w:szCs w:val="24"/>
    </w:rPr>
  </w:style>
  <w:style w:type="paragraph" w:customStyle="1" w:styleId="xl251">
    <w:name w:val="xl251"/>
    <w:basedOn w:val="Normal"/>
    <w:rsid w:val="00276C11"/>
    <w:pPr>
      <w:pBdr>
        <w:lef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252">
    <w:name w:val="xl252"/>
    <w:basedOn w:val="Normal"/>
    <w:rsid w:val="00276C11"/>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253">
    <w:name w:val="xl253"/>
    <w:basedOn w:val="Normal"/>
    <w:rsid w:val="00276C11"/>
    <w:pPr>
      <w:pBdr>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54">
    <w:name w:val="xl254"/>
    <w:basedOn w:val="Normal"/>
    <w:rsid w:val="00276C1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55">
    <w:name w:val="xl255"/>
    <w:basedOn w:val="Normal"/>
    <w:rsid w:val="00276C11"/>
    <w:pPr>
      <w:pBdr>
        <w:lef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56">
    <w:name w:val="xl256"/>
    <w:basedOn w:val="Normal"/>
    <w:rsid w:val="00276C11"/>
    <w:pPr>
      <w:pBdr>
        <w:bottom w:val="double" w:sz="6"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57">
    <w:name w:val="xl257"/>
    <w:basedOn w:val="Normal"/>
    <w:rsid w:val="00276C11"/>
    <w:pPr>
      <w:pBdr>
        <w:left w:val="single" w:sz="4" w:space="0" w:color="auto"/>
        <w:bottom w:val="single" w:sz="4" w:space="0" w:color="auto"/>
      </w:pBdr>
      <w:spacing w:before="100" w:beforeAutospacing="1" w:after="100" w:afterAutospacing="1" w:line="240" w:lineRule="auto"/>
    </w:pPr>
    <w:rPr>
      <w:rFonts w:ascii="Arial Narrow" w:eastAsia="Times New Roman" w:hAnsi="Arial Narrow" w:cs="Times New Roman"/>
      <w:sz w:val="24"/>
      <w:szCs w:val="24"/>
    </w:rPr>
  </w:style>
  <w:style w:type="paragraph" w:customStyle="1" w:styleId="xl258">
    <w:name w:val="xl258"/>
    <w:basedOn w:val="Normal"/>
    <w:rsid w:val="00276C11"/>
    <w:pPr>
      <w:pBdr>
        <w:top w:val="double" w:sz="6"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59">
    <w:name w:val="xl259"/>
    <w:basedOn w:val="Normal"/>
    <w:rsid w:val="00276C11"/>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260">
    <w:name w:val="xl260"/>
    <w:basedOn w:val="Normal"/>
    <w:rsid w:val="00276C1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61">
    <w:name w:val="xl261"/>
    <w:basedOn w:val="Normal"/>
    <w:rsid w:val="00276C11"/>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62">
    <w:name w:val="xl262"/>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63">
    <w:name w:val="xl263"/>
    <w:basedOn w:val="Normal"/>
    <w:rsid w:val="00276C11"/>
    <w:pPr>
      <w:pBdr>
        <w:left w:val="single" w:sz="4" w:space="0" w:color="auto"/>
      </w:pBdr>
      <w:spacing w:before="100" w:beforeAutospacing="1" w:after="100" w:afterAutospacing="1" w:line="240" w:lineRule="auto"/>
      <w:jc w:val="center"/>
    </w:pPr>
    <w:rPr>
      <w:rFonts w:ascii="Times New Roman" w:eastAsia="Times New Roman" w:hAnsi="Times New Roman" w:cs="Times New Roman"/>
      <w:i/>
      <w:iCs/>
      <w:sz w:val="24"/>
      <w:szCs w:val="24"/>
    </w:rPr>
  </w:style>
  <w:style w:type="paragraph" w:customStyle="1" w:styleId="xl264">
    <w:name w:val="xl264"/>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65">
    <w:name w:val="xl265"/>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66">
    <w:name w:val="xl266"/>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67">
    <w:name w:val="xl267"/>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68">
    <w:name w:val="xl268"/>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69">
    <w:name w:val="xl269"/>
    <w:basedOn w:val="Normal"/>
    <w:rsid w:val="00276C11"/>
    <w:pPr>
      <w:pBdr>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70">
    <w:name w:val="xl270"/>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71">
    <w:name w:val="xl271"/>
    <w:basedOn w:val="Normal"/>
    <w:rsid w:val="00276C11"/>
    <w:pPr>
      <w:pBdr>
        <w:top w:val="single" w:sz="4" w:space="0" w:color="auto"/>
        <w:bottom w:val="double" w:sz="6" w:space="0" w:color="auto"/>
      </w:pBdr>
      <w:spacing w:before="100" w:beforeAutospacing="1" w:after="100" w:afterAutospacing="1" w:line="240" w:lineRule="auto"/>
    </w:pPr>
    <w:rPr>
      <w:rFonts w:ascii="Times New Roman" w:eastAsia="Times New Roman" w:hAnsi="Times New Roman" w:cs="Times New Roman"/>
      <w:color w:val="800080"/>
      <w:sz w:val="24"/>
      <w:szCs w:val="24"/>
    </w:rPr>
  </w:style>
  <w:style w:type="paragraph" w:customStyle="1" w:styleId="xl272">
    <w:name w:val="xl272"/>
    <w:basedOn w:val="Normal"/>
    <w:rsid w:val="00276C11"/>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73">
    <w:name w:val="xl273"/>
    <w:basedOn w:val="Normal"/>
    <w:rsid w:val="00276C11"/>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74">
    <w:name w:val="xl274"/>
    <w:basedOn w:val="Normal"/>
    <w:rsid w:val="00276C11"/>
    <w:pPr>
      <w:pBdr>
        <w:lef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75">
    <w:name w:val="xl275"/>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76">
    <w:name w:val="xl276"/>
    <w:basedOn w:val="Normal"/>
    <w:rsid w:val="00276C11"/>
    <w:pPr>
      <w:pBdr>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77">
    <w:name w:val="xl277"/>
    <w:basedOn w:val="Normal"/>
    <w:rsid w:val="00276C11"/>
    <w:pPr>
      <w:pBdr>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78">
    <w:name w:val="xl278"/>
    <w:basedOn w:val="Normal"/>
    <w:rsid w:val="00276C11"/>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79">
    <w:name w:val="xl279"/>
    <w:basedOn w:val="Normal"/>
    <w:rsid w:val="00276C11"/>
    <w:pPr>
      <w:pBdr>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80">
    <w:name w:val="xl280"/>
    <w:basedOn w:val="Normal"/>
    <w:rsid w:val="00276C11"/>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81">
    <w:name w:val="xl281"/>
    <w:basedOn w:val="Normal"/>
    <w:rsid w:val="00276C11"/>
    <w:pPr>
      <w:pBdr>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82">
    <w:name w:val="xl282"/>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83">
    <w:name w:val="xl283"/>
    <w:basedOn w:val="Normal"/>
    <w:rsid w:val="00276C11"/>
    <w:pPr>
      <w:pBdr>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84">
    <w:name w:val="xl284"/>
    <w:basedOn w:val="Normal"/>
    <w:rsid w:val="00276C11"/>
    <w:pPr>
      <w:pBdr>
        <w:left w:val="single" w:sz="4" w:space="0" w:color="auto"/>
      </w:pBdr>
      <w:spacing w:before="100" w:beforeAutospacing="1" w:after="100" w:afterAutospacing="1" w:line="240" w:lineRule="auto"/>
    </w:pPr>
    <w:rPr>
      <w:rFonts w:ascii="Arial Narrow" w:eastAsia="Times New Roman" w:hAnsi="Arial Narrow" w:cs="Times New Roman"/>
      <w:sz w:val="24"/>
      <w:szCs w:val="24"/>
    </w:rPr>
  </w:style>
  <w:style w:type="paragraph" w:customStyle="1" w:styleId="xl285">
    <w:name w:val="xl285"/>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86">
    <w:name w:val="xl286"/>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xl287">
    <w:name w:val="xl287"/>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88">
    <w:name w:val="xl288"/>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89">
    <w:name w:val="xl289"/>
    <w:basedOn w:val="Normal"/>
    <w:rsid w:val="00276C11"/>
    <w:pPr>
      <w:pBdr>
        <w:lef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290">
    <w:name w:val="xl290"/>
    <w:basedOn w:val="Normal"/>
    <w:rsid w:val="00276C11"/>
    <w:pPr>
      <w:pBdr>
        <w:right w:val="single" w:sz="4" w:space="0" w:color="auto"/>
      </w:pBdr>
      <w:spacing w:before="100" w:beforeAutospacing="1" w:after="100" w:afterAutospacing="1" w:line="240" w:lineRule="auto"/>
      <w:textAlignment w:val="center"/>
    </w:pPr>
    <w:rPr>
      <w:rFonts w:ascii="Arial Narrow" w:eastAsia="Times New Roman" w:hAnsi="Arial Narrow" w:cs="Times New Roman"/>
      <w:sz w:val="24"/>
      <w:szCs w:val="24"/>
    </w:rPr>
  </w:style>
  <w:style w:type="paragraph" w:customStyle="1" w:styleId="xl291">
    <w:name w:val="xl291"/>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92">
    <w:name w:val="xl292"/>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93">
    <w:name w:val="xl293"/>
    <w:basedOn w:val="Normal"/>
    <w:rsid w:val="00276C11"/>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294">
    <w:name w:val="xl294"/>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95">
    <w:name w:val="xl295"/>
    <w:basedOn w:val="Normal"/>
    <w:rsid w:val="00276C11"/>
    <w:pPr>
      <w:spacing w:before="100" w:beforeAutospacing="1" w:after="100" w:afterAutospacing="1" w:line="240" w:lineRule="auto"/>
    </w:pPr>
    <w:rPr>
      <w:rFonts w:ascii="Times New Roman" w:eastAsia="Times New Roman" w:hAnsi="Times New Roman" w:cs="Times New Roman"/>
      <w:b/>
      <w:bCs/>
      <w:i/>
      <w:iCs/>
      <w:sz w:val="24"/>
      <w:szCs w:val="24"/>
    </w:rPr>
  </w:style>
  <w:style w:type="paragraph" w:customStyle="1" w:styleId="xl296">
    <w:name w:val="xl296"/>
    <w:basedOn w:val="Normal"/>
    <w:rsid w:val="00276C11"/>
    <w:pPr>
      <w:pBdr>
        <w:top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rPr>
  </w:style>
  <w:style w:type="paragraph" w:customStyle="1" w:styleId="xl297">
    <w:name w:val="xl297"/>
    <w:basedOn w:val="Normal"/>
    <w:rsid w:val="00276C11"/>
    <w:pPr>
      <w:pBdr>
        <w:top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rPr>
  </w:style>
  <w:style w:type="paragraph" w:customStyle="1" w:styleId="xl298">
    <w:name w:val="xl298"/>
    <w:basedOn w:val="Normal"/>
    <w:rsid w:val="00276C1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99">
    <w:name w:val="xl299"/>
    <w:basedOn w:val="Normal"/>
    <w:rsid w:val="00276C1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300">
    <w:name w:val="xl300"/>
    <w:basedOn w:val="Normal"/>
    <w:rsid w:val="00276C11"/>
    <w:pPr>
      <w:pBdr>
        <w:top w:val="single" w:sz="4" w:space="0" w:color="auto"/>
        <w:bottom w:val="single" w:sz="8"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01">
    <w:name w:val="xl301"/>
    <w:basedOn w:val="Normal"/>
    <w:rsid w:val="00276C1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302">
    <w:name w:val="xl302"/>
    <w:basedOn w:val="Normal"/>
    <w:rsid w:val="00276C11"/>
    <w:pP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303">
    <w:name w:val="xl303"/>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04">
    <w:name w:val="xl304"/>
    <w:basedOn w:val="Normal"/>
    <w:rsid w:val="00276C11"/>
    <w:pPr>
      <w:spacing w:before="100" w:beforeAutospacing="1" w:after="100" w:afterAutospacing="1" w:line="240" w:lineRule="auto"/>
    </w:pPr>
    <w:rPr>
      <w:rFonts w:ascii="Times New Roman" w:eastAsia="Times New Roman" w:hAnsi="Times New Roman" w:cs="Times New Roman"/>
    </w:rPr>
  </w:style>
  <w:style w:type="paragraph" w:customStyle="1" w:styleId="xl305">
    <w:name w:val="xl305"/>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06">
    <w:name w:val="xl306"/>
    <w:basedOn w:val="Normal"/>
    <w:rsid w:val="00276C11"/>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307">
    <w:name w:val="xl307"/>
    <w:basedOn w:val="Normal"/>
    <w:rsid w:val="00276C11"/>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308">
    <w:name w:val="xl308"/>
    <w:basedOn w:val="Normal"/>
    <w:rsid w:val="00276C11"/>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309">
    <w:name w:val="xl309"/>
    <w:basedOn w:val="Normal"/>
    <w:rsid w:val="00276C11"/>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310">
    <w:name w:val="xl310"/>
    <w:basedOn w:val="Normal"/>
    <w:rsid w:val="00276C11"/>
    <w:pPr>
      <w:pBdr>
        <w:top w:val="single" w:sz="4" w:space="0" w:color="auto"/>
        <w:lef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311">
    <w:name w:val="xl311"/>
    <w:basedOn w:val="Normal"/>
    <w:rsid w:val="00276C11"/>
    <w:pPr>
      <w:pBdr>
        <w:top w:val="single" w:sz="4" w:space="0" w:color="auto"/>
        <w:lef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312">
    <w:name w:val="xl312"/>
    <w:basedOn w:val="Normal"/>
    <w:rsid w:val="00276C11"/>
    <w:pPr>
      <w:pBdr>
        <w:top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313">
    <w:name w:val="xl313"/>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14">
    <w:name w:val="xl314"/>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color w:val="800080"/>
      <w:sz w:val="24"/>
      <w:szCs w:val="24"/>
    </w:rPr>
  </w:style>
  <w:style w:type="paragraph" w:customStyle="1" w:styleId="xl315">
    <w:name w:val="xl315"/>
    <w:basedOn w:val="Normal"/>
    <w:rsid w:val="00276C11"/>
    <w:pPr>
      <w:pBdr>
        <w:top w:val="single" w:sz="4" w:space="0" w:color="auto"/>
        <w:bottom w:val="double" w:sz="6" w:space="0" w:color="auto"/>
        <w:right w:val="single" w:sz="4" w:space="0" w:color="auto"/>
      </w:pBdr>
      <w:spacing w:before="100" w:beforeAutospacing="1" w:after="100" w:afterAutospacing="1" w:line="240" w:lineRule="auto"/>
    </w:pPr>
    <w:rPr>
      <w:rFonts w:ascii="Times New Roman" w:eastAsia="Times New Roman" w:hAnsi="Times New Roman" w:cs="Times New Roman"/>
      <w:color w:val="800080"/>
      <w:sz w:val="24"/>
      <w:szCs w:val="24"/>
    </w:rPr>
  </w:style>
  <w:style w:type="paragraph" w:customStyle="1" w:styleId="xl316">
    <w:name w:val="xl316"/>
    <w:basedOn w:val="Normal"/>
    <w:rsid w:val="00276C11"/>
    <w:pPr>
      <w:pBdr>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317">
    <w:name w:val="xl317"/>
    <w:basedOn w:val="Normal"/>
    <w:rsid w:val="00276C11"/>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318">
    <w:name w:val="xl318"/>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19">
    <w:name w:val="xl319"/>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20">
    <w:name w:val="xl320"/>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21">
    <w:name w:val="xl321"/>
    <w:basedOn w:val="Normal"/>
    <w:rsid w:val="00276C11"/>
    <w:pPr>
      <w:pBdr>
        <w:top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22">
    <w:name w:val="xl322"/>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23">
    <w:name w:val="xl323"/>
    <w:basedOn w:val="Normal"/>
    <w:rsid w:val="00276C11"/>
    <w:pPr>
      <w:pBdr>
        <w:bottom w:val="single" w:sz="4" w:space="0" w:color="auto"/>
      </w:pBdr>
      <w:spacing w:before="100" w:beforeAutospacing="1" w:after="100" w:afterAutospacing="1" w:line="240" w:lineRule="auto"/>
      <w:jc w:val="right"/>
    </w:pPr>
    <w:rPr>
      <w:rFonts w:ascii="Times New Roman" w:eastAsia="Times New Roman" w:hAnsi="Times New Roman" w:cs="Times New Roman"/>
      <w:color w:val="366092"/>
      <w:sz w:val="24"/>
      <w:szCs w:val="24"/>
    </w:rPr>
  </w:style>
  <w:style w:type="paragraph" w:customStyle="1" w:styleId="xl324">
    <w:name w:val="xl324"/>
    <w:basedOn w:val="Normal"/>
    <w:rsid w:val="00276C11"/>
    <w:pPr>
      <w:spacing w:before="100" w:beforeAutospacing="1" w:after="100" w:afterAutospacing="1" w:line="240" w:lineRule="auto"/>
    </w:pPr>
    <w:rPr>
      <w:rFonts w:ascii="Times New Roman" w:eastAsia="Times New Roman" w:hAnsi="Times New Roman" w:cs="Times New Roman"/>
      <w:color w:val="366092"/>
      <w:sz w:val="24"/>
      <w:szCs w:val="24"/>
    </w:rPr>
  </w:style>
  <w:style w:type="paragraph" w:customStyle="1" w:styleId="xl325">
    <w:name w:val="xl325"/>
    <w:basedOn w:val="Normal"/>
    <w:rsid w:val="00276C11"/>
    <w:pPr>
      <w:spacing w:before="100" w:beforeAutospacing="1" w:after="100" w:afterAutospacing="1" w:line="240" w:lineRule="auto"/>
    </w:pPr>
    <w:rPr>
      <w:rFonts w:ascii="Times New Roman" w:eastAsia="Times New Roman" w:hAnsi="Times New Roman" w:cs="Times New Roman"/>
      <w:color w:val="366092"/>
      <w:sz w:val="24"/>
      <w:szCs w:val="24"/>
    </w:rPr>
  </w:style>
  <w:style w:type="paragraph" w:customStyle="1" w:styleId="xl326">
    <w:name w:val="xl326"/>
    <w:basedOn w:val="Normal"/>
    <w:rsid w:val="00276C11"/>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327">
    <w:name w:val="xl327"/>
    <w:basedOn w:val="Normal"/>
    <w:rsid w:val="00276C11"/>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328">
    <w:name w:val="xl328"/>
    <w:basedOn w:val="Normal"/>
    <w:rsid w:val="00276C11"/>
    <w:pPr>
      <w:spacing w:before="100" w:beforeAutospacing="1" w:after="100" w:afterAutospacing="1" w:line="240" w:lineRule="auto"/>
    </w:pPr>
    <w:rPr>
      <w:rFonts w:ascii="Times New Roman" w:eastAsia="Times New Roman" w:hAnsi="Times New Roman" w:cs="Times New Roman"/>
    </w:rPr>
  </w:style>
  <w:style w:type="paragraph" w:customStyle="1" w:styleId="xl329">
    <w:name w:val="xl329"/>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800080"/>
      <w:sz w:val="24"/>
      <w:szCs w:val="24"/>
    </w:rPr>
  </w:style>
  <w:style w:type="paragraph" w:customStyle="1" w:styleId="xl330">
    <w:name w:val="xl330"/>
    <w:basedOn w:val="Normal"/>
    <w:rsid w:val="00276C11"/>
    <w:pPr>
      <w:pBdr>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color w:val="800080"/>
      <w:sz w:val="24"/>
      <w:szCs w:val="24"/>
    </w:rPr>
  </w:style>
  <w:style w:type="paragraph" w:customStyle="1" w:styleId="xl331">
    <w:name w:val="xl331"/>
    <w:basedOn w:val="Normal"/>
    <w:rsid w:val="00276C11"/>
    <w:pPr>
      <w:pBdr>
        <w:bottom w:val="double" w:sz="6"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332">
    <w:name w:val="xl332"/>
    <w:basedOn w:val="Normal"/>
    <w:rsid w:val="00276C11"/>
    <w:pPr>
      <w:pBdr>
        <w:bottom w:val="single" w:sz="4"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333">
    <w:name w:val="xl333"/>
    <w:basedOn w:val="Normal"/>
    <w:rsid w:val="00276C11"/>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334">
    <w:name w:val="xl334"/>
    <w:basedOn w:val="Normal"/>
    <w:rsid w:val="00276C11"/>
    <w:pPr>
      <w:pBdr>
        <w:top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335">
    <w:name w:val="xl335"/>
    <w:basedOn w:val="Normal"/>
    <w:rsid w:val="00276C11"/>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336">
    <w:name w:val="xl336"/>
    <w:basedOn w:val="Normal"/>
    <w:rsid w:val="00276C11"/>
    <w:pPr>
      <w:pBdr>
        <w:bottom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rPr>
  </w:style>
  <w:style w:type="paragraph" w:customStyle="1" w:styleId="xl337">
    <w:name w:val="xl337"/>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38">
    <w:name w:val="xl338"/>
    <w:basedOn w:val="Normal"/>
    <w:rsid w:val="00276C11"/>
    <w:pPr>
      <w:spacing w:before="100" w:beforeAutospacing="1" w:after="100" w:afterAutospacing="1" w:line="240" w:lineRule="auto"/>
    </w:pPr>
    <w:rPr>
      <w:rFonts w:ascii="Times New Roman" w:eastAsia="Times New Roman" w:hAnsi="Times New Roman" w:cs="Times New Roman"/>
      <w:b/>
      <w:bCs/>
    </w:rPr>
  </w:style>
  <w:style w:type="paragraph" w:customStyle="1" w:styleId="xl339">
    <w:name w:val="xl339"/>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340">
    <w:name w:val="xl340"/>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341">
    <w:name w:val="xl341"/>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342">
    <w:name w:val="xl342"/>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343">
    <w:name w:val="xl343"/>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344">
    <w:name w:val="xl344"/>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345">
    <w:name w:val="xl345"/>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346">
    <w:name w:val="xl346"/>
    <w:basedOn w:val="Normal"/>
    <w:rsid w:val="00276C11"/>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47">
    <w:name w:val="xl347"/>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48">
    <w:name w:val="xl348"/>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49">
    <w:name w:val="xl349"/>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TableParagraph">
    <w:name w:val="Table Paragraph"/>
    <w:basedOn w:val="Normal"/>
    <w:uiPriority w:val="1"/>
    <w:qFormat/>
    <w:rsid w:val="005D740E"/>
    <w:pPr>
      <w:widowControl w:val="0"/>
      <w:spacing w:after="0" w:line="240" w:lineRule="auto"/>
    </w:pPr>
    <w:rPr>
      <w:rFonts w:eastAsiaTheme="minorHAnsi"/>
      <w:lang w:val="en-US" w:eastAsia="en-US"/>
    </w:rPr>
  </w:style>
  <w:style w:type="paragraph" w:styleId="BodyText">
    <w:name w:val="Body Text"/>
    <w:basedOn w:val="Normal"/>
    <w:link w:val="BodyTextChar"/>
    <w:uiPriority w:val="1"/>
    <w:qFormat/>
    <w:rsid w:val="005D740E"/>
    <w:pPr>
      <w:widowControl w:val="0"/>
      <w:spacing w:after="0" w:line="240" w:lineRule="auto"/>
      <w:ind w:left="507"/>
    </w:pPr>
    <w:rPr>
      <w:rFonts w:ascii="Arial" w:eastAsia="Arial" w:hAnsi="Arial"/>
      <w:sz w:val="24"/>
      <w:szCs w:val="24"/>
      <w:lang w:val="en-US" w:eastAsia="en-US"/>
    </w:rPr>
  </w:style>
  <w:style w:type="character" w:customStyle="1" w:styleId="BodyTextChar">
    <w:name w:val="Body Text Char"/>
    <w:basedOn w:val="DefaultParagraphFont"/>
    <w:link w:val="BodyText"/>
    <w:uiPriority w:val="1"/>
    <w:rsid w:val="005D740E"/>
    <w:rPr>
      <w:rFonts w:ascii="Arial" w:eastAsia="Arial" w:hAnsi="Arial"/>
      <w:sz w:val="24"/>
      <w:szCs w:val="24"/>
      <w:lang w:val="en-US" w:eastAsia="en-US"/>
    </w:rPr>
  </w:style>
  <w:style w:type="table" w:customStyle="1" w:styleId="TableGrid9">
    <w:name w:val="Table Grid9"/>
    <w:basedOn w:val="TableNormal"/>
    <w:next w:val="TableGrid"/>
    <w:uiPriority w:val="39"/>
    <w:rsid w:val="00722DCC"/>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10">
    <w:name w:val="Table Grid10"/>
    <w:basedOn w:val="TableNormal"/>
    <w:next w:val="TableGrid"/>
    <w:uiPriority w:val="39"/>
    <w:rsid w:val="00F43757"/>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11">
    <w:name w:val="Table Grid11"/>
    <w:basedOn w:val="TableNormal"/>
    <w:next w:val="TableGrid"/>
    <w:uiPriority w:val="39"/>
    <w:rsid w:val="00F43757"/>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12">
    <w:name w:val="Table Grid12"/>
    <w:basedOn w:val="TableNormal"/>
    <w:next w:val="TableGrid"/>
    <w:uiPriority w:val="39"/>
    <w:rsid w:val="00535A50"/>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13">
    <w:name w:val="Table Grid13"/>
    <w:basedOn w:val="TableNormal"/>
    <w:next w:val="TableGrid"/>
    <w:uiPriority w:val="39"/>
    <w:rsid w:val="00561AAC"/>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426968">
      <w:bodyDiv w:val="1"/>
      <w:marLeft w:val="0"/>
      <w:marRight w:val="0"/>
      <w:marTop w:val="0"/>
      <w:marBottom w:val="0"/>
      <w:divBdr>
        <w:top w:val="none" w:sz="0" w:space="0" w:color="auto"/>
        <w:left w:val="none" w:sz="0" w:space="0" w:color="auto"/>
        <w:bottom w:val="none" w:sz="0" w:space="0" w:color="auto"/>
        <w:right w:val="none" w:sz="0" w:space="0" w:color="auto"/>
      </w:divBdr>
    </w:div>
    <w:div w:id="26609105">
      <w:bodyDiv w:val="1"/>
      <w:marLeft w:val="0"/>
      <w:marRight w:val="0"/>
      <w:marTop w:val="0"/>
      <w:marBottom w:val="0"/>
      <w:divBdr>
        <w:top w:val="none" w:sz="0" w:space="0" w:color="auto"/>
        <w:left w:val="none" w:sz="0" w:space="0" w:color="auto"/>
        <w:bottom w:val="none" w:sz="0" w:space="0" w:color="auto"/>
        <w:right w:val="none" w:sz="0" w:space="0" w:color="auto"/>
      </w:divBdr>
    </w:div>
    <w:div w:id="78018614">
      <w:bodyDiv w:val="1"/>
      <w:marLeft w:val="0"/>
      <w:marRight w:val="0"/>
      <w:marTop w:val="0"/>
      <w:marBottom w:val="0"/>
      <w:divBdr>
        <w:top w:val="none" w:sz="0" w:space="0" w:color="auto"/>
        <w:left w:val="none" w:sz="0" w:space="0" w:color="auto"/>
        <w:bottom w:val="none" w:sz="0" w:space="0" w:color="auto"/>
        <w:right w:val="none" w:sz="0" w:space="0" w:color="auto"/>
      </w:divBdr>
    </w:div>
    <w:div w:id="137647115">
      <w:bodyDiv w:val="1"/>
      <w:marLeft w:val="0"/>
      <w:marRight w:val="0"/>
      <w:marTop w:val="0"/>
      <w:marBottom w:val="0"/>
      <w:divBdr>
        <w:top w:val="none" w:sz="0" w:space="0" w:color="auto"/>
        <w:left w:val="none" w:sz="0" w:space="0" w:color="auto"/>
        <w:bottom w:val="none" w:sz="0" w:space="0" w:color="auto"/>
        <w:right w:val="none" w:sz="0" w:space="0" w:color="auto"/>
      </w:divBdr>
    </w:div>
    <w:div w:id="161240307">
      <w:bodyDiv w:val="1"/>
      <w:marLeft w:val="0"/>
      <w:marRight w:val="0"/>
      <w:marTop w:val="0"/>
      <w:marBottom w:val="0"/>
      <w:divBdr>
        <w:top w:val="none" w:sz="0" w:space="0" w:color="auto"/>
        <w:left w:val="none" w:sz="0" w:space="0" w:color="auto"/>
        <w:bottom w:val="none" w:sz="0" w:space="0" w:color="auto"/>
        <w:right w:val="none" w:sz="0" w:space="0" w:color="auto"/>
      </w:divBdr>
    </w:div>
    <w:div w:id="163715236">
      <w:bodyDiv w:val="1"/>
      <w:marLeft w:val="0"/>
      <w:marRight w:val="0"/>
      <w:marTop w:val="0"/>
      <w:marBottom w:val="0"/>
      <w:divBdr>
        <w:top w:val="none" w:sz="0" w:space="0" w:color="auto"/>
        <w:left w:val="none" w:sz="0" w:space="0" w:color="auto"/>
        <w:bottom w:val="none" w:sz="0" w:space="0" w:color="auto"/>
        <w:right w:val="none" w:sz="0" w:space="0" w:color="auto"/>
      </w:divBdr>
    </w:div>
    <w:div w:id="180170739">
      <w:bodyDiv w:val="1"/>
      <w:marLeft w:val="0"/>
      <w:marRight w:val="0"/>
      <w:marTop w:val="0"/>
      <w:marBottom w:val="0"/>
      <w:divBdr>
        <w:top w:val="none" w:sz="0" w:space="0" w:color="auto"/>
        <w:left w:val="none" w:sz="0" w:space="0" w:color="auto"/>
        <w:bottom w:val="none" w:sz="0" w:space="0" w:color="auto"/>
        <w:right w:val="none" w:sz="0" w:space="0" w:color="auto"/>
      </w:divBdr>
    </w:div>
    <w:div w:id="192235630">
      <w:bodyDiv w:val="1"/>
      <w:marLeft w:val="0"/>
      <w:marRight w:val="0"/>
      <w:marTop w:val="0"/>
      <w:marBottom w:val="0"/>
      <w:divBdr>
        <w:top w:val="none" w:sz="0" w:space="0" w:color="auto"/>
        <w:left w:val="none" w:sz="0" w:space="0" w:color="auto"/>
        <w:bottom w:val="none" w:sz="0" w:space="0" w:color="auto"/>
        <w:right w:val="none" w:sz="0" w:space="0" w:color="auto"/>
      </w:divBdr>
    </w:div>
    <w:div w:id="199251251">
      <w:bodyDiv w:val="1"/>
      <w:marLeft w:val="0"/>
      <w:marRight w:val="0"/>
      <w:marTop w:val="0"/>
      <w:marBottom w:val="0"/>
      <w:divBdr>
        <w:top w:val="none" w:sz="0" w:space="0" w:color="auto"/>
        <w:left w:val="none" w:sz="0" w:space="0" w:color="auto"/>
        <w:bottom w:val="none" w:sz="0" w:space="0" w:color="auto"/>
        <w:right w:val="none" w:sz="0" w:space="0" w:color="auto"/>
      </w:divBdr>
    </w:div>
    <w:div w:id="225647406">
      <w:bodyDiv w:val="1"/>
      <w:marLeft w:val="0"/>
      <w:marRight w:val="0"/>
      <w:marTop w:val="0"/>
      <w:marBottom w:val="0"/>
      <w:divBdr>
        <w:top w:val="none" w:sz="0" w:space="0" w:color="auto"/>
        <w:left w:val="none" w:sz="0" w:space="0" w:color="auto"/>
        <w:bottom w:val="none" w:sz="0" w:space="0" w:color="auto"/>
        <w:right w:val="none" w:sz="0" w:space="0" w:color="auto"/>
      </w:divBdr>
    </w:div>
    <w:div w:id="299656010">
      <w:bodyDiv w:val="1"/>
      <w:marLeft w:val="0"/>
      <w:marRight w:val="0"/>
      <w:marTop w:val="0"/>
      <w:marBottom w:val="0"/>
      <w:divBdr>
        <w:top w:val="none" w:sz="0" w:space="0" w:color="auto"/>
        <w:left w:val="none" w:sz="0" w:space="0" w:color="auto"/>
        <w:bottom w:val="none" w:sz="0" w:space="0" w:color="auto"/>
        <w:right w:val="none" w:sz="0" w:space="0" w:color="auto"/>
      </w:divBdr>
    </w:div>
    <w:div w:id="341858026">
      <w:bodyDiv w:val="1"/>
      <w:marLeft w:val="0"/>
      <w:marRight w:val="0"/>
      <w:marTop w:val="0"/>
      <w:marBottom w:val="0"/>
      <w:divBdr>
        <w:top w:val="none" w:sz="0" w:space="0" w:color="auto"/>
        <w:left w:val="none" w:sz="0" w:space="0" w:color="auto"/>
        <w:bottom w:val="none" w:sz="0" w:space="0" w:color="auto"/>
        <w:right w:val="none" w:sz="0" w:space="0" w:color="auto"/>
      </w:divBdr>
    </w:div>
    <w:div w:id="395862723">
      <w:bodyDiv w:val="1"/>
      <w:marLeft w:val="0"/>
      <w:marRight w:val="0"/>
      <w:marTop w:val="0"/>
      <w:marBottom w:val="0"/>
      <w:divBdr>
        <w:top w:val="none" w:sz="0" w:space="0" w:color="auto"/>
        <w:left w:val="none" w:sz="0" w:space="0" w:color="auto"/>
        <w:bottom w:val="none" w:sz="0" w:space="0" w:color="auto"/>
        <w:right w:val="none" w:sz="0" w:space="0" w:color="auto"/>
      </w:divBdr>
    </w:div>
    <w:div w:id="396706917">
      <w:bodyDiv w:val="1"/>
      <w:marLeft w:val="0"/>
      <w:marRight w:val="0"/>
      <w:marTop w:val="0"/>
      <w:marBottom w:val="0"/>
      <w:divBdr>
        <w:top w:val="none" w:sz="0" w:space="0" w:color="auto"/>
        <w:left w:val="none" w:sz="0" w:space="0" w:color="auto"/>
        <w:bottom w:val="none" w:sz="0" w:space="0" w:color="auto"/>
        <w:right w:val="none" w:sz="0" w:space="0" w:color="auto"/>
      </w:divBdr>
    </w:div>
    <w:div w:id="416295445">
      <w:bodyDiv w:val="1"/>
      <w:marLeft w:val="0"/>
      <w:marRight w:val="0"/>
      <w:marTop w:val="0"/>
      <w:marBottom w:val="0"/>
      <w:divBdr>
        <w:top w:val="none" w:sz="0" w:space="0" w:color="auto"/>
        <w:left w:val="none" w:sz="0" w:space="0" w:color="auto"/>
        <w:bottom w:val="none" w:sz="0" w:space="0" w:color="auto"/>
        <w:right w:val="none" w:sz="0" w:space="0" w:color="auto"/>
      </w:divBdr>
    </w:div>
    <w:div w:id="416367404">
      <w:bodyDiv w:val="1"/>
      <w:marLeft w:val="0"/>
      <w:marRight w:val="0"/>
      <w:marTop w:val="0"/>
      <w:marBottom w:val="0"/>
      <w:divBdr>
        <w:top w:val="none" w:sz="0" w:space="0" w:color="auto"/>
        <w:left w:val="none" w:sz="0" w:space="0" w:color="auto"/>
        <w:bottom w:val="none" w:sz="0" w:space="0" w:color="auto"/>
        <w:right w:val="none" w:sz="0" w:space="0" w:color="auto"/>
      </w:divBdr>
    </w:div>
    <w:div w:id="468861962">
      <w:bodyDiv w:val="1"/>
      <w:marLeft w:val="0"/>
      <w:marRight w:val="0"/>
      <w:marTop w:val="0"/>
      <w:marBottom w:val="0"/>
      <w:divBdr>
        <w:top w:val="none" w:sz="0" w:space="0" w:color="auto"/>
        <w:left w:val="none" w:sz="0" w:space="0" w:color="auto"/>
        <w:bottom w:val="none" w:sz="0" w:space="0" w:color="auto"/>
        <w:right w:val="none" w:sz="0" w:space="0" w:color="auto"/>
      </w:divBdr>
    </w:div>
    <w:div w:id="491406754">
      <w:bodyDiv w:val="1"/>
      <w:marLeft w:val="0"/>
      <w:marRight w:val="0"/>
      <w:marTop w:val="0"/>
      <w:marBottom w:val="0"/>
      <w:divBdr>
        <w:top w:val="none" w:sz="0" w:space="0" w:color="auto"/>
        <w:left w:val="none" w:sz="0" w:space="0" w:color="auto"/>
        <w:bottom w:val="none" w:sz="0" w:space="0" w:color="auto"/>
        <w:right w:val="none" w:sz="0" w:space="0" w:color="auto"/>
      </w:divBdr>
    </w:div>
    <w:div w:id="517043894">
      <w:bodyDiv w:val="1"/>
      <w:marLeft w:val="0"/>
      <w:marRight w:val="0"/>
      <w:marTop w:val="0"/>
      <w:marBottom w:val="0"/>
      <w:divBdr>
        <w:top w:val="none" w:sz="0" w:space="0" w:color="auto"/>
        <w:left w:val="none" w:sz="0" w:space="0" w:color="auto"/>
        <w:bottom w:val="none" w:sz="0" w:space="0" w:color="auto"/>
        <w:right w:val="none" w:sz="0" w:space="0" w:color="auto"/>
      </w:divBdr>
    </w:div>
    <w:div w:id="527640896">
      <w:bodyDiv w:val="1"/>
      <w:marLeft w:val="0"/>
      <w:marRight w:val="0"/>
      <w:marTop w:val="0"/>
      <w:marBottom w:val="0"/>
      <w:divBdr>
        <w:top w:val="none" w:sz="0" w:space="0" w:color="auto"/>
        <w:left w:val="none" w:sz="0" w:space="0" w:color="auto"/>
        <w:bottom w:val="none" w:sz="0" w:space="0" w:color="auto"/>
        <w:right w:val="none" w:sz="0" w:space="0" w:color="auto"/>
      </w:divBdr>
    </w:div>
    <w:div w:id="648023085">
      <w:bodyDiv w:val="1"/>
      <w:marLeft w:val="0"/>
      <w:marRight w:val="0"/>
      <w:marTop w:val="0"/>
      <w:marBottom w:val="0"/>
      <w:divBdr>
        <w:top w:val="none" w:sz="0" w:space="0" w:color="auto"/>
        <w:left w:val="none" w:sz="0" w:space="0" w:color="auto"/>
        <w:bottom w:val="none" w:sz="0" w:space="0" w:color="auto"/>
        <w:right w:val="none" w:sz="0" w:space="0" w:color="auto"/>
      </w:divBdr>
    </w:div>
    <w:div w:id="698818909">
      <w:bodyDiv w:val="1"/>
      <w:marLeft w:val="0"/>
      <w:marRight w:val="0"/>
      <w:marTop w:val="0"/>
      <w:marBottom w:val="0"/>
      <w:divBdr>
        <w:top w:val="none" w:sz="0" w:space="0" w:color="auto"/>
        <w:left w:val="none" w:sz="0" w:space="0" w:color="auto"/>
        <w:bottom w:val="none" w:sz="0" w:space="0" w:color="auto"/>
        <w:right w:val="none" w:sz="0" w:space="0" w:color="auto"/>
      </w:divBdr>
    </w:div>
    <w:div w:id="729888478">
      <w:bodyDiv w:val="1"/>
      <w:marLeft w:val="0"/>
      <w:marRight w:val="0"/>
      <w:marTop w:val="0"/>
      <w:marBottom w:val="0"/>
      <w:divBdr>
        <w:top w:val="none" w:sz="0" w:space="0" w:color="auto"/>
        <w:left w:val="none" w:sz="0" w:space="0" w:color="auto"/>
        <w:bottom w:val="none" w:sz="0" w:space="0" w:color="auto"/>
        <w:right w:val="none" w:sz="0" w:space="0" w:color="auto"/>
      </w:divBdr>
    </w:div>
    <w:div w:id="760302318">
      <w:bodyDiv w:val="1"/>
      <w:marLeft w:val="0"/>
      <w:marRight w:val="0"/>
      <w:marTop w:val="0"/>
      <w:marBottom w:val="0"/>
      <w:divBdr>
        <w:top w:val="none" w:sz="0" w:space="0" w:color="auto"/>
        <w:left w:val="none" w:sz="0" w:space="0" w:color="auto"/>
        <w:bottom w:val="none" w:sz="0" w:space="0" w:color="auto"/>
        <w:right w:val="none" w:sz="0" w:space="0" w:color="auto"/>
      </w:divBdr>
    </w:div>
    <w:div w:id="789476809">
      <w:bodyDiv w:val="1"/>
      <w:marLeft w:val="0"/>
      <w:marRight w:val="0"/>
      <w:marTop w:val="0"/>
      <w:marBottom w:val="0"/>
      <w:divBdr>
        <w:top w:val="none" w:sz="0" w:space="0" w:color="auto"/>
        <w:left w:val="none" w:sz="0" w:space="0" w:color="auto"/>
        <w:bottom w:val="none" w:sz="0" w:space="0" w:color="auto"/>
        <w:right w:val="none" w:sz="0" w:space="0" w:color="auto"/>
      </w:divBdr>
    </w:div>
    <w:div w:id="831677087">
      <w:bodyDiv w:val="1"/>
      <w:marLeft w:val="0"/>
      <w:marRight w:val="0"/>
      <w:marTop w:val="0"/>
      <w:marBottom w:val="0"/>
      <w:divBdr>
        <w:top w:val="none" w:sz="0" w:space="0" w:color="auto"/>
        <w:left w:val="none" w:sz="0" w:space="0" w:color="auto"/>
        <w:bottom w:val="none" w:sz="0" w:space="0" w:color="auto"/>
        <w:right w:val="none" w:sz="0" w:space="0" w:color="auto"/>
      </w:divBdr>
    </w:div>
    <w:div w:id="833570754">
      <w:bodyDiv w:val="1"/>
      <w:marLeft w:val="0"/>
      <w:marRight w:val="0"/>
      <w:marTop w:val="0"/>
      <w:marBottom w:val="0"/>
      <w:divBdr>
        <w:top w:val="none" w:sz="0" w:space="0" w:color="auto"/>
        <w:left w:val="none" w:sz="0" w:space="0" w:color="auto"/>
        <w:bottom w:val="none" w:sz="0" w:space="0" w:color="auto"/>
        <w:right w:val="none" w:sz="0" w:space="0" w:color="auto"/>
      </w:divBdr>
    </w:div>
    <w:div w:id="852719694">
      <w:bodyDiv w:val="1"/>
      <w:marLeft w:val="0"/>
      <w:marRight w:val="0"/>
      <w:marTop w:val="0"/>
      <w:marBottom w:val="0"/>
      <w:divBdr>
        <w:top w:val="none" w:sz="0" w:space="0" w:color="auto"/>
        <w:left w:val="none" w:sz="0" w:space="0" w:color="auto"/>
        <w:bottom w:val="none" w:sz="0" w:space="0" w:color="auto"/>
        <w:right w:val="none" w:sz="0" w:space="0" w:color="auto"/>
      </w:divBdr>
    </w:div>
    <w:div w:id="864175658">
      <w:bodyDiv w:val="1"/>
      <w:marLeft w:val="0"/>
      <w:marRight w:val="0"/>
      <w:marTop w:val="0"/>
      <w:marBottom w:val="0"/>
      <w:divBdr>
        <w:top w:val="none" w:sz="0" w:space="0" w:color="auto"/>
        <w:left w:val="none" w:sz="0" w:space="0" w:color="auto"/>
        <w:bottom w:val="none" w:sz="0" w:space="0" w:color="auto"/>
        <w:right w:val="none" w:sz="0" w:space="0" w:color="auto"/>
      </w:divBdr>
    </w:div>
    <w:div w:id="901915100">
      <w:bodyDiv w:val="1"/>
      <w:marLeft w:val="0"/>
      <w:marRight w:val="0"/>
      <w:marTop w:val="0"/>
      <w:marBottom w:val="0"/>
      <w:divBdr>
        <w:top w:val="none" w:sz="0" w:space="0" w:color="auto"/>
        <w:left w:val="none" w:sz="0" w:space="0" w:color="auto"/>
        <w:bottom w:val="none" w:sz="0" w:space="0" w:color="auto"/>
        <w:right w:val="none" w:sz="0" w:space="0" w:color="auto"/>
      </w:divBdr>
    </w:div>
    <w:div w:id="925305180">
      <w:bodyDiv w:val="1"/>
      <w:marLeft w:val="0"/>
      <w:marRight w:val="0"/>
      <w:marTop w:val="0"/>
      <w:marBottom w:val="0"/>
      <w:divBdr>
        <w:top w:val="none" w:sz="0" w:space="0" w:color="auto"/>
        <w:left w:val="none" w:sz="0" w:space="0" w:color="auto"/>
        <w:bottom w:val="none" w:sz="0" w:space="0" w:color="auto"/>
        <w:right w:val="none" w:sz="0" w:space="0" w:color="auto"/>
      </w:divBdr>
    </w:div>
    <w:div w:id="966592392">
      <w:bodyDiv w:val="1"/>
      <w:marLeft w:val="0"/>
      <w:marRight w:val="0"/>
      <w:marTop w:val="0"/>
      <w:marBottom w:val="0"/>
      <w:divBdr>
        <w:top w:val="none" w:sz="0" w:space="0" w:color="auto"/>
        <w:left w:val="none" w:sz="0" w:space="0" w:color="auto"/>
        <w:bottom w:val="none" w:sz="0" w:space="0" w:color="auto"/>
        <w:right w:val="none" w:sz="0" w:space="0" w:color="auto"/>
      </w:divBdr>
    </w:div>
    <w:div w:id="992374094">
      <w:bodyDiv w:val="1"/>
      <w:marLeft w:val="0"/>
      <w:marRight w:val="0"/>
      <w:marTop w:val="0"/>
      <w:marBottom w:val="0"/>
      <w:divBdr>
        <w:top w:val="none" w:sz="0" w:space="0" w:color="auto"/>
        <w:left w:val="none" w:sz="0" w:space="0" w:color="auto"/>
        <w:bottom w:val="none" w:sz="0" w:space="0" w:color="auto"/>
        <w:right w:val="none" w:sz="0" w:space="0" w:color="auto"/>
      </w:divBdr>
    </w:div>
    <w:div w:id="1075083879">
      <w:bodyDiv w:val="1"/>
      <w:marLeft w:val="0"/>
      <w:marRight w:val="0"/>
      <w:marTop w:val="0"/>
      <w:marBottom w:val="0"/>
      <w:divBdr>
        <w:top w:val="none" w:sz="0" w:space="0" w:color="auto"/>
        <w:left w:val="none" w:sz="0" w:space="0" w:color="auto"/>
        <w:bottom w:val="none" w:sz="0" w:space="0" w:color="auto"/>
        <w:right w:val="none" w:sz="0" w:space="0" w:color="auto"/>
      </w:divBdr>
    </w:div>
    <w:div w:id="1090152682">
      <w:bodyDiv w:val="1"/>
      <w:marLeft w:val="0"/>
      <w:marRight w:val="0"/>
      <w:marTop w:val="0"/>
      <w:marBottom w:val="0"/>
      <w:divBdr>
        <w:top w:val="none" w:sz="0" w:space="0" w:color="auto"/>
        <w:left w:val="none" w:sz="0" w:space="0" w:color="auto"/>
        <w:bottom w:val="none" w:sz="0" w:space="0" w:color="auto"/>
        <w:right w:val="none" w:sz="0" w:space="0" w:color="auto"/>
      </w:divBdr>
    </w:div>
    <w:div w:id="1152255960">
      <w:bodyDiv w:val="1"/>
      <w:marLeft w:val="0"/>
      <w:marRight w:val="0"/>
      <w:marTop w:val="0"/>
      <w:marBottom w:val="0"/>
      <w:divBdr>
        <w:top w:val="none" w:sz="0" w:space="0" w:color="auto"/>
        <w:left w:val="none" w:sz="0" w:space="0" w:color="auto"/>
        <w:bottom w:val="none" w:sz="0" w:space="0" w:color="auto"/>
        <w:right w:val="none" w:sz="0" w:space="0" w:color="auto"/>
      </w:divBdr>
    </w:div>
    <w:div w:id="1178428282">
      <w:bodyDiv w:val="1"/>
      <w:marLeft w:val="0"/>
      <w:marRight w:val="0"/>
      <w:marTop w:val="0"/>
      <w:marBottom w:val="0"/>
      <w:divBdr>
        <w:top w:val="none" w:sz="0" w:space="0" w:color="auto"/>
        <w:left w:val="none" w:sz="0" w:space="0" w:color="auto"/>
        <w:bottom w:val="none" w:sz="0" w:space="0" w:color="auto"/>
        <w:right w:val="none" w:sz="0" w:space="0" w:color="auto"/>
      </w:divBdr>
    </w:div>
    <w:div w:id="1188253576">
      <w:bodyDiv w:val="1"/>
      <w:marLeft w:val="0"/>
      <w:marRight w:val="0"/>
      <w:marTop w:val="0"/>
      <w:marBottom w:val="0"/>
      <w:divBdr>
        <w:top w:val="none" w:sz="0" w:space="0" w:color="auto"/>
        <w:left w:val="none" w:sz="0" w:space="0" w:color="auto"/>
        <w:bottom w:val="none" w:sz="0" w:space="0" w:color="auto"/>
        <w:right w:val="none" w:sz="0" w:space="0" w:color="auto"/>
      </w:divBdr>
    </w:div>
    <w:div w:id="1194923109">
      <w:bodyDiv w:val="1"/>
      <w:marLeft w:val="0"/>
      <w:marRight w:val="0"/>
      <w:marTop w:val="0"/>
      <w:marBottom w:val="0"/>
      <w:divBdr>
        <w:top w:val="none" w:sz="0" w:space="0" w:color="auto"/>
        <w:left w:val="none" w:sz="0" w:space="0" w:color="auto"/>
        <w:bottom w:val="none" w:sz="0" w:space="0" w:color="auto"/>
        <w:right w:val="none" w:sz="0" w:space="0" w:color="auto"/>
      </w:divBdr>
    </w:div>
    <w:div w:id="1216703459">
      <w:bodyDiv w:val="1"/>
      <w:marLeft w:val="0"/>
      <w:marRight w:val="0"/>
      <w:marTop w:val="0"/>
      <w:marBottom w:val="0"/>
      <w:divBdr>
        <w:top w:val="none" w:sz="0" w:space="0" w:color="auto"/>
        <w:left w:val="none" w:sz="0" w:space="0" w:color="auto"/>
        <w:bottom w:val="none" w:sz="0" w:space="0" w:color="auto"/>
        <w:right w:val="none" w:sz="0" w:space="0" w:color="auto"/>
      </w:divBdr>
    </w:div>
    <w:div w:id="1298605647">
      <w:bodyDiv w:val="1"/>
      <w:marLeft w:val="0"/>
      <w:marRight w:val="0"/>
      <w:marTop w:val="0"/>
      <w:marBottom w:val="0"/>
      <w:divBdr>
        <w:top w:val="none" w:sz="0" w:space="0" w:color="auto"/>
        <w:left w:val="none" w:sz="0" w:space="0" w:color="auto"/>
        <w:bottom w:val="none" w:sz="0" w:space="0" w:color="auto"/>
        <w:right w:val="none" w:sz="0" w:space="0" w:color="auto"/>
      </w:divBdr>
    </w:div>
    <w:div w:id="1300459760">
      <w:bodyDiv w:val="1"/>
      <w:marLeft w:val="0"/>
      <w:marRight w:val="0"/>
      <w:marTop w:val="0"/>
      <w:marBottom w:val="0"/>
      <w:divBdr>
        <w:top w:val="none" w:sz="0" w:space="0" w:color="auto"/>
        <w:left w:val="none" w:sz="0" w:space="0" w:color="auto"/>
        <w:bottom w:val="none" w:sz="0" w:space="0" w:color="auto"/>
        <w:right w:val="none" w:sz="0" w:space="0" w:color="auto"/>
      </w:divBdr>
    </w:div>
    <w:div w:id="1300769973">
      <w:bodyDiv w:val="1"/>
      <w:marLeft w:val="0"/>
      <w:marRight w:val="0"/>
      <w:marTop w:val="0"/>
      <w:marBottom w:val="0"/>
      <w:divBdr>
        <w:top w:val="none" w:sz="0" w:space="0" w:color="auto"/>
        <w:left w:val="none" w:sz="0" w:space="0" w:color="auto"/>
        <w:bottom w:val="none" w:sz="0" w:space="0" w:color="auto"/>
        <w:right w:val="none" w:sz="0" w:space="0" w:color="auto"/>
      </w:divBdr>
    </w:div>
    <w:div w:id="1302225802">
      <w:bodyDiv w:val="1"/>
      <w:marLeft w:val="0"/>
      <w:marRight w:val="0"/>
      <w:marTop w:val="0"/>
      <w:marBottom w:val="0"/>
      <w:divBdr>
        <w:top w:val="none" w:sz="0" w:space="0" w:color="auto"/>
        <w:left w:val="none" w:sz="0" w:space="0" w:color="auto"/>
        <w:bottom w:val="none" w:sz="0" w:space="0" w:color="auto"/>
        <w:right w:val="none" w:sz="0" w:space="0" w:color="auto"/>
      </w:divBdr>
    </w:div>
    <w:div w:id="1325743866">
      <w:bodyDiv w:val="1"/>
      <w:marLeft w:val="0"/>
      <w:marRight w:val="0"/>
      <w:marTop w:val="0"/>
      <w:marBottom w:val="0"/>
      <w:divBdr>
        <w:top w:val="none" w:sz="0" w:space="0" w:color="auto"/>
        <w:left w:val="none" w:sz="0" w:space="0" w:color="auto"/>
        <w:bottom w:val="none" w:sz="0" w:space="0" w:color="auto"/>
        <w:right w:val="none" w:sz="0" w:space="0" w:color="auto"/>
      </w:divBdr>
    </w:div>
    <w:div w:id="1336422260">
      <w:bodyDiv w:val="1"/>
      <w:marLeft w:val="0"/>
      <w:marRight w:val="0"/>
      <w:marTop w:val="0"/>
      <w:marBottom w:val="0"/>
      <w:divBdr>
        <w:top w:val="none" w:sz="0" w:space="0" w:color="auto"/>
        <w:left w:val="none" w:sz="0" w:space="0" w:color="auto"/>
        <w:bottom w:val="none" w:sz="0" w:space="0" w:color="auto"/>
        <w:right w:val="none" w:sz="0" w:space="0" w:color="auto"/>
      </w:divBdr>
    </w:div>
    <w:div w:id="1392342615">
      <w:bodyDiv w:val="1"/>
      <w:marLeft w:val="0"/>
      <w:marRight w:val="0"/>
      <w:marTop w:val="0"/>
      <w:marBottom w:val="0"/>
      <w:divBdr>
        <w:top w:val="none" w:sz="0" w:space="0" w:color="auto"/>
        <w:left w:val="none" w:sz="0" w:space="0" w:color="auto"/>
        <w:bottom w:val="none" w:sz="0" w:space="0" w:color="auto"/>
        <w:right w:val="none" w:sz="0" w:space="0" w:color="auto"/>
      </w:divBdr>
    </w:div>
    <w:div w:id="1457525150">
      <w:bodyDiv w:val="1"/>
      <w:marLeft w:val="0"/>
      <w:marRight w:val="0"/>
      <w:marTop w:val="0"/>
      <w:marBottom w:val="0"/>
      <w:divBdr>
        <w:top w:val="none" w:sz="0" w:space="0" w:color="auto"/>
        <w:left w:val="none" w:sz="0" w:space="0" w:color="auto"/>
        <w:bottom w:val="none" w:sz="0" w:space="0" w:color="auto"/>
        <w:right w:val="none" w:sz="0" w:space="0" w:color="auto"/>
      </w:divBdr>
      <w:divsChild>
        <w:div w:id="1081760316">
          <w:marLeft w:val="547"/>
          <w:marRight w:val="0"/>
          <w:marTop w:val="0"/>
          <w:marBottom w:val="0"/>
          <w:divBdr>
            <w:top w:val="none" w:sz="0" w:space="0" w:color="auto"/>
            <w:left w:val="none" w:sz="0" w:space="0" w:color="auto"/>
            <w:bottom w:val="none" w:sz="0" w:space="0" w:color="auto"/>
            <w:right w:val="none" w:sz="0" w:space="0" w:color="auto"/>
          </w:divBdr>
        </w:div>
        <w:div w:id="2063944499">
          <w:marLeft w:val="1166"/>
          <w:marRight w:val="0"/>
          <w:marTop w:val="0"/>
          <w:marBottom w:val="0"/>
          <w:divBdr>
            <w:top w:val="none" w:sz="0" w:space="0" w:color="auto"/>
            <w:left w:val="none" w:sz="0" w:space="0" w:color="auto"/>
            <w:bottom w:val="none" w:sz="0" w:space="0" w:color="auto"/>
            <w:right w:val="none" w:sz="0" w:space="0" w:color="auto"/>
          </w:divBdr>
        </w:div>
        <w:div w:id="758139459">
          <w:marLeft w:val="1800"/>
          <w:marRight w:val="0"/>
          <w:marTop w:val="0"/>
          <w:marBottom w:val="0"/>
          <w:divBdr>
            <w:top w:val="none" w:sz="0" w:space="0" w:color="auto"/>
            <w:left w:val="none" w:sz="0" w:space="0" w:color="auto"/>
            <w:bottom w:val="none" w:sz="0" w:space="0" w:color="auto"/>
            <w:right w:val="none" w:sz="0" w:space="0" w:color="auto"/>
          </w:divBdr>
        </w:div>
        <w:div w:id="1467352656">
          <w:marLeft w:val="1800"/>
          <w:marRight w:val="0"/>
          <w:marTop w:val="0"/>
          <w:marBottom w:val="0"/>
          <w:divBdr>
            <w:top w:val="none" w:sz="0" w:space="0" w:color="auto"/>
            <w:left w:val="none" w:sz="0" w:space="0" w:color="auto"/>
            <w:bottom w:val="none" w:sz="0" w:space="0" w:color="auto"/>
            <w:right w:val="none" w:sz="0" w:space="0" w:color="auto"/>
          </w:divBdr>
        </w:div>
        <w:div w:id="2114279634">
          <w:marLeft w:val="1800"/>
          <w:marRight w:val="0"/>
          <w:marTop w:val="0"/>
          <w:marBottom w:val="0"/>
          <w:divBdr>
            <w:top w:val="none" w:sz="0" w:space="0" w:color="auto"/>
            <w:left w:val="none" w:sz="0" w:space="0" w:color="auto"/>
            <w:bottom w:val="none" w:sz="0" w:space="0" w:color="auto"/>
            <w:right w:val="none" w:sz="0" w:space="0" w:color="auto"/>
          </w:divBdr>
        </w:div>
        <w:div w:id="1465541959">
          <w:marLeft w:val="1800"/>
          <w:marRight w:val="0"/>
          <w:marTop w:val="0"/>
          <w:marBottom w:val="0"/>
          <w:divBdr>
            <w:top w:val="none" w:sz="0" w:space="0" w:color="auto"/>
            <w:left w:val="none" w:sz="0" w:space="0" w:color="auto"/>
            <w:bottom w:val="none" w:sz="0" w:space="0" w:color="auto"/>
            <w:right w:val="none" w:sz="0" w:space="0" w:color="auto"/>
          </w:divBdr>
        </w:div>
        <w:div w:id="1322923308">
          <w:marLeft w:val="1800"/>
          <w:marRight w:val="0"/>
          <w:marTop w:val="0"/>
          <w:marBottom w:val="0"/>
          <w:divBdr>
            <w:top w:val="none" w:sz="0" w:space="0" w:color="auto"/>
            <w:left w:val="none" w:sz="0" w:space="0" w:color="auto"/>
            <w:bottom w:val="none" w:sz="0" w:space="0" w:color="auto"/>
            <w:right w:val="none" w:sz="0" w:space="0" w:color="auto"/>
          </w:divBdr>
        </w:div>
        <w:div w:id="976295940">
          <w:marLeft w:val="1166"/>
          <w:marRight w:val="0"/>
          <w:marTop w:val="0"/>
          <w:marBottom w:val="0"/>
          <w:divBdr>
            <w:top w:val="none" w:sz="0" w:space="0" w:color="auto"/>
            <w:left w:val="none" w:sz="0" w:space="0" w:color="auto"/>
            <w:bottom w:val="none" w:sz="0" w:space="0" w:color="auto"/>
            <w:right w:val="none" w:sz="0" w:space="0" w:color="auto"/>
          </w:divBdr>
        </w:div>
        <w:div w:id="204948321">
          <w:marLeft w:val="1800"/>
          <w:marRight w:val="0"/>
          <w:marTop w:val="0"/>
          <w:marBottom w:val="0"/>
          <w:divBdr>
            <w:top w:val="none" w:sz="0" w:space="0" w:color="auto"/>
            <w:left w:val="none" w:sz="0" w:space="0" w:color="auto"/>
            <w:bottom w:val="none" w:sz="0" w:space="0" w:color="auto"/>
            <w:right w:val="none" w:sz="0" w:space="0" w:color="auto"/>
          </w:divBdr>
        </w:div>
        <w:div w:id="1089547320">
          <w:marLeft w:val="1800"/>
          <w:marRight w:val="0"/>
          <w:marTop w:val="0"/>
          <w:marBottom w:val="0"/>
          <w:divBdr>
            <w:top w:val="none" w:sz="0" w:space="0" w:color="auto"/>
            <w:left w:val="none" w:sz="0" w:space="0" w:color="auto"/>
            <w:bottom w:val="none" w:sz="0" w:space="0" w:color="auto"/>
            <w:right w:val="none" w:sz="0" w:space="0" w:color="auto"/>
          </w:divBdr>
        </w:div>
        <w:div w:id="733353610">
          <w:marLeft w:val="1800"/>
          <w:marRight w:val="0"/>
          <w:marTop w:val="0"/>
          <w:marBottom w:val="0"/>
          <w:divBdr>
            <w:top w:val="none" w:sz="0" w:space="0" w:color="auto"/>
            <w:left w:val="none" w:sz="0" w:space="0" w:color="auto"/>
            <w:bottom w:val="none" w:sz="0" w:space="0" w:color="auto"/>
            <w:right w:val="none" w:sz="0" w:space="0" w:color="auto"/>
          </w:divBdr>
        </w:div>
        <w:div w:id="2013725749">
          <w:marLeft w:val="1800"/>
          <w:marRight w:val="0"/>
          <w:marTop w:val="0"/>
          <w:marBottom w:val="0"/>
          <w:divBdr>
            <w:top w:val="none" w:sz="0" w:space="0" w:color="auto"/>
            <w:left w:val="none" w:sz="0" w:space="0" w:color="auto"/>
            <w:bottom w:val="none" w:sz="0" w:space="0" w:color="auto"/>
            <w:right w:val="none" w:sz="0" w:space="0" w:color="auto"/>
          </w:divBdr>
        </w:div>
        <w:div w:id="999576301">
          <w:marLeft w:val="1800"/>
          <w:marRight w:val="0"/>
          <w:marTop w:val="0"/>
          <w:marBottom w:val="0"/>
          <w:divBdr>
            <w:top w:val="none" w:sz="0" w:space="0" w:color="auto"/>
            <w:left w:val="none" w:sz="0" w:space="0" w:color="auto"/>
            <w:bottom w:val="none" w:sz="0" w:space="0" w:color="auto"/>
            <w:right w:val="none" w:sz="0" w:space="0" w:color="auto"/>
          </w:divBdr>
        </w:div>
        <w:div w:id="1879659185">
          <w:marLeft w:val="1166"/>
          <w:marRight w:val="0"/>
          <w:marTop w:val="0"/>
          <w:marBottom w:val="0"/>
          <w:divBdr>
            <w:top w:val="none" w:sz="0" w:space="0" w:color="auto"/>
            <w:left w:val="none" w:sz="0" w:space="0" w:color="auto"/>
            <w:bottom w:val="none" w:sz="0" w:space="0" w:color="auto"/>
            <w:right w:val="none" w:sz="0" w:space="0" w:color="auto"/>
          </w:divBdr>
        </w:div>
        <w:div w:id="605113818">
          <w:marLeft w:val="1800"/>
          <w:marRight w:val="0"/>
          <w:marTop w:val="0"/>
          <w:marBottom w:val="0"/>
          <w:divBdr>
            <w:top w:val="none" w:sz="0" w:space="0" w:color="auto"/>
            <w:left w:val="none" w:sz="0" w:space="0" w:color="auto"/>
            <w:bottom w:val="none" w:sz="0" w:space="0" w:color="auto"/>
            <w:right w:val="none" w:sz="0" w:space="0" w:color="auto"/>
          </w:divBdr>
        </w:div>
        <w:div w:id="417293887">
          <w:marLeft w:val="1800"/>
          <w:marRight w:val="0"/>
          <w:marTop w:val="0"/>
          <w:marBottom w:val="0"/>
          <w:divBdr>
            <w:top w:val="none" w:sz="0" w:space="0" w:color="auto"/>
            <w:left w:val="none" w:sz="0" w:space="0" w:color="auto"/>
            <w:bottom w:val="none" w:sz="0" w:space="0" w:color="auto"/>
            <w:right w:val="none" w:sz="0" w:space="0" w:color="auto"/>
          </w:divBdr>
        </w:div>
        <w:div w:id="1878664782">
          <w:marLeft w:val="1800"/>
          <w:marRight w:val="0"/>
          <w:marTop w:val="0"/>
          <w:marBottom w:val="0"/>
          <w:divBdr>
            <w:top w:val="none" w:sz="0" w:space="0" w:color="auto"/>
            <w:left w:val="none" w:sz="0" w:space="0" w:color="auto"/>
            <w:bottom w:val="none" w:sz="0" w:space="0" w:color="auto"/>
            <w:right w:val="none" w:sz="0" w:space="0" w:color="auto"/>
          </w:divBdr>
        </w:div>
        <w:div w:id="1466310434">
          <w:marLeft w:val="1800"/>
          <w:marRight w:val="0"/>
          <w:marTop w:val="0"/>
          <w:marBottom w:val="0"/>
          <w:divBdr>
            <w:top w:val="none" w:sz="0" w:space="0" w:color="auto"/>
            <w:left w:val="none" w:sz="0" w:space="0" w:color="auto"/>
            <w:bottom w:val="none" w:sz="0" w:space="0" w:color="auto"/>
            <w:right w:val="none" w:sz="0" w:space="0" w:color="auto"/>
          </w:divBdr>
        </w:div>
        <w:div w:id="167907536">
          <w:marLeft w:val="1166"/>
          <w:marRight w:val="0"/>
          <w:marTop w:val="0"/>
          <w:marBottom w:val="0"/>
          <w:divBdr>
            <w:top w:val="none" w:sz="0" w:space="0" w:color="auto"/>
            <w:left w:val="none" w:sz="0" w:space="0" w:color="auto"/>
            <w:bottom w:val="none" w:sz="0" w:space="0" w:color="auto"/>
            <w:right w:val="none" w:sz="0" w:space="0" w:color="auto"/>
          </w:divBdr>
        </w:div>
        <w:div w:id="1776898587">
          <w:marLeft w:val="1800"/>
          <w:marRight w:val="0"/>
          <w:marTop w:val="0"/>
          <w:marBottom w:val="0"/>
          <w:divBdr>
            <w:top w:val="none" w:sz="0" w:space="0" w:color="auto"/>
            <w:left w:val="none" w:sz="0" w:space="0" w:color="auto"/>
            <w:bottom w:val="none" w:sz="0" w:space="0" w:color="auto"/>
            <w:right w:val="none" w:sz="0" w:space="0" w:color="auto"/>
          </w:divBdr>
        </w:div>
        <w:div w:id="67457831">
          <w:marLeft w:val="1800"/>
          <w:marRight w:val="0"/>
          <w:marTop w:val="0"/>
          <w:marBottom w:val="0"/>
          <w:divBdr>
            <w:top w:val="none" w:sz="0" w:space="0" w:color="auto"/>
            <w:left w:val="none" w:sz="0" w:space="0" w:color="auto"/>
            <w:bottom w:val="none" w:sz="0" w:space="0" w:color="auto"/>
            <w:right w:val="none" w:sz="0" w:space="0" w:color="auto"/>
          </w:divBdr>
        </w:div>
        <w:div w:id="521162055">
          <w:marLeft w:val="1800"/>
          <w:marRight w:val="0"/>
          <w:marTop w:val="0"/>
          <w:marBottom w:val="0"/>
          <w:divBdr>
            <w:top w:val="none" w:sz="0" w:space="0" w:color="auto"/>
            <w:left w:val="none" w:sz="0" w:space="0" w:color="auto"/>
            <w:bottom w:val="none" w:sz="0" w:space="0" w:color="auto"/>
            <w:right w:val="none" w:sz="0" w:space="0" w:color="auto"/>
          </w:divBdr>
        </w:div>
        <w:div w:id="785541041">
          <w:marLeft w:val="1800"/>
          <w:marRight w:val="0"/>
          <w:marTop w:val="0"/>
          <w:marBottom w:val="0"/>
          <w:divBdr>
            <w:top w:val="none" w:sz="0" w:space="0" w:color="auto"/>
            <w:left w:val="none" w:sz="0" w:space="0" w:color="auto"/>
            <w:bottom w:val="none" w:sz="0" w:space="0" w:color="auto"/>
            <w:right w:val="none" w:sz="0" w:space="0" w:color="auto"/>
          </w:divBdr>
        </w:div>
        <w:div w:id="265964767">
          <w:marLeft w:val="1166"/>
          <w:marRight w:val="0"/>
          <w:marTop w:val="0"/>
          <w:marBottom w:val="0"/>
          <w:divBdr>
            <w:top w:val="none" w:sz="0" w:space="0" w:color="auto"/>
            <w:left w:val="none" w:sz="0" w:space="0" w:color="auto"/>
            <w:bottom w:val="none" w:sz="0" w:space="0" w:color="auto"/>
            <w:right w:val="none" w:sz="0" w:space="0" w:color="auto"/>
          </w:divBdr>
        </w:div>
        <w:div w:id="540824494">
          <w:marLeft w:val="1800"/>
          <w:marRight w:val="0"/>
          <w:marTop w:val="0"/>
          <w:marBottom w:val="0"/>
          <w:divBdr>
            <w:top w:val="none" w:sz="0" w:space="0" w:color="auto"/>
            <w:left w:val="none" w:sz="0" w:space="0" w:color="auto"/>
            <w:bottom w:val="none" w:sz="0" w:space="0" w:color="auto"/>
            <w:right w:val="none" w:sz="0" w:space="0" w:color="auto"/>
          </w:divBdr>
        </w:div>
        <w:div w:id="782265697">
          <w:marLeft w:val="547"/>
          <w:marRight w:val="0"/>
          <w:marTop w:val="0"/>
          <w:marBottom w:val="0"/>
          <w:divBdr>
            <w:top w:val="none" w:sz="0" w:space="0" w:color="auto"/>
            <w:left w:val="none" w:sz="0" w:space="0" w:color="auto"/>
            <w:bottom w:val="none" w:sz="0" w:space="0" w:color="auto"/>
            <w:right w:val="none" w:sz="0" w:space="0" w:color="auto"/>
          </w:divBdr>
        </w:div>
      </w:divsChild>
    </w:div>
    <w:div w:id="1503009964">
      <w:bodyDiv w:val="1"/>
      <w:marLeft w:val="0"/>
      <w:marRight w:val="0"/>
      <w:marTop w:val="0"/>
      <w:marBottom w:val="0"/>
      <w:divBdr>
        <w:top w:val="none" w:sz="0" w:space="0" w:color="auto"/>
        <w:left w:val="none" w:sz="0" w:space="0" w:color="auto"/>
        <w:bottom w:val="none" w:sz="0" w:space="0" w:color="auto"/>
        <w:right w:val="none" w:sz="0" w:space="0" w:color="auto"/>
      </w:divBdr>
    </w:div>
    <w:div w:id="1525048870">
      <w:bodyDiv w:val="1"/>
      <w:marLeft w:val="0"/>
      <w:marRight w:val="0"/>
      <w:marTop w:val="0"/>
      <w:marBottom w:val="0"/>
      <w:divBdr>
        <w:top w:val="none" w:sz="0" w:space="0" w:color="auto"/>
        <w:left w:val="none" w:sz="0" w:space="0" w:color="auto"/>
        <w:bottom w:val="none" w:sz="0" w:space="0" w:color="auto"/>
        <w:right w:val="none" w:sz="0" w:space="0" w:color="auto"/>
      </w:divBdr>
    </w:div>
    <w:div w:id="1539971835">
      <w:bodyDiv w:val="1"/>
      <w:marLeft w:val="0"/>
      <w:marRight w:val="0"/>
      <w:marTop w:val="0"/>
      <w:marBottom w:val="0"/>
      <w:divBdr>
        <w:top w:val="none" w:sz="0" w:space="0" w:color="auto"/>
        <w:left w:val="none" w:sz="0" w:space="0" w:color="auto"/>
        <w:bottom w:val="none" w:sz="0" w:space="0" w:color="auto"/>
        <w:right w:val="none" w:sz="0" w:space="0" w:color="auto"/>
      </w:divBdr>
    </w:div>
    <w:div w:id="1543326110">
      <w:bodyDiv w:val="1"/>
      <w:marLeft w:val="0"/>
      <w:marRight w:val="0"/>
      <w:marTop w:val="0"/>
      <w:marBottom w:val="0"/>
      <w:divBdr>
        <w:top w:val="none" w:sz="0" w:space="0" w:color="auto"/>
        <w:left w:val="none" w:sz="0" w:space="0" w:color="auto"/>
        <w:bottom w:val="none" w:sz="0" w:space="0" w:color="auto"/>
        <w:right w:val="none" w:sz="0" w:space="0" w:color="auto"/>
      </w:divBdr>
    </w:div>
    <w:div w:id="1589726131">
      <w:bodyDiv w:val="1"/>
      <w:marLeft w:val="0"/>
      <w:marRight w:val="0"/>
      <w:marTop w:val="0"/>
      <w:marBottom w:val="0"/>
      <w:divBdr>
        <w:top w:val="none" w:sz="0" w:space="0" w:color="auto"/>
        <w:left w:val="none" w:sz="0" w:space="0" w:color="auto"/>
        <w:bottom w:val="none" w:sz="0" w:space="0" w:color="auto"/>
        <w:right w:val="none" w:sz="0" w:space="0" w:color="auto"/>
      </w:divBdr>
    </w:div>
    <w:div w:id="1620264050">
      <w:bodyDiv w:val="1"/>
      <w:marLeft w:val="0"/>
      <w:marRight w:val="0"/>
      <w:marTop w:val="0"/>
      <w:marBottom w:val="0"/>
      <w:divBdr>
        <w:top w:val="none" w:sz="0" w:space="0" w:color="auto"/>
        <w:left w:val="none" w:sz="0" w:space="0" w:color="auto"/>
        <w:bottom w:val="none" w:sz="0" w:space="0" w:color="auto"/>
        <w:right w:val="none" w:sz="0" w:space="0" w:color="auto"/>
      </w:divBdr>
    </w:div>
    <w:div w:id="1700277247">
      <w:bodyDiv w:val="1"/>
      <w:marLeft w:val="0"/>
      <w:marRight w:val="0"/>
      <w:marTop w:val="0"/>
      <w:marBottom w:val="0"/>
      <w:divBdr>
        <w:top w:val="none" w:sz="0" w:space="0" w:color="auto"/>
        <w:left w:val="none" w:sz="0" w:space="0" w:color="auto"/>
        <w:bottom w:val="none" w:sz="0" w:space="0" w:color="auto"/>
        <w:right w:val="none" w:sz="0" w:space="0" w:color="auto"/>
      </w:divBdr>
    </w:div>
    <w:div w:id="1703554558">
      <w:bodyDiv w:val="1"/>
      <w:marLeft w:val="0"/>
      <w:marRight w:val="0"/>
      <w:marTop w:val="0"/>
      <w:marBottom w:val="0"/>
      <w:divBdr>
        <w:top w:val="none" w:sz="0" w:space="0" w:color="auto"/>
        <w:left w:val="none" w:sz="0" w:space="0" w:color="auto"/>
        <w:bottom w:val="none" w:sz="0" w:space="0" w:color="auto"/>
        <w:right w:val="none" w:sz="0" w:space="0" w:color="auto"/>
      </w:divBdr>
    </w:div>
    <w:div w:id="1752853466">
      <w:bodyDiv w:val="1"/>
      <w:marLeft w:val="0"/>
      <w:marRight w:val="0"/>
      <w:marTop w:val="0"/>
      <w:marBottom w:val="0"/>
      <w:divBdr>
        <w:top w:val="none" w:sz="0" w:space="0" w:color="auto"/>
        <w:left w:val="none" w:sz="0" w:space="0" w:color="auto"/>
        <w:bottom w:val="none" w:sz="0" w:space="0" w:color="auto"/>
        <w:right w:val="none" w:sz="0" w:space="0" w:color="auto"/>
      </w:divBdr>
    </w:div>
    <w:div w:id="1755932583">
      <w:bodyDiv w:val="1"/>
      <w:marLeft w:val="0"/>
      <w:marRight w:val="0"/>
      <w:marTop w:val="0"/>
      <w:marBottom w:val="0"/>
      <w:divBdr>
        <w:top w:val="none" w:sz="0" w:space="0" w:color="auto"/>
        <w:left w:val="none" w:sz="0" w:space="0" w:color="auto"/>
        <w:bottom w:val="none" w:sz="0" w:space="0" w:color="auto"/>
        <w:right w:val="none" w:sz="0" w:space="0" w:color="auto"/>
      </w:divBdr>
    </w:div>
    <w:div w:id="1756244144">
      <w:bodyDiv w:val="1"/>
      <w:marLeft w:val="0"/>
      <w:marRight w:val="0"/>
      <w:marTop w:val="0"/>
      <w:marBottom w:val="0"/>
      <w:divBdr>
        <w:top w:val="none" w:sz="0" w:space="0" w:color="auto"/>
        <w:left w:val="none" w:sz="0" w:space="0" w:color="auto"/>
        <w:bottom w:val="none" w:sz="0" w:space="0" w:color="auto"/>
        <w:right w:val="none" w:sz="0" w:space="0" w:color="auto"/>
      </w:divBdr>
    </w:div>
    <w:div w:id="1756708331">
      <w:bodyDiv w:val="1"/>
      <w:marLeft w:val="0"/>
      <w:marRight w:val="0"/>
      <w:marTop w:val="0"/>
      <w:marBottom w:val="0"/>
      <w:divBdr>
        <w:top w:val="none" w:sz="0" w:space="0" w:color="auto"/>
        <w:left w:val="none" w:sz="0" w:space="0" w:color="auto"/>
        <w:bottom w:val="none" w:sz="0" w:space="0" w:color="auto"/>
        <w:right w:val="none" w:sz="0" w:space="0" w:color="auto"/>
      </w:divBdr>
    </w:div>
    <w:div w:id="1790856601">
      <w:bodyDiv w:val="1"/>
      <w:marLeft w:val="0"/>
      <w:marRight w:val="0"/>
      <w:marTop w:val="0"/>
      <w:marBottom w:val="0"/>
      <w:divBdr>
        <w:top w:val="none" w:sz="0" w:space="0" w:color="auto"/>
        <w:left w:val="none" w:sz="0" w:space="0" w:color="auto"/>
        <w:bottom w:val="none" w:sz="0" w:space="0" w:color="auto"/>
        <w:right w:val="none" w:sz="0" w:space="0" w:color="auto"/>
      </w:divBdr>
    </w:div>
    <w:div w:id="1815291225">
      <w:bodyDiv w:val="1"/>
      <w:marLeft w:val="0"/>
      <w:marRight w:val="0"/>
      <w:marTop w:val="0"/>
      <w:marBottom w:val="0"/>
      <w:divBdr>
        <w:top w:val="none" w:sz="0" w:space="0" w:color="auto"/>
        <w:left w:val="none" w:sz="0" w:space="0" w:color="auto"/>
        <w:bottom w:val="none" w:sz="0" w:space="0" w:color="auto"/>
        <w:right w:val="none" w:sz="0" w:space="0" w:color="auto"/>
      </w:divBdr>
    </w:div>
    <w:div w:id="1827016058">
      <w:bodyDiv w:val="1"/>
      <w:marLeft w:val="0"/>
      <w:marRight w:val="0"/>
      <w:marTop w:val="0"/>
      <w:marBottom w:val="0"/>
      <w:divBdr>
        <w:top w:val="none" w:sz="0" w:space="0" w:color="auto"/>
        <w:left w:val="none" w:sz="0" w:space="0" w:color="auto"/>
        <w:bottom w:val="none" w:sz="0" w:space="0" w:color="auto"/>
        <w:right w:val="none" w:sz="0" w:space="0" w:color="auto"/>
      </w:divBdr>
    </w:div>
    <w:div w:id="1834295541">
      <w:bodyDiv w:val="1"/>
      <w:marLeft w:val="0"/>
      <w:marRight w:val="0"/>
      <w:marTop w:val="0"/>
      <w:marBottom w:val="0"/>
      <w:divBdr>
        <w:top w:val="none" w:sz="0" w:space="0" w:color="auto"/>
        <w:left w:val="none" w:sz="0" w:space="0" w:color="auto"/>
        <w:bottom w:val="none" w:sz="0" w:space="0" w:color="auto"/>
        <w:right w:val="none" w:sz="0" w:space="0" w:color="auto"/>
      </w:divBdr>
    </w:div>
    <w:div w:id="1862695244">
      <w:bodyDiv w:val="1"/>
      <w:marLeft w:val="0"/>
      <w:marRight w:val="0"/>
      <w:marTop w:val="0"/>
      <w:marBottom w:val="0"/>
      <w:divBdr>
        <w:top w:val="none" w:sz="0" w:space="0" w:color="auto"/>
        <w:left w:val="none" w:sz="0" w:space="0" w:color="auto"/>
        <w:bottom w:val="none" w:sz="0" w:space="0" w:color="auto"/>
        <w:right w:val="none" w:sz="0" w:space="0" w:color="auto"/>
      </w:divBdr>
    </w:div>
    <w:div w:id="1920821156">
      <w:bodyDiv w:val="1"/>
      <w:marLeft w:val="0"/>
      <w:marRight w:val="0"/>
      <w:marTop w:val="0"/>
      <w:marBottom w:val="0"/>
      <w:divBdr>
        <w:top w:val="none" w:sz="0" w:space="0" w:color="auto"/>
        <w:left w:val="none" w:sz="0" w:space="0" w:color="auto"/>
        <w:bottom w:val="none" w:sz="0" w:space="0" w:color="auto"/>
        <w:right w:val="none" w:sz="0" w:space="0" w:color="auto"/>
      </w:divBdr>
    </w:div>
    <w:div w:id="1924948935">
      <w:bodyDiv w:val="1"/>
      <w:marLeft w:val="0"/>
      <w:marRight w:val="0"/>
      <w:marTop w:val="0"/>
      <w:marBottom w:val="0"/>
      <w:divBdr>
        <w:top w:val="none" w:sz="0" w:space="0" w:color="auto"/>
        <w:left w:val="none" w:sz="0" w:space="0" w:color="auto"/>
        <w:bottom w:val="none" w:sz="0" w:space="0" w:color="auto"/>
        <w:right w:val="none" w:sz="0" w:space="0" w:color="auto"/>
      </w:divBdr>
    </w:div>
    <w:div w:id="1938705607">
      <w:bodyDiv w:val="1"/>
      <w:marLeft w:val="0"/>
      <w:marRight w:val="0"/>
      <w:marTop w:val="0"/>
      <w:marBottom w:val="0"/>
      <w:divBdr>
        <w:top w:val="none" w:sz="0" w:space="0" w:color="auto"/>
        <w:left w:val="none" w:sz="0" w:space="0" w:color="auto"/>
        <w:bottom w:val="none" w:sz="0" w:space="0" w:color="auto"/>
        <w:right w:val="none" w:sz="0" w:space="0" w:color="auto"/>
      </w:divBdr>
    </w:div>
    <w:div w:id="1990092712">
      <w:bodyDiv w:val="1"/>
      <w:marLeft w:val="0"/>
      <w:marRight w:val="0"/>
      <w:marTop w:val="0"/>
      <w:marBottom w:val="0"/>
      <w:divBdr>
        <w:top w:val="none" w:sz="0" w:space="0" w:color="auto"/>
        <w:left w:val="none" w:sz="0" w:space="0" w:color="auto"/>
        <w:bottom w:val="none" w:sz="0" w:space="0" w:color="auto"/>
        <w:right w:val="none" w:sz="0" w:space="0" w:color="auto"/>
      </w:divBdr>
    </w:div>
    <w:div w:id="2049067579">
      <w:bodyDiv w:val="1"/>
      <w:marLeft w:val="0"/>
      <w:marRight w:val="0"/>
      <w:marTop w:val="0"/>
      <w:marBottom w:val="0"/>
      <w:divBdr>
        <w:top w:val="none" w:sz="0" w:space="0" w:color="auto"/>
        <w:left w:val="none" w:sz="0" w:space="0" w:color="auto"/>
        <w:bottom w:val="none" w:sz="0" w:space="0" w:color="auto"/>
        <w:right w:val="none" w:sz="0" w:space="0" w:color="auto"/>
      </w:divBdr>
    </w:div>
    <w:div w:id="2060205982">
      <w:bodyDiv w:val="1"/>
      <w:marLeft w:val="0"/>
      <w:marRight w:val="0"/>
      <w:marTop w:val="0"/>
      <w:marBottom w:val="0"/>
      <w:divBdr>
        <w:top w:val="none" w:sz="0" w:space="0" w:color="auto"/>
        <w:left w:val="none" w:sz="0" w:space="0" w:color="auto"/>
        <w:bottom w:val="none" w:sz="0" w:space="0" w:color="auto"/>
        <w:right w:val="none" w:sz="0" w:space="0" w:color="auto"/>
      </w:divBdr>
    </w:div>
    <w:div w:id="2074816288">
      <w:bodyDiv w:val="1"/>
      <w:marLeft w:val="0"/>
      <w:marRight w:val="0"/>
      <w:marTop w:val="0"/>
      <w:marBottom w:val="0"/>
      <w:divBdr>
        <w:top w:val="none" w:sz="0" w:space="0" w:color="auto"/>
        <w:left w:val="none" w:sz="0" w:space="0" w:color="auto"/>
        <w:bottom w:val="none" w:sz="0" w:space="0" w:color="auto"/>
        <w:right w:val="none" w:sz="0" w:space="0" w:color="auto"/>
      </w:divBdr>
    </w:div>
    <w:div w:id="2087993070">
      <w:bodyDiv w:val="1"/>
      <w:marLeft w:val="0"/>
      <w:marRight w:val="0"/>
      <w:marTop w:val="0"/>
      <w:marBottom w:val="0"/>
      <w:divBdr>
        <w:top w:val="none" w:sz="0" w:space="0" w:color="auto"/>
        <w:left w:val="none" w:sz="0" w:space="0" w:color="auto"/>
        <w:bottom w:val="none" w:sz="0" w:space="0" w:color="auto"/>
        <w:right w:val="none" w:sz="0" w:space="0" w:color="auto"/>
      </w:divBdr>
    </w:div>
    <w:div w:id="2100786866">
      <w:bodyDiv w:val="1"/>
      <w:marLeft w:val="0"/>
      <w:marRight w:val="0"/>
      <w:marTop w:val="0"/>
      <w:marBottom w:val="0"/>
      <w:divBdr>
        <w:top w:val="none" w:sz="0" w:space="0" w:color="auto"/>
        <w:left w:val="none" w:sz="0" w:space="0" w:color="auto"/>
        <w:bottom w:val="none" w:sz="0" w:space="0" w:color="auto"/>
        <w:right w:val="none" w:sz="0" w:space="0" w:color="auto"/>
      </w:divBdr>
    </w:div>
    <w:div w:id="21258042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header" Target="header4.xml"/><Relationship Id="rId26" Type="http://schemas.openxmlformats.org/officeDocument/2006/relationships/hyperlink" Target="file:///I:\Annual%20Report%20LAB\2016%20Report\Annual-Report-2016%20v2.2.docx" TargetMode="External"/><Relationship Id="rId39" Type="http://schemas.openxmlformats.org/officeDocument/2006/relationships/image" Target="media/image4.jpeg"/><Relationship Id="rId21" Type="http://schemas.openxmlformats.org/officeDocument/2006/relationships/footer" Target="footer3.xml"/><Relationship Id="rId34" Type="http://schemas.openxmlformats.org/officeDocument/2006/relationships/header" Target="header10.xml"/><Relationship Id="rId42" Type="http://schemas.openxmlformats.org/officeDocument/2006/relationships/image" Target="media/image6.png"/><Relationship Id="rId47" Type="http://schemas.openxmlformats.org/officeDocument/2006/relationships/diagramQuickStyle" Target="diagrams/quickStyle1.xml"/><Relationship Id="rId50" Type="http://schemas.openxmlformats.org/officeDocument/2006/relationships/header" Target="header12.xml"/><Relationship Id="rId55" Type="http://schemas.openxmlformats.org/officeDocument/2006/relationships/image" Target="media/image8.jpeg"/><Relationship Id="rId63" Type="http://schemas.openxmlformats.org/officeDocument/2006/relationships/header" Target="header17.xml"/><Relationship Id="rId68" Type="http://schemas.openxmlformats.org/officeDocument/2006/relationships/chart" Target="charts/chart7.xml"/><Relationship Id="rId76" Type="http://schemas.openxmlformats.org/officeDocument/2006/relationships/chart" Target="charts/chart12.xml"/><Relationship Id="rId84" Type="http://schemas.openxmlformats.org/officeDocument/2006/relationships/image" Target="media/image15.png"/><Relationship Id="rId89" Type="http://schemas.openxmlformats.org/officeDocument/2006/relationships/image" Target="media/image20.png"/><Relationship Id="rId7" Type="http://schemas.openxmlformats.org/officeDocument/2006/relationships/footnotes" Target="footnotes.xml"/><Relationship Id="rId71" Type="http://schemas.openxmlformats.org/officeDocument/2006/relationships/chart" Target="charts/chart8.xml"/><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header" Target="header7.xml"/><Relationship Id="rId11" Type="http://schemas.openxmlformats.org/officeDocument/2006/relationships/image" Target="media/image2.png"/><Relationship Id="rId24" Type="http://schemas.openxmlformats.org/officeDocument/2006/relationships/hyperlink" Target="file:///I:\Annual%20Report%20LAB\2016%20Report\Annual-Report-2016%20v2.2.docx" TargetMode="External"/><Relationship Id="rId32" Type="http://schemas.openxmlformats.org/officeDocument/2006/relationships/footer" Target="footer5.xml"/><Relationship Id="rId37" Type="http://schemas.openxmlformats.org/officeDocument/2006/relationships/hyperlink" Target="http://www.legalaidboard.ie" TargetMode="External"/><Relationship Id="rId40" Type="http://schemas.microsoft.com/office/2007/relationships/hdphoto" Target="media/hdphoto2.wdp"/><Relationship Id="rId45" Type="http://schemas.openxmlformats.org/officeDocument/2006/relationships/diagramData" Target="diagrams/data1.xml"/><Relationship Id="rId53" Type="http://schemas.openxmlformats.org/officeDocument/2006/relationships/header" Target="header14.xml"/><Relationship Id="rId58" Type="http://schemas.openxmlformats.org/officeDocument/2006/relationships/image" Target="media/image9.jpeg"/><Relationship Id="rId66" Type="http://schemas.openxmlformats.org/officeDocument/2006/relationships/chart" Target="charts/chart5.xml"/><Relationship Id="rId74" Type="http://schemas.openxmlformats.org/officeDocument/2006/relationships/image" Target="media/image12.gif"/><Relationship Id="rId79" Type="http://schemas.openxmlformats.org/officeDocument/2006/relationships/chart" Target="charts/chart14.xml"/><Relationship Id="rId87" Type="http://schemas.openxmlformats.org/officeDocument/2006/relationships/image" Target="media/image18.png"/><Relationship Id="rId5" Type="http://schemas.openxmlformats.org/officeDocument/2006/relationships/settings" Target="settings.xml"/><Relationship Id="rId61" Type="http://schemas.openxmlformats.org/officeDocument/2006/relationships/header" Target="header16.xml"/><Relationship Id="rId82" Type="http://schemas.openxmlformats.org/officeDocument/2006/relationships/chart" Target="charts/chart17.xml"/><Relationship Id="rId90" Type="http://schemas.openxmlformats.org/officeDocument/2006/relationships/image" Target="media/image21.png"/><Relationship Id="rId19" Type="http://schemas.openxmlformats.org/officeDocument/2006/relationships/footer" Target="footer2.xml"/><Relationship Id="rId14" Type="http://schemas.openxmlformats.org/officeDocument/2006/relationships/header" Target="header1.xml"/><Relationship Id="rId22" Type="http://schemas.openxmlformats.org/officeDocument/2006/relationships/hyperlink" Target="file:///I:\Annual%20Report%20LAB\2016%20Report\Annual-Report-2016%20v2.2.docx" TargetMode="External"/><Relationship Id="rId27" Type="http://schemas.openxmlformats.org/officeDocument/2006/relationships/hyperlink" Target="file:///I:\Annual%20Report%20LAB\2016%20Report\Annual-Report-2016%20v2.2.docx" TargetMode="External"/><Relationship Id="rId30" Type="http://schemas.openxmlformats.org/officeDocument/2006/relationships/footer" Target="footer4.xml"/><Relationship Id="rId35" Type="http://schemas.openxmlformats.org/officeDocument/2006/relationships/footer" Target="footer6.xml"/><Relationship Id="rId43" Type="http://schemas.microsoft.com/office/2007/relationships/hdphoto" Target="media/hdphoto3.wdp"/><Relationship Id="rId48" Type="http://schemas.openxmlformats.org/officeDocument/2006/relationships/diagramColors" Target="diagrams/colors1.xml"/><Relationship Id="rId56" Type="http://schemas.openxmlformats.org/officeDocument/2006/relationships/chart" Target="charts/chart1.xml"/><Relationship Id="rId64" Type="http://schemas.openxmlformats.org/officeDocument/2006/relationships/chart" Target="charts/chart3.xml"/><Relationship Id="rId69" Type="http://schemas.openxmlformats.org/officeDocument/2006/relationships/image" Target="media/image11.png"/><Relationship Id="rId77" Type="http://schemas.openxmlformats.org/officeDocument/2006/relationships/chart" Target="charts/chart13.xml"/><Relationship Id="rId8" Type="http://schemas.openxmlformats.org/officeDocument/2006/relationships/endnotes" Target="endnotes.xml"/><Relationship Id="rId51" Type="http://schemas.openxmlformats.org/officeDocument/2006/relationships/header" Target="header13.xml"/><Relationship Id="rId72" Type="http://schemas.openxmlformats.org/officeDocument/2006/relationships/chart" Target="charts/chart9.xml"/><Relationship Id="rId80" Type="http://schemas.openxmlformats.org/officeDocument/2006/relationships/chart" Target="charts/chart15.xml"/><Relationship Id="rId85" Type="http://schemas.openxmlformats.org/officeDocument/2006/relationships/image" Target="media/image16.emf"/><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eader" Target="header3.xml"/><Relationship Id="rId25" Type="http://schemas.openxmlformats.org/officeDocument/2006/relationships/hyperlink" Target="file:///I:\Annual%20Report%20LAB\2016%20Report\Annual-Report-2016%20v2.2.docx" TargetMode="External"/><Relationship Id="rId33" Type="http://schemas.openxmlformats.org/officeDocument/2006/relationships/header" Target="header9.xml"/><Relationship Id="rId38" Type="http://schemas.openxmlformats.org/officeDocument/2006/relationships/hyperlink" Target="http://www.legalaidboard.ie" TargetMode="External"/><Relationship Id="rId46" Type="http://schemas.openxmlformats.org/officeDocument/2006/relationships/diagramLayout" Target="diagrams/layout1.xml"/><Relationship Id="rId59" Type="http://schemas.openxmlformats.org/officeDocument/2006/relationships/image" Target="media/image10.png"/><Relationship Id="rId67" Type="http://schemas.openxmlformats.org/officeDocument/2006/relationships/chart" Target="charts/chart6.xml"/><Relationship Id="rId20" Type="http://schemas.openxmlformats.org/officeDocument/2006/relationships/header" Target="header5.xml"/><Relationship Id="rId41" Type="http://schemas.openxmlformats.org/officeDocument/2006/relationships/image" Target="media/image5.jpg"/><Relationship Id="rId54" Type="http://schemas.openxmlformats.org/officeDocument/2006/relationships/image" Target="media/image7.png"/><Relationship Id="rId62" Type="http://schemas.openxmlformats.org/officeDocument/2006/relationships/footer" Target="footer8.xml"/><Relationship Id="rId70" Type="http://schemas.microsoft.com/office/2007/relationships/hdphoto" Target="media/hdphoto4.wdp"/><Relationship Id="rId75" Type="http://schemas.openxmlformats.org/officeDocument/2006/relationships/chart" Target="charts/chart11.xml"/><Relationship Id="rId83" Type="http://schemas.openxmlformats.org/officeDocument/2006/relationships/image" Target="media/image14.png"/><Relationship Id="rId88" Type="http://schemas.openxmlformats.org/officeDocument/2006/relationships/image" Target="media/image19.pn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hyperlink" Target="file:///I:\Annual%20Report%20LAB\2016%20Report\Annual-Report-2016%20v2.2.docx" TargetMode="External"/><Relationship Id="rId28" Type="http://schemas.openxmlformats.org/officeDocument/2006/relationships/header" Target="header6.xml"/><Relationship Id="rId36" Type="http://schemas.openxmlformats.org/officeDocument/2006/relationships/header" Target="header11.xml"/><Relationship Id="rId49" Type="http://schemas.microsoft.com/office/2007/relationships/diagramDrawing" Target="diagrams/drawing1.xml"/><Relationship Id="rId57" Type="http://schemas.openxmlformats.org/officeDocument/2006/relationships/chart" Target="charts/chart2.xml"/><Relationship Id="rId10" Type="http://schemas.openxmlformats.org/officeDocument/2006/relationships/image" Target="media/image2.jpeg"/><Relationship Id="rId31" Type="http://schemas.openxmlformats.org/officeDocument/2006/relationships/header" Target="header8.xml"/><Relationship Id="rId44" Type="http://schemas.openxmlformats.org/officeDocument/2006/relationships/hyperlink" Target="http://www.legalaidboard.ie" TargetMode="External"/><Relationship Id="rId52" Type="http://schemas.openxmlformats.org/officeDocument/2006/relationships/footer" Target="footer7.xml"/><Relationship Id="rId60" Type="http://schemas.openxmlformats.org/officeDocument/2006/relationships/header" Target="header15.xml"/><Relationship Id="rId65" Type="http://schemas.openxmlformats.org/officeDocument/2006/relationships/chart" Target="charts/chart4.xml"/><Relationship Id="rId73" Type="http://schemas.openxmlformats.org/officeDocument/2006/relationships/chart" Target="charts/chart10.xml"/><Relationship Id="rId78" Type="http://schemas.openxmlformats.org/officeDocument/2006/relationships/image" Target="media/image13.png"/><Relationship Id="rId81" Type="http://schemas.openxmlformats.org/officeDocument/2006/relationships/chart" Target="charts/chart16.xml"/><Relationship Id="rId86" Type="http://schemas.openxmlformats.org/officeDocument/2006/relationships/image" Target="media/image17.png"/><Relationship Id="rId4" Type="http://schemas.microsoft.com/office/2007/relationships/stylesWithEffects" Target="stylesWithEffects.xml"/><Relationship Id="rId9" Type="http://schemas.openxmlformats.org/officeDocument/2006/relationships/image" Target="media/image1.jpe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package" Target="../embeddings/Microsoft_Excel_Worksheet11.xlsx"/></Relationships>
</file>

<file path=word/charts/_rels/chart12.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4.xml.rels><?xml version="1.0" encoding="UTF-8" standalone="yes"?>
<Relationships xmlns="http://schemas.openxmlformats.org/package/2006/relationships"><Relationship Id="rId1" Type="http://schemas.openxmlformats.org/officeDocument/2006/relationships/oleObject" Target="../embeddings/oleObject2.bin"/></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3.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2.xml"/></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IE"/>
  <c:roundedCorners val="0"/>
  <mc:AlternateContent xmlns:mc="http://schemas.openxmlformats.org/markup-compatibility/2006">
    <mc:Choice xmlns:c14="http://schemas.microsoft.com/office/drawing/2007/8/2/chart" Requires="c14">
      <c14:style val="143"/>
    </mc:Choice>
    <mc:Fallback>
      <c:style val="43"/>
    </mc:Fallback>
  </mc:AlternateContent>
  <c:chart>
    <c:autoTitleDeleted val="0"/>
    <c:plotArea>
      <c:layout>
        <c:manualLayout>
          <c:layoutTarget val="inner"/>
          <c:xMode val="edge"/>
          <c:yMode val="edge"/>
          <c:x val="0.16094185342216838"/>
          <c:y val="0.18101111522133559"/>
          <c:w val="0.73850066366190292"/>
          <c:h val="0.72330109742993531"/>
        </c:manualLayout>
      </c:layout>
      <c:pieChart>
        <c:varyColors val="1"/>
        <c:ser>
          <c:idx val="1"/>
          <c:order val="1"/>
          <c:spPr>
            <a:solidFill>
              <a:schemeClr val="bg1">
                <a:alpha val="0"/>
              </a:schemeClr>
            </a:solidFill>
            <a:ln>
              <a:noFill/>
            </a:ln>
          </c:spPr>
          <c:dPt>
            <c:idx val="0"/>
            <c:bubble3D val="0"/>
          </c:dPt>
          <c:dLbls>
            <c:delete val="1"/>
          </c:dLbls>
          <c:cat>
            <c:strRef>
              <c:f>'Data set 1'!$B$4:$B$7</c:f>
              <c:strCache>
                <c:ptCount val="4"/>
                <c:pt idx="0">
                  <c:v>Law Centres</c:v>
                </c:pt>
                <c:pt idx="1">
                  <c:v>International Protection </c:v>
                </c:pt>
                <c:pt idx="2">
                  <c:v>Abhaile Scheme </c:v>
                </c:pt>
                <c:pt idx="3">
                  <c:v>Family Mediation </c:v>
                </c:pt>
              </c:strCache>
            </c:strRef>
          </c:cat>
          <c:val>
            <c:numRef>
              <c:f>'Data set 1'!$H$4:$H$7</c:f>
              <c:numCache>
                <c:formatCode>#,##0</c:formatCode>
                <c:ptCount val="4"/>
                <c:pt idx="0">
                  <c:v>14991</c:v>
                </c:pt>
                <c:pt idx="1">
                  <c:v>1658</c:v>
                </c:pt>
                <c:pt idx="2">
                  <c:v>523</c:v>
                </c:pt>
                <c:pt idx="3">
                  <c:v>2127</c:v>
                </c:pt>
              </c:numCache>
            </c:numRef>
          </c:val>
        </c:ser>
        <c:dLbls>
          <c:showLegendKey val="0"/>
          <c:showVal val="1"/>
          <c:showCatName val="0"/>
          <c:showSerName val="0"/>
          <c:showPercent val="0"/>
          <c:showBubbleSize val="0"/>
          <c:showLeaderLines val="1"/>
        </c:dLbls>
        <c:firstSliceAng val="0"/>
      </c:pieChart>
      <c:doughnutChart>
        <c:varyColors val="1"/>
        <c:ser>
          <c:idx val="0"/>
          <c:order val="0"/>
          <c:dLbls>
            <c:txPr>
              <a:bodyPr/>
              <a:lstStyle/>
              <a:p>
                <a:pPr>
                  <a:defRPr sz="1200" b="1"/>
                </a:pPr>
                <a:endParaRPr lang="en-US"/>
              </a:p>
            </c:txPr>
            <c:showLegendKey val="0"/>
            <c:showVal val="1"/>
            <c:showCatName val="0"/>
            <c:showSerName val="0"/>
            <c:showPercent val="0"/>
            <c:showBubbleSize val="0"/>
            <c:showLeaderLines val="1"/>
          </c:dLbls>
          <c:cat>
            <c:strRef>
              <c:f>'Data set 1'!$B$4:$B$7</c:f>
              <c:strCache>
                <c:ptCount val="4"/>
                <c:pt idx="0">
                  <c:v>Law Centres</c:v>
                </c:pt>
                <c:pt idx="1">
                  <c:v>International Protection </c:v>
                </c:pt>
                <c:pt idx="2">
                  <c:v>Abhaile Scheme </c:v>
                </c:pt>
                <c:pt idx="3">
                  <c:v>Family Mediation </c:v>
                </c:pt>
              </c:strCache>
            </c:strRef>
          </c:cat>
          <c:val>
            <c:numRef>
              <c:f>'Data set 1'!$H$4:$H$7</c:f>
              <c:numCache>
                <c:formatCode>#,##0</c:formatCode>
                <c:ptCount val="4"/>
                <c:pt idx="0">
                  <c:v>14991</c:v>
                </c:pt>
                <c:pt idx="1">
                  <c:v>1658</c:v>
                </c:pt>
                <c:pt idx="2">
                  <c:v>523</c:v>
                </c:pt>
                <c:pt idx="3">
                  <c:v>2127</c:v>
                </c:pt>
              </c:numCache>
            </c:numRef>
          </c:val>
        </c:ser>
        <c:dLbls>
          <c:showLegendKey val="0"/>
          <c:showVal val="1"/>
          <c:showCatName val="0"/>
          <c:showSerName val="0"/>
          <c:showPercent val="0"/>
          <c:showBubbleSize val="0"/>
          <c:showLeaderLines val="1"/>
        </c:dLbls>
        <c:firstSliceAng val="0"/>
        <c:holeSize val="50"/>
      </c:doughnutChart>
    </c:plotArea>
    <c:plotVisOnly val="1"/>
    <c:dispBlanksAs val="gap"/>
    <c:showDLblsOverMax val="0"/>
  </c:chart>
  <c:spPr>
    <a:solidFill>
      <a:sysClr val="window" lastClr="FFFFFF"/>
    </a:solidFill>
  </c:spPr>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IE"/>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600"/>
            </a:pPr>
            <a:r>
              <a:rPr lang="en-IE" sz="1200">
                <a:latin typeface="Arial" panose="020B0604020202020204" pitchFamily="34" charset="0"/>
                <a:cs typeface="Arial" panose="020B0604020202020204" pitchFamily="34" charset="0"/>
              </a:rPr>
              <a:t>Chart 8 - International</a:t>
            </a:r>
            <a:r>
              <a:rPr lang="en-IE" sz="1200" baseline="0">
                <a:latin typeface="Arial" panose="020B0604020202020204" pitchFamily="34" charset="0"/>
                <a:cs typeface="Arial" panose="020B0604020202020204" pitchFamily="34" charset="0"/>
              </a:rPr>
              <a:t> Protection</a:t>
            </a:r>
            <a:r>
              <a:rPr lang="en-IE" sz="1200">
                <a:latin typeface="Arial" panose="020B0604020202020204" pitchFamily="34" charset="0"/>
                <a:cs typeface="Arial" panose="020B0604020202020204" pitchFamily="34" charset="0"/>
              </a:rPr>
              <a:t> Applications</a:t>
            </a:r>
          </a:p>
        </c:rich>
      </c:tx>
      <c:layout/>
      <c:overlay val="0"/>
    </c:title>
    <c:autoTitleDeleted val="0"/>
    <c:plotArea>
      <c:layout>
        <c:manualLayout>
          <c:layoutTarget val="inner"/>
          <c:xMode val="edge"/>
          <c:yMode val="edge"/>
          <c:x val="0.10015507436570428"/>
          <c:y val="0.15258101169057073"/>
          <c:w val="0.87484492563429572"/>
          <c:h val="0.73145579333632238"/>
        </c:manualLayout>
      </c:layout>
      <c:lineChart>
        <c:grouping val="stacked"/>
        <c:varyColors val="0"/>
        <c:ser>
          <c:idx val="0"/>
          <c:order val="0"/>
          <c:tx>
            <c:strRef>
              <c:f>Sheet1!$A$2</c:f>
              <c:strCache>
                <c:ptCount val="1"/>
                <c:pt idx="0">
                  <c:v>RLS Registrations</c:v>
                </c:pt>
              </c:strCache>
            </c:strRef>
          </c:tx>
          <c:marker>
            <c:symbol val="none"/>
          </c:marker>
          <c:cat>
            <c:numRef>
              <c:f>Sheet1!$B$1:$G$1</c:f>
              <c:numCache>
                <c:formatCode>@</c:formatCode>
                <c:ptCount val="6"/>
                <c:pt idx="0">
                  <c:v>2011</c:v>
                </c:pt>
                <c:pt idx="1">
                  <c:v>2012</c:v>
                </c:pt>
                <c:pt idx="2">
                  <c:v>2013</c:v>
                </c:pt>
                <c:pt idx="3">
                  <c:v>2014</c:v>
                </c:pt>
                <c:pt idx="4">
                  <c:v>2015</c:v>
                </c:pt>
                <c:pt idx="5">
                  <c:v>2016</c:v>
                </c:pt>
              </c:numCache>
            </c:numRef>
          </c:cat>
          <c:val>
            <c:numRef>
              <c:f>Sheet1!$B$2:$G$2</c:f>
              <c:numCache>
                <c:formatCode>@</c:formatCode>
                <c:ptCount val="6"/>
                <c:pt idx="0">
                  <c:v>979</c:v>
                </c:pt>
                <c:pt idx="1">
                  <c:v>725</c:v>
                </c:pt>
                <c:pt idx="2">
                  <c:v>708</c:v>
                </c:pt>
                <c:pt idx="3">
                  <c:v>902</c:v>
                </c:pt>
                <c:pt idx="4">
                  <c:v>1537</c:v>
                </c:pt>
                <c:pt idx="5">
                  <c:v>1658</c:v>
                </c:pt>
              </c:numCache>
            </c:numRef>
          </c:val>
          <c:smooth val="0"/>
        </c:ser>
        <c:ser>
          <c:idx val="1"/>
          <c:order val="1"/>
          <c:tx>
            <c:strRef>
              <c:f>Sheet1!$A$3</c:f>
              <c:strCache>
                <c:ptCount val="1"/>
                <c:pt idx="0">
                  <c:v>ORAC/IPO Applications</c:v>
                </c:pt>
              </c:strCache>
            </c:strRef>
          </c:tx>
          <c:marker>
            <c:symbol val="none"/>
          </c:marker>
          <c:cat>
            <c:numRef>
              <c:f>Sheet1!$B$1:$G$1</c:f>
              <c:numCache>
                <c:formatCode>@</c:formatCode>
                <c:ptCount val="6"/>
                <c:pt idx="0">
                  <c:v>2011</c:v>
                </c:pt>
                <c:pt idx="1">
                  <c:v>2012</c:v>
                </c:pt>
                <c:pt idx="2">
                  <c:v>2013</c:v>
                </c:pt>
                <c:pt idx="3">
                  <c:v>2014</c:v>
                </c:pt>
                <c:pt idx="4">
                  <c:v>2015</c:v>
                </c:pt>
                <c:pt idx="5">
                  <c:v>2016</c:v>
                </c:pt>
              </c:numCache>
            </c:numRef>
          </c:cat>
          <c:val>
            <c:numRef>
              <c:f>Sheet1!$B$3:$G$3</c:f>
              <c:numCache>
                <c:formatCode>@</c:formatCode>
                <c:ptCount val="6"/>
                <c:pt idx="0">
                  <c:v>1290</c:v>
                </c:pt>
                <c:pt idx="1">
                  <c:v>956</c:v>
                </c:pt>
                <c:pt idx="2">
                  <c:v>946</c:v>
                </c:pt>
                <c:pt idx="3">
                  <c:v>1448</c:v>
                </c:pt>
                <c:pt idx="4">
                  <c:v>3276</c:v>
                </c:pt>
                <c:pt idx="5">
                  <c:v>2244</c:v>
                </c:pt>
              </c:numCache>
            </c:numRef>
          </c:val>
          <c:smooth val="0"/>
        </c:ser>
        <c:dLbls>
          <c:showLegendKey val="0"/>
          <c:showVal val="0"/>
          <c:showCatName val="0"/>
          <c:showSerName val="0"/>
          <c:showPercent val="0"/>
          <c:showBubbleSize val="0"/>
        </c:dLbls>
        <c:marker val="1"/>
        <c:smooth val="0"/>
        <c:axId val="113412736"/>
        <c:axId val="113529216"/>
      </c:lineChart>
      <c:catAx>
        <c:axId val="113412736"/>
        <c:scaling>
          <c:orientation val="minMax"/>
        </c:scaling>
        <c:delete val="0"/>
        <c:axPos val="b"/>
        <c:numFmt formatCode="@" sourceLinked="1"/>
        <c:majorTickMark val="out"/>
        <c:minorTickMark val="none"/>
        <c:tickLblPos val="nextTo"/>
        <c:crossAx val="113529216"/>
        <c:crosses val="autoZero"/>
        <c:auto val="1"/>
        <c:lblAlgn val="ctr"/>
        <c:lblOffset val="100"/>
        <c:noMultiLvlLbl val="0"/>
      </c:catAx>
      <c:valAx>
        <c:axId val="113529216"/>
        <c:scaling>
          <c:orientation val="minMax"/>
        </c:scaling>
        <c:delete val="0"/>
        <c:axPos val="l"/>
        <c:majorGridlines>
          <c:spPr>
            <a:ln>
              <a:solidFill>
                <a:schemeClr val="bg1">
                  <a:lumMod val="85000"/>
                </a:schemeClr>
              </a:solidFill>
            </a:ln>
          </c:spPr>
        </c:majorGridlines>
        <c:numFmt formatCode="@" sourceLinked="1"/>
        <c:majorTickMark val="out"/>
        <c:minorTickMark val="none"/>
        <c:tickLblPos val="nextTo"/>
        <c:crossAx val="113412736"/>
        <c:crosses val="autoZero"/>
        <c:crossBetween val="between"/>
      </c:valAx>
    </c:plotArea>
    <c:legend>
      <c:legendPos val="r"/>
      <c:layout>
        <c:manualLayout>
          <c:xMode val="edge"/>
          <c:yMode val="edge"/>
          <c:x val="0.11144166854079574"/>
          <c:y val="0.18987046403600311"/>
          <c:w val="0.34166666666666667"/>
          <c:h val="0.16743438320209975"/>
        </c:manualLayout>
      </c:layout>
      <c:overlay val="0"/>
    </c:legend>
    <c:plotVisOnly val="1"/>
    <c:dispBlanksAs val="zero"/>
    <c:showDLblsOverMax val="0"/>
  </c:chart>
  <c:spPr>
    <a:ln>
      <a:no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IE"/>
  <c:roundedCorners val="0"/>
  <mc:AlternateContent xmlns:mc="http://schemas.openxmlformats.org/markup-compatibility/2006">
    <mc:Choice xmlns:c14="http://schemas.microsoft.com/office/drawing/2007/8/2/chart" Requires="c14">
      <c14:style val="127"/>
    </mc:Choice>
    <mc:Fallback>
      <c:style val="27"/>
    </mc:Fallback>
  </mc:AlternateContent>
  <c:chart>
    <c:autoTitleDeleted val="1"/>
    <c:plotArea>
      <c:layout>
        <c:manualLayout>
          <c:layoutTarget val="inner"/>
          <c:xMode val="edge"/>
          <c:yMode val="edge"/>
          <c:x val="0.23807643176058391"/>
          <c:y val="0.28075239150973441"/>
          <c:w val="0.51030781753546628"/>
          <c:h val="0.70418021983059975"/>
        </c:manualLayout>
      </c:layout>
      <c:pieChart>
        <c:varyColors val="1"/>
        <c:ser>
          <c:idx val="1"/>
          <c:order val="1"/>
          <c:spPr>
            <a:solidFill>
              <a:schemeClr val="bg1">
                <a:alpha val="0"/>
              </a:schemeClr>
            </a:solidFill>
          </c:spPr>
          <c:dLbls>
            <c:dLbl>
              <c:idx val="0"/>
              <c:layout>
                <c:manualLayout>
                  <c:x val="3.8236439195100613E-2"/>
                  <c:y val="5.0779918467638352E-2"/>
                </c:manualLayout>
              </c:layout>
              <c:showLegendKey val="0"/>
              <c:showVal val="0"/>
              <c:showCatName val="1"/>
              <c:showSerName val="0"/>
              <c:showPercent val="0"/>
              <c:showBubbleSize val="0"/>
            </c:dLbl>
            <c:dLbl>
              <c:idx val="1"/>
              <c:layout>
                <c:manualLayout>
                  <c:x val="-4.4163925711817667E-2"/>
                  <c:y val="3.1320015129113227E-2"/>
                </c:manualLayout>
              </c:layout>
              <c:showLegendKey val="0"/>
              <c:showVal val="0"/>
              <c:showCatName val="1"/>
              <c:showSerName val="0"/>
              <c:showPercent val="0"/>
              <c:showBubbleSize val="0"/>
            </c:dLbl>
            <c:dLbl>
              <c:idx val="2"/>
              <c:layout>
                <c:manualLayout>
                  <c:x val="-8.0409352500662182E-2"/>
                  <c:y val="5.1396437147484222E-2"/>
                </c:manualLayout>
              </c:layout>
              <c:showLegendKey val="0"/>
              <c:showVal val="0"/>
              <c:showCatName val="1"/>
              <c:showSerName val="0"/>
              <c:showPercent val="0"/>
              <c:showBubbleSize val="0"/>
            </c:dLbl>
            <c:dLbl>
              <c:idx val="3"/>
              <c:layout>
                <c:manualLayout>
                  <c:x val="-7.17430363354747E-2"/>
                  <c:y val="3.0468956824546867E-2"/>
                </c:manualLayout>
              </c:layout>
              <c:showLegendKey val="0"/>
              <c:showVal val="0"/>
              <c:showCatName val="1"/>
              <c:showSerName val="0"/>
              <c:showPercent val="0"/>
              <c:showBubbleSize val="0"/>
            </c:dLbl>
            <c:dLbl>
              <c:idx val="4"/>
              <c:layout>
                <c:manualLayout>
                  <c:x val="-8.6885610542619909E-2"/>
                  <c:y val="-6.1767221467791768E-2"/>
                </c:manualLayout>
              </c:layout>
              <c:showLegendKey val="0"/>
              <c:showVal val="0"/>
              <c:showCatName val="1"/>
              <c:showSerName val="0"/>
              <c:showPercent val="0"/>
              <c:showBubbleSize val="0"/>
            </c:dLbl>
            <c:dLbl>
              <c:idx val="5"/>
              <c:layout>
                <c:manualLayout>
                  <c:x val="2.3494966610186387E-2"/>
                  <c:y val="-2.8933741360932505E-2"/>
                </c:manualLayout>
              </c:layout>
              <c:showLegendKey val="0"/>
              <c:showVal val="0"/>
              <c:showCatName val="1"/>
              <c:showSerName val="0"/>
              <c:showPercent val="0"/>
              <c:showBubbleSize val="0"/>
            </c:dLbl>
            <c:dLbl>
              <c:idx val="6"/>
              <c:layout>
                <c:manualLayout>
                  <c:x val="0.15690587727167016"/>
                  <c:y val="-4.6965581267407075E-2"/>
                </c:manualLayout>
              </c:layout>
              <c:showLegendKey val="0"/>
              <c:showVal val="0"/>
              <c:showCatName val="1"/>
              <c:showSerName val="0"/>
              <c:showPercent val="0"/>
              <c:showBubbleSize val="0"/>
            </c:dLbl>
            <c:txPr>
              <a:bodyPr/>
              <a:lstStyle/>
              <a:p>
                <a:pPr>
                  <a:defRPr sz="1200" b="1"/>
                </a:pPr>
                <a:endParaRPr lang="en-US"/>
              </a:p>
            </c:txPr>
            <c:showLegendKey val="0"/>
            <c:showVal val="0"/>
            <c:showCatName val="1"/>
            <c:showSerName val="0"/>
            <c:showPercent val="0"/>
            <c:showBubbleSize val="0"/>
            <c:showLeaderLines val="1"/>
          </c:dLbls>
          <c:cat>
            <c:strRef>
              <c:f>'Data set 15'!$B$4:$B$10</c:f>
              <c:strCache>
                <c:ptCount val="7"/>
                <c:pt idx="0">
                  <c:v>Labour</c:v>
                </c:pt>
                <c:pt idx="1">
                  <c:v>Sexual </c:v>
                </c:pt>
                <c:pt idx="2">
                  <c:v>Criminal</c:v>
                </c:pt>
                <c:pt idx="3">
                  <c:v>Criminal and Sexual</c:v>
                </c:pt>
                <c:pt idx="4">
                  <c:v>Sexual and Unknown</c:v>
                </c:pt>
                <c:pt idx="5">
                  <c:v>Criminal and Labour</c:v>
                </c:pt>
                <c:pt idx="6">
                  <c:v>Sexual, Labour and Criminal</c:v>
                </c:pt>
              </c:strCache>
            </c:strRef>
          </c:cat>
          <c:val>
            <c:numRef>
              <c:f>'Data set 15'!$C$4:$C$10</c:f>
              <c:numCache>
                <c:formatCode>General</c:formatCode>
                <c:ptCount val="7"/>
                <c:pt idx="0">
                  <c:v>34</c:v>
                </c:pt>
                <c:pt idx="1">
                  <c:v>11</c:v>
                </c:pt>
                <c:pt idx="2">
                  <c:v>3</c:v>
                </c:pt>
                <c:pt idx="3">
                  <c:v>2</c:v>
                </c:pt>
                <c:pt idx="4">
                  <c:v>2</c:v>
                </c:pt>
                <c:pt idx="5">
                  <c:v>1</c:v>
                </c:pt>
                <c:pt idx="6">
                  <c:v>1</c:v>
                </c:pt>
              </c:numCache>
            </c:numRef>
          </c:val>
        </c:ser>
        <c:dLbls>
          <c:showLegendKey val="0"/>
          <c:showVal val="1"/>
          <c:showCatName val="0"/>
          <c:showSerName val="0"/>
          <c:showPercent val="0"/>
          <c:showBubbleSize val="0"/>
          <c:showLeaderLines val="1"/>
        </c:dLbls>
        <c:firstSliceAng val="0"/>
      </c:pieChart>
      <c:doughnutChart>
        <c:varyColors val="1"/>
        <c:ser>
          <c:idx val="0"/>
          <c:order val="0"/>
          <c:dLbls>
            <c:txPr>
              <a:bodyPr/>
              <a:lstStyle/>
              <a:p>
                <a:pPr>
                  <a:defRPr sz="1600" b="1">
                    <a:solidFill>
                      <a:schemeClr val="bg1"/>
                    </a:solidFill>
                  </a:defRPr>
                </a:pPr>
                <a:endParaRPr lang="en-US"/>
              </a:p>
            </c:txPr>
            <c:showLegendKey val="0"/>
            <c:showVal val="1"/>
            <c:showCatName val="0"/>
            <c:showSerName val="0"/>
            <c:showPercent val="0"/>
            <c:showBubbleSize val="0"/>
            <c:showLeaderLines val="1"/>
          </c:dLbls>
          <c:cat>
            <c:strRef>
              <c:f>'Data set 15'!$B$4:$B$10</c:f>
              <c:strCache>
                <c:ptCount val="7"/>
                <c:pt idx="0">
                  <c:v>Labour</c:v>
                </c:pt>
                <c:pt idx="1">
                  <c:v>Sexual </c:v>
                </c:pt>
                <c:pt idx="2">
                  <c:v>Criminal</c:v>
                </c:pt>
                <c:pt idx="3">
                  <c:v>Criminal and Sexual</c:v>
                </c:pt>
                <c:pt idx="4">
                  <c:v>Sexual and Unknown</c:v>
                </c:pt>
                <c:pt idx="5">
                  <c:v>Criminal and Labour</c:v>
                </c:pt>
                <c:pt idx="6">
                  <c:v>Sexual, Labour and Criminal</c:v>
                </c:pt>
              </c:strCache>
            </c:strRef>
          </c:cat>
          <c:val>
            <c:numRef>
              <c:f>'Data set 15'!$C$4:$C$10</c:f>
              <c:numCache>
                <c:formatCode>General</c:formatCode>
                <c:ptCount val="7"/>
                <c:pt idx="0">
                  <c:v>34</c:v>
                </c:pt>
                <c:pt idx="1">
                  <c:v>11</c:v>
                </c:pt>
                <c:pt idx="2">
                  <c:v>3</c:v>
                </c:pt>
                <c:pt idx="3">
                  <c:v>2</c:v>
                </c:pt>
                <c:pt idx="4">
                  <c:v>2</c:v>
                </c:pt>
                <c:pt idx="5">
                  <c:v>1</c:v>
                </c:pt>
                <c:pt idx="6">
                  <c:v>1</c:v>
                </c:pt>
              </c:numCache>
            </c:numRef>
          </c:val>
        </c:ser>
        <c:dLbls>
          <c:showLegendKey val="0"/>
          <c:showVal val="1"/>
          <c:showCatName val="0"/>
          <c:showSerName val="0"/>
          <c:showPercent val="0"/>
          <c:showBubbleSize val="0"/>
          <c:showLeaderLines val="1"/>
        </c:dLbls>
        <c:firstSliceAng val="0"/>
        <c:holeSize val="45"/>
      </c:doughnutChart>
    </c:plotArea>
    <c:plotVisOnly val="1"/>
    <c:dispBlanksAs val="gap"/>
    <c:showDLblsOverMax val="0"/>
  </c:chart>
  <c:spPr>
    <a:ln>
      <a:noFill/>
    </a:ln>
  </c:spPr>
  <c:externalData r:id="rId1">
    <c:autoUpdate val="0"/>
  </c:externalData>
  <c:userShapes r:id="rId2"/>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IE"/>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n-IE" sz="1200">
                <a:latin typeface="Arial" panose="020B0604020202020204" pitchFamily="34" charset="0"/>
                <a:cs typeface="Arial" panose="020B0604020202020204" pitchFamily="34" charset="0"/>
              </a:rPr>
              <a:t>Chart 10 - COI Queries received during 2016 </a:t>
            </a:r>
          </a:p>
        </c:rich>
      </c:tx>
      <c:layout>
        <c:manualLayout>
          <c:xMode val="edge"/>
          <c:yMode val="edge"/>
          <c:x val="0.22701517154371262"/>
          <c:y val="5.6737588652482268E-2"/>
        </c:manualLayout>
      </c:layout>
      <c:overlay val="1"/>
    </c:title>
    <c:autoTitleDeleted val="0"/>
    <c:plotArea>
      <c:layout>
        <c:manualLayout>
          <c:layoutTarget val="inner"/>
          <c:xMode val="edge"/>
          <c:yMode val="edge"/>
          <c:x val="0.14525400415985301"/>
          <c:y val="0.14061922743767144"/>
          <c:w val="0.54882090674238759"/>
          <c:h val="0.73222829061260963"/>
        </c:manualLayout>
      </c:layout>
      <c:doughnutChart>
        <c:varyColors val="1"/>
        <c:ser>
          <c:idx val="0"/>
          <c:order val="0"/>
          <c:explosion val="25"/>
          <c:dLbls>
            <c:txPr>
              <a:bodyPr/>
              <a:lstStyle/>
              <a:p>
                <a:pPr>
                  <a:defRPr sz="1200" b="1">
                    <a:solidFill>
                      <a:schemeClr val="bg1"/>
                    </a:solidFill>
                  </a:defRPr>
                </a:pPr>
                <a:endParaRPr lang="en-US"/>
              </a:p>
            </c:txPr>
            <c:showLegendKey val="0"/>
            <c:showVal val="1"/>
            <c:showCatName val="0"/>
            <c:showSerName val="0"/>
            <c:showPercent val="0"/>
            <c:showBubbleSize val="0"/>
            <c:showLeaderLines val="1"/>
          </c:dLbls>
          <c:cat>
            <c:strRef>
              <c:f>Sheet2!$A$16:$A$28</c:f>
              <c:strCache>
                <c:ptCount val="13"/>
                <c:pt idx="0">
                  <c:v>Pakistan</c:v>
                </c:pt>
                <c:pt idx="1">
                  <c:v>Zimbabwe</c:v>
                </c:pt>
                <c:pt idx="2">
                  <c:v>Afghanistan</c:v>
                </c:pt>
                <c:pt idx="3">
                  <c:v>Iraq</c:v>
                </c:pt>
                <c:pt idx="4">
                  <c:v>Nigeria </c:v>
                </c:pt>
                <c:pt idx="5">
                  <c:v>Malawi</c:v>
                </c:pt>
                <c:pt idx="6">
                  <c:v>Bangladesh</c:v>
                </c:pt>
                <c:pt idx="7">
                  <c:v>DR Congo</c:v>
                </c:pt>
                <c:pt idx="8">
                  <c:v>Algeria</c:v>
                </c:pt>
                <c:pt idx="9">
                  <c:v>Libya</c:v>
                </c:pt>
                <c:pt idx="10">
                  <c:v>South Africa</c:v>
                </c:pt>
                <c:pt idx="11">
                  <c:v>Albania</c:v>
                </c:pt>
                <c:pt idx="12">
                  <c:v>Iran</c:v>
                </c:pt>
              </c:strCache>
            </c:strRef>
          </c:cat>
          <c:val>
            <c:numRef>
              <c:f>Sheet2!$B$16:$B$28</c:f>
              <c:numCache>
                <c:formatCode>General</c:formatCode>
                <c:ptCount val="13"/>
                <c:pt idx="0">
                  <c:v>101</c:v>
                </c:pt>
                <c:pt idx="1">
                  <c:v>84</c:v>
                </c:pt>
                <c:pt idx="2">
                  <c:v>65</c:v>
                </c:pt>
                <c:pt idx="3">
                  <c:v>59</c:v>
                </c:pt>
                <c:pt idx="4">
                  <c:v>59</c:v>
                </c:pt>
                <c:pt idx="5">
                  <c:v>52</c:v>
                </c:pt>
                <c:pt idx="6">
                  <c:v>49</c:v>
                </c:pt>
                <c:pt idx="7">
                  <c:v>42</c:v>
                </c:pt>
                <c:pt idx="8">
                  <c:v>32</c:v>
                </c:pt>
                <c:pt idx="9">
                  <c:v>29</c:v>
                </c:pt>
                <c:pt idx="10">
                  <c:v>29</c:v>
                </c:pt>
                <c:pt idx="11">
                  <c:v>25</c:v>
                </c:pt>
                <c:pt idx="12">
                  <c:v>24</c:v>
                </c:pt>
              </c:numCache>
            </c:numRef>
          </c:val>
        </c:ser>
        <c:dLbls>
          <c:showLegendKey val="0"/>
          <c:showVal val="0"/>
          <c:showCatName val="0"/>
          <c:showSerName val="0"/>
          <c:showPercent val="0"/>
          <c:showBubbleSize val="0"/>
          <c:showLeaderLines val="1"/>
        </c:dLbls>
        <c:firstSliceAng val="0"/>
        <c:holeSize val="31"/>
      </c:doughnutChart>
    </c:plotArea>
    <c:legend>
      <c:legendPos val="r"/>
      <c:layout>
        <c:manualLayout>
          <c:xMode val="edge"/>
          <c:yMode val="edge"/>
          <c:x val="0.77331540765569307"/>
          <c:y val="0.11562227062042776"/>
          <c:w val="0.21392677818313324"/>
          <c:h val="0.82816856295222829"/>
        </c:manualLayout>
      </c:layout>
      <c:overlay val="0"/>
      <c:txPr>
        <a:bodyPr/>
        <a:lstStyle/>
        <a:p>
          <a:pPr>
            <a:defRPr sz="1200"/>
          </a:pPr>
          <a:endParaRPr lang="en-US"/>
        </a:p>
      </c:txPr>
    </c:legend>
    <c:plotVisOnly val="1"/>
    <c:dispBlanksAs val="gap"/>
    <c:showDLblsOverMax val="0"/>
  </c:chart>
  <c:spPr>
    <a:ln>
      <a:noFill/>
    </a:ln>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IE"/>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a:lstStyle/>
          <a:p>
            <a:pPr>
              <a:defRPr sz="1600"/>
            </a:pPr>
            <a:r>
              <a:rPr lang="en-IE" sz="1200">
                <a:latin typeface="Arial" panose="020B0604020202020204" pitchFamily="34" charset="0"/>
                <a:cs typeface="Arial" panose="020B0604020202020204" pitchFamily="34" charset="0"/>
              </a:rPr>
              <a:t>Chart 11 - Comparative</a:t>
            </a:r>
            <a:r>
              <a:rPr lang="en-IE" sz="1200" baseline="0">
                <a:latin typeface="Arial" panose="020B0604020202020204" pitchFamily="34" charset="0"/>
                <a:cs typeface="Arial" panose="020B0604020202020204" pitchFamily="34" charset="0"/>
              </a:rPr>
              <a:t> Waiting Times (End Dec) </a:t>
            </a:r>
            <a:endParaRPr lang="en-IE" sz="1200">
              <a:latin typeface="Arial" panose="020B0604020202020204" pitchFamily="34" charset="0"/>
              <a:cs typeface="Arial" panose="020B0604020202020204" pitchFamily="34" charset="0"/>
            </a:endParaRPr>
          </a:p>
        </c:rich>
      </c:tx>
      <c:layout>
        <c:manualLayout>
          <c:xMode val="edge"/>
          <c:yMode val="edge"/>
          <c:x val="0.22368081292319683"/>
          <c:y val="0"/>
        </c:manualLayout>
      </c:layout>
      <c:overlay val="0"/>
    </c:title>
    <c:autoTitleDeleted val="0"/>
    <c:plotArea>
      <c:layout>
        <c:manualLayout>
          <c:layoutTarget val="inner"/>
          <c:xMode val="edge"/>
          <c:yMode val="edge"/>
          <c:x val="6.6406631269445238E-2"/>
          <c:y val="3.0405963452119052E-2"/>
          <c:w val="0.92185720381237679"/>
          <c:h val="0.76474334150854095"/>
        </c:manualLayout>
      </c:layout>
      <c:barChart>
        <c:barDir val="col"/>
        <c:grouping val="clustered"/>
        <c:varyColors val="0"/>
        <c:ser>
          <c:idx val="0"/>
          <c:order val="0"/>
          <c:tx>
            <c:strRef>
              <c:f>Sheet4!$B$1</c:f>
              <c:strCache>
                <c:ptCount val="1"/>
                <c:pt idx="0">
                  <c:v>2014</c:v>
                </c:pt>
              </c:strCache>
            </c:strRef>
          </c:tx>
          <c:invertIfNegative val="0"/>
          <c:cat>
            <c:strRef>
              <c:f>Sheet4!$A$2:$A$17</c:f>
              <c:strCache>
                <c:ptCount val="16"/>
                <c:pt idx="0">
                  <c:v>Jervis House</c:v>
                </c:pt>
                <c:pt idx="1">
                  <c:v>Blanchardstown</c:v>
                </c:pt>
                <c:pt idx="2">
                  <c:v>Raheny</c:v>
                </c:pt>
                <c:pt idx="3">
                  <c:v>Tallaght</c:v>
                </c:pt>
                <c:pt idx="4">
                  <c:v>Athlone</c:v>
                </c:pt>
                <c:pt idx="5">
                  <c:v>Castlebar</c:v>
                </c:pt>
                <c:pt idx="6">
                  <c:v>Cork</c:v>
                </c:pt>
                <c:pt idx="7">
                  <c:v>Dundalk</c:v>
                </c:pt>
                <c:pt idx="8">
                  <c:v>Galway</c:v>
                </c:pt>
                <c:pt idx="9">
                  <c:v>Letterkenny</c:v>
                </c:pt>
                <c:pt idx="10">
                  <c:v>Limerick</c:v>
                </c:pt>
                <c:pt idx="11">
                  <c:v>Portlaoise</c:v>
                </c:pt>
                <c:pt idx="12">
                  <c:v>Sligo</c:v>
                </c:pt>
                <c:pt idx="13">
                  <c:v>Tralee</c:v>
                </c:pt>
                <c:pt idx="14">
                  <c:v>Waterford</c:v>
                </c:pt>
                <c:pt idx="15">
                  <c:v>Wexford</c:v>
                </c:pt>
              </c:strCache>
            </c:strRef>
          </c:cat>
          <c:val>
            <c:numRef>
              <c:f>Sheet4!$B$2:$B$17</c:f>
              <c:numCache>
                <c:formatCode>General</c:formatCode>
                <c:ptCount val="16"/>
                <c:pt idx="0">
                  <c:v>18</c:v>
                </c:pt>
                <c:pt idx="1">
                  <c:v>12</c:v>
                </c:pt>
                <c:pt idx="2">
                  <c:v>12</c:v>
                </c:pt>
                <c:pt idx="3">
                  <c:v>14</c:v>
                </c:pt>
                <c:pt idx="4">
                  <c:v>12</c:v>
                </c:pt>
                <c:pt idx="5">
                  <c:v>4</c:v>
                </c:pt>
                <c:pt idx="6">
                  <c:v>22</c:v>
                </c:pt>
                <c:pt idx="7">
                  <c:v>8</c:v>
                </c:pt>
                <c:pt idx="8">
                  <c:v>12</c:v>
                </c:pt>
                <c:pt idx="9">
                  <c:v>8</c:v>
                </c:pt>
                <c:pt idx="10">
                  <c:v>8</c:v>
                </c:pt>
                <c:pt idx="11">
                  <c:v>12</c:v>
                </c:pt>
                <c:pt idx="12">
                  <c:v>8</c:v>
                </c:pt>
                <c:pt idx="13">
                  <c:v>12</c:v>
                </c:pt>
                <c:pt idx="14">
                  <c:v>12</c:v>
                </c:pt>
                <c:pt idx="15">
                  <c:v>12</c:v>
                </c:pt>
              </c:numCache>
            </c:numRef>
          </c:val>
        </c:ser>
        <c:ser>
          <c:idx val="1"/>
          <c:order val="1"/>
          <c:tx>
            <c:strRef>
              <c:f>Sheet4!$C$1</c:f>
              <c:strCache>
                <c:ptCount val="1"/>
                <c:pt idx="0">
                  <c:v>2015</c:v>
                </c:pt>
              </c:strCache>
            </c:strRef>
          </c:tx>
          <c:invertIfNegative val="0"/>
          <c:cat>
            <c:strRef>
              <c:f>Sheet4!$A$2:$A$17</c:f>
              <c:strCache>
                <c:ptCount val="16"/>
                <c:pt idx="0">
                  <c:v>Jervis House</c:v>
                </c:pt>
                <c:pt idx="1">
                  <c:v>Blanchardstown</c:v>
                </c:pt>
                <c:pt idx="2">
                  <c:v>Raheny</c:v>
                </c:pt>
                <c:pt idx="3">
                  <c:v>Tallaght</c:v>
                </c:pt>
                <c:pt idx="4">
                  <c:v>Athlone</c:v>
                </c:pt>
                <c:pt idx="5">
                  <c:v>Castlebar</c:v>
                </c:pt>
                <c:pt idx="6">
                  <c:v>Cork</c:v>
                </c:pt>
                <c:pt idx="7">
                  <c:v>Dundalk</c:v>
                </c:pt>
                <c:pt idx="8">
                  <c:v>Galway</c:v>
                </c:pt>
                <c:pt idx="9">
                  <c:v>Letterkenny</c:v>
                </c:pt>
                <c:pt idx="10">
                  <c:v>Limerick</c:v>
                </c:pt>
                <c:pt idx="11">
                  <c:v>Portlaoise</c:v>
                </c:pt>
                <c:pt idx="12">
                  <c:v>Sligo</c:v>
                </c:pt>
                <c:pt idx="13">
                  <c:v>Tralee</c:v>
                </c:pt>
                <c:pt idx="14">
                  <c:v>Waterford</c:v>
                </c:pt>
                <c:pt idx="15">
                  <c:v>Wexford</c:v>
                </c:pt>
              </c:strCache>
            </c:strRef>
          </c:cat>
          <c:val>
            <c:numRef>
              <c:f>Sheet4!$C$2:$C$17</c:f>
              <c:numCache>
                <c:formatCode>General</c:formatCode>
                <c:ptCount val="16"/>
                <c:pt idx="0">
                  <c:v>4</c:v>
                </c:pt>
                <c:pt idx="1">
                  <c:v>8</c:v>
                </c:pt>
                <c:pt idx="2">
                  <c:v>8</c:v>
                </c:pt>
                <c:pt idx="3">
                  <c:v>12</c:v>
                </c:pt>
                <c:pt idx="4">
                  <c:v>8</c:v>
                </c:pt>
                <c:pt idx="5">
                  <c:v>8</c:v>
                </c:pt>
                <c:pt idx="6">
                  <c:v>12</c:v>
                </c:pt>
                <c:pt idx="7">
                  <c:v>4</c:v>
                </c:pt>
                <c:pt idx="8">
                  <c:v>8</c:v>
                </c:pt>
                <c:pt idx="9">
                  <c:v>8</c:v>
                </c:pt>
                <c:pt idx="10">
                  <c:v>16</c:v>
                </c:pt>
                <c:pt idx="11">
                  <c:v>12</c:v>
                </c:pt>
                <c:pt idx="12">
                  <c:v>4</c:v>
                </c:pt>
                <c:pt idx="13">
                  <c:v>8</c:v>
                </c:pt>
                <c:pt idx="14">
                  <c:v>8</c:v>
                </c:pt>
                <c:pt idx="15">
                  <c:v>12</c:v>
                </c:pt>
              </c:numCache>
            </c:numRef>
          </c:val>
        </c:ser>
        <c:ser>
          <c:idx val="2"/>
          <c:order val="2"/>
          <c:tx>
            <c:strRef>
              <c:f>Sheet4!$D$1</c:f>
              <c:strCache>
                <c:ptCount val="1"/>
                <c:pt idx="0">
                  <c:v>2016</c:v>
                </c:pt>
              </c:strCache>
            </c:strRef>
          </c:tx>
          <c:invertIfNegative val="0"/>
          <c:cat>
            <c:strRef>
              <c:f>Sheet4!$A$2:$A$17</c:f>
              <c:strCache>
                <c:ptCount val="16"/>
                <c:pt idx="0">
                  <c:v>Jervis House</c:v>
                </c:pt>
                <c:pt idx="1">
                  <c:v>Blanchardstown</c:v>
                </c:pt>
                <c:pt idx="2">
                  <c:v>Raheny</c:v>
                </c:pt>
                <c:pt idx="3">
                  <c:v>Tallaght</c:v>
                </c:pt>
                <c:pt idx="4">
                  <c:v>Athlone</c:v>
                </c:pt>
                <c:pt idx="5">
                  <c:v>Castlebar</c:v>
                </c:pt>
                <c:pt idx="6">
                  <c:v>Cork</c:v>
                </c:pt>
                <c:pt idx="7">
                  <c:v>Dundalk</c:v>
                </c:pt>
                <c:pt idx="8">
                  <c:v>Galway</c:v>
                </c:pt>
                <c:pt idx="9">
                  <c:v>Letterkenny</c:v>
                </c:pt>
                <c:pt idx="10">
                  <c:v>Limerick</c:v>
                </c:pt>
                <c:pt idx="11">
                  <c:v>Portlaoise</c:v>
                </c:pt>
                <c:pt idx="12">
                  <c:v>Sligo</c:v>
                </c:pt>
                <c:pt idx="13">
                  <c:v>Tralee</c:v>
                </c:pt>
                <c:pt idx="14">
                  <c:v>Waterford</c:v>
                </c:pt>
                <c:pt idx="15">
                  <c:v>Wexford</c:v>
                </c:pt>
              </c:strCache>
            </c:strRef>
          </c:cat>
          <c:val>
            <c:numRef>
              <c:f>Sheet4!$D$2:$D$17</c:f>
              <c:numCache>
                <c:formatCode>General</c:formatCode>
                <c:ptCount val="16"/>
                <c:pt idx="0">
                  <c:v>12</c:v>
                </c:pt>
                <c:pt idx="1">
                  <c:v>16</c:v>
                </c:pt>
                <c:pt idx="2">
                  <c:v>16</c:v>
                </c:pt>
                <c:pt idx="3">
                  <c:v>8</c:v>
                </c:pt>
                <c:pt idx="4">
                  <c:v>12</c:v>
                </c:pt>
                <c:pt idx="5">
                  <c:v>12</c:v>
                </c:pt>
                <c:pt idx="6">
                  <c:v>12</c:v>
                </c:pt>
                <c:pt idx="7">
                  <c:v>12</c:v>
                </c:pt>
                <c:pt idx="8">
                  <c:v>4</c:v>
                </c:pt>
                <c:pt idx="9">
                  <c:v>4</c:v>
                </c:pt>
                <c:pt idx="10">
                  <c:v>12</c:v>
                </c:pt>
                <c:pt idx="11">
                  <c:v>12</c:v>
                </c:pt>
                <c:pt idx="12">
                  <c:v>4</c:v>
                </c:pt>
                <c:pt idx="13">
                  <c:v>20</c:v>
                </c:pt>
                <c:pt idx="14">
                  <c:v>12</c:v>
                </c:pt>
                <c:pt idx="15">
                  <c:v>8</c:v>
                </c:pt>
              </c:numCache>
            </c:numRef>
          </c:val>
        </c:ser>
        <c:dLbls>
          <c:showLegendKey val="0"/>
          <c:showVal val="0"/>
          <c:showCatName val="0"/>
          <c:showSerName val="0"/>
          <c:showPercent val="0"/>
          <c:showBubbleSize val="0"/>
        </c:dLbls>
        <c:gapWidth val="152"/>
        <c:axId val="113862912"/>
        <c:axId val="113868800"/>
      </c:barChart>
      <c:catAx>
        <c:axId val="113862912"/>
        <c:scaling>
          <c:orientation val="minMax"/>
        </c:scaling>
        <c:delete val="0"/>
        <c:axPos val="b"/>
        <c:majorTickMark val="out"/>
        <c:minorTickMark val="none"/>
        <c:tickLblPos val="nextTo"/>
        <c:crossAx val="113868800"/>
        <c:crosses val="autoZero"/>
        <c:auto val="1"/>
        <c:lblAlgn val="ctr"/>
        <c:lblOffset val="100"/>
        <c:noMultiLvlLbl val="0"/>
      </c:catAx>
      <c:valAx>
        <c:axId val="113868800"/>
        <c:scaling>
          <c:orientation val="minMax"/>
          <c:max val="25"/>
          <c:min val="0"/>
        </c:scaling>
        <c:delete val="0"/>
        <c:axPos val="l"/>
        <c:majorGridlines>
          <c:spPr>
            <a:ln>
              <a:solidFill>
                <a:schemeClr val="bg1">
                  <a:lumMod val="85000"/>
                </a:schemeClr>
              </a:solidFill>
            </a:ln>
          </c:spPr>
        </c:majorGridlines>
        <c:title>
          <c:tx>
            <c:rich>
              <a:bodyPr rot="-5400000" vert="horz"/>
              <a:lstStyle/>
              <a:p>
                <a:pPr>
                  <a:defRPr/>
                </a:pPr>
                <a:r>
                  <a:rPr lang="en-IE"/>
                  <a:t>weeks</a:t>
                </a:r>
              </a:p>
            </c:rich>
          </c:tx>
          <c:layout/>
          <c:overlay val="0"/>
        </c:title>
        <c:numFmt formatCode="General" sourceLinked="1"/>
        <c:majorTickMark val="out"/>
        <c:minorTickMark val="none"/>
        <c:tickLblPos val="nextTo"/>
        <c:crossAx val="113862912"/>
        <c:crosses val="autoZero"/>
        <c:crossBetween val="between"/>
        <c:majorUnit val="4"/>
      </c:valAx>
      <c:spPr>
        <a:ln>
          <a:noFill/>
        </a:ln>
      </c:spPr>
    </c:plotArea>
    <c:legend>
      <c:legendPos val="b"/>
      <c:layout>
        <c:manualLayout>
          <c:xMode val="edge"/>
          <c:yMode val="edge"/>
          <c:x val="0.39219145020665519"/>
          <c:y val="0.95272440121240076"/>
          <c:w val="0.22633058798684647"/>
          <c:h val="4.72755905511811E-2"/>
        </c:manualLayout>
      </c:layout>
      <c:overlay val="0"/>
      <c:txPr>
        <a:bodyPr/>
        <a:lstStyle/>
        <a:p>
          <a:pPr>
            <a:defRPr sz="1050"/>
          </a:pPr>
          <a:endParaRPr lang="en-US"/>
        </a:p>
      </c:txPr>
    </c:legend>
    <c:plotVisOnly val="1"/>
    <c:dispBlanksAs val="gap"/>
    <c:showDLblsOverMax val="0"/>
  </c:chart>
  <c:spPr>
    <a:ln>
      <a:noFill/>
    </a:ln>
  </c:sp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IE"/>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barChart>
        <c:barDir val="col"/>
        <c:grouping val="stacked"/>
        <c:varyColors val="0"/>
        <c:ser>
          <c:idx val="1"/>
          <c:order val="0"/>
          <c:tx>
            <c:strRef>
              <c:f>'[Chart in Microsoft Word]Legal Aid Custody Issues Scheme'!$C$48</c:f>
              <c:strCache>
                <c:ptCount val="1"/>
                <c:pt idx="0">
                  <c:v>Expenditure for Non Bail</c:v>
                </c:pt>
              </c:strCache>
            </c:strRef>
          </c:tx>
          <c:spPr>
            <a:effectLst>
              <a:outerShdw blurRad="50800" dist="38100" dir="2700000" algn="tl" rotWithShape="0">
                <a:prstClr val="black">
                  <a:alpha val="40000"/>
                </a:prstClr>
              </a:outerShdw>
            </a:effectLst>
          </c:spPr>
          <c:invertIfNegative val="0"/>
          <c:cat>
            <c:numRef>
              <c:f>'[Chart in Microsoft Word]Legal Aid Custody Issues Scheme'!$D$46:$I$46</c:f>
              <c:numCache>
                <c:formatCode>General</c:formatCode>
                <c:ptCount val="6"/>
                <c:pt idx="0">
                  <c:v>2011</c:v>
                </c:pt>
                <c:pt idx="1">
                  <c:v>2012</c:v>
                </c:pt>
                <c:pt idx="2">
                  <c:v>2013</c:v>
                </c:pt>
                <c:pt idx="3">
                  <c:v>2014</c:v>
                </c:pt>
                <c:pt idx="4">
                  <c:v>2015</c:v>
                </c:pt>
                <c:pt idx="5">
                  <c:v>2016</c:v>
                </c:pt>
              </c:numCache>
            </c:numRef>
          </c:cat>
          <c:val>
            <c:numRef>
              <c:f>'[Chart in Microsoft Word]Legal Aid Custody Issues Scheme'!$D$48:$I$48</c:f>
              <c:numCache>
                <c:formatCode>"€"#,##0_);[Red]\("€"#,##0\)</c:formatCode>
                <c:ptCount val="6"/>
                <c:pt idx="0">
                  <c:v>2600000</c:v>
                </c:pt>
                <c:pt idx="1">
                  <c:v>2300000</c:v>
                </c:pt>
                <c:pt idx="2">
                  <c:v>2100000</c:v>
                </c:pt>
                <c:pt idx="3">
                  <c:v>2118000</c:v>
                </c:pt>
                <c:pt idx="4">
                  <c:v>1722000</c:v>
                </c:pt>
                <c:pt idx="5">
                  <c:v>2238000</c:v>
                </c:pt>
              </c:numCache>
            </c:numRef>
          </c:val>
        </c:ser>
        <c:ser>
          <c:idx val="0"/>
          <c:order val="1"/>
          <c:tx>
            <c:strRef>
              <c:f>'[Chart in Microsoft Word]Legal Aid Custody Issues Scheme'!$C$47</c:f>
              <c:strCache>
                <c:ptCount val="1"/>
                <c:pt idx="0">
                  <c:v>Expenditure for Bail</c:v>
                </c:pt>
              </c:strCache>
            </c:strRef>
          </c:tx>
          <c:spPr>
            <a:effectLst>
              <a:outerShdw blurRad="50800" dist="38100" dir="2700000" algn="tl" rotWithShape="0">
                <a:prstClr val="black">
                  <a:alpha val="40000"/>
                </a:prstClr>
              </a:outerShdw>
            </a:effectLst>
          </c:spPr>
          <c:invertIfNegative val="0"/>
          <c:cat>
            <c:numRef>
              <c:f>'[Chart in Microsoft Word]Legal Aid Custody Issues Scheme'!$D$46:$I$46</c:f>
              <c:numCache>
                <c:formatCode>General</c:formatCode>
                <c:ptCount val="6"/>
                <c:pt idx="0">
                  <c:v>2011</c:v>
                </c:pt>
                <c:pt idx="1">
                  <c:v>2012</c:v>
                </c:pt>
                <c:pt idx="2">
                  <c:v>2013</c:v>
                </c:pt>
                <c:pt idx="3">
                  <c:v>2014</c:v>
                </c:pt>
                <c:pt idx="4">
                  <c:v>2015</c:v>
                </c:pt>
                <c:pt idx="5">
                  <c:v>2016</c:v>
                </c:pt>
              </c:numCache>
            </c:numRef>
          </c:cat>
          <c:val>
            <c:numRef>
              <c:f>'[Chart in Microsoft Word]Legal Aid Custody Issues Scheme'!$D$47:$I$47</c:f>
              <c:numCache>
                <c:formatCode>"€"#,##0_);[Red]\("€"#,##0\)</c:formatCode>
                <c:ptCount val="6"/>
                <c:pt idx="0">
                  <c:v>1300000</c:v>
                </c:pt>
                <c:pt idx="1">
                  <c:v>1205500</c:v>
                </c:pt>
                <c:pt idx="2">
                  <c:v>1266000</c:v>
                </c:pt>
                <c:pt idx="3">
                  <c:v>1113000</c:v>
                </c:pt>
                <c:pt idx="4">
                  <c:v>1027000</c:v>
                </c:pt>
                <c:pt idx="5">
                  <c:v>743000</c:v>
                </c:pt>
              </c:numCache>
            </c:numRef>
          </c:val>
        </c:ser>
        <c:dLbls>
          <c:showLegendKey val="0"/>
          <c:showVal val="0"/>
          <c:showCatName val="0"/>
          <c:showSerName val="0"/>
          <c:showPercent val="0"/>
          <c:showBubbleSize val="0"/>
        </c:dLbls>
        <c:gapWidth val="150"/>
        <c:overlap val="100"/>
        <c:axId val="114715264"/>
        <c:axId val="114717056"/>
      </c:barChart>
      <c:catAx>
        <c:axId val="114715264"/>
        <c:scaling>
          <c:orientation val="minMax"/>
        </c:scaling>
        <c:delete val="0"/>
        <c:axPos val="b"/>
        <c:numFmt formatCode="General" sourceLinked="1"/>
        <c:majorTickMark val="out"/>
        <c:minorTickMark val="none"/>
        <c:tickLblPos val="nextTo"/>
        <c:crossAx val="114717056"/>
        <c:crosses val="autoZero"/>
        <c:auto val="1"/>
        <c:lblAlgn val="ctr"/>
        <c:lblOffset val="100"/>
        <c:noMultiLvlLbl val="0"/>
      </c:catAx>
      <c:valAx>
        <c:axId val="114717056"/>
        <c:scaling>
          <c:orientation val="minMax"/>
        </c:scaling>
        <c:delete val="0"/>
        <c:axPos val="l"/>
        <c:numFmt formatCode="&quot;€&quot;#,##0_);[Red]\(&quot;€&quot;#,##0\)" sourceLinked="1"/>
        <c:majorTickMark val="out"/>
        <c:minorTickMark val="none"/>
        <c:tickLblPos val="nextTo"/>
        <c:crossAx val="114715264"/>
        <c:crosses val="autoZero"/>
        <c:crossBetween val="between"/>
      </c:valAx>
      <c:dTable>
        <c:showHorzBorder val="0"/>
        <c:showVertBorder val="0"/>
        <c:showOutline val="0"/>
        <c:showKeys val="1"/>
      </c:dTable>
    </c:plotArea>
    <c:plotVisOnly val="1"/>
    <c:dispBlanksAs val="gap"/>
    <c:showDLblsOverMax val="0"/>
  </c:chart>
  <c:spPr>
    <a:ln>
      <a:noFill/>
    </a:ln>
  </c:sp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IE"/>
  <c:roundedCorners val="0"/>
  <mc:AlternateContent xmlns:mc="http://schemas.openxmlformats.org/markup-compatibility/2006">
    <mc:Choice xmlns:c14="http://schemas.microsoft.com/office/drawing/2007/8/2/chart" Requires="c14">
      <c14:style val="111"/>
    </mc:Choice>
    <mc:Fallback>
      <c:style val="11"/>
    </mc:Fallback>
  </mc:AlternateContent>
  <c:chart>
    <c:autoTitleDeleted val="1"/>
    <c:plotArea>
      <c:layout>
        <c:manualLayout>
          <c:layoutTarget val="inner"/>
          <c:xMode val="edge"/>
          <c:yMode val="edge"/>
          <c:x val="0.2520073440301186"/>
          <c:y val="4.2742637939488334E-2"/>
          <c:w val="0.74773619084711829"/>
          <c:h val="0.81430071241094859"/>
        </c:manualLayout>
      </c:layout>
      <c:lineChart>
        <c:grouping val="standard"/>
        <c:varyColors val="0"/>
        <c:ser>
          <c:idx val="0"/>
          <c:order val="0"/>
          <c:tx>
            <c:strRef>
              <c:f>Sheet3!$A$2</c:f>
              <c:strCache>
                <c:ptCount val="1"/>
                <c:pt idx="0">
                  <c:v>CAB Legal Aid Expenditure </c:v>
                </c:pt>
              </c:strCache>
            </c:strRef>
          </c:tx>
          <c:marker>
            <c:symbol val="none"/>
          </c:marker>
          <c:cat>
            <c:numRef>
              <c:f>Sheet3!$B$1:$G$1</c:f>
              <c:numCache>
                <c:formatCode>General</c:formatCode>
                <c:ptCount val="6"/>
                <c:pt idx="0">
                  <c:v>2011</c:v>
                </c:pt>
                <c:pt idx="1">
                  <c:v>2012</c:v>
                </c:pt>
                <c:pt idx="2">
                  <c:v>2013</c:v>
                </c:pt>
                <c:pt idx="3">
                  <c:v>2014</c:v>
                </c:pt>
                <c:pt idx="4">
                  <c:v>2015</c:v>
                </c:pt>
                <c:pt idx="5">
                  <c:v>2016</c:v>
                </c:pt>
              </c:numCache>
            </c:numRef>
          </c:cat>
          <c:val>
            <c:numRef>
              <c:f>Sheet3!$B$2:$G$2</c:f>
              <c:numCache>
                <c:formatCode>"€"#,##0_);[Red]\("€"#,##0\)</c:formatCode>
                <c:ptCount val="6"/>
                <c:pt idx="0">
                  <c:v>1100000</c:v>
                </c:pt>
                <c:pt idx="1">
                  <c:v>700000</c:v>
                </c:pt>
                <c:pt idx="2">
                  <c:v>382072</c:v>
                </c:pt>
                <c:pt idx="3">
                  <c:v>327152</c:v>
                </c:pt>
                <c:pt idx="4">
                  <c:v>177835</c:v>
                </c:pt>
                <c:pt idx="5">
                  <c:v>98500</c:v>
                </c:pt>
              </c:numCache>
            </c:numRef>
          </c:val>
          <c:smooth val="0"/>
        </c:ser>
        <c:dLbls>
          <c:showLegendKey val="0"/>
          <c:showVal val="0"/>
          <c:showCatName val="0"/>
          <c:showSerName val="0"/>
          <c:showPercent val="0"/>
          <c:showBubbleSize val="0"/>
        </c:dLbls>
        <c:marker val="1"/>
        <c:smooth val="0"/>
        <c:axId val="114746496"/>
        <c:axId val="114748032"/>
      </c:lineChart>
      <c:catAx>
        <c:axId val="114746496"/>
        <c:scaling>
          <c:orientation val="minMax"/>
        </c:scaling>
        <c:delete val="0"/>
        <c:axPos val="b"/>
        <c:numFmt formatCode="General" sourceLinked="1"/>
        <c:majorTickMark val="out"/>
        <c:minorTickMark val="none"/>
        <c:tickLblPos val="nextTo"/>
        <c:crossAx val="114748032"/>
        <c:crosses val="autoZero"/>
        <c:auto val="1"/>
        <c:lblAlgn val="ctr"/>
        <c:lblOffset val="100"/>
        <c:noMultiLvlLbl val="0"/>
      </c:catAx>
      <c:valAx>
        <c:axId val="114748032"/>
        <c:scaling>
          <c:orientation val="minMax"/>
        </c:scaling>
        <c:delete val="0"/>
        <c:axPos val="l"/>
        <c:majorGridlines>
          <c:spPr>
            <a:ln>
              <a:solidFill>
                <a:schemeClr val="bg1">
                  <a:lumMod val="85000"/>
                </a:schemeClr>
              </a:solidFill>
            </a:ln>
          </c:spPr>
        </c:majorGridlines>
        <c:numFmt formatCode="&quot;€&quot;#,##0_);[Red]\(&quot;€&quot;#,##0\)" sourceLinked="1"/>
        <c:majorTickMark val="out"/>
        <c:minorTickMark val="none"/>
        <c:tickLblPos val="nextTo"/>
        <c:crossAx val="114746496"/>
        <c:crosses val="autoZero"/>
        <c:crossBetween val="between"/>
      </c:valAx>
      <c:dTable>
        <c:showHorzBorder val="0"/>
        <c:showVertBorder val="0"/>
        <c:showOutline val="0"/>
        <c:showKeys val="0"/>
      </c:dTable>
    </c:plotArea>
    <c:plotVisOnly val="1"/>
    <c:dispBlanksAs val="gap"/>
    <c:showDLblsOverMax val="0"/>
  </c:chart>
  <c:spPr>
    <a:ln>
      <a:noFill/>
    </a:ln>
  </c:sp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I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b="1" i="0" baseline="0">
                <a:effectLst/>
                <a:latin typeface="+mn-lt"/>
              </a:rPr>
              <a:t>Chart 14 - Expenditure Categories 2012-2016</a:t>
            </a:r>
            <a:endParaRPr lang="en-IE" sz="1200">
              <a:effectLst/>
              <a:latin typeface="+mn-lt"/>
            </a:endParaRPr>
          </a:p>
        </c:rich>
      </c:tx>
      <c:layout>
        <c:manualLayout>
          <c:xMode val="edge"/>
          <c:yMode val="edge"/>
          <c:x val="0.27767443870910102"/>
          <c:y val="9.6618357487922701E-3"/>
        </c:manualLayout>
      </c:layout>
      <c:overlay val="1"/>
    </c:title>
    <c:autoTitleDeleted val="0"/>
    <c:view3D>
      <c:rotX val="5"/>
      <c:rotY val="0"/>
      <c:rAngAx val="1"/>
    </c:view3D>
    <c:floor>
      <c:thickness val="0"/>
    </c:floor>
    <c:sideWall>
      <c:thickness val="0"/>
    </c:sideWall>
    <c:backWall>
      <c:thickness val="0"/>
    </c:backWall>
    <c:plotArea>
      <c:layout>
        <c:manualLayout>
          <c:layoutTarget val="inner"/>
          <c:xMode val="edge"/>
          <c:yMode val="edge"/>
          <c:x val="0.10088634682208487"/>
          <c:y val="0.14928190862369747"/>
          <c:w val="0.77464873467027762"/>
          <c:h val="0.71759913244377371"/>
        </c:manualLayout>
      </c:layout>
      <c:bar3DChart>
        <c:barDir val="col"/>
        <c:grouping val="clustered"/>
        <c:varyColors val="0"/>
        <c:ser>
          <c:idx val="0"/>
          <c:order val="0"/>
          <c:tx>
            <c:strRef>
              <c:f>'Chart 5'!$C$3</c:f>
              <c:strCache>
                <c:ptCount val="1"/>
                <c:pt idx="0">
                  <c:v>2012</c:v>
                </c:pt>
              </c:strCache>
            </c:strRef>
          </c:tx>
          <c:invertIfNegative val="0"/>
          <c:dLbls>
            <c:numFmt formatCode="#,##0.00" sourceLinked="0"/>
            <c:txPr>
              <a:bodyPr rot="-5400000" vert="horz"/>
              <a:lstStyle/>
              <a:p>
                <a:pPr>
                  <a:defRPr/>
                </a:pPr>
                <a:endParaRPr lang="en-US"/>
              </a:p>
            </c:txPr>
            <c:showLegendKey val="0"/>
            <c:showVal val="1"/>
            <c:showCatName val="0"/>
            <c:showSerName val="0"/>
            <c:showPercent val="0"/>
            <c:showBubbleSize val="0"/>
            <c:showLeaderLines val="0"/>
          </c:dLbls>
          <c:cat>
            <c:strRef>
              <c:f>'Chart 5'!$B$4:$B$7</c:f>
              <c:strCache>
                <c:ptCount val="4"/>
                <c:pt idx="0">
                  <c:v>Salaries, pensions and board member fees</c:v>
                </c:pt>
                <c:pt idx="1">
                  <c:v>Legal fees and expenses</c:v>
                </c:pt>
                <c:pt idx="2">
                  <c:v>Accommodation and establishment </c:v>
                </c:pt>
                <c:pt idx="3">
                  <c:v>General administration</c:v>
                </c:pt>
              </c:strCache>
            </c:strRef>
          </c:cat>
          <c:val>
            <c:numRef>
              <c:f>'Chart 5'!$C$4:$C$7</c:f>
              <c:numCache>
                <c:formatCode>General</c:formatCode>
                <c:ptCount val="4"/>
                <c:pt idx="0">
                  <c:v>23.149000000000001</c:v>
                </c:pt>
                <c:pt idx="1">
                  <c:v>9.8219999999999992</c:v>
                </c:pt>
                <c:pt idx="2">
                  <c:v>4.6349999999999998</c:v>
                </c:pt>
                <c:pt idx="3">
                  <c:v>2.121</c:v>
                </c:pt>
              </c:numCache>
            </c:numRef>
          </c:val>
        </c:ser>
        <c:ser>
          <c:idx val="1"/>
          <c:order val="1"/>
          <c:tx>
            <c:strRef>
              <c:f>'Chart 5'!$D$3</c:f>
              <c:strCache>
                <c:ptCount val="1"/>
                <c:pt idx="0">
                  <c:v>2013</c:v>
                </c:pt>
              </c:strCache>
            </c:strRef>
          </c:tx>
          <c:invertIfNegative val="0"/>
          <c:dLbls>
            <c:numFmt formatCode="#,##0.00" sourceLinked="0"/>
            <c:txPr>
              <a:bodyPr rot="-5400000" vert="horz"/>
              <a:lstStyle/>
              <a:p>
                <a:pPr>
                  <a:defRPr/>
                </a:pPr>
                <a:endParaRPr lang="en-US"/>
              </a:p>
            </c:txPr>
            <c:showLegendKey val="0"/>
            <c:showVal val="1"/>
            <c:showCatName val="0"/>
            <c:showSerName val="0"/>
            <c:showPercent val="0"/>
            <c:showBubbleSize val="0"/>
            <c:showLeaderLines val="0"/>
          </c:dLbls>
          <c:cat>
            <c:strRef>
              <c:f>'Chart 5'!$B$4:$B$7</c:f>
              <c:strCache>
                <c:ptCount val="4"/>
                <c:pt idx="0">
                  <c:v>Salaries, pensions and board member fees</c:v>
                </c:pt>
                <c:pt idx="1">
                  <c:v>Legal fees and expenses</c:v>
                </c:pt>
                <c:pt idx="2">
                  <c:v>Accommodation and establishment </c:v>
                </c:pt>
                <c:pt idx="3">
                  <c:v>General administration</c:v>
                </c:pt>
              </c:strCache>
            </c:strRef>
          </c:cat>
          <c:val>
            <c:numRef>
              <c:f>'Chart 5'!$D$4:$D$7</c:f>
              <c:numCache>
                <c:formatCode>General</c:formatCode>
                <c:ptCount val="4"/>
                <c:pt idx="0">
                  <c:v>22.896999999999998</c:v>
                </c:pt>
                <c:pt idx="1">
                  <c:v>9.5570000000000004</c:v>
                </c:pt>
                <c:pt idx="2">
                  <c:v>4.3929999999999998</c:v>
                </c:pt>
                <c:pt idx="3">
                  <c:v>1.7829999999999999</c:v>
                </c:pt>
              </c:numCache>
            </c:numRef>
          </c:val>
        </c:ser>
        <c:ser>
          <c:idx val="2"/>
          <c:order val="2"/>
          <c:tx>
            <c:strRef>
              <c:f>'Chart 5'!$E$3</c:f>
              <c:strCache>
                <c:ptCount val="1"/>
                <c:pt idx="0">
                  <c:v>2014</c:v>
                </c:pt>
              </c:strCache>
            </c:strRef>
          </c:tx>
          <c:invertIfNegative val="0"/>
          <c:dLbls>
            <c:txPr>
              <a:bodyPr rot="-5400000" vert="horz"/>
              <a:lstStyle/>
              <a:p>
                <a:pPr>
                  <a:defRPr/>
                </a:pPr>
                <a:endParaRPr lang="en-US"/>
              </a:p>
            </c:txPr>
            <c:showLegendKey val="0"/>
            <c:showVal val="1"/>
            <c:showCatName val="0"/>
            <c:showSerName val="0"/>
            <c:showPercent val="0"/>
            <c:showBubbleSize val="0"/>
            <c:showLeaderLines val="0"/>
          </c:dLbls>
          <c:cat>
            <c:strRef>
              <c:f>'Chart 5'!$B$4:$B$7</c:f>
              <c:strCache>
                <c:ptCount val="4"/>
                <c:pt idx="0">
                  <c:v>Salaries, pensions and board member fees</c:v>
                </c:pt>
                <c:pt idx="1">
                  <c:v>Legal fees and expenses</c:v>
                </c:pt>
                <c:pt idx="2">
                  <c:v>Accommodation and establishment </c:v>
                </c:pt>
                <c:pt idx="3">
                  <c:v>General administration</c:v>
                </c:pt>
              </c:strCache>
            </c:strRef>
          </c:cat>
          <c:val>
            <c:numRef>
              <c:f>'Chart 5'!$E$4:$E$7</c:f>
              <c:numCache>
                <c:formatCode>General</c:formatCode>
                <c:ptCount val="4"/>
                <c:pt idx="0">
                  <c:v>22.596</c:v>
                </c:pt>
                <c:pt idx="1">
                  <c:v>8.9879999999999995</c:v>
                </c:pt>
                <c:pt idx="2">
                  <c:v>4.3239999999999998</c:v>
                </c:pt>
                <c:pt idx="3">
                  <c:v>1.946</c:v>
                </c:pt>
              </c:numCache>
            </c:numRef>
          </c:val>
        </c:ser>
        <c:ser>
          <c:idx val="3"/>
          <c:order val="3"/>
          <c:tx>
            <c:strRef>
              <c:f>'Chart 5'!$F$3</c:f>
              <c:strCache>
                <c:ptCount val="1"/>
                <c:pt idx="0">
                  <c:v>2015</c:v>
                </c:pt>
              </c:strCache>
            </c:strRef>
          </c:tx>
          <c:invertIfNegative val="0"/>
          <c:dLbls>
            <c:txPr>
              <a:bodyPr rot="-5400000" vert="horz"/>
              <a:lstStyle/>
              <a:p>
                <a:pPr>
                  <a:defRPr/>
                </a:pPr>
                <a:endParaRPr lang="en-US"/>
              </a:p>
            </c:txPr>
            <c:showLegendKey val="0"/>
            <c:showVal val="1"/>
            <c:showCatName val="0"/>
            <c:showSerName val="0"/>
            <c:showPercent val="0"/>
            <c:showBubbleSize val="0"/>
            <c:showLeaderLines val="0"/>
          </c:dLbls>
          <c:cat>
            <c:strRef>
              <c:f>'Chart 5'!$B$4:$B$7</c:f>
              <c:strCache>
                <c:ptCount val="4"/>
                <c:pt idx="0">
                  <c:v>Salaries, pensions and board member fees</c:v>
                </c:pt>
                <c:pt idx="1">
                  <c:v>Legal fees and expenses</c:v>
                </c:pt>
                <c:pt idx="2">
                  <c:v>Accommodation and establishment </c:v>
                </c:pt>
                <c:pt idx="3">
                  <c:v>General administration</c:v>
                </c:pt>
              </c:strCache>
            </c:strRef>
          </c:cat>
          <c:val>
            <c:numRef>
              <c:f>'Chart 5'!$F$4:$F$7</c:f>
              <c:numCache>
                <c:formatCode>General</c:formatCode>
                <c:ptCount val="4"/>
                <c:pt idx="0">
                  <c:v>19.292999999999999</c:v>
                </c:pt>
                <c:pt idx="1">
                  <c:v>9.5630000000000006</c:v>
                </c:pt>
                <c:pt idx="2">
                  <c:v>4.8419999999999996</c:v>
                </c:pt>
                <c:pt idx="3">
                  <c:v>2.0190000000000001</c:v>
                </c:pt>
              </c:numCache>
            </c:numRef>
          </c:val>
        </c:ser>
        <c:ser>
          <c:idx val="4"/>
          <c:order val="4"/>
          <c:tx>
            <c:strRef>
              <c:f>'Chart 5'!$G$3</c:f>
              <c:strCache>
                <c:ptCount val="1"/>
                <c:pt idx="0">
                  <c:v>2016</c:v>
                </c:pt>
              </c:strCache>
            </c:strRef>
          </c:tx>
          <c:invertIfNegative val="0"/>
          <c:dLbls>
            <c:numFmt formatCode="#,##0.00" sourceLinked="0"/>
            <c:txPr>
              <a:bodyPr rot="-5400000" vert="horz"/>
              <a:lstStyle/>
              <a:p>
                <a:pPr>
                  <a:defRPr/>
                </a:pPr>
                <a:endParaRPr lang="en-US"/>
              </a:p>
            </c:txPr>
            <c:showLegendKey val="0"/>
            <c:showVal val="1"/>
            <c:showCatName val="0"/>
            <c:showSerName val="0"/>
            <c:showPercent val="0"/>
            <c:showBubbleSize val="0"/>
            <c:showLeaderLines val="0"/>
          </c:dLbls>
          <c:cat>
            <c:strRef>
              <c:f>'Chart 5'!$B$4:$B$7</c:f>
              <c:strCache>
                <c:ptCount val="4"/>
                <c:pt idx="0">
                  <c:v>Salaries, pensions and board member fees</c:v>
                </c:pt>
                <c:pt idx="1">
                  <c:v>Legal fees and expenses</c:v>
                </c:pt>
                <c:pt idx="2">
                  <c:v>Accommodation and establishment </c:v>
                </c:pt>
                <c:pt idx="3">
                  <c:v>General administration</c:v>
                </c:pt>
              </c:strCache>
            </c:strRef>
          </c:cat>
          <c:val>
            <c:numRef>
              <c:f>'Chart 5'!$G$4:$G$7</c:f>
              <c:numCache>
                <c:formatCode>General</c:formatCode>
                <c:ptCount val="4"/>
                <c:pt idx="0">
                  <c:v>20.64883</c:v>
                </c:pt>
                <c:pt idx="1">
                  <c:v>9.984</c:v>
                </c:pt>
                <c:pt idx="2">
                  <c:v>4.8680000000000003</c:v>
                </c:pt>
                <c:pt idx="3">
                  <c:v>2.1110000000000002</c:v>
                </c:pt>
              </c:numCache>
            </c:numRef>
          </c:val>
        </c:ser>
        <c:dLbls>
          <c:showLegendKey val="0"/>
          <c:showVal val="0"/>
          <c:showCatName val="0"/>
          <c:showSerName val="0"/>
          <c:showPercent val="0"/>
          <c:showBubbleSize val="0"/>
        </c:dLbls>
        <c:gapWidth val="150"/>
        <c:shape val="cylinder"/>
        <c:axId val="114915200"/>
        <c:axId val="114916736"/>
        <c:axId val="0"/>
      </c:bar3DChart>
      <c:catAx>
        <c:axId val="114915200"/>
        <c:scaling>
          <c:orientation val="minMax"/>
        </c:scaling>
        <c:delete val="0"/>
        <c:axPos val="b"/>
        <c:numFmt formatCode="General" sourceLinked="1"/>
        <c:majorTickMark val="out"/>
        <c:minorTickMark val="none"/>
        <c:tickLblPos val="nextTo"/>
        <c:txPr>
          <a:bodyPr rot="0" vert="horz"/>
          <a:lstStyle/>
          <a:p>
            <a:pPr>
              <a:defRPr/>
            </a:pPr>
            <a:endParaRPr lang="en-US"/>
          </a:p>
        </c:txPr>
        <c:crossAx val="114916736"/>
        <c:crosses val="autoZero"/>
        <c:auto val="1"/>
        <c:lblAlgn val="ctr"/>
        <c:lblOffset val="100"/>
        <c:noMultiLvlLbl val="0"/>
      </c:catAx>
      <c:valAx>
        <c:axId val="114916736"/>
        <c:scaling>
          <c:orientation val="minMax"/>
        </c:scaling>
        <c:delete val="0"/>
        <c:axPos val="l"/>
        <c:title>
          <c:tx>
            <c:rich>
              <a:bodyPr rot="0" vert="horz"/>
              <a:lstStyle/>
              <a:p>
                <a:pPr>
                  <a:defRPr/>
                </a:pPr>
                <a:r>
                  <a:rPr lang="en-US" sz="1200" b="1" i="0" baseline="0">
                    <a:effectLst/>
                  </a:rPr>
                  <a:t>€M</a:t>
                </a:r>
                <a:endParaRPr lang="en-IE" sz="700">
                  <a:effectLst/>
                </a:endParaRPr>
              </a:p>
            </c:rich>
          </c:tx>
          <c:layout>
            <c:manualLayout>
              <c:xMode val="edge"/>
              <c:yMode val="edge"/>
              <c:x val="6.3117433081489233E-2"/>
              <c:y val="0.10051864774388231"/>
            </c:manualLayout>
          </c:layout>
          <c:overlay val="0"/>
        </c:title>
        <c:numFmt formatCode="General" sourceLinked="1"/>
        <c:majorTickMark val="out"/>
        <c:minorTickMark val="none"/>
        <c:tickLblPos val="nextTo"/>
        <c:crossAx val="114915200"/>
        <c:crosses val="autoZero"/>
        <c:crossBetween val="between"/>
      </c:valAx>
    </c:plotArea>
    <c:legend>
      <c:legendPos val="r"/>
      <c:layout>
        <c:manualLayout>
          <c:xMode val="edge"/>
          <c:yMode val="edge"/>
          <c:x val="0.73525241971669641"/>
          <c:y val="0.16438865431676114"/>
          <c:w val="8.5591696397874367E-2"/>
          <c:h val="0.29119023165582564"/>
        </c:manualLayout>
      </c:layout>
      <c:overlay val="0"/>
    </c:legend>
    <c:plotVisOnly val="1"/>
    <c:dispBlanksAs val="gap"/>
    <c:showDLblsOverMax val="0"/>
  </c:chart>
  <c:spPr>
    <a:ln>
      <a:noFill/>
    </a:ln>
  </c:sp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IE"/>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en-US" sz="1200"/>
              <a:t>Chart 15 - Oireachtas Funding vs. Expenditure</a:t>
            </a:r>
          </a:p>
        </c:rich>
      </c:tx>
      <c:layout>
        <c:manualLayout>
          <c:xMode val="edge"/>
          <c:yMode val="edge"/>
          <c:x val="0.20378330741761219"/>
          <c:y val="0"/>
        </c:manualLayout>
      </c:layout>
      <c:overlay val="1"/>
    </c:title>
    <c:autoTitleDeleted val="0"/>
    <c:view3D>
      <c:rotX val="5"/>
      <c:rotY val="10"/>
      <c:rAngAx val="1"/>
    </c:view3D>
    <c:floor>
      <c:thickness val="0"/>
    </c:floor>
    <c:sideWall>
      <c:thickness val="0"/>
    </c:sideWall>
    <c:backWall>
      <c:thickness val="0"/>
    </c:backWall>
    <c:plotArea>
      <c:layout>
        <c:manualLayout>
          <c:layoutTarget val="inner"/>
          <c:xMode val="edge"/>
          <c:yMode val="edge"/>
          <c:x val="7.7099687634102868E-2"/>
          <c:y val="0.13251814111471374"/>
          <c:w val="0.86825005239364206"/>
          <c:h val="0.67976396603005174"/>
        </c:manualLayout>
      </c:layout>
      <c:bar3DChart>
        <c:barDir val="col"/>
        <c:grouping val="clustered"/>
        <c:varyColors val="0"/>
        <c:ser>
          <c:idx val="0"/>
          <c:order val="0"/>
          <c:tx>
            <c:strRef>
              <c:f>'Chart 6'!$B$34</c:f>
              <c:strCache>
                <c:ptCount val="1"/>
                <c:pt idx="0">
                  <c:v>Oireachtas Funding</c:v>
                </c:pt>
              </c:strCache>
            </c:strRef>
          </c:tx>
          <c:invertIfNegative val="0"/>
          <c:dLbls>
            <c:txPr>
              <a:bodyPr rot="-5400000" vert="horz"/>
              <a:lstStyle/>
              <a:p>
                <a:pPr>
                  <a:defRPr sz="800"/>
                </a:pPr>
                <a:endParaRPr lang="en-US"/>
              </a:p>
            </c:txPr>
            <c:showLegendKey val="0"/>
            <c:showVal val="1"/>
            <c:showCatName val="0"/>
            <c:showSerName val="0"/>
            <c:showPercent val="0"/>
            <c:showBubbleSize val="0"/>
            <c:showLeaderLines val="0"/>
          </c:dLbls>
          <c:cat>
            <c:numRef>
              <c:f>'Chart 6'!$C$33:$L$33</c:f>
              <c:numCache>
                <c:formatCode>General</c:formatCode>
                <c:ptCount val="10"/>
                <c:pt idx="0">
                  <c:v>2016</c:v>
                </c:pt>
                <c:pt idx="1">
                  <c:v>2015</c:v>
                </c:pt>
                <c:pt idx="2">
                  <c:v>2014</c:v>
                </c:pt>
                <c:pt idx="3">
                  <c:v>2013</c:v>
                </c:pt>
                <c:pt idx="4">
                  <c:v>2012</c:v>
                </c:pt>
                <c:pt idx="5">
                  <c:v>2011</c:v>
                </c:pt>
                <c:pt idx="6">
                  <c:v>2010</c:v>
                </c:pt>
                <c:pt idx="7">
                  <c:v>2009</c:v>
                </c:pt>
                <c:pt idx="8">
                  <c:v>2008</c:v>
                </c:pt>
                <c:pt idx="9">
                  <c:v>2007</c:v>
                </c:pt>
              </c:numCache>
            </c:numRef>
          </c:cat>
          <c:val>
            <c:numRef>
              <c:f>'Chart 6'!$C$34:$L$34</c:f>
              <c:numCache>
                <c:formatCode>General</c:formatCode>
                <c:ptCount val="10"/>
                <c:pt idx="0">
                  <c:v>36.188000000000002</c:v>
                </c:pt>
                <c:pt idx="1">
                  <c:v>32.470999999999997</c:v>
                </c:pt>
                <c:pt idx="2">
                  <c:v>32.573999999999998</c:v>
                </c:pt>
                <c:pt idx="3">
                  <c:v>33.759</c:v>
                </c:pt>
                <c:pt idx="4">
                  <c:v>32.921999999999997</c:v>
                </c:pt>
                <c:pt idx="5">
                  <c:v>30.37</c:v>
                </c:pt>
                <c:pt idx="6">
                  <c:v>32.19</c:v>
                </c:pt>
                <c:pt idx="7">
                  <c:v>34.64</c:v>
                </c:pt>
                <c:pt idx="8">
                  <c:v>35.884999999999998</c:v>
                </c:pt>
                <c:pt idx="9">
                  <c:v>32.9</c:v>
                </c:pt>
              </c:numCache>
            </c:numRef>
          </c:val>
        </c:ser>
        <c:ser>
          <c:idx val="1"/>
          <c:order val="1"/>
          <c:tx>
            <c:strRef>
              <c:f>'Chart 6'!$B$35</c:f>
              <c:strCache>
                <c:ptCount val="1"/>
                <c:pt idx="0">
                  <c:v>Expenditure</c:v>
                </c:pt>
              </c:strCache>
            </c:strRef>
          </c:tx>
          <c:invertIfNegative val="0"/>
          <c:dLbls>
            <c:txPr>
              <a:bodyPr rot="-5400000" vert="horz"/>
              <a:lstStyle/>
              <a:p>
                <a:pPr>
                  <a:defRPr sz="800"/>
                </a:pPr>
                <a:endParaRPr lang="en-US"/>
              </a:p>
            </c:txPr>
            <c:showLegendKey val="0"/>
            <c:showVal val="1"/>
            <c:showCatName val="0"/>
            <c:showSerName val="0"/>
            <c:showPercent val="0"/>
            <c:showBubbleSize val="0"/>
            <c:showLeaderLines val="0"/>
          </c:dLbls>
          <c:cat>
            <c:numRef>
              <c:f>'Chart 6'!$C$33:$L$33</c:f>
              <c:numCache>
                <c:formatCode>General</c:formatCode>
                <c:ptCount val="10"/>
                <c:pt idx="0">
                  <c:v>2016</c:v>
                </c:pt>
                <c:pt idx="1">
                  <c:v>2015</c:v>
                </c:pt>
                <c:pt idx="2">
                  <c:v>2014</c:v>
                </c:pt>
                <c:pt idx="3">
                  <c:v>2013</c:v>
                </c:pt>
                <c:pt idx="4">
                  <c:v>2012</c:v>
                </c:pt>
                <c:pt idx="5">
                  <c:v>2011</c:v>
                </c:pt>
                <c:pt idx="6">
                  <c:v>2010</c:v>
                </c:pt>
                <c:pt idx="7">
                  <c:v>2009</c:v>
                </c:pt>
                <c:pt idx="8">
                  <c:v>2008</c:v>
                </c:pt>
                <c:pt idx="9">
                  <c:v>2007</c:v>
                </c:pt>
              </c:numCache>
            </c:numRef>
          </c:cat>
          <c:val>
            <c:numRef>
              <c:f>'Chart 6'!$C$35:$L$35</c:f>
              <c:numCache>
                <c:formatCode>General</c:formatCode>
                <c:ptCount val="10"/>
                <c:pt idx="0">
                  <c:v>38.051000000000002</c:v>
                </c:pt>
                <c:pt idx="1">
                  <c:v>36.182000000000002</c:v>
                </c:pt>
                <c:pt idx="2">
                  <c:v>39.770000000000003</c:v>
                </c:pt>
                <c:pt idx="3" formatCode="0.000">
                  <c:v>39.6</c:v>
                </c:pt>
                <c:pt idx="4">
                  <c:v>40.771999999999998</c:v>
                </c:pt>
                <c:pt idx="5">
                  <c:v>37.06</c:v>
                </c:pt>
                <c:pt idx="6">
                  <c:v>37.36</c:v>
                </c:pt>
                <c:pt idx="7" formatCode="0.00">
                  <c:v>40.523000000000003</c:v>
                </c:pt>
                <c:pt idx="8" formatCode="0.00">
                  <c:v>40.731000000000002</c:v>
                </c:pt>
                <c:pt idx="9" formatCode="0.00">
                  <c:v>40.145000000000003</c:v>
                </c:pt>
              </c:numCache>
            </c:numRef>
          </c:val>
        </c:ser>
        <c:dLbls>
          <c:showLegendKey val="0"/>
          <c:showVal val="1"/>
          <c:showCatName val="0"/>
          <c:showSerName val="0"/>
          <c:showPercent val="0"/>
          <c:showBubbleSize val="0"/>
        </c:dLbls>
        <c:gapWidth val="61"/>
        <c:shape val="cylinder"/>
        <c:axId val="123570048"/>
        <c:axId val="123571584"/>
        <c:axId val="0"/>
      </c:bar3DChart>
      <c:catAx>
        <c:axId val="123570048"/>
        <c:scaling>
          <c:orientation val="minMax"/>
        </c:scaling>
        <c:delete val="0"/>
        <c:axPos val="b"/>
        <c:numFmt formatCode="General" sourceLinked="1"/>
        <c:majorTickMark val="out"/>
        <c:minorTickMark val="none"/>
        <c:tickLblPos val="nextTo"/>
        <c:txPr>
          <a:bodyPr/>
          <a:lstStyle/>
          <a:p>
            <a:pPr>
              <a:defRPr sz="1000"/>
            </a:pPr>
            <a:endParaRPr lang="en-US"/>
          </a:p>
        </c:txPr>
        <c:crossAx val="123571584"/>
        <c:crosses val="autoZero"/>
        <c:auto val="1"/>
        <c:lblAlgn val="ctr"/>
        <c:lblOffset val="80"/>
        <c:noMultiLvlLbl val="0"/>
      </c:catAx>
      <c:valAx>
        <c:axId val="123571584"/>
        <c:scaling>
          <c:orientation val="minMax"/>
        </c:scaling>
        <c:delete val="0"/>
        <c:axPos val="l"/>
        <c:title>
          <c:tx>
            <c:rich>
              <a:bodyPr rot="0" vert="horz"/>
              <a:lstStyle/>
              <a:p>
                <a:pPr>
                  <a:defRPr/>
                </a:pPr>
                <a:r>
                  <a:rPr lang="en-US"/>
                  <a:t>€M</a:t>
                </a:r>
              </a:p>
            </c:rich>
          </c:tx>
          <c:layout>
            <c:manualLayout>
              <c:xMode val="edge"/>
              <c:yMode val="edge"/>
              <c:x val="4.2789337644581524E-2"/>
              <c:y val="7.9060968772092344E-2"/>
            </c:manualLayout>
          </c:layout>
          <c:overlay val="0"/>
        </c:title>
        <c:numFmt formatCode="General" sourceLinked="1"/>
        <c:majorTickMark val="out"/>
        <c:minorTickMark val="none"/>
        <c:tickLblPos val="nextTo"/>
        <c:txPr>
          <a:bodyPr/>
          <a:lstStyle/>
          <a:p>
            <a:pPr>
              <a:defRPr sz="1000"/>
            </a:pPr>
            <a:endParaRPr lang="en-US"/>
          </a:p>
        </c:txPr>
        <c:crossAx val="123570048"/>
        <c:crosses val="autoZero"/>
        <c:crossBetween val="between"/>
      </c:valAx>
    </c:plotArea>
    <c:legend>
      <c:legendPos val="r"/>
      <c:layout>
        <c:manualLayout>
          <c:xMode val="edge"/>
          <c:yMode val="edge"/>
          <c:x val="0.24066017859953193"/>
          <c:y val="0.92476106499176136"/>
          <c:w val="0.52644618195796289"/>
          <c:h val="7.523893500823868E-2"/>
        </c:manualLayout>
      </c:layout>
      <c:overlay val="0"/>
    </c:legend>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IE"/>
  <c:roundedCorners val="0"/>
  <mc:AlternateContent xmlns:mc="http://schemas.openxmlformats.org/markup-compatibility/2006">
    <mc:Choice xmlns:c14="http://schemas.microsoft.com/office/drawing/2007/8/2/chart" Requires="c14">
      <c14:style val="141"/>
    </mc:Choice>
    <mc:Fallback>
      <c:style val="41"/>
    </mc:Fallback>
  </mc:AlternateContent>
  <c:clrMapOvr bg1="lt1" tx1="dk1" bg2="lt2" tx2="dk2" accent1="accent1" accent2="accent2" accent3="accent3" accent4="accent4" accent5="accent5" accent6="accent6" hlink="hlink" folHlink="folHlink"/>
  <c:chart>
    <c:title>
      <c:tx>
        <c:rich>
          <a:bodyPr/>
          <a:lstStyle/>
          <a:p>
            <a:pPr>
              <a:defRPr/>
            </a:pPr>
            <a:r>
              <a:rPr lang="en-US" sz="1200"/>
              <a:t>No.</a:t>
            </a:r>
            <a:r>
              <a:rPr lang="en-US" sz="1200" baseline="0"/>
              <a:t> of Persons w</a:t>
            </a:r>
            <a:r>
              <a:rPr lang="en-US" sz="1200"/>
              <a:t>aiting for</a:t>
            </a:r>
            <a:r>
              <a:rPr lang="en-US" sz="1200" baseline="0"/>
              <a:t> legal services</a:t>
            </a:r>
            <a:r>
              <a:rPr lang="en-US" sz="1200"/>
              <a:t> </a:t>
            </a:r>
          </a:p>
        </c:rich>
      </c:tx>
      <c:layout/>
      <c:overlay val="1"/>
    </c:title>
    <c:autoTitleDeleted val="0"/>
    <c:plotArea>
      <c:layout>
        <c:manualLayout>
          <c:layoutTarget val="inner"/>
          <c:xMode val="edge"/>
          <c:yMode val="edge"/>
          <c:x val="0.22014893314166345"/>
          <c:y val="0.21293808862127528"/>
          <c:w val="0.74765446080732856"/>
          <c:h val="0.59359882871993974"/>
        </c:manualLayout>
      </c:layout>
      <c:lineChart>
        <c:grouping val="standard"/>
        <c:varyColors val="0"/>
        <c:ser>
          <c:idx val="0"/>
          <c:order val="0"/>
          <c:tx>
            <c:strRef>
              <c:f>Sheet2!$A$2</c:f>
              <c:strCache>
                <c:ptCount val="1"/>
                <c:pt idx="0">
                  <c:v>Number Waiting</c:v>
                </c:pt>
              </c:strCache>
            </c:strRef>
          </c:tx>
          <c:spPr>
            <a:ln w="28575"/>
          </c:spPr>
          <c:marker>
            <c:symbol val="none"/>
          </c:marker>
          <c:cat>
            <c:numRef>
              <c:f>Sheet2!$B$1:$F$1</c:f>
              <c:numCache>
                <c:formatCode>General</c:formatCode>
                <c:ptCount val="5"/>
                <c:pt idx="0">
                  <c:v>2012</c:v>
                </c:pt>
                <c:pt idx="1">
                  <c:v>2013</c:v>
                </c:pt>
                <c:pt idx="2">
                  <c:v>2014</c:v>
                </c:pt>
                <c:pt idx="3">
                  <c:v>2015</c:v>
                </c:pt>
                <c:pt idx="4">
                  <c:v>2016</c:v>
                </c:pt>
              </c:numCache>
            </c:numRef>
          </c:cat>
          <c:val>
            <c:numRef>
              <c:f>Sheet2!$B$2:$F$2</c:f>
              <c:numCache>
                <c:formatCode>#,##0</c:formatCode>
                <c:ptCount val="5"/>
                <c:pt idx="0">
                  <c:v>5014</c:v>
                </c:pt>
                <c:pt idx="1">
                  <c:v>5067</c:v>
                </c:pt>
                <c:pt idx="2">
                  <c:v>3412</c:v>
                </c:pt>
                <c:pt idx="3">
                  <c:v>2319</c:v>
                </c:pt>
                <c:pt idx="4">
                  <c:v>1864</c:v>
                </c:pt>
              </c:numCache>
            </c:numRef>
          </c:val>
          <c:smooth val="0"/>
        </c:ser>
        <c:dLbls>
          <c:showLegendKey val="0"/>
          <c:showVal val="0"/>
          <c:showCatName val="0"/>
          <c:showSerName val="0"/>
          <c:showPercent val="0"/>
          <c:showBubbleSize val="0"/>
        </c:dLbls>
        <c:marker val="1"/>
        <c:smooth val="0"/>
        <c:axId val="91064960"/>
        <c:axId val="141496704"/>
      </c:lineChart>
      <c:catAx>
        <c:axId val="91064960"/>
        <c:scaling>
          <c:orientation val="minMax"/>
        </c:scaling>
        <c:delete val="0"/>
        <c:axPos val="b"/>
        <c:numFmt formatCode="General" sourceLinked="1"/>
        <c:majorTickMark val="out"/>
        <c:minorTickMark val="none"/>
        <c:tickLblPos val="nextTo"/>
        <c:crossAx val="141496704"/>
        <c:crosses val="autoZero"/>
        <c:auto val="1"/>
        <c:lblAlgn val="ctr"/>
        <c:lblOffset val="100"/>
        <c:noMultiLvlLbl val="0"/>
      </c:catAx>
      <c:valAx>
        <c:axId val="141496704"/>
        <c:scaling>
          <c:orientation val="minMax"/>
        </c:scaling>
        <c:delete val="0"/>
        <c:axPos val="l"/>
        <c:numFmt formatCode="#,##0" sourceLinked="1"/>
        <c:majorTickMark val="out"/>
        <c:minorTickMark val="none"/>
        <c:tickLblPos val="nextTo"/>
        <c:crossAx val="91064960"/>
        <c:crosses val="autoZero"/>
        <c:crossBetween val="between"/>
      </c:valAx>
      <c:spPr>
        <a:solidFill>
          <a:schemeClr val="accent1">
            <a:lumMod val="75000"/>
          </a:schemeClr>
        </a:solidFill>
      </c:spPr>
    </c:plotArea>
    <c:plotVisOnly val="1"/>
    <c:dispBlanksAs val="gap"/>
    <c:showDLblsOverMax val="0"/>
  </c:chart>
  <c:spPr>
    <a:solidFill>
      <a:schemeClr val="accent1">
        <a:lumMod val="75000"/>
      </a:schemeClr>
    </a:solidFill>
    <a:effectLst>
      <a:glow rad="63500">
        <a:schemeClr val="accent1">
          <a:satMod val="175000"/>
          <a:alpha val="40000"/>
        </a:schemeClr>
      </a:glow>
      <a:outerShdw blurRad="50800" dist="38100" algn="l" rotWithShape="0">
        <a:prstClr val="black">
          <a:alpha val="40000"/>
        </a:prstClr>
      </a:outerShdw>
      <a:softEdge rad="12700"/>
    </a:effectLst>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IE"/>
  <c:roundedCorners val="0"/>
  <mc:AlternateContent xmlns:mc="http://schemas.openxmlformats.org/markup-compatibility/2006">
    <mc:Choice xmlns:c14="http://schemas.microsoft.com/office/drawing/2007/8/2/chart" Requires="c14">
      <c14:style val="127"/>
    </mc:Choice>
    <mc:Fallback>
      <c:style val="27"/>
    </mc:Fallback>
  </mc:AlternateContent>
  <c:chart>
    <c:title>
      <c:tx>
        <c:rich>
          <a:bodyPr/>
          <a:lstStyle/>
          <a:p>
            <a:pPr>
              <a:defRPr/>
            </a:pPr>
            <a:r>
              <a:rPr lang="en-IE" sz="1200">
                <a:latin typeface="Arial" panose="020B0604020202020204" pitchFamily="34" charset="0"/>
                <a:cs typeface="Arial" panose="020B0604020202020204" pitchFamily="34" charset="0"/>
              </a:rPr>
              <a:t>Chart 1 - Applications by case type 2016  </a:t>
            </a:r>
          </a:p>
        </c:rich>
      </c:tx>
      <c:layout>
        <c:manualLayout>
          <c:xMode val="edge"/>
          <c:yMode val="edge"/>
          <c:x val="0.15629311144509905"/>
          <c:y val="0"/>
        </c:manualLayout>
      </c:layout>
      <c:overlay val="0"/>
    </c:title>
    <c:autoTitleDeleted val="0"/>
    <c:plotArea>
      <c:layout>
        <c:manualLayout>
          <c:layoutTarget val="inner"/>
          <c:xMode val="edge"/>
          <c:yMode val="edge"/>
          <c:x val="0.27065473540953577"/>
          <c:y val="0.23432365527952417"/>
          <c:w val="0.5176986794779308"/>
          <c:h val="0.68625173791260585"/>
        </c:manualLayout>
      </c:layout>
      <c:pieChart>
        <c:varyColors val="1"/>
        <c:ser>
          <c:idx val="0"/>
          <c:order val="0"/>
          <c:tx>
            <c:strRef>
              <c:f>'Data set 2'!$D$6</c:f>
              <c:strCache>
                <c:ptCount val="1"/>
                <c:pt idx="0">
                  <c:v>Number of new clients</c:v>
                </c:pt>
              </c:strCache>
            </c:strRef>
          </c:tx>
          <c:spPr>
            <a:solidFill>
              <a:schemeClr val="bg1">
                <a:alpha val="0"/>
              </a:schemeClr>
            </a:solidFill>
          </c:spPr>
          <c:dLbls>
            <c:dLbl>
              <c:idx val="0"/>
              <c:layout>
                <c:manualLayout>
                  <c:x val="5.2326115485564303E-2"/>
                  <c:y val="0.14453375619714201"/>
                </c:manualLayout>
              </c:layout>
              <c:showLegendKey val="0"/>
              <c:showVal val="0"/>
              <c:showCatName val="1"/>
              <c:showSerName val="0"/>
              <c:showPercent val="0"/>
              <c:showBubbleSize val="0"/>
            </c:dLbl>
            <c:dLbl>
              <c:idx val="1"/>
              <c:layout>
                <c:manualLayout>
                  <c:x val="-2.7500437445319336E-2"/>
                  <c:y val="3.669724770642202E-2"/>
                </c:manualLayout>
              </c:layout>
              <c:showLegendKey val="0"/>
              <c:showVal val="0"/>
              <c:showCatName val="1"/>
              <c:showSerName val="0"/>
              <c:showPercent val="0"/>
              <c:showBubbleSize val="0"/>
            </c:dLbl>
            <c:dLbl>
              <c:idx val="2"/>
              <c:layout>
                <c:manualLayout>
                  <c:x val="-3.5714566929133863E-2"/>
                  <c:y val="0.10276834661722331"/>
                </c:manualLayout>
              </c:layout>
              <c:showLegendKey val="0"/>
              <c:showVal val="0"/>
              <c:showCatName val="1"/>
              <c:showSerName val="0"/>
              <c:showPercent val="0"/>
              <c:showBubbleSize val="0"/>
            </c:dLbl>
            <c:dLbl>
              <c:idx val="3"/>
              <c:layout>
                <c:manualLayout>
                  <c:x val="-0.12604592735503017"/>
                  <c:y val="9.7816475345913007E-2"/>
                </c:manualLayout>
              </c:layout>
              <c:showLegendKey val="0"/>
              <c:showVal val="0"/>
              <c:showCatName val="1"/>
              <c:showSerName val="0"/>
              <c:showPercent val="0"/>
              <c:showBubbleSize val="0"/>
            </c:dLbl>
            <c:dLbl>
              <c:idx val="4"/>
              <c:layout>
                <c:manualLayout>
                  <c:x val="-0.11764537881865446"/>
                  <c:y val="7.7156676137723097E-3"/>
                </c:manualLayout>
              </c:layout>
              <c:showLegendKey val="0"/>
              <c:showVal val="0"/>
              <c:showCatName val="1"/>
              <c:showSerName val="0"/>
              <c:showPercent val="0"/>
              <c:showBubbleSize val="0"/>
            </c:dLbl>
            <c:dLbl>
              <c:idx val="5"/>
              <c:layout>
                <c:manualLayout>
                  <c:x val="0.17270209973753281"/>
                  <c:y val="-7.3389836687080781E-2"/>
                </c:manualLayout>
              </c:layout>
              <c:showLegendKey val="0"/>
              <c:showVal val="0"/>
              <c:showCatName val="1"/>
              <c:showSerName val="0"/>
              <c:showPercent val="0"/>
              <c:showBubbleSize val="0"/>
            </c:dLbl>
            <c:spPr>
              <a:ln>
                <a:noFill/>
              </a:ln>
            </c:spPr>
            <c:txPr>
              <a:bodyPr/>
              <a:lstStyle/>
              <a:p>
                <a:pPr>
                  <a:defRPr sz="1000"/>
                </a:pPr>
                <a:endParaRPr lang="en-US"/>
              </a:p>
            </c:txPr>
            <c:showLegendKey val="0"/>
            <c:showVal val="0"/>
            <c:showCatName val="1"/>
            <c:showSerName val="0"/>
            <c:showPercent val="0"/>
            <c:showBubbleSize val="0"/>
            <c:showLeaderLines val="1"/>
          </c:dLbls>
          <c:cat>
            <c:strRef>
              <c:f>'Data set 2'!$C$7:$C$12</c:f>
              <c:strCache>
                <c:ptCount val="6"/>
                <c:pt idx="0">
                  <c:v>General family law matters</c:v>
                </c:pt>
                <c:pt idx="1">
                  <c:v>Divorce / separation / nullity</c:v>
                </c:pt>
                <c:pt idx="2">
                  <c:v>IP and related matters</c:v>
                </c:pt>
                <c:pt idx="3">
                  <c:v>Other civil matters</c:v>
                </c:pt>
                <c:pt idx="4">
                  <c:v>Cases involving possible State care of children</c:v>
                </c:pt>
                <c:pt idx="5">
                  <c:v>Abhaile Scheme </c:v>
                </c:pt>
              </c:strCache>
            </c:strRef>
          </c:cat>
          <c:val>
            <c:numRef>
              <c:f>'Data set 2'!$D$7:$D$12</c:f>
              <c:numCache>
                <c:formatCode>#,##0</c:formatCode>
                <c:ptCount val="6"/>
                <c:pt idx="0">
                  <c:v>8626</c:v>
                </c:pt>
                <c:pt idx="1">
                  <c:v>3976</c:v>
                </c:pt>
                <c:pt idx="2">
                  <c:v>1658</c:v>
                </c:pt>
                <c:pt idx="3">
                  <c:v>1476</c:v>
                </c:pt>
                <c:pt idx="4">
                  <c:v>913</c:v>
                </c:pt>
                <c:pt idx="5" formatCode="0">
                  <c:v>523</c:v>
                </c:pt>
              </c:numCache>
            </c:numRef>
          </c:val>
        </c:ser>
        <c:dLbls>
          <c:showLegendKey val="0"/>
          <c:showVal val="0"/>
          <c:showCatName val="0"/>
          <c:showSerName val="0"/>
          <c:showPercent val="0"/>
          <c:showBubbleSize val="0"/>
          <c:showLeaderLines val="1"/>
        </c:dLbls>
        <c:firstSliceAng val="0"/>
      </c:pieChart>
      <c:doughnutChart>
        <c:varyColors val="1"/>
        <c:ser>
          <c:idx val="1"/>
          <c:order val="1"/>
          <c:tx>
            <c:strRef>
              <c:f>'Data set 2'!$D$6</c:f>
              <c:strCache>
                <c:ptCount val="1"/>
                <c:pt idx="0">
                  <c:v>Number of new clients</c:v>
                </c:pt>
              </c:strCache>
            </c:strRef>
          </c:tx>
          <c:dLbls>
            <c:txPr>
              <a:bodyPr/>
              <a:lstStyle/>
              <a:p>
                <a:pPr>
                  <a:defRPr sz="1050" b="1">
                    <a:solidFill>
                      <a:schemeClr val="bg1"/>
                    </a:solidFill>
                  </a:defRPr>
                </a:pPr>
                <a:endParaRPr lang="en-US"/>
              </a:p>
            </c:txPr>
            <c:showLegendKey val="0"/>
            <c:showVal val="1"/>
            <c:showCatName val="0"/>
            <c:showSerName val="0"/>
            <c:showPercent val="0"/>
            <c:showBubbleSize val="0"/>
            <c:showLeaderLines val="1"/>
          </c:dLbls>
          <c:cat>
            <c:strRef>
              <c:f>'Data set 2'!$C$7:$C$12</c:f>
              <c:strCache>
                <c:ptCount val="6"/>
                <c:pt idx="0">
                  <c:v>General family law matters</c:v>
                </c:pt>
                <c:pt idx="1">
                  <c:v>Divorce / separation / nullity</c:v>
                </c:pt>
                <c:pt idx="2">
                  <c:v>IP and related matters</c:v>
                </c:pt>
                <c:pt idx="3">
                  <c:v>Other civil matters</c:v>
                </c:pt>
                <c:pt idx="4">
                  <c:v>Cases involving possible State care of children</c:v>
                </c:pt>
                <c:pt idx="5">
                  <c:v>Abhaile Scheme </c:v>
                </c:pt>
              </c:strCache>
            </c:strRef>
          </c:cat>
          <c:val>
            <c:numRef>
              <c:f>'Data set 2'!$D$7:$D$12</c:f>
              <c:numCache>
                <c:formatCode>#,##0</c:formatCode>
                <c:ptCount val="6"/>
                <c:pt idx="0">
                  <c:v>8626</c:v>
                </c:pt>
                <c:pt idx="1">
                  <c:v>3976</c:v>
                </c:pt>
                <c:pt idx="2">
                  <c:v>1658</c:v>
                </c:pt>
                <c:pt idx="3">
                  <c:v>1476</c:v>
                </c:pt>
                <c:pt idx="4">
                  <c:v>913</c:v>
                </c:pt>
                <c:pt idx="5" formatCode="0">
                  <c:v>523</c:v>
                </c:pt>
              </c:numCache>
            </c:numRef>
          </c:val>
        </c:ser>
        <c:dLbls>
          <c:showLegendKey val="0"/>
          <c:showVal val="0"/>
          <c:showCatName val="0"/>
          <c:showSerName val="0"/>
          <c:showPercent val="0"/>
          <c:showBubbleSize val="0"/>
          <c:showLeaderLines val="1"/>
        </c:dLbls>
        <c:firstSliceAng val="0"/>
        <c:holeSize val="50"/>
      </c:doughnutChart>
    </c:plotArea>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IE"/>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IE" sz="1200">
                <a:latin typeface="Arial" panose="020B0604020202020204" pitchFamily="34" charset="0"/>
                <a:cs typeface="Arial" panose="020B0604020202020204" pitchFamily="34" charset="0"/>
              </a:rPr>
              <a:t>Chart 2 - Legal Aid and</a:t>
            </a:r>
            <a:r>
              <a:rPr lang="en-IE" sz="1200" baseline="0">
                <a:latin typeface="Arial" panose="020B0604020202020204" pitchFamily="34" charset="0"/>
                <a:cs typeface="Arial" panose="020B0604020202020204" pitchFamily="34" charset="0"/>
              </a:rPr>
              <a:t> Advice </a:t>
            </a:r>
            <a:r>
              <a:rPr lang="en-IE" sz="1200">
                <a:latin typeface="Arial" panose="020B0604020202020204" pitchFamily="34" charset="0"/>
                <a:cs typeface="Arial" panose="020B0604020202020204" pitchFamily="34" charset="0"/>
              </a:rPr>
              <a:t>Cases 2011-2016</a:t>
            </a:r>
          </a:p>
        </c:rich>
      </c:tx>
      <c:layout/>
      <c:overlay val="0"/>
    </c:title>
    <c:autoTitleDeleted val="0"/>
    <c:plotArea>
      <c:layout/>
      <c:barChart>
        <c:barDir val="col"/>
        <c:grouping val="stacked"/>
        <c:varyColors val="0"/>
        <c:ser>
          <c:idx val="0"/>
          <c:order val="0"/>
          <c:tx>
            <c:strRef>
              <c:f>'Data set 4'!$A$3</c:f>
              <c:strCache>
                <c:ptCount val="1"/>
                <c:pt idx="0">
                  <c:v>Family Law </c:v>
                </c:pt>
              </c:strCache>
            </c:strRef>
          </c:tx>
          <c:invertIfNegative val="0"/>
          <c:cat>
            <c:numRef>
              <c:f>'Data set 4'!$B$2:$G$2</c:f>
              <c:numCache>
                <c:formatCode>General</c:formatCode>
                <c:ptCount val="6"/>
                <c:pt idx="0">
                  <c:v>2011</c:v>
                </c:pt>
                <c:pt idx="1">
                  <c:v>2012</c:v>
                </c:pt>
                <c:pt idx="2">
                  <c:v>2013</c:v>
                </c:pt>
                <c:pt idx="3">
                  <c:v>2014</c:v>
                </c:pt>
                <c:pt idx="4">
                  <c:v>2015</c:v>
                </c:pt>
                <c:pt idx="5">
                  <c:v>2016</c:v>
                </c:pt>
              </c:numCache>
            </c:numRef>
          </c:cat>
          <c:val>
            <c:numRef>
              <c:f>'Data set 4'!$B$3:$G$3</c:f>
              <c:numCache>
                <c:formatCode>General</c:formatCode>
                <c:ptCount val="6"/>
                <c:pt idx="0">
                  <c:v>13685</c:v>
                </c:pt>
                <c:pt idx="1">
                  <c:v>13831</c:v>
                </c:pt>
                <c:pt idx="2" formatCode="#,##0">
                  <c:v>12936</c:v>
                </c:pt>
                <c:pt idx="3" formatCode="#,##0">
                  <c:v>13590</c:v>
                </c:pt>
                <c:pt idx="4" formatCode="#,##0">
                  <c:v>13083</c:v>
                </c:pt>
                <c:pt idx="5" formatCode="#,##0">
                  <c:v>12740</c:v>
                </c:pt>
              </c:numCache>
            </c:numRef>
          </c:val>
        </c:ser>
        <c:ser>
          <c:idx val="1"/>
          <c:order val="1"/>
          <c:tx>
            <c:strRef>
              <c:f>'Data set 4'!$A$4</c:f>
              <c:strCache>
                <c:ptCount val="1"/>
                <c:pt idx="0">
                  <c:v>Conveyancing</c:v>
                </c:pt>
              </c:strCache>
            </c:strRef>
          </c:tx>
          <c:invertIfNegative val="0"/>
          <c:cat>
            <c:numRef>
              <c:f>'Data set 4'!$B$2:$G$2</c:f>
              <c:numCache>
                <c:formatCode>General</c:formatCode>
                <c:ptCount val="6"/>
                <c:pt idx="0">
                  <c:v>2011</c:v>
                </c:pt>
                <c:pt idx="1">
                  <c:v>2012</c:v>
                </c:pt>
                <c:pt idx="2">
                  <c:v>2013</c:v>
                </c:pt>
                <c:pt idx="3">
                  <c:v>2014</c:v>
                </c:pt>
                <c:pt idx="4">
                  <c:v>2015</c:v>
                </c:pt>
                <c:pt idx="5">
                  <c:v>2016</c:v>
                </c:pt>
              </c:numCache>
            </c:numRef>
          </c:cat>
          <c:val>
            <c:numRef>
              <c:f>'Data set 4'!$B$4:$G$4</c:f>
              <c:numCache>
                <c:formatCode>General</c:formatCode>
                <c:ptCount val="6"/>
                <c:pt idx="0">
                  <c:v>396</c:v>
                </c:pt>
                <c:pt idx="1">
                  <c:v>340</c:v>
                </c:pt>
                <c:pt idx="2" formatCode="#,##0">
                  <c:v>377</c:v>
                </c:pt>
                <c:pt idx="3" formatCode="#,##0">
                  <c:v>418</c:v>
                </c:pt>
                <c:pt idx="4" formatCode="#,##0">
                  <c:v>415</c:v>
                </c:pt>
                <c:pt idx="5" formatCode="#,##0">
                  <c:v>401</c:v>
                </c:pt>
              </c:numCache>
            </c:numRef>
          </c:val>
        </c:ser>
        <c:ser>
          <c:idx val="2"/>
          <c:order val="2"/>
          <c:tx>
            <c:strRef>
              <c:f>'Data set 4'!$A$5</c:f>
              <c:strCache>
                <c:ptCount val="1"/>
                <c:pt idx="0">
                  <c:v>Childcare</c:v>
                </c:pt>
              </c:strCache>
            </c:strRef>
          </c:tx>
          <c:invertIfNegative val="0"/>
          <c:cat>
            <c:numRef>
              <c:f>'Data set 4'!$B$2:$G$2</c:f>
              <c:numCache>
                <c:formatCode>General</c:formatCode>
                <c:ptCount val="6"/>
                <c:pt idx="0">
                  <c:v>2011</c:v>
                </c:pt>
                <c:pt idx="1">
                  <c:v>2012</c:v>
                </c:pt>
                <c:pt idx="2">
                  <c:v>2013</c:v>
                </c:pt>
                <c:pt idx="3">
                  <c:v>2014</c:v>
                </c:pt>
                <c:pt idx="4">
                  <c:v>2015</c:v>
                </c:pt>
                <c:pt idx="5">
                  <c:v>2016</c:v>
                </c:pt>
              </c:numCache>
            </c:numRef>
          </c:cat>
          <c:val>
            <c:numRef>
              <c:f>'Data set 4'!$B$5:$G$5</c:f>
              <c:numCache>
                <c:formatCode>General</c:formatCode>
                <c:ptCount val="6"/>
                <c:pt idx="0">
                  <c:v>1026</c:v>
                </c:pt>
                <c:pt idx="1">
                  <c:v>1178</c:v>
                </c:pt>
                <c:pt idx="2" formatCode="#,##0">
                  <c:v>1707</c:v>
                </c:pt>
                <c:pt idx="3" formatCode="#,##0">
                  <c:v>1920</c:v>
                </c:pt>
                <c:pt idx="4" formatCode="#,##0">
                  <c:v>2028</c:v>
                </c:pt>
                <c:pt idx="5" formatCode="#,##0">
                  <c:v>1899</c:v>
                </c:pt>
              </c:numCache>
            </c:numRef>
          </c:val>
        </c:ser>
        <c:ser>
          <c:idx val="3"/>
          <c:order val="3"/>
          <c:tx>
            <c:strRef>
              <c:f>'Data set 4'!$A$6</c:f>
              <c:strCache>
                <c:ptCount val="1"/>
                <c:pt idx="0">
                  <c:v>Other Civil Matters</c:v>
                </c:pt>
              </c:strCache>
            </c:strRef>
          </c:tx>
          <c:invertIfNegative val="0"/>
          <c:cat>
            <c:numRef>
              <c:f>'Data set 4'!$B$2:$G$2</c:f>
              <c:numCache>
                <c:formatCode>General</c:formatCode>
                <c:ptCount val="6"/>
                <c:pt idx="0">
                  <c:v>2011</c:v>
                </c:pt>
                <c:pt idx="1">
                  <c:v>2012</c:v>
                </c:pt>
                <c:pt idx="2">
                  <c:v>2013</c:v>
                </c:pt>
                <c:pt idx="3">
                  <c:v>2014</c:v>
                </c:pt>
                <c:pt idx="4">
                  <c:v>2015</c:v>
                </c:pt>
                <c:pt idx="5">
                  <c:v>2016</c:v>
                </c:pt>
              </c:numCache>
            </c:numRef>
          </c:cat>
          <c:val>
            <c:numRef>
              <c:f>'Data set 4'!$B$6:$G$6</c:f>
              <c:numCache>
                <c:formatCode>General</c:formatCode>
                <c:ptCount val="6"/>
                <c:pt idx="0">
                  <c:v>2718</c:v>
                </c:pt>
                <c:pt idx="1">
                  <c:v>2303</c:v>
                </c:pt>
                <c:pt idx="2" formatCode="#,##0">
                  <c:v>2284</c:v>
                </c:pt>
                <c:pt idx="3" formatCode="#,##0">
                  <c:v>2410</c:v>
                </c:pt>
                <c:pt idx="4" formatCode="#,##0">
                  <c:v>2433</c:v>
                </c:pt>
                <c:pt idx="5" formatCode="#,##0">
                  <c:v>2173</c:v>
                </c:pt>
              </c:numCache>
            </c:numRef>
          </c:val>
        </c:ser>
        <c:dLbls>
          <c:showLegendKey val="0"/>
          <c:showVal val="0"/>
          <c:showCatName val="0"/>
          <c:showSerName val="0"/>
          <c:showPercent val="0"/>
          <c:showBubbleSize val="0"/>
        </c:dLbls>
        <c:gapWidth val="104"/>
        <c:overlap val="100"/>
        <c:axId val="80853248"/>
        <c:axId val="80859136"/>
      </c:barChart>
      <c:catAx>
        <c:axId val="80853248"/>
        <c:scaling>
          <c:orientation val="minMax"/>
        </c:scaling>
        <c:delete val="0"/>
        <c:axPos val="b"/>
        <c:numFmt formatCode="General" sourceLinked="1"/>
        <c:majorTickMark val="out"/>
        <c:minorTickMark val="none"/>
        <c:tickLblPos val="nextTo"/>
        <c:crossAx val="80859136"/>
        <c:crosses val="autoZero"/>
        <c:auto val="1"/>
        <c:lblAlgn val="ctr"/>
        <c:lblOffset val="100"/>
        <c:noMultiLvlLbl val="0"/>
      </c:catAx>
      <c:valAx>
        <c:axId val="80859136"/>
        <c:scaling>
          <c:orientation val="minMax"/>
        </c:scaling>
        <c:delete val="0"/>
        <c:axPos val="l"/>
        <c:majorGridlines>
          <c:spPr>
            <a:ln>
              <a:solidFill>
                <a:schemeClr val="bg1">
                  <a:lumMod val="85000"/>
                </a:schemeClr>
              </a:solidFill>
            </a:ln>
          </c:spPr>
        </c:majorGridlines>
        <c:numFmt formatCode="General" sourceLinked="1"/>
        <c:majorTickMark val="out"/>
        <c:minorTickMark val="none"/>
        <c:tickLblPos val="nextTo"/>
        <c:crossAx val="80853248"/>
        <c:crosses val="autoZero"/>
        <c:crossBetween val="between"/>
      </c:valAx>
    </c:plotArea>
    <c:legend>
      <c:legendPos val="b"/>
      <c:layout/>
      <c:overlay val="0"/>
      <c:txPr>
        <a:bodyPr/>
        <a:lstStyle/>
        <a:p>
          <a:pPr>
            <a:defRPr sz="1100"/>
          </a:pPr>
          <a:endParaRPr lang="en-US"/>
        </a:p>
      </c:txPr>
    </c:legend>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IE"/>
  <c:roundedCorners val="0"/>
  <mc:AlternateContent xmlns:mc="http://schemas.openxmlformats.org/markup-compatibility/2006">
    <mc:Choice xmlns:c14="http://schemas.microsoft.com/office/drawing/2007/8/2/chart" Requires="c14">
      <c14:style val="127"/>
    </mc:Choice>
    <mc:Fallback>
      <c:style val="27"/>
    </mc:Fallback>
  </mc:AlternateContent>
  <c:chart>
    <c:title>
      <c:tx>
        <c:rich>
          <a:bodyPr/>
          <a:lstStyle/>
          <a:p>
            <a:pPr algn="ctr">
              <a:defRPr sz="1400"/>
            </a:pPr>
            <a:r>
              <a:rPr lang="en-IE" sz="1200">
                <a:latin typeface="Arial" panose="020B0604020202020204" pitchFamily="34" charset="0"/>
                <a:cs typeface="Arial" panose="020B0604020202020204" pitchFamily="34" charset="0"/>
              </a:rPr>
              <a:t>Chart 3 - Cases by Subject Matter 2016</a:t>
            </a:r>
          </a:p>
        </c:rich>
      </c:tx>
      <c:layout>
        <c:manualLayout>
          <c:xMode val="edge"/>
          <c:yMode val="edge"/>
          <c:x val="0.28452127700728108"/>
          <c:y val="1.514004542013626E-2"/>
        </c:manualLayout>
      </c:layout>
      <c:overlay val="0"/>
    </c:title>
    <c:autoTitleDeleted val="0"/>
    <c:plotArea>
      <c:layout>
        <c:manualLayout>
          <c:layoutTarget val="inner"/>
          <c:xMode val="edge"/>
          <c:yMode val="edge"/>
          <c:x val="0.42878525301062503"/>
          <c:y val="0.10582010582010581"/>
          <c:w val="0.50580183355315045"/>
          <c:h val="0.86092214663643241"/>
        </c:manualLayout>
      </c:layout>
      <c:barChart>
        <c:barDir val="bar"/>
        <c:grouping val="clustered"/>
        <c:varyColors val="0"/>
        <c:ser>
          <c:idx val="0"/>
          <c:order val="0"/>
          <c:invertIfNegative val="0"/>
          <c:dLbls>
            <c:dLblPos val="outEnd"/>
            <c:showLegendKey val="0"/>
            <c:showVal val="1"/>
            <c:showCatName val="0"/>
            <c:showSerName val="0"/>
            <c:showPercent val="0"/>
            <c:showBubbleSize val="0"/>
            <c:showLeaderLines val="0"/>
          </c:dLbls>
          <c:cat>
            <c:strRef>
              <c:f>'Data set 5'!$A$2:$A$23</c:f>
              <c:strCache>
                <c:ptCount val="22"/>
                <c:pt idx="0">
                  <c:v>Dissolution of Civil Partnership</c:v>
                </c:pt>
                <c:pt idx="1">
                  <c:v>Services to Rape/Sexual Assault Victims</c:v>
                </c:pt>
                <c:pt idx="2">
                  <c:v>Nullity</c:v>
                </c:pt>
                <c:pt idx="3">
                  <c:v>Employment</c:v>
                </c:pt>
                <c:pt idx="4">
                  <c:v>Child Abduction</c:v>
                </c:pt>
                <c:pt idx="5">
                  <c:v>Succession</c:v>
                </c:pt>
                <c:pt idx="6">
                  <c:v>Equity</c:v>
                </c:pt>
                <c:pt idx="7">
                  <c:v>Cohabitant Relief</c:v>
                </c:pt>
                <c:pt idx="8">
                  <c:v>Domestic Violence</c:v>
                </c:pt>
                <c:pt idx="9">
                  <c:v>Property</c:v>
                </c:pt>
                <c:pt idx="10">
                  <c:v>Maintenance</c:v>
                </c:pt>
                <c:pt idx="11">
                  <c:v>Contract</c:v>
                </c:pt>
                <c:pt idx="12">
                  <c:v>Other non-family law</c:v>
                </c:pt>
                <c:pt idx="13">
                  <c:v>Debt</c:v>
                </c:pt>
                <c:pt idx="14">
                  <c:v>Other Family Law</c:v>
                </c:pt>
                <c:pt idx="15">
                  <c:v>Conveyancing </c:v>
                </c:pt>
                <c:pt idx="16">
                  <c:v>Torts</c:v>
                </c:pt>
                <c:pt idx="17">
                  <c:v>Maintenance/Access Enforcement/Recovery</c:v>
                </c:pt>
                <c:pt idx="18">
                  <c:v>Access/Guardianship/Custody</c:v>
                </c:pt>
                <c:pt idx="19">
                  <c:v>Child care</c:v>
                </c:pt>
                <c:pt idx="20">
                  <c:v>Separation</c:v>
                </c:pt>
                <c:pt idx="21">
                  <c:v>Divorce</c:v>
                </c:pt>
              </c:strCache>
            </c:strRef>
          </c:cat>
          <c:val>
            <c:numRef>
              <c:f>'Data set 5'!$B$2:$B$23</c:f>
              <c:numCache>
                <c:formatCode>General</c:formatCode>
                <c:ptCount val="22"/>
                <c:pt idx="0">
                  <c:v>22</c:v>
                </c:pt>
                <c:pt idx="1">
                  <c:v>35</c:v>
                </c:pt>
                <c:pt idx="2">
                  <c:v>100</c:v>
                </c:pt>
                <c:pt idx="3">
                  <c:v>102</c:v>
                </c:pt>
                <c:pt idx="4">
                  <c:v>141</c:v>
                </c:pt>
                <c:pt idx="5">
                  <c:v>189</c:v>
                </c:pt>
                <c:pt idx="6">
                  <c:v>206</c:v>
                </c:pt>
                <c:pt idx="7">
                  <c:v>230</c:v>
                </c:pt>
                <c:pt idx="8">
                  <c:v>277</c:v>
                </c:pt>
                <c:pt idx="9">
                  <c:v>293</c:v>
                </c:pt>
                <c:pt idx="10">
                  <c:v>298</c:v>
                </c:pt>
                <c:pt idx="11">
                  <c:v>298</c:v>
                </c:pt>
                <c:pt idx="12">
                  <c:v>313</c:v>
                </c:pt>
                <c:pt idx="13">
                  <c:v>326</c:v>
                </c:pt>
                <c:pt idx="14">
                  <c:v>360</c:v>
                </c:pt>
                <c:pt idx="15">
                  <c:v>401</c:v>
                </c:pt>
                <c:pt idx="16">
                  <c:v>663</c:v>
                </c:pt>
                <c:pt idx="17">
                  <c:v>677</c:v>
                </c:pt>
                <c:pt idx="18">
                  <c:v>696</c:v>
                </c:pt>
                <c:pt idx="19" formatCode="#,##0">
                  <c:v>1899</c:v>
                </c:pt>
                <c:pt idx="20" formatCode="#,##0">
                  <c:v>3979</c:v>
                </c:pt>
                <c:pt idx="21" formatCode="#,##0">
                  <c:v>5708</c:v>
                </c:pt>
              </c:numCache>
            </c:numRef>
          </c:val>
        </c:ser>
        <c:dLbls>
          <c:showLegendKey val="0"/>
          <c:showVal val="0"/>
          <c:showCatName val="0"/>
          <c:showSerName val="0"/>
          <c:showPercent val="0"/>
          <c:showBubbleSize val="0"/>
        </c:dLbls>
        <c:gapWidth val="150"/>
        <c:axId val="91137920"/>
        <c:axId val="91139456"/>
      </c:barChart>
      <c:catAx>
        <c:axId val="91137920"/>
        <c:scaling>
          <c:orientation val="minMax"/>
        </c:scaling>
        <c:delete val="0"/>
        <c:axPos val="l"/>
        <c:majorTickMark val="out"/>
        <c:minorTickMark val="none"/>
        <c:tickLblPos val="nextTo"/>
        <c:crossAx val="91139456"/>
        <c:crosses val="autoZero"/>
        <c:auto val="1"/>
        <c:lblAlgn val="ctr"/>
        <c:lblOffset val="100"/>
        <c:noMultiLvlLbl val="0"/>
      </c:catAx>
      <c:valAx>
        <c:axId val="91139456"/>
        <c:scaling>
          <c:orientation val="minMax"/>
        </c:scaling>
        <c:delete val="1"/>
        <c:axPos val="b"/>
        <c:numFmt formatCode="General" sourceLinked="1"/>
        <c:majorTickMark val="out"/>
        <c:minorTickMark val="none"/>
        <c:tickLblPos val="nextTo"/>
        <c:crossAx val="91137920"/>
        <c:crosses val="autoZero"/>
        <c:crossBetween val="between"/>
      </c:valAx>
    </c:plotArea>
    <c:plotVisOnly val="1"/>
    <c:dispBlanksAs val="gap"/>
    <c:showDLblsOverMax val="0"/>
  </c:chart>
  <c:spPr>
    <a:ln>
      <a:noFill/>
    </a:ln>
  </c:spPr>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IE"/>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lgn="l">
              <a:defRPr/>
            </a:pPr>
            <a:r>
              <a:rPr lang="en-IE" sz="1200">
                <a:latin typeface="Arial" panose="020B0604020202020204" pitchFamily="34" charset="0"/>
                <a:cs typeface="Arial" panose="020B0604020202020204" pitchFamily="34" charset="0"/>
              </a:rPr>
              <a:t>Chart 4 - Cases Completed in 2016 - length</a:t>
            </a:r>
            <a:r>
              <a:rPr lang="en-IE" sz="1200" baseline="0">
                <a:latin typeface="Arial" panose="020B0604020202020204" pitchFamily="34" charset="0"/>
                <a:cs typeface="Arial" panose="020B0604020202020204" pitchFamily="34" charset="0"/>
              </a:rPr>
              <a:t> of time open </a:t>
            </a:r>
            <a:endParaRPr lang="en-IE" sz="1200">
              <a:latin typeface="Arial" panose="020B0604020202020204" pitchFamily="34" charset="0"/>
              <a:cs typeface="Arial" panose="020B0604020202020204" pitchFamily="34" charset="0"/>
            </a:endParaRPr>
          </a:p>
        </c:rich>
      </c:tx>
      <c:layout>
        <c:manualLayout>
          <c:xMode val="edge"/>
          <c:yMode val="edge"/>
          <c:x val="0.21906320065803891"/>
          <c:y val="1.8821813939924196E-3"/>
        </c:manualLayout>
      </c:layout>
      <c:overlay val="1"/>
    </c:title>
    <c:autoTitleDeleted val="0"/>
    <c:plotArea>
      <c:layout>
        <c:manualLayout>
          <c:layoutTarget val="inner"/>
          <c:xMode val="edge"/>
          <c:yMode val="edge"/>
          <c:x val="0.27784744061965438"/>
          <c:y val="0.14108486439195098"/>
          <c:w val="0.72189847161123644"/>
          <c:h val="0.46426042578011084"/>
        </c:manualLayout>
      </c:layout>
      <c:barChart>
        <c:barDir val="col"/>
        <c:grouping val="clustered"/>
        <c:varyColors val="0"/>
        <c:ser>
          <c:idx val="0"/>
          <c:order val="0"/>
          <c:tx>
            <c:strRef>
              <c:f>'Data set 9'!$C$5</c:f>
              <c:strCache>
                <c:ptCount val="1"/>
                <c:pt idx="0">
                  <c:v>Divorce/separation/nullity</c:v>
                </c:pt>
              </c:strCache>
            </c:strRef>
          </c:tx>
          <c:spPr>
            <a:effectLst>
              <a:outerShdw blurRad="50800" dist="38100" dir="2700000" algn="tl" rotWithShape="0">
                <a:prstClr val="black">
                  <a:alpha val="40000"/>
                </a:prstClr>
              </a:outerShdw>
            </a:effectLst>
          </c:spPr>
          <c:invertIfNegative val="0"/>
          <c:cat>
            <c:strRef>
              <c:f>'Data set 9'!$D$4:$G$4</c:f>
              <c:strCache>
                <c:ptCount val="4"/>
                <c:pt idx="0">
                  <c:v>&lt;1 Year</c:v>
                </c:pt>
                <c:pt idx="1">
                  <c:v>1-2 Years</c:v>
                </c:pt>
                <c:pt idx="2">
                  <c:v>2-3 Years</c:v>
                </c:pt>
                <c:pt idx="3">
                  <c:v>3+ Years</c:v>
                </c:pt>
              </c:strCache>
            </c:strRef>
          </c:cat>
          <c:val>
            <c:numRef>
              <c:f>'Data set 9'!$D$5:$G$5</c:f>
              <c:numCache>
                <c:formatCode>#,##0</c:formatCode>
                <c:ptCount val="4"/>
                <c:pt idx="0">
                  <c:v>552</c:v>
                </c:pt>
                <c:pt idx="1">
                  <c:v>563</c:v>
                </c:pt>
                <c:pt idx="2">
                  <c:v>591</c:v>
                </c:pt>
                <c:pt idx="3">
                  <c:v>1196</c:v>
                </c:pt>
              </c:numCache>
            </c:numRef>
          </c:val>
        </c:ser>
        <c:ser>
          <c:idx val="1"/>
          <c:order val="1"/>
          <c:tx>
            <c:strRef>
              <c:f>'Data set 9'!$C$6</c:f>
              <c:strCache>
                <c:ptCount val="1"/>
                <c:pt idx="0">
                  <c:v>Child care</c:v>
                </c:pt>
              </c:strCache>
            </c:strRef>
          </c:tx>
          <c:spPr>
            <a:effectLst>
              <a:outerShdw blurRad="50800" dist="38100" dir="2700000" algn="tl" rotWithShape="0">
                <a:prstClr val="black">
                  <a:alpha val="40000"/>
                </a:prstClr>
              </a:outerShdw>
            </a:effectLst>
          </c:spPr>
          <c:invertIfNegative val="0"/>
          <c:cat>
            <c:strRef>
              <c:f>'Data set 9'!$D$4:$G$4</c:f>
              <c:strCache>
                <c:ptCount val="4"/>
                <c:pt idx="0">
                  <c:v>&lt;1 Year</c:v>
                </c:pt>
                <c:pt idx="1">
                  <c:v>1-2 Years</c:v>
                </c:pt>
                <c:pt idx="2">
                  <c:v>2-3 Years</c:v>
                </c:pt>
                <c:pt idx="3">
                  <c:v>3+ Years</c:v>
                </c:pt>
              </c:strCache>
            </c:strRef>
          </c:cat>
          <c:val>
            <c:numRef>
              <c:f>'Data set 9'!$D$6:$G$6</c:f>
              <c:numCache>
                <c:formatCode>#,##0</c:formatCode>
                <c:ptCount val="4"/>
                <c:pt idx="0">
                  <c:v>280</c:v>
                </c:pt>
                <c:pt idx="1">
                  <c:v>150</c:v>
                </c:pt>
                <c:pt idx="2">
                  <c:v>86</c:v>
                </c:pt>
                <c:pt idx="3">
                  <c:v>100</c:v>
                </c:pt>
              </c:numCache>
            </c:numRef>
          </c:val>
        </c:ser>
        <c:ser>
          <c:idx val="2"/>
          <c:order val="2"/>
          <c:tx>
            <c:strRef>
              <c:f>'Data set 9'!$C$7</c:f>
              <c:strCache>
                <c:ptCount val="1"/>
                <c:pt idx="0">
                  <c:v>Other family law </c:v>
                </c:pt>
              </c:strCache>
            </c:strRef>
          </c:tx>
          <c:spPr>
            <a:effectLst>
              <a:outerShdw blurRad="50800" dist="38100" dir="2700000" algn="tl" rotWithShape="0">
                <a:prstClr val="black">
                  <a:alpha val="40000"/>
                </a:prstClr>
              </a:outerShdw>
            </a:effectLst>
          </c:spPr>
          <c:invertIfNegative val="0"/>
          <c:cat>
            <c:strRef>
              <c:f>'Data set 9'!$D$4:$G$4</c:f>
              <c:strCache>
                <c:ptCount val="4"/>
                <c:pt idx="0">
                  <c:v>&lt;1 Year</c:v>
                </c:pt>
                <c:pt idx="1">
                  <c:v>1-2 Years</c:v>
                </c:pt>
                <c:pt idx="2">
                  <c:v>2-3 Years</c:v>
                </c:pt>
                <c:pt idx="3">
                  <c:v>3+ Years</c:v>
                </c:pt>
              </c:strCache>
            </c:strRef>
          </c:cat>
          <c:val>
            <c:numRef>
              <c:f>'Data set 9'!$D$7:$G$7</c:f>
              <c:numCache>
                <c:formatCode>#,##0</c:formatCode>
                <c:ptCount val="4"/>
                <c:pt idx="0">
                  <c:v>625</c:v>
                </c:pt>
                <c:pt idx="1">
                  <c:v>288</c:v>
                </c:pt>
                <c:pt idx="2">
                  <c:v>155</c:v>
                </c:pt>
                <c:pt idx="3">
                  <c:v>221</c:v>
                </c:pt>
              </c:numCache>
            </c:numRef>
          </c:val>
        </c:ser>
        <c:ser>
          <c:idx val="3"/>
          <c:order val="3"/>
          <c:tx>
            <c:strRef>
              <c:f>'Data set 9'!$C$8</c:f>
              <c:strCache>
                <c:ptCount val="1"/>
                <c:pt idx="0">
                  <c:v>Non-family law </c:v>
                </c:pt>
              </c:strCache>
            </c:strRef>
          </c:tx>
          <c:spPr>
            <a:effectLst>
              <a:outerShdw blurRad="50800" dist="38100" dir="2700000" algn="tl" rotWithShape="0">
                <a:prstClr val="black">
                  <a:alpha val="40000"/>
                </a:prstClr>
              </a:outerShdw>
            </a:effectLst>
          </c:spPr>
          <c:invertIfNegative val="0"/>
          <c:cat>
            <c:strRef>
              <c:f>'Data set 9'!$D$4:$G$4</c:f>
              <c:strCache>
                <c:ptCount val="4"/>
                <c:pt idx="0">
                  <c:v>&lt;1 Year</c:v>
                </c:pt>
                <c:pt idx="1">
                  <c:v>1-2 Years</c:v>
                </c:pt>
                <c:pt idx="2">
                  <c:v>2-3 Years</c:v>
                </c:pt>
                <c:pt idx="3">
                  <c:v>3+ Years</c:v>
                </c:pt>
              </c:strCache>
            </c:strRef>
          </c:cat>
          <c:val>
            <c:numRef>
              <c:f>'Data set 9'!$D$8:$G$8</c:f>
              <c:numCache>
                <c:formatCode>#,##0</c:formatCode>
                <c:ptCount val="4"/>
                <c:pt idx="0">
                  <c:v>442</c:v>
                </c:pt>
                <c:pt idx="1">
                  <c:v>214</c:v>
                </c:pt>
                <c:pt idx="2">
                  <c:v>101</c:v>
                </c:pt>
                <c:pt idx="3">
                  <c:v>135</c:v>
                </c:pt>
              </c:numCache>
            </c:numRef>
          </c:val>
        </c:ser>
        <c:dLbls>
          <c:showLegendKey val="0"/>
          <c:showVal val="0"/>
          <c:showCatName val="0"/>
          <c:showSerName val="0"/>
          <c:showPercent val="0"/>
          <c:showBubbleSize val="0"/>
        </c:dLbls>
        <c:gapWidth val="150"/>
        <c:axId val="91793280"/>
        <c:axId val="91794816"/>
      </c:barChart>
      <c:catAx>
        <c:axId val="91793280"/>
        <c:scaling>
          <c:orientation val="minMax"/>
        </c:scaling>
        <c:delete val="0"/>
        <c:axPos val="b"/>
        <c:majorTickMark val="out"/>
        <c:minorTickMark val="none"/>
        <c:tickLblPos val="nextTo"/>
        <c:crossAx val="91794816"/>
        <c:crosses val="autoZero"/>
        <c:auto val="1"/>
        <c:lblAlgn val="ctr"/>
        <c:lblOffset val="100"/>
        <c:noMultiLvlLbl val="0"/>
      </c:catAx>
      <c:valAx>
        <c:axId val="91794816"/>
        <c:scaling>
          <c:orientation val="minMax"/>
        </c:scaling>
        <c:delete val="0"/>
        <c:axPos val="l"/>
        <c:majorGridlines>
          <c:spPr>
            <a:ln>
              <a:solidFill>
                <a:schemeClr val="bg1">
                  <a:lumMod val="85000"/>
                </a:schemeClr>
              </a:solidFill>
            </a:ln>
          </c:spPr>
        </c:majorGridlines>
        <c:numFmt formatCode="#,##0" sourceLinked="1"/>
        <c:majorTickMark val="out"/>
        <c:minorTickMark val="none"/>
        <c:tickLblPos val="nextTo"/>
        <c:crossAx val="91793280"/>
        <c:crosses val="autoZero"/>
        <c:crossBetween val="between"/>
      </c:valAx>
      <c:dTable>
        <c:showHorzBorder val="0"/>
        <c:showVertBorder val="0"/>
        <c:showOutline val="1"/>
        <c:showKeys val="0"/>
      </c:dTable>
    </c:plotArea>
    <c:plotVisOnly val="1"/>
    <c:dispBlanksAs val="gap"/>
    <c:showDLblsOverMax val="0"/>
  </c:chart>
  <c:spPr>
    <a:ln>
      <a:noFill/>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I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latin typeface="Arial" panose="020B0604020202020204" pitchFamily="34" charset="0"/>
                <a:cs typeface="Arial" panose="020B0604020202020204" pitchFamily="34" charset="0"/>
              </a:rPr>
              <a:t>Chart 5 - Cases active</a:t>
            </a:r>
            <a:r>
              <a:rPr lang="en-US" sz="1200" baseline="0">
                <a:latin typeface="Arial" panose="020B0604020202020204" pitchFamily="34" charset="0"/>
                <a:cs typeface="Arial" panose="020B0604020202020204" pitchFamily="34" charset="0"/>
              </a:rPr>
              <a:t> as at 31 December 2016 </a:t>
            </a:r>
            <a:endParaRPr lang="en-US" sz="1200">
              <a:latin typeface="Arial" panose="020B0604020202020204" pitchFamily="34" charset="0"/>
              <a:cs typeface="Arial" panose="020B0604020202020204" pitchFamily="34" charset="0"/>
            </a:endParaRPr>
          </a:p>
        </c:rich>
      </c:tx>
      <c:layout/>
      <c:overlay val="0"/>
    </c:title>
    <c:autoTitleDeleted val="0"/>
    <c:plotArea>
      <c:layout>
        <c:manualLayout>
          <c:layoutTarget val="inner"/>
          <c:xMode val="edge"/>
          <c:yMode val="edge"/>
          <c:x val="0.13373073663597693"/>
          <c:y val="0.14320693653130756"/>
          <c:w val="0.8662692633640231"/>
          <c:h val="0.6386599236071101"/>
        </c:manualLayout>
      </c:layout>
      <c:lineChart>
        <c:grouping val="standard"/>
        <c:varyColors val="0"/>
        <c:ser>
          <c:idx val="0"/>
          <c:order val="0"/>
          <c:tx>
            <c:strRef>
              <c:f>'Data set 10'!$D$4</c:f>
              <c:strCache>
                <c:ptCount val="1"/>
                <c:pt idx="0">
                  <c:v>No of Cases</c:v>
                </c:pt>
              </c:strCache>
            </c:strRef>
          </c:tx>
          <c:marker>
            <c:symbol val="square"/>
            <c:size val="7"/>
          </c:marker>
          <c:cat>
            <c:strRef>
              <c:f>'Data set 10'!$C$5:$C$10</c:f>
              <c:strCache>
                <c:ptCount val="6"/>
                <c:pt idx="0">
                  <c:v>Advice services</c:v>
                </c:pt>
                <c:pt idx="1">
                  <c:v>Counsel briefed</c:v>
                </c:pt>
                <c:pt idx="2">
                  <c:v>Proceedings issued</c:v>
                </c:pt>
                <c:pt idx="3">
                  <c:v>At hearing</c:v>
                </c:pt>
                <c:pt idx="4">
                  <c:v>Final orders made</c:v>
                </c:pt>
                <c:pt idx="5">
                  <c:v>Re-entry/under appeal</c:v>
                </c:pt>
              </c:strCache>
            </c:strRef>
          </c:cat>
          <c:val>
            <c:numRef>
              <c:f>'Data set 10'!$D$5:$D$10</c:f>
              <c:numCache>
                <c:formatCode>#,##0</c:formatCode>
                <c:ptCount val="6"/>
                <c:pt idx="0">
                  <c:v>4037</c:v>
                </c:pt>
                <c:pt idx="1">
                  <c:v>555</c:v>
                </c:pt>
                <c:pt idx="2">
                  <c:v>3438</c:v>
                </c:pt>
                <c:pt idx="3">
                  <c:v>1478</c:v>
                </c:pt>
                <c:pt idx="4">
                  <c:v>1896</c:v>
                </c:pt>
                <c:pt idx="5">
                  <c:v>110</c:v>
                </c:pt>
              </c:numCache>
            </c:numRef>
          </c:val>
          <c:smooth val="1"/>
        </c:ser>
        <c:dLbls>
          <c:showLegendKey val="0"/>
          <c:showVal val="0"/>
          <c:showCatName val="0"/>
          <c:showSerName val="0"/>
          <c:showPercent val="0"/>
          <c:showBubbleSize val="0"/>
        </c:dLbls>
        <c:marker val="1"/>
        <c:smooth val="0"/>
        <c:axId val="108933888"/>
        <c:axId val="108935424"/>
      </c:lineChart>
      <c:catAx>
        <c:axId val="108933888"/>
        <c:scaling>
          <c:orientation val="minMax"/>
        </c:scaling>
        <c:delete val="0"/>
        <c:axPos val="b"/>
        <c:majorTickMark val="out"/>
        <c:minorTickMark val="none"/>
        <c:tickLblPos val="nextTo"/>
        <c:crossAx val="108935424"/>
        <c:crosses val="autoZero"/>
        <c:auto val="1"/>
        <c:lblAlgn val="ctr"/>
        <c:lblOffset val="100"/>
        <c:noMultiLvlLbl val="0"/>
      </c:catAx>
      <c:valAx>
        <c:axId val="108935424"/>
        <c:scaling>
          <c:orientation val="minMax"/>
        </c:scaling>
        <c:delete val="0"/>
        <c:axPos val="l"/>
        <c:majorGridlines>
          <c:spPr>
            <a:ln>
              <a:solidFill>
                <a:schemeClr val="bg2">
                  <a:lumMod val="90000"/>
                </a:schemeClr>
              </a:solidFill>
            </a:ln>
          </c:spPr>
        </c:majorGridlines>
        <c:numFmt formatCode="#,##0" sourceLinked="1"/>
        <c:majorTickMark val="out"/>
        <c:minorTickMark val="none"/>
        <c:tickLblPos val="nextTo"/>
        <c:crossAx val="108933888"/>
        <c:crosses val="autoZero"/>
        <c:crossBetween val="between"/>
      </c:valAx>
      <c:dTable>
        <c:showHorzBorder val="0"/>
        <c:showVertBorder val="0"/>
        <c:showOutline val="0"/>
        <c:showKeys val="0"/>
      </c:dTable>
    </c:plotArea>
    <c:plotVisOnly val="1"/>
    <c:dispBlanksAs val="gap"/>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IE"/>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lgn="ctr">
              <a:defRPr/>
            </a:pPr>
            <a:r>
              <a:rPr lang="en-US" sz="1200">
                <a:latin typeface="Arial" panose="020B0604020202020204" pitchFamily="34" charset="0"/>
                <a:cs typeface="Arial" panose="020B0604020202020204" pitchFamily="34" charset="0"/>
              </a:rPr>
              <a:t>Chart 6 - Number of</a:t>
            </a:r>
            <a:r>
              <a:rPr lang="en-US" sz="1200" baseline="0">
                <a:latin typeface="Arial" panose="020B0604020202020204" pitchFamily="34" charset="0"/>
                <a:cs typeface="Arial" panose="020B0604020202020204" pitchFamily="34" charset="0"/>
              </a:rPr>
              <a:t> Persons</a:t>
            </a:r>
            <a:r>
              <a:rPr lang="en-US" sz="1200">
                <a:latin typeface="Arial" panose="020B0604020202020204" pitchFamily="34" charset="0"/>
                <a:cs typeface="Arial" panose="020B0604020202020204" pitchFamily="34" charset="0"/>
              </a:rPr>
              <a:t> Waiting</a:t>
            </a:r>
          </a:p>
        </c:rich>
      </c:tx>
      <c:layout>
        <c:manualLayout>
          <c:xMode val="edge"/>
          <c:yMode val="edge"/>
          <c:x val="0.25891076115485562"/>
          <c:y val="3.9292730844793712E-2"/>
        </c:manualLayout>
      </c:layout>
      <c:overlay val="0"/>
    </c:title>
    <c:autoTitleDeleted val="0"/>
    <c:plotArea>
      <c:layout/>
      <c:lineChart>
        <c:grouping val="standard"/>
        <c:varyColors val="0"/>
        <c:ser>
          <c:idx val="0"/>
          <c:order val="0"/>
          <c:tx>
            <c:strRef>
              <c:f>Sheet2!$A$2</c:f>
              <c:strCache>
                <c:ptCount val="1"/>
                <c:pt idx="0">
                  <c:v>Number Waiting</c:v>
                </c:pt>
              </c:strCache>
            </c:strRef>
          </c:tx>
          <c:marker>
            <c:symbol val="none"/>
          </c:marker>
          <c:cat>
            <c:numRef>
              <c:f>Sheet2!$B$1:$F$1</c:f>
              <c:numCache>
                <c:formatCode>General</c:formatCode>
                <c:ptCount val="5"/>
                <c:pt idx="0">
                  <c:v>2012</c:v>
                </c:pt>
                <c:pt idx="1">
                  <c:v>2013</c:v>
                </c:pt>
                <c:pt idx="2">
                  <c:v>2014</c:v>
                </c:pt>
                <c:pt idx="3">
                  <c:v>2015</c:v>
                </c:pt>
                <c:pt idx="4">
                  <c:v>2016</c:v>
                </c:pt>
              </c:numCache>
            </c:numRef>
          </c:cat>
          <c:val>
            <c:numRef>
              <c:f>Sheet2!$B$2:$F$2</c:f>
              <c:numCache>
                <c:formatCode>#,##0</c:formatCode>
                <c:ptCount val="5"/>
                <c:pt idx="0">
                  <c:v>5014</c:v>
                </c:pt>
                <c:pt idx="1">
                  <c:v>5067</c:v>
                </c:pt>
                <c:pt idx="2">
                  <c:v>3412</c:v>
                </c:pt>
                <c:pt idx="3">
                  <c:v>2319</c:v>
                </c:pt>
                <c:pt idx="4">
                  <c:v>1864</c:v>
                </c:pt>
              </c:numCache>
            </c:numRef>
          </c:val>
          <c:smooth val="0"/>
        </c:ser>
        <c:dLbls>
          <c:showLegendKey val="0"/>
          <c:showVal val="0"/>
          <c:showCatName val="0"/>
          <c:showSerName val="0"/>
          <c:showPercent val="0"/>
          <c:showBubbleSize val="0"/>
        </c:dLbls>
        <c:marker val="1"/>
        <c:smooth val="0"/>
        <c:axId val="109384832"/>
        <c:axId val="109386368"/>
      </c:lineChart>
      <c:catAx>
        <c:axId val="109384832"/>
        <c:scaling>
          <c:orientation val="minMax"/>
        </c:scaling>
        <c:delete val="0"/>
        <c:axPos val="b"/>
        <c:numFmt formatCode="General" sourceLinked="1"/>
        <c:majorTickMark val="out"/>
        <c:minorTickMark val="none"/>
        <c:tickLblPos val="nextTo"/>
        <c:crossAx val="109386368"/>
        <c:crosses val="autoZero"/>
        <c:auto val="1"/>
        <c:lblAlgn val="ctr"/>
        <c:lblOffset val="100"/>
        <c:noMultiLvlLbl val="0"/>
      </c:catAx>
      <c:valAx>
        <c:axId val="109386368"/>
        <c:scaling>
          <c:orientation val="minMax"/>
        </c:scaling>
        <c:delete val="0"/>
        <c:axPos val="l"/>
        <c:majorGridlines>
          <c:spPr>
            <a:ln>
              <a:solidFill>
                <a:schemeClr val="bg1">
                  <a:lumMod val="85000"/>
                </a:schemeClr>
              </a:solidFill>
            </a:ln>
          </c:spPr>
        </c:majorGridlines>
        <c:numFmt formatCode="#,##0" sourceLinked="1"/>
        <c:majorTickMark val="out"/>
        <c:minorTickMark val="none"/>
        <c:tickLblPos val="nextTo"/>
        <c:crossAx val="109384832"/>
        <c:crosses val="autoZero"/>
        <c:crossBetween val="between"/>
      </c:valAx>
      <c:dTable>
        <c:showHorzBorder val="0"/>
        <c:showVertBorder val="0"/>
        <c:showOutline val="0"/>
        <c:showKeys val="0"/>
        <c:txPr>
          <a:bodyPr/>
          <a:lstStyle/>
          <a:p>
            <a:pPr rtl="0">
              <a:defRPr sz="1000"/>
            </a:pPr>
            <a:endParaRPr lang="en-US"/>
          </a:p>
        </c:txPr>
      </c:dTable>
    </c:plotArea>
    <c:plotVisOnly val="1"/>
    <c:dispBlanksAs val="gap"/>
    <c:showDLblsOverMax val="0"/>
  </c:chart>
  <c:spPr>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I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ctr">
              <a:defRPr/>
            </a:pPr>
            <a:r>
              <a:rPr lang="en-IE" sz="1200">
                <a:latin typeface="Arial" panose="020B0604020202020204" pitchFamily="34" charset="0"/>
                <a:cs typeface="Arial" panose="020B0604020202020204" pitchFamily="34" charset="0"/>
              </a:rPr>
              <a:t>Chart 7 - Person Waiting (in Weeks) on 31st December 2016   </a:t>
            </a:r>
          </a:p>
        </c:rich>
      </c:tx>
      <c:layout>
        <c:manualLayout>
          <c:xMode val="edge"/>
          <c:yMode val="edge"/>
          <c:x val="0.13519369484755001"/>
          <c:y val="1.7835765409869843E-2"/>
        </c:manualLayout>
      </c:layout>
      <c:overlay val="1"/>
    </c:title>
    <c:autoTitleDeleted val="0"/>
    <c:plotArea>
      <c:layout>
        <c:manualLayout>
          <c:layoutTarget val="inner"/>
          <c:xMode val="edge"/>
          <c:yMode val="edge"/>
          <c:x val="9.1137370204962001E-2"/>
          <c:y val="6.0605018229376618E-2"/>
          <c:w val="0.85837721935947686"/>
          <c:h val="0.70645508048695282"/>
        </c:manualLayout>
      </c:layout>
      <c:barChart>
        <c:barDir val="col"/>
        <c:grouping val="clustered"/>
        <c:varyColors val="0"/>
        <c:ser>
          <c:idx val="0"/>
          <c:order val="0"/>
          <c:tx>
            <c:strRef>
              <c:f>'Data set 12'!$D$4</c:f>
              <c:strCache>
                <c:ptCount val="1"/>
                <c:pt idx="0">
                  <c:v>General – Law centres not operating triage</c:v>
                </c:pt>
              </c:strCache>
            </c:strRef>
          </c:tx>
          <c:spPr>
            <a:effectLst>
              <a:innerShdw blurRad="63500" dist="50800" dir="13500000">
                <a:prstClr val="black">
                  <a:alpha val="50000"/>
                </a:prstClr>
              </a:innerShdw>
            </a:effectLst>
          </c:spPr>
          <c:invertIfNegative val="0"/>
          <c:cat>
            <c:strRef>
              <c:f>'Data set 12'!$C$5:$C$63</c:f>
              <c:strCache>
                <c:ptCount val="59"/>
                <c:pt idx="0">
                  <c:v>Blanchardstown</c:v>
                </c:pt>
                <c:pt idx="2">
                  <c:v>Tullamore</c:v>
                </c:pt>
                <c:pt idx="4">
                  <c:v>Newbridge</c:v>
                </c:pt>
                <c:pt idx="6">
                  <c:v>Sligo</c:v>
                </c:pt>
                <c:pt idx="8">
                  <c:v>Limerick</c:v>
                </c:pt>
                <c:pt idx="10">
                  <c:v>Cavan</c:v>
                </c:pt>
                <c:pt idx="12">
                  <c:v>Monaghan</c:v>
                </c:pt>
                <c:pt idx="14">
                  <c:v>Letterkenny</c:v>
                </c:pt>
                <c:pt idx="16">
                  <c:v>Portlaoise</c:v>
                </c:pt>
                <c:pt idx="18">
                  <c:v>Galway - Francis St</c:v>
                </c:pt>
                <c:pt idx="20">
                  <c:v>Wicklow</c:v>
                </c:pt>
                <c:pt idx="22">
                  <c:v>Finglas</c:v>
                </c:pt>
                <c:pt idx="24">
                  <c:v>Navan</c:v>
                </c:pt>
                <c:pt idx="26">
                  <c:v>Dundalk</c:v>
                </c:pt>
                <c:pt idx="28">
                  <c:v>Kilkenny</c:v>
                </c:pt>
                <c:pt idx="30">
                  <c:v>Cork-Popes Quay</c:v>
                </c:pt>
                <c:pt idx="32">
                  <c:v>Waterford</c:v>
                </c:pt>
                <c:pt idx="34">
                  <c:v>Tralee</c:v>
                </c:pt>
                <c:pt idx="36">
                  <c:v>Jervis St</c:v>
                </c:pt>
                <c:pt idx="38">
                  <c:v>Castlebar</c:v>
                </c:pt>
                <c:pt idx="40">
                  <c:v>Galway - Seville House</c:v>
                </c:pt>
                <c:pt idx="42">
                  <c:v>Clondalkin</c:v>
                </c:pt>
                <c:pt idx="44">
                  <c:v>Athlone</c:v>
                </c:pt>
                <c:pt idx="46">
                  <c:v>Wexford</c:v>
                </c:pt>
                <c:pt idx="48">
                  <c:v>Ennis</c:v>
                </c:pt>
                <c:pt idx="50">
                  <c:v>Nenagh</c:v>
                </c:pt>
                <c:pt idx="52">
                  <c:v>Smithfield</c:v>
                </c:pt>
                <c:pt idx="54">
                  <c:v>Cork-South Mall</c:v>
                </c:pt>
                <c:pt idx="56">
                  <c:v>Tallaght</c:v>
                </c:pt>
                <c:pt idx="58">
                  <c:v>Longford</c:v>
                </c:pt>
              </c:strCache>
            </c:strRef>
          </c:cat>
          <c:val>
            <c:numRef>
              <c:f>'Data set 12'!$D$5:$D$63</c:f>
              <c:numCache>
                <c:formatCode>General</c:formatCode>
                <c:ptCount val="59"/>
                <c:pt idx="0" formatCode="#,##0">
                  <c:v>4</c:v>
                </c:pt>
                <c:pt idx="2" formatCode="#,##0">
                  <c:v>4</c:v>
                </c:pt>
                <c:pt idx="4" formatCode="#,##0">
                  <c:v>6</c:v>
                </c:pt>
                <c:pt idx="6" formatCode="#,##0">
                  <c:v>6</c:v>
                </c:pt>
                <c:pt idx="8" formatCode="#,##0">
                  <c:v>7</c:v>
                </c:pt>
                <c:pt idx="10" formatCode="#,##0">
                  <c:v>8</c:v>
                </c:pt>
                <c:pt idx="12" formatCode="#,##0">
                  <c:v>8</c:v>
                </c:pt>
                <c:pt idx="14" formatCode="#,##0">
                  <c:v>9</c:v>
                </c:pt>
                <c:pt idx="16" formatCode="#,##0">
                  <c:v>11</c:v>
                </c:pt>
                <c:pt idx="18" formatCode="#,##0">
                  <c:v>12</c:v>
                </c:pt>
                <c:pt idx="20">
                  <c:v>12</c:v>
                </c:pt>
                <c:pt idx="22" formatCode="#,##0">
                  <c:v>13</c:v>
                </c:pt>
                <c:pt idx="24" formatCode="#,##0">
                  <c:v>14</c:v>
                </c:pt>
                <c:pt idx="26" formatCode="#,##0">
                  <c:v>15</c:v>
                </c:pt>
                <c:pt idx="28" formatCode="#,##0">
                  <c:v>16</c:v>
                </c:pt>
                <c:pt idx="30" formatCode="#,##0">
                  <c:v>17</c:v>
                </c:pt>
                <c:pt idx="32" formatCode="#,##0">
                  <c:v>17</c:v>
                </c:pt>
                <c:pt idx="34" formatCode="#,##0">
                  <c:v>18</c:v>
                </c:pt>
              </c:numCache>
            </c:numRef>
          </c:val>
        </c:ser>
        <c:ser>
          <c:idx val="1"/>
          <c:order val="1"/>
          <c:tx>
            <c:strRef>
              <c:f>'Data set 12'!$E$4</c:f>
              <c:strCache>
                <c:ptCount val="1"/>
                <c:pt idx="0">
                  <c:v>Waiting time for a triage appointment</c:v>
                </c:pt>
              </c:strCache>
            </c:strRef>
          </c:tx>
          <c:spPr>
            <a:solidFill>
              <a:schemeClr val="accent3">
                <a:lumMod val="75000"/>
              </a:schemeClr>
            </a:solidFill>
            <a:effectLst>
              <a:innerShdw blurRad="63500" dist="50800" dir="13500000">
                <a:prstClr val="black">
                  <a:alpha val="50000"/>
                </a:prstClr>
              </a:innerShdw>
            </a:effectLst>
          </c:spPr>
          <c:invertIfNegative val="0"/>
          <c:cat>
            <c:strRef>
              <c:f>'Data set 12'!$C$5:$C$63</c:f>
              <c:strCache>
                <c:ptCount val="59"/>
                <c:pt idx="0">
                  <c:v>Blanchardstown</c:v>
                </c:pt>
                <c:pt idx="2">
                  <c:v>Tullamore</c:v>
                </c:pt>
                <c:pt idx="4">
                  <c:v>Newbridge</c:v>
                </c:pt>
                <c:pt idx="6">
                  <c:v>Sligo</c:v>
                </c:pt>
                <c:pt idx="8">
                  <c:v>Limerick</c:v>
                </c:pt>
                <c:pt idx="10">
                  <c:v>Cavan</c:v>
                </c:pt>
                <c:pt idx="12">
                  <c:v>Monaghan</c:v>
                </c:pt>
                <c:pt idx="14">
                  <c:v>Letterkenny</c:v>
                </c:pt>
                <c:pt idx="16">
                  <c:v>Portlaoise</c:v>
                </c:pt>
                <c:pt idx="18">
                  <c:v>Galway - Francis St</c:v>
                </c:pt>
                <c:pt idx="20">
                  <c:v>Wicklow</c:v>
                </c:pt>
                <c:pt idx="22">
                  <c:v>Finglas</c:v>
                </c:pt>
                <c:pt idx="24">
                  <c:v>Navan</c:v>
                </c:pt>
                <c:pt idx="26">
                  <c:v>Dundalk</c:v>
                </c:pt>
                <c:pt idx="28">
                  <c:v>Kilkenny</c:v>
                </c:pt>
                <c:pt idx="30">
                  <c:v>Cork-Popes Quay</c:v>
                </c:pt>
                <c:pt idx="32">
                  <c:v>Waterford</c:v>
                </c:pt>
                <c:pt idx="34">
                  <c:v>Tralee</c:v>
                </c:pt>
                <c:pt idx="36">
                  <c:v>Jervis St</c:v>
                </c:pt>
                <c:pt idx="38">
                  <c:v>Castlebar</c:v>
                </c:pt>
                <c:pt idx="40">
                  <c:v>Galway - Seville House</c:v>
                </c:pt>
                <c:pt idx="42">
                  <c:v>Clondalkin</c:v>
                </c:pt>
                <c:pt idx="44">
                  <c:v>Athlone</c:v>
                </c:pt>
                <c:pt idx="46">
                  <c:v>Wexford</c:v>
                </c:pt>
                <c:pt idx="48">
                  <c:v>Ennis</c:v>
                </c:pt>
                <c:pt idx="50">
                  <c:v>Nenagh</c:v>
                </c:pt>
                <c:pt idx="52">
                  <c:v>Smithfield</c:v>
                </c:pt>
                <c:pt idx="54">
                  <c:v>Cork-South Mall</c:v>
                </c:pt>
                <c:pt idx="56">
                  <c:v>Tallaght</c:v>
                </c:pt>
                <c:pt idx="58">
                  <c:v>Longford</c:v>
                </c:pt>
              </c:strCache>
            </c:strRef>
          </c:cat>
          <c:val>
            <c:numRef>
              <c:f>'Data set 12'!$E$5:$E$63</c:f>
              <c:numCache>
                <c:formatCode>General</c:formatCode>
                <c:ptCount val="59"/>
                <c:pt idx="36" formatCode="#,##0">
                  <c:v>4</c:v>
                </c:pt>
                <c:pt idx="38" formatCode="#,##0">
                  <c:v>6</c:v>
                </c:pt>
                <c:pt idx="40" formatCode="#,##0">
                  <c:v>9</c:v>
                </c:pt>
                <c:pt idx="42" formatCode="#,##0">
                  <c:v>12</c:v>
                </c:pt>
                <c:pt idx="44" formatCode="#,##0">
                  <c:v>13</c:v>
                </c:pt>
                <c:pt idx="46" formatCode="#,##0">
                  <c:v>14</c:v>
                </c:pt>
                <c:pt idx="48" formatCode="#,##0">
                  <c:v>17</c:v>
                </c:pt>
                <c:pt idx="50" formatCode="#,##0">
                  <c:v>17</c:v>
                </c:pt>
                <c:pt idx="52" formatCode="#,##0">
                  <c:v>21</c:v>
                </c:pt>
                <c:pt idx="54" formatCode="#,##0">
                  <c:v>21</c:v>
                </c:pt>
                <c:pt idx="56" formatCode="#,##0">
                  <c:v>22</c:v>
                </c:pt>
                <c:pt idx="58" formatCode="#,##0">
                  <c:v>27</c:v>
                </c:pt>
              </c:numCache>
            </c:numRef>
          </c:val>
        </c:ser>
        <c:dLbls>
          <c:showLegendKey val="0"/>
          <c:showVal val="0"/>
          <c:showCatName val="0"/>
          <c:showSerName val="0"/>
          <c:showPercent val="0"/>
          <c:showBubbleSize val="0"/>
        </c:dLbls>
        <c:gapWidth val="0"/>
        <c:overlap val="100"/>
        <c:axId val="111852928"/>
        <c:axId val="113316992"/>
      </c:barChart>
      <c:lineChart>
        <c:grouping val="standard"/>
        <c:varyColors val="0"/>
        <c:ser>
          <c:idx val="2"/>
          <c:order val="2"/>
          <c:tx>
            <c:strRef>
              <c:f>'Data set 12'!$F$4</c:f>
              <c:strCache>
                <c:ptCount val="1"/>
                <c:pt idx="0">
                  <c:v>Further waiting time where triage appointment previously given</c:v>
                </c:pt>
              </c:strCache>
            </c:strRef>
          </c:tx>
          <c:marker>
            <c:symbol val="diamond"/>
            <c:size val="12"/>
            <c:spPr>
              <a:solidFill>
                <a:schemeClr val="accent3">
                  <a:lumMod val="75000"/>
                </a:schemeClr>
              </a:solidFill>
            </c:spPr>
          </c:marker>
          <c:cat>
            <c:strRef>
              <c:f>'Data set 12'!$C$5:$C$63</c:f>
              <c:strCache>
                <c:ptCount val="59"/>
                <c:pt idx="0">
                  <c:v>Blanchardstown</c:v>
                </c:pt>
                <c:pt idx="2">
                  <c:v>Tullamore</c:v>
                </c:pt>
                <c:pt idx="4">
                  <c:v>Newbridge</c:v>
                </c:pt>
                <c:pt idx="6">
                  <c:v>Sligo</c:v>
                </c:pt>
                <c:pt idx="8">
                  <c:v>Limerick</c:v>
                </c:pt>
                <c:pt idx="10">
                  <c:v>Cavan</c:v>
                </c:pt>
                <c:pt idx="12">
                  <c:v>Monaghan</c:v>
                </c:pt>
                <c:pt idx="14">
                  <c:v>Letterkenny</c:v>
                </c:pt>
                <c:pt idx="16">
                  <c:v>Portlaoise</c:v>
                </c:pt>
                <c:pt idx="18">
                  <c:v>Galway - Francis St</c:v>
                </c:pt>
                <c:pt idx="20">
                  <c:v>Wicklow</c:v>
                </c:pt>
                <c:pt idx="22">
                  <c:v>Finglas</c:v>
                </c:pt>
                <c:pt idx="24">
                  <c:v>Navan</c:v>
                </c:pt>
                <c:pt idx="26">
                  <c:v>Dundalk</c:v>
                </c:pt>
                <c:pt idx="28">
                  <c:v>Kilkenny</c:v>
                </c:pt>
                <c:pt idx="30">
                  <c:v>Cork-Popes Quay</c:v>
                </c:pt>
                <c:pt idx="32">
                  <c:v>Waterford</c:v>
                </c:pt>
                <c:pt idx="34">
                  <c:v>Tralee</c:v>
                </c:pt>
                <c:pt idx="36">
                  <c:v>Jervis St</c:v>
                </c:pt>
                <c:pt idx="38">
                  <c:v>Castlebar</c:v>
                </c:pt>
                <c:pt idx="40">
                  <c:v>Galway - Seville House</c:v>
                </c:pt>
                <c:pt idx="42">
                  <c:v>Clondalkin</c:v>
                </c:pt>
                <c:pt idx="44">
                  <c:v>Athlone</c:v>
                </c:pt>
                <c:pt idx="46">
                  <c:v>Wexford</c:v>
                </c:pt>
                <c:pt idx="48">
                  <c:v>Ennis</c:v>
                </c:pt>
                <c:pt idx="50">
                  <c:v>Nenagh</c:v>
                </c:pt>
                <c:pt idx="52">
                  <c:v>Smithfield</c:v>
                </c:pt>
                <c:pt idx="54">
                  <c:v>Cork-South Mall</c:v>
                </c:pt>
                <c:pt idx="56">
                  <c:v>Tallaght</c:v>
                </c:pt>
                <c:pt idx="58">
                  <c:v>Longford</c:v>
                </c:pt>
              </c:strCache>
            </c:strRef>
          </c:cat>
          <c:val>
            <c:numRef>
              <c:f>'Data set 12'!$F$5:$F$63</c:f>
              <c:numCache>
                <c:formatCode>General</c:formatCode>
                <c:ptCount val="59"/>
                <c:pt idx="36" formatCode="#,##0">
                  <c:v>29</c:v>
                </c:pt>
                <c:pt idx="38" formatCode="#,##0">
                  <c:v>20</c:v>
                </c:pt>
                <c:pt idx="40" formatCode="#,##0">
                  <c:v>10</c:v>
                </c:pt>
                <c:pt idx="42" formatCode="#,##0">
                  <c:v>22</c:v>
                </c:pt>
                <c:pt idx="44" formatCode="#,##0">
                  <c:v>10</c:v>
                </c:pt>
                <c:pt idx="46" formatCode="#,##0">
                  <c:v>26</c:v>
                </c:pt>
                <c:pt idx="48" formatCode="#,##0">
                  <c:v>16</c:v>
                </c:pt>
                <c:pt idx="50" formatCode="#,##0">
                  <c:v>17</c:v>
                </c:pt>
                <c:pt idx="52" formatCode="#,##0">
                  <c:v>23</c:v>
                </c:pt>
                <c:pt idx="54" formatCode="#,##0">
                  <c:v>41</c:v>
                </c:pt>
                <c:pt idx="56" formatCode="#,##0">
                  <c:v>34</c:v>
                </c:pt>
                <c:pt idx="58" formatCode="#,##0">
                  <c:v>22</c:v>
                </c:pt>
              </c:numCache>
            </c:numRef>
          </c:val>
          <c:smooth val="0"/>
        </c:ser>
        <c:dLbls>
          <c:showLegendKey val="0"/>
          <c:showVal val="0"/>
          <c:showCatName val="0"/>
          <c:showSerName val="0"/>
          <c:showPercent val="0"/>
          <c:showBubbleSize val="0"/>
        </c:dLbls>
        <c:dropLines>
          <c:spPr>
            <a:ln>
              <a:solidFill>
                <a:schemeClr val="accent3">
                  <a:lumMod val="75000"/>
                  <a:alpha val="31000"/>
                </a:schemeClr>
              </a:solidFill>
            </a:ln>
          </c:spPr>
        </c:dropLines>
        <c:marker val="1"/>
        <c:smooth val="0"/>
        <c:axId val="111852928"/>
        <c:axId val="113316992"/>
      </c:lineChart>
      <c:catAx>
        <c:axId val="111852928"/>
        <c:scaling>
          <c:orientation val="minMax"/>
        </c:scaling>
        <c:delete val="0"/>
        <c:axPos val="b"/>
        <c:majorTickMark val="out"/>
        <c:minorTickMark val="none"/>
        <c:tickLblPos val="nextTo"/>
        <c:txPr>
          <a:bodyPr rot="-5400000" vert="horz"/>
          <a:lstStyle/>
          <a:p>
            <a:pPr>
              <a:defRPr/>
            </a:pPr>
            <a:endParaRPr lang="en-US"/>
          </a:p>
        </c:txPr>
        <c:crossAx val="113316992"/>
        <c:crosses val="autoZero"/>
        <c:auto val="1"/>
        <c:lblAlgn val="ctr"/>
        <c:lblOffset val="100"/>
        <c:noMultiLvlLbl val="0"/>
      </c:catAx>
      <c:valAx>
        <c:axId val="113316992"/>
        <c:scaling>
          <c:orientation val="minMax"/>
        </c:scaling>
        <c:delete val="0"/>
        <c:axPos val="l"/>
        <c:numFmt formatCode="#,##0" sourceLinked="1"/>
        <c:majorTickMark val="out"/>
        <c:minorTickMark val="none"/>
        <c:tickLblPos val="nextTo"/>
        <c:crossAx val="111852928"/>
        <c:crosses val="autoZero"/>
        <c:crossBetween val="between"/>
      </c:valAx>
    </c:plotArea>
    <c:legend>
      <c:legendPos val="r"/>
      <c:layout>
        <c:manualLayout>
          <c:xMode val="edge"/>
          <c:yMode val="edge"/>
          <c:x val="0.11108484102304052"/>
          <c:y val="0.14812699476145222"/>
          <c:w val="0.38362071138969112"/>
          <c:h val="0.20557780441595308"/>
        </c:manualLayout>
      </c:layout>
      <c:overlay val="0"/>
      <c:txPr>
        <a:bodyPr/>
        <a:lstStyle/>
        <a:p>
          <a:pPr>
            <a:defRPr sz="1050"/>
          </a:pPr>
          <a:endParaRPr lang="en-US"/>
        </a:p>
      </c:txPr>
    </c:legend>
    <c:plotVisOnly val="1"/>
    <c:dispBlanksAs val="gap"/>
    <c:showDLblsOverMax val="0"/>
  </c:chart>
  <c:spPr>
    <a:ln>
      <a:noFill/>
    </a:ln>
  </c:sp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8D286E4-7862-4B6F-92F5-661146B3C5E6}" type="doc">
      <dgm:prSet loTypeId="urn:microsoft.com/office/officeart/2005/8/layout/orgChart1" loCatId="hierarchy" qsTypeId="urn:microsoft.com/office/officeart/2005/8/quickstyle/simple5" qsCatId="simple" csTypeId="urn:microsoft.com/office/officeart/2005/8/colors/accent1_2" csCatId="accent1" phldr="1"/>
      <dgm:spPr/>
      <dgm:t>
        <a:bodyPr/>
        <a:lstStyle/>
        <a:p>
          <a:endParaRPr lang="en-IE"/>
        </a:p>
      </dgm:t>
    </dgm:pt>
    <dgm:pt modelId="{14554464-314A-4FBB-B50B-0BBD606BCB86}">
      <dgm:prSet phldrT="[Text]" custT="1"/>
      <dgm:spPr/>
      <dgm:t>
        <a:bodyPr/>
        <a:lstStyle/>
        <a:p>
          <a:pPr>
            <a:lnSpc>
              <a:spcPct val="100000"/>
            </a:lnSpc>
            <a:spcBef>
              <a:spcPts val="0"/>
            </a:spcBef>
            <a:spcAft>
              <a:spcPts val="0"/>
            </a:spcAft>
          </a:pPr>
          <a:r>
            <a:rPr lang="en-IE" sz="1100" b="1">
              <a:latin typeface="Arial" panose="020B0604020202020204" pitchFamily="34" charset="0"/>
              <a:cs typeface="Arial" panose="020B0604020202020204" pitchFamily="34" charset="0"/>
            </a:rPr>
            <a:t>Statutory Board</a:t>
          </a:r>
        </a:p>
      </dgm:t>
    </dgm:pt>
    <dgm:pt modelId="{4D5AD1EB-6B5E-4C57-A029-094AB837A8D9}" type="parTrans" cxnId="{A8B7FBC5-4EE9-4A91-9AE2-80501339F6FE}">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22CD64E8-ABCE-4A2E-B5D3-3327C1ECD8D8}" type="sibTrans" cxnId="{A8B7FBC5-4EE9-4A91-9AE2-80501339F6FE}">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3EC38AB4-3002-486B-BF2D-2D7DC5748746}" type="asst">
      <dgm:prSet phldrT="[Text]" custT="1"/>
      <dgm:spPr/>
      <dgm:t>
        <a:bodyPr/>
        <a:lstStyle/>
        <a:p>
          <a:pPr>
            <a:lnSpc>
              <a:spcPct val="100000"/>
            </a:lnSpc>
            <a:spcBef>
              <a:spcPts val="0"/>
            </a:spcBef>
            <a:spcAft>
              <a:spcPts val="0"/>
            </a:spcAft>
          </a:pPr>
          <a:r>
            <a:rPr lang="en-IE" sz="1100" b="1">
              <a:latin typeface="Arial" panose="020B0604020202020204" pitchFamily="34" charset="0"/>
              <a:cs typeface="Arial" panose="020B0604020202020204" pitchFamily="34" charset="0"/>
            </a:rPr>
            <a:t>Chief Executive </a:t>
          </a:r>
        </a:p>
      </dgm:t>
    </dgm:pt>
    <dgm:pt modelId="{3CAD1831-9F23-45B8-9505-6D0616A1471F}" type="parTrans" cxnId="{BA5D6CD6-4786-40AF-9D4D-ED141D81796D}">
      <dgm:prSet/>
      <dgm:spPr>
        <a:ln>
          <a:noFill/>
        </a:ln>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4338D3C8-2BF1-4E3A-A0C0-A040F896B462}" type="sibTrans" cxnId="{BA5D6CD6-4786-40AF-9D4D-ED141D81796D}">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6C0E3DFA-9EC9-44B0-8F33-9A4A73E2B036}">
      <dgm:prSet phldrT="[Text]" custT="1"/>
      <dgm:spPr/>
      <dgm:t>
        <a:bodyPr/>
        <a:lstStyle/>
        <a:p>
          <a:pPr>
            <a:lnSpc>
              <a:spcPct val="100000"/>
            </a:lnSpc>
            <a:spcBef>
              <a:spcPts val="0"/>
            </a:spcBef>
            <a:spcAft>
              <a:spcPts val="0"/>
            </a:spcAft>
          </a:pPr>
          <a:r>
            <a:rPr lang="en-IE" sz="1100" b="1">
              <a:latin typeface="Arial" panose="020B0604020202020204" pitchFamily="34" charset="0"/>
              <a:cs typeface="Arial" panose="020B0604020202020204" pitchFamily="34" charset="0"/>
            </a:rPr>
            <a:t>Assistant Director </a:t>
          </a:r>
        </a:p>
      </dgm:t>
    </dgm:pt>
    <dgm:pt modelId="{FEF557AF-C152-4170-8137-54038D8AB2CD}" type="parTrans" cxnId="{45C2110A-7EB5-402F-8534-D4A30231F7D3}">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8607C55E-A340-43E0-8A7D-A40AE4ACDFA8}" type="sibTrans" cxnId="{45C2110A-7EB5-402F-8534-D4A30231F7D3}">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958D0358-0C5B-47AC-8B1B-EF1C25E20D9C}">
      <dgm:prSet phldrT="[Text]" custT="1"/>
      <dgm:spPr/>
      <dgm:t>
        <a:bodyPr/>
        <a:lstStyle/>
        <a:p>
          <a:pPr>
            <a:lnSpc>
              <a:spcPct val="100000"/>
            </a:lnSpc>
            <a:spcBef>
              <a:spcPts val="0"/>
            </a:spcBef>
            <a:spcAft>
              <a:spcPts val="0"/>
            </a:spcAft>
          </a:pPr>
          <a:r>
            <a:rPr lang="en-IE" sz="1100" b="1">
              <a:latin typeface="Arial" panose="020B0604020202020204" pitchFamily="34" charset="0"/>
              <a:cs typeface="Arial" panose="020B0604020202020204" pitchFamily="34" charset="0"/>
            </a:rPr>
            <a:t>Director of Civil Legal Aid </a:t>
          </a:r>
        </a:p>
      </dgm:t>
    </dgm:pt>
    <dgm:pt modelId="{3652B749-7820-4E49-8237-58C575E60827}" type="parTrans" cxnId="{F1375227-549D-4E1A-8A10-AC5025BAD1E9}">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C381C9B6-8F09-4158-958C-10FD4C29EEB9}" type="sibTrans" cxnId="{F1375227-549D-4E1A-8A10-AC5025BAD1E9}">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14832942-7FB2-47A4-9C0B-7E34308C4DE6}">
      <dgm:prSet phldrT="[Text]" custT="1"/>
      <dgm:spPr/>
      <dgm:t>
        <a:bodyPr/>
        <a:lstStyle/>
        <a:p>
          <a:pPr>
            <a:lnSpc>
              <a:spcPct val="100000"/>
            </a:lnSpc>
            <a:spcBef>
              <a:spcPts val="0"/>
            </a:spcBef>
            <a:spcAft>
              <a:spcPts val="0"/>
            </a:spcAft>
          </a:pPr>
          <a:r>
            <a:rPr lang="en-IE" sz="1100" b="1">
              <a:latin typeface="Arial" panose="020B0604020202020204" pitchFamily="34" charset="0"/>
              <a:cs typeface="Arial" panose="020B0604020202020204" pitchFamily="34" charset="0"/>
            </a:rPr>
            <a:t>Director of Human Resources</a:t>
          </a:r>
        </a:p>
      </dgm:t>
    </dgm:pt>
    <dgm:pt modelId="{FB377E70-FD6F-4375-9224-AD9C8A5F00DC}" type="parTrans" cxnId="{1A1A5BD2-5067-4CD2-BD13-FCC0D9F14DC4}">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4470727D-D3F4-4BB9-A5C5-8B66D57284EE}" type="sibTrans" cxnId="{1A1A5BD2-5067-4CD2-BD13-FCC0D9F14DC4}">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BF2E4589-E2B7-47EC-8C0B-CEAA7342AD2E}">
      <dgm:prSet custT="1"/>
      <dgm:spPr/>
      <dgm:t>
        <a:bodyPr/>
        <a:lstStyle/>
        <a:p>
          <a:pPr>
            <a:lnSpc>
              <a:spcPct val="100000"/>
            </a:lnSpc>
            <a:spcBef>
              <a:spcPts val="0"/>
            </a:spcBef>
            <a:spcAft>
              <a:spcPts val="0"/>
            </a:spcAft>
          </a:pPr>
          <a:r>
            <a:rPr lang="en-IE" sz="1100" b="1">
              <a:latin typeface="Arial" panose="020B0604020202020204" pitchFamily="34" charset="0"/>
              <a:cs typeface="Arial" panose="020B0604020202020204" pitchFamily="34" charset="0"/>
            </a:rPr>
            <a:t>Director of Decision Making and Support </a:t>
          </a:r>
        </a:p>
      </dgm:t>
    </dgm:pt>
    <dgm:pt modelId="{CA96C04D-9B10-49CC-89CA-08A10A177D11}" type="parTrans" cxnId="{B9117E31-B2F0-4FC1-BC78-0FAED05F712F}">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2F22E8B2-2C79-47CC-A6F2-6354FDFF3A16}" type="sibTrans" cxnId="{B9117E31-B2F0-4FC1-BC78-0FAED05F712F}">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7FF9C857-79D5-4D30-AEEF-D55FD8696CFD}">
      <dgm:prSet custT="1"/>
      <dgm:spPr/>
      <dgm:t>
        <a:bodyPr/>
        <a:lstStyle/>
        <a:p>
          <a:pPr>
            <a:lnSpc>
              <a:spcPct val="100000"/>
            </a:lnSpc>
            <a:spcBef>
              <a:spcPts val="0"/>
            </a:spcBef>
            <a:spcAft>
              <a:spcPts val="0"/>
            </a:spcAft>
          </a:pPr>
          <a:r>
            <a:rPr lang="en-IE" sz="1100" b="1">
              <a:latin typeface="Arial" panose="020B0604020202020204" pitchFamily="34" charset="0"/>
              <a:cs typeface="Arial" panose="020B0604020202020204" pitchFamily="34" charset="0"/>
            </a:rPr>
            <a:t>Director of Family Mediation </a:t>
          </a:r>
        </a:p>
      </dgm:t>
    </dgm:pt>
    <dgm:pt modelId="{2CE8BB46-E5DD-4ADA-9C90-953BAC2480AA}" type="parTrans" cxnId="{B8DF5691-FD2E-4327-BA70-CFE17A66A908}">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771B5188-925A-465C-AE3A-12A6324C1245}" type="sibTrans" cxnId="{B8DF5691-FD2E-4327-BA70-CFE17A66A908}">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F0E6FA0E-D2ED-4F34-90FD-97D8DEC107A5}">
      <dgm:prSet custT="1"/>
      <dgm:spPr/>
      <dgm:t>
        <a:bodyPr/>
        <a:lstStyle/>
        <a:p>
          <a:pPr>
            <a:lnSpc>
              <a:spcPct val="100000"/>
            </a:lnSpc>
            <a:spcBef>
              <a:spcPts val="0"/>
            </a:spcBef>
            <a:spcAft>
              <a:spcPts val="0"/>
            </a:spcAft>
          </a:pPr>
          <a:r>
            <a:rPr lang="en-IE" sz="1100" b="1">
              <a:latin typeface="Arial" panose="020B0604020202020204" pitchFamily="34" charset="0"/>
              <a:cs typeface="Arial" panose="020B0604020202020204" pitchFamily="34" charset="0"/>
            </a:rPr>
            <a:t>Criminal Legal Aid </a:t>
          </a:r>
        </a:p>
      </dgm:t>
    </dgm:pt>
    <dgm:pt modelId="{7669A748-0296-4279-B941-5F91CC47BF35}" type="parTrans" cxnId="{67811858-CB8E-4B26-A94C-C391EB520597}">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3B84E660-1BB4-46A8-9611-4CC117638086}" type="sibTrans" cxnId="{67811858-CB8E-4B26-A94C-C391EB520597}">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5487B6E4-D30C-4B35-9B55-D1BC302F9F41}">
      <dgm:prSet custT="1"/>
      <dgm:spPr/>
      <dgm:t>
        <a:bodyPr/>
        <a:lstStyle/>
        <a:p>
          <a:pPr>
            <a:lnSpc>
              <a:spcPct val="100000"/>
            </a:lnSpc>
            <a:spcBef>
              <a:spcPts val="0"/>
            </a:spcBef>
            <a:spcAft>
              <a:spcPts val="0"/>
            </a:spcAft>
          </a:pPr>
          <a:r>
            <a:rPr lang="en-IE" sz="1100" b="1">
              <a:latin typeface="Arial" panose="020B0604020202020204" pitchFamily="34" charset="0"/>
              <a:cs typeface="Arial" panose="020B0604020202020204" pitchFamily="34" charset="0"/>
            </a:rPr>
            <a:t>- Law Centre, Private Practitioner Operations</a:t>
          </a: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 </a:t>
          </a: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 Legal Aid Policy Development </a:t>
          </a:r>
        </a:p>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 Service Delivery </a:t>
          </a:r>
        </a:p>
      </dgm:t>
    </dgm:pt>
    <dgm:pt modelId="{804763FF-7203-492F-903F-27A7A95F1451}" type="parTrans" cxnId="{D031D157-522D-4D23-A560-8FEEB2062EEB}">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852A8325-B7B9-4EBC-B0FB-A53D80FD1B9C}" type="sibTrans" cxnId="{D031D157-522D-4D23-A560-8FEEB2062EEB}">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9A387037-5F7F-4B65-B659-14B5AE860C57}">
      <dgm:prSet custT="1"/>
      <dgm:spPr/>
      <dgm:t>
        <a:bodyPr/>
        <a:lstStyle/>
        <a:p>
          <a:pPr>
            <a:lnSpc>
              <a:spcPct val="100000"/>
            </a:lnSpc>
            <a:spcBef>
              <a:spcPts val="0"/>
            </a:spcBef>
            <a:spcAft>
              <a:spcPts val="0"/>
            </a:spcAft>
          </a:pPr>
          <a:r>
            <a:rPr lang="en-IE" sz="1100" b="1">
              <a:solidFill>
                <a:schemeClr val="tx2">
                  <a:lumMod val="60000"/>
                  <a:lumOff val="40000"/>
                </a:schemeClr>
              </a:solidFill>
              <a:latin typeface="Arial" panose="020B0604020202020204" pitchFamily="34" charset="0"/>
              <a:cs typeface="Arial" panose="020B0604020202020204" pitchFamily="34" charset="0"/>
            </a:rPr>
            <a:t>-</a:t>
          </a:r>
          <a:r>
            <a:rPr lang="en-IE" sz="1100" b="1">
              <a:latin typeface="Arial" panose="020B0604020202020204" pitchFamily="34" charset="0"/>
              <a:cs typeface="Arial" panose="020B0604020202020204" pitchFamily="34" charset="0"/>
            </a:rPr>
            <a:t> </a:t>
          </a: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 Human Resources Support Services</a:t>
          </a:r>
        </a:p>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 Research, Learning and Development</a:t>
          </a: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 </a:t>
          </a:r>
        </a:p>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EA321B70-904B-46B1-9E5F-A0C5EF1C2B99}" type="parTrans" cxnId="{333B10D5-FEB0-4A78-9EC7-7039A5CDBE48}">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AD1BCDE1-0019-4A20-80C8-B8013CC3C908}" type="sibTrans" cxnId="{333B10D5-FEB0-4A78-9EC7-7039A5CDBE48}">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5CA6928F-AF6E-496C-B24F-86C0C5EB83FC}">
      <dgm:prSet custT="1"/>
      <dgm:spPr/>
      <dgm:t>
        <a:bodyPr/>
        <a:lstStyle/>
        <a:p>
          <a:pPr>
            <a:lnSpc>
              <a:spcPct val="100000"/>
            </a:lnSpc>
            <a:spcBef>
              <a:spcPts val="0"/>
            </a:spcBef>
            <a:spcAft>
              <a:spcPts val="0"/>
            </a:spcAft>
          </a:pPr>
          <a:r>
            <a:rPr lang="en-IE" sz="1100" b="1">
              <a:latin typeface="Arial" panose="020B0604020202020204" pitchFamily="34" charset="0"/>
              <a:cs typeface="Arial" panose="020B0604020202020204" pitchFamily="34" charset="0"/>
            </a:rPr>
            <a:t>Legal</a:t>
          </a:r>
          <a:r>
            <a:rPr lang="en-IE" sz="1100" b="1" baseline="0">
              <a:latin typeface="Arial" panose="020B0604020202020204" pitchFamily="34" charset="0"/>
              <a:cs typeface="Arial" panose="020B0604020202020204" pitchFamily="34" charset="0"/>
            </a:rPr>
            <a:t> Services</a:t>
          </a:r>
          <a:endParaRPr lang="en-IE" sz="1100" b="1">
            <a:latin typeface="Arial" panose="020B0604020202020204" pitchFamily="34" charset="0"/>
            <a:cs typeface="Arial" panose="020B0604020202020204" pitchFamily="34" charset="0"/>
          </a:endParaRPr>
        </a:p>
      </dgm:t>
    </dgm:pt>
    <dgm:pt modelId="{E21E6C5E-01D5-494A-AE93-E071C4D10B23}" type="parTrans" cxnId="{EA3FD9BF-78B6-4266-BCB9-2D86EF8989AE}">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966BB493-FBCD-4449-8142-DE9004DC1F13}" type="sibTrans" cxnId="{EA3FD9BF-78B6-4266-BCB9-2D86EF8989AE}">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FC62BEF5-10C5-49ED-8C9C-A3EBB3282D9F}">
      <dgm:prSet custT="1"/>
      <dgm:spPr/>
      <dgm:t>
        <a:bodyPr/>
        <a:lstStyle/>
        <a:p>
          <a:pPr>
            <a:lnSpc>
              <a:spcPct val="100000"/>
            </a:lnSpc>
            <a:spcBef>
              <a:spcPts val="0"/>
            </a:spcBef>
            <a:spcAft>
              <a:spcPts val="0"/>
            </a:spcAft>
          </a:pPr>
          <a:r>
            <a:rPr lang="en-IE" sz="1100" b="1">
              <a:latin typeface="Arial" panose="020B0604020202020204" pitchFamily="34" charset="0"/>
              <a:cs typeface="Arial" panose="020B0604020202020204" pitchFamily="34" charset="0"/>
            </a:rPr>
            <a:t>Director of Corporate Services </a:t>
          </a:r>
        </a:p>
      </dgm:t>
    </dgm:pt>
    <dgm:pt modelId="{7698C1A3-C0DD-40BE-8E5E-5F5845021450}" type="parTrans" cxnId="{4DCCA052-4994-4A91-A372-ADEF78D2E8D3}">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4E9FD093-4C6E-45CA-B2CE-65F128F465DF}" type="sibTrans" cxnId="{4DCCA052-4994-4A91-A372-ADEF78D2E8D3}">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7F218FE2-68E0-45D4-8CE2-59A09F39111A}">
      <dgm:prSet custT="1"/>
      <dgm:spPr/>
      <dgm:t>
        <a:bodyPr/>
        <a:lstStyle/>
        <a:p>
          <a:pPr>
            <a:lnSpc>
              <a:spcPct val="100000"/>
            </a:lnSpc>
            <a:spcBef>
              <a:spcPts val="0"/>
            </a:spcBef>
            <a:spcAft>
              <a:spcPts val="0"/>
            </a:spcAft>
          </a:pPr>
          <a:r>
            <a:rPr lang="en-IE" sz="1100" b="1">
              <a:latin typeface="Arial" panose="020B0604020202020204" pitchFamily="34" charset="0"/>
              <a:cs typeface="Arial" panose="020B0604020202020204" pitchFamily="34" charset="0"/>
            </a:rPr>
            <a:t>- Corporate Support Finance</a:t>
          </a: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 </a:t>
          </a: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 Risk Management</a:t>
          </a: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 </a:t>
          </a: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 IT</a:t>
          </a: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 </a:t>
          </a: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 Organisation</a:t>
          </a: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 </a:t>
          </a: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 Property Management </a:t>
          </a:r>
        </a:p>
      </dgm:t>
    </dgm:pt>
    <dgm:pt modelId="{2F2EE2DE-968C-4DFE-AEA9-34389A92CD73}" type="parTrans" cxnId="{82DFC126-E140-4C08-8344-475C724BB6E3}">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F681262D-CAE9-4BD0-BFE7-5B405F32721D}" type="sibTrans" cxnId="{82DFC126-E140-4C08-8344-475C724BB6E3}">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3D435062-29E9-47DB-8525-6A72F76F02A2}">
      <dgm:prSet custT="1"/>
      <dgm:spPr/>
      <dgm:t>
        <a:bodyPr/>
        <a:lstStyle/>
        <a:p>
          <a:pPr>
            <a:lnSpc>
              <a:spcPct val="100000"/>
            </a:lnSpc>
            <a:spcBef>
              <a:spcPts val="0"/>
            </a:spcBef>
            <a:spcAft>
              <a:spcPts val="0"/>
            </a:spcAft>
          </a:pPr>
          <a:r>
            <a:rPr lang="en-IE" sz="1100" b="1">
              <a:latin typeface="Arial" panose="020B0604020202020204" pitchFamily="34" charset="0"/>
              <a:cs typeface="Arial" panose="020B0604020202020204" pitchFamily="34" charset="0"/>
            </a:rPr>
            <a:t>Family Mediation </a:t>
          </a:r>
        </a:p>
      </dgm:t>
    </dgm:pt>
    <dgm:pt modelId="{4CB76829-E9F1-4494-B685-CC5BAC37798A}" type="parTrans" cxnId="{FE3E8DCB-D455-4407-8576-530A3297AF84}">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AC30F2EE-4A59-4869-A833-3B3D9FAD8CB4}" type="sibTrans" cxnId="{FE3E8DCB-D455-4407-8576-530A3297AF84}">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08D4244E-9938-4E86-BCE6-C9157EA1166A}" type="pres">
      <dgm:prSet presAssocID="{48D286E4-7862-4B6F-92F5-661146B3C5E6}" presName="hierChild1" presStyleCnt="0">
        <dgm:presLayoutVars>
          <dgm:orgChart val="1"/>
          <dgm:chPref val="1"/>
          <dgm:dir/>
          <dgm:animOne val="branch"/>
          <dgm:animLvl val="lvl"/>
          <dgm:resizeHandles/>
        </dgm:presLayoutVars>
      </dgm:prSet>
      <dgm:spPr/>
      <dgm:t>
        <a:bodyPr/>
        <a:lstStyle/>
        <a:p>
          <a:endParaRPr lang="en-IE"/>
        </a:p>
      </dgm:t>
    </dgm:pt>
    <dgm:pt modelId="{6AF03FD2-4284-4DCE-A7E9-9BEFAEB6611B}" type="pres">
      <dgm:prSet presAssocID="{14554464-314A-4FBB-B50B-0BBD606BCB86}" presName="hierRoot1" presStyleCnt="0">
        <dgm:presLayoutVars>
          <dgm:hierBranch val="init"/>
        </dgm:presLayoutVars>
      </dgm:prSet>
      <dgm:spPr/>
    </dgm:pt>
    <dgm:pt modelId="{D666DD6B-94DA-424A-94E6-407FA42AA5B8}" type="pres">
      <dgm:prSet presAssocID="{14554464-314A-4FBB-B50B-0BBD606BCB86}" presName="rootComposite1" presStyleCnt="0"/>
      <dgm:spPr/>
    </dgm:pt>
    <dgm:pt modelId="{4AA978CA-8D2A-4FAC-AB1A-4D8BF45B8387}" type="pres">
      <dgm:prSet presAssocID="{14554464-314A-4FBB-B50B-0BBD606BCB86}" presName="rootText1" presStyleLbl="node0" presStyleIdx="0" presStyleCnt="1">
        <dgm:presLayoutVars>
          <dgm:chPref val="3"/>
        </dgm:presLayoutVars>
      </dgm:prSet>
      <dgm:spPr/>
      <dgm:t>
        <a:bodyPr/>
        <a:lstStyle/>
        <a:p>
          <a:endParaRPr lang="en-IE"/>
        </a:p>
      </dgm:t>
    </dgm:pt>
    <dgm:pt modelId="{A0D0B5C9-FA77-4692-B698-38323AD3E883}" type="pres">
      <dgm:prSet presAssocID="{14554464-314A-4FBB-B50B-0BBD606BCB86}" presName="rootConnector1" presStyleLbl="node1" presStyleIdx="0" presStyleCnt="0"/>
      <dgm:spPr/>
      <dgm:t>
        <a:bodyPr/>
        <a:lstStyle/>
        <a:p>
          <a:endParaRPr lang="en-IE"/>
        </a:p>
      </dgm:t>
    </dgm:pt>
    <dgm:pt modelId="{5DCFDAB0-E76C-48C8-ABA2-7979A537CB91}" type="pres">
      <dgm:prSet presAssocID="{14554464-314A-4FBB-B50B-0BBD606BCB86}" presName="hierChild2" presStyleCnt="0"/>
      <dgm:spPr/>
    </dgm:pt>
    <dgm:pt modelId="{AB584EB9-09A4-4C3D-88E9-193FDA2902F6}" type="pres">
      <dgm:prSet presAssocID="{FEF557AF-C152-4170-8137-54038D8AB2CD}" presName="Name37" presStyleLbl="parChTrans1D2" presStyleIdx="0" presStyleCnt="7"/>
      <dgm:spPr/>
      <dgm:t>
        <a:bodyPr/>
        <a:lstStyle/>
        <a:p>
          <a:endParaRPr lang="en-IE"/>
        </a:p>
      </dgm:t>
    </dgm:pt>
    <dgm:pt modelId="{D26511A2-F75C-475C-9B30-C39E41244542}" type="pres">
      <dgm:prSet presAssocID="{6C0E3DFA-9EC9-44B0-8F33-9A4A73E2B036}" presName="hierRoot2" presStyleCnt="0">
        <dgm:presLayoutVars>
          <dgm:hierBranch val="init"/>
        </dgm:presLayoutVars>
      </dgm:prSet>
      <dgm:spPr/>
    </dgm:pt>
    <dgm:pt modelId="{E66E2034-6BA2-462E-85C6-A297EB5E9E10}" type="pres">
      <dgm:prSet presAssocID="{6C0E3DFA-9EC9-44B0-8F33-9A4A73E2B036}" presName="rootComposite" presStyleCnt="0"/>
      <dgm:spPr/>
    </dgm:pt>
    <dgm:pt modelId="{C72B01F4-D4C0-4723-BBB3-93616764FBBC}" type="pres">
      <dgm:prSet presAssocID="{6C0E3DFA-9EC9-44B0-8F33-9A4A73E2B036}" presName="rootText" presStyleLbl="node2" presStyleIdx="0" presStyleCnt="6">
        <dgm:presLayoutVars>
          <dgm:chPref val="3"/>
        </dgm:presLayoutVars>
      </dgm:prSet>
      <dgm:spPr/>
      <dgm:t>
        <a:bodyPr/>
        <a:lstStyle/>
        <a:p>
          <a:endParaRPr lang="en-IE"/>
        </a:p>
      </dgm:t>
    </dgm:pt>
    <dgm:pt modelId="{7A1FDF03-1EC4-4602-93D8-CB65B920DE03}" type="pres">
      <dgm:prSet presAssocID="{6C0E3DFA-9EC9-44B0-8F33-9A4A73E2B036}" presName="rootConnector" presStyleLbl="node2" presStyleIdx="0" presStyleCnt="6"/>
      <dgm:spPr/>
      <dgm:t>
        <a:bodyPr/>
        <a:lstStyle/>
        <a:p>
          <a:endParaRPr lang="en-IE"/>
        </a:p>
      </dgm:t>
    </dgm:pt>
    <dgm:pt modelId="{F7CAA74F-C045-4252-92F5-A8ED0404A2A5}" type="pres">
      <dgm:prSet presAssocID="{6C0E3DFA-9EC9-44B0-8F33-9A4A73E2B036}" presName="hierChild4" presStyleCnt="0"/>
      <dgm:spPr/>
    </dgm:pt>
    <dgm:pt modelId="{7E64C9CE-C9A1-4A54-809B-9E2F85989144}" type="pres">
      <dgm:prSet presAssocID="{7669A748-0296-4279-B941-5F91CC47BF35}" presName="Name37" presStyleLbl="parChTrans1D3" presStyleIdx="0" presStyleCnt="6"/>
      <dgm:spPr/>
      <dgm:t>
        <a:bodyPr/>
        <a:lstStyle/>
        <a:p>
          <a:endParaRPr lang="en-IE"/>
        </a:p>
      </dgm:t>
    </dgm:pt>
    <dgm:pt modelId="{5E66172A-8C1A-4915-8F89-3D2CE7C08EE7}" type="pres">
      <dgm:prSet presAssocID="{F0E6FA0E-D2ED-4F34-90FD-97D8DEC107A5}" presName="hierRoot2" presStyleCnt="0">
        <dgm:presLayoutVars>
          <dgm:hierBranch val="init"/>
        </dgm:presLayoutVars>
      </dgm:prSet>
      <dgm:spPr/>
    </dgm:pt>
    <dgm:pt modelId="{03AE3456-3C08-42E9-B15C-19D7B87FC368}" type="pres">
      <dgm:prSet presAssocID="{F0E6FA0E-D2ED-4F34-90FD-97D8DEC107A5}" presName="rootComposite" presStyleCnt="0"/>
      <dgm:spPr/>
    </dgm:pt>
    <dgm:pt modelId="{D0D4FE52-FA9F-44E6-BC9C-C6958CB74531}" type="pres">
      <dgm:prSet presAssocID="{F0E6FA0E-D2ED-4F34-90FD-97D8DEC107A5}" presName="rootText" presStyleLbl="node3" presStyleIdx="0" presStyleCnt="6" custLinFactNeighborX="-5097">
        <dgm:presLayoutVars>
          <dgm:chPref val="3"/>
        </dgm:presLayoutVars>
      </dgm:prSet>
      <dgm:spPr/>
      <dgm:t>
        <a:bodyPr/>
        <a:lstStyle/>
        <a:p>
          <a:endParaRPr lang="en-IE"/>
        </a:p>
      </dgm:t>
    </dgm:pt>
    <dgm:pt modelId="{589657EE-8D65-4C7C-904A-E1F61D34EDE6}" type="pres">
      <dgm:prSet presAssocID="{F0E6FA0E-D2ED-4F34-90FD-97D8DEC107A5}" presName="rootConnector" presStyleLbl="node3" presStyleIdx="0" presStyleCnt="6"/>
      <dgm:spPr/>
      <dgm:t>
        <a:bodyPr/>
        <a:lstStyle/>
        <a:p>
          <a:endParaRPr lang="en-IE"/>
        </a:p>
      </dgm:t>
    </dgm:pt>
    <dgm:pt modelId="{30D2378C-3899-40E2-BAAE-F08219CC3B21}" type="pres">
      <dgm:prSet presAssocID="{F0E6FA0E-D2ED-4F34-90FD-97D8DEC107A5}" presName="hierChild4" presStyleCnt="0"/>
      <dgm:spPr/>
    </dgm:pt>
    <dgm:pt modelId="{00BFBE6A-CC34-47AD-96A9-8B80EFCAED0F}" type="pres">
      <dgm:prSet presAssocID="{F0E6FA0E-D2ED-4F34-90FD-97D8DEC107A5}" presName="hierChild5" presStyleCnt="0"/>
      <dgm:spPr/>
    </dgm:pt>
    <dgm:pt modelId="{67EF5CFA-D996-43BC-A7F5-2C09B3D73760}" type="pres">
      <dgm:prSet presAssocID="{6C0E3DFA-9EC9-44B0-8F33-9A4A73E2B036}" presName="hierChild5" presStyleCnt="0"/>
      <dgm:spPr/>
    </dgm:pt>
    <dgm:pt modelId="{79E980F6-EA45-4445-8306-C11465B6E3FB}" type="pres">
      <dgm:prSet presAssocID="{3652B749-7820-4E49-8237-58C575E60827}" presName="Name37" presStyleLbl="parChTrans1D2" presStyleIdx="1" presStyleCnt="7"/>
      <dgm:spPr/>
      <dgm:t>
        <a:bodyPr/>
        <a:lstStyle/>
        <a:p>
          <a:endParaRPr lang="en-IE"/>
        </a:p>
      </dgm:t>
    </dgm:pt>
    <dgm:pt modelId="{FC29DA72-F7E5-4691-8D3C-45ADE7D77D18}" type="pres">
      <dgm:prSet presAssocID="{958D0358-0C5B-47AC-8B1B-EF1C25E20D9C}" presName="hierRoot2" presStyleCnt="0">
        <dgm:presLayoutVars>
          <dgm:hierBranch val="init"/>
        </dgm:presLayoutVars>
      </dgm:prSet>
      <dgm:spPr/>
    </dgm:pt>
    <dgm:pt modelId="{FDF810C2-93F5-4406-AD35-C4AC8BC04AD3}" type="pres">
      <dgm:prSet presAssocID="{958D0358-0C5B-47AC-8B1B-EF1C25E20D9C}" presName="rootComposite" presStyleCnt="0"/>
      <dgm:spPr/>
    </dgm:pt>
    <dgm:pt modelId="{1CAE66D4-B8D1-4A91-B15D-A9EC499B11AF}" type="pres">
      <dgm:prSet presAssocID="{958D0358-0C5B-47AC-8B1B-EF1C25E20D9C}" presName="rootText" presStyleLbl="node2" presStyleIdx="1" presStyleCnt="6" custScaleX="138443">
        <dgm:presLayoutVars>
          <dgm:chPref val="3"/>
        </dgm:presLayoutVars>
      </dgm:prSet>
      <dgm:spPr/>
      <dgm:t>
        <a:bodyPr/>
        <a:lstStyle/>
        <a:p>
          <a:endParaRPr lang="en-IE"/>
        </a:p>
      </dgm:t>
    </dgm:pt>
    <dgm:pt modelId="{6BFF8B1F-CD89-48A9-ACA5-785877B29D70}" type="pres">
      <dgm:prSet presAssocID="{958D0358-0C5B-47AC-8B1B-EF1C25E20D9C}" presName="rootConnector" presStyleLbl="node2" presStyleIdx="1" presStyleCnt="6"/>
      <dgm:spPr/>
      <dgm:t>
        <a:bodyPr/>
        <a:lstStyle/>
        <a:p>
          <a:endParaRPr lang="en-IE"/>
        </a:p>
      </dgm:t>
    </dgm:pt>
    <dgm:pt modelId="{B1C43412-61FC-4499-9588-C28000598DDD}" type="pres">
      <dgm:prSet presAssocID="{958D0358-0C5B-47AC-8B1B-EF1C25E20D9C}" presName="hierChild4" presStyleCnt="0"/>
      <dgm:spPr/>
    </dgm:pt>
    <dgm:pt modelId="{5BFCF2F5-8EC7-409D-BC94-148CF08C183C}" type="pres">
      <dgm:prSet presAssocID="{804763FF-7203-492F-903F-27A7A95F1451}" presName="Name37" presStyleLbl="parChTrans1D3" presStyleIdx="1" presStyleCnt="6"/>
      <dgm:spPr/>
      <dgm:t>
        <a:bodyPr/>
        <a:lstStyle/>
        <a:p>
          <a:endParaRPr lang="en-IE"/>
        </a:p>
      </dgm:t>
    </dgm:pt>
    <dgm:pt modelId="{8FAB5FBB-6474-4665-8A95-0A596C7B635D}" type="pres">
      <dgm:prSet presAssocID="{5487B6E4-D30C-4B35-9B55-D1BC302F9F41}" presName="hierRoot2" presStyleCnt="0">
        <dgm:presLayoutVars>
          <dgm:hierBranch val="init"/>
        </dgm:presLayoutVars>
      </dgm:prSet>
      <dgm:spPr/>
    </dgm:pt>
    <dgm:pt modelId="{1353C821-B6A3-46DC-B1B3-51F262F54536}" type="pres">
      <dgm:prSet presAssocID="{5487B6E4-D30C-4B35-9B55-D1BC302F9F41}" presName="rootComposite" presStyleCnt="0"/>
      <dgm:spPr/>
    </dgm:pt>
    <dgm:pt modelId="{AE2FBEB6-CBC3-4A21-9E4B-F808D3193290}" type="pres">
      <dgm:prSet presAssocID="{5487B6E4-D30C-4B35-9B55-D1BC302F9F41}" presName="rootText" presStyleLbl="node3" presStyleIdx="1" presStyleCnt="6" custScaleX="152213" custScaleY="348384" custLinFactNeighborX="-9239" custLinFactNeighborY="-2346">
        <dgm:presLayoutVars>
          <dgm:chPref val="3"/>
        </dgm:presLayoutVars>
      </dgm:prSet>
      <dgm:spPr/>
      <dgm:t>
        <a:bodyPr/>
        <a:lstStyle/>
        <a:p>
          <a:endParaRPr lang="en-IE"/>
        </a:p>
      </dgm:t>
    </dgm:pt>
    <dgm:pt modelId="{D97AB023-618C-4661-9075-11965407073D}" type="pres">
      <dgm:prSet presAssocID="{5487B6E4-D30C-4B35-9B55-D1BC302F9F41}" presName="rootConnector" presStyleLbl="node3" presStyleIdx="1" presStyleCnt="6"/>
      <dgm:spPr/>
      <dgm:t>
        <a:bodyPr/>
        <a:lstStyle/>
        <a:p>
          <a:endParaRPr lang="en-IE"/>
        </a:p>
      </dgm:t>
    </dgm:pt>
    <dgm:pt modelId="{C89D93A0-357C-4BB4-A16F-F0E2488C3D05}" type="pres">
      <dgm:prSet presAssocID="{5487B6E4-D30C-4B35-9B55-D1BC302F9F41}" presName="hierChild4" presStyleCnt="0"/>
      <dgm:spPr/>
    </dgm:pt>
    <dgm:pt modelId="{FC3E8873-1837-4529-892D-17866BADD6EA}" type="pres">
      <dgm:prSet presAssocID="{5487B6E4-D30C-4B35-9B55-D1BC302F9F41}" presName="hierChild5" presStyleCnt="0"/>
      <dgm:spPr/>
    </dgm:pt>
    <dgm:pt modelId="{A5C18EEC-23EF-438C-BED3-80F91E0488D6}" type="pres">
      <dgm:prSet presAssocID="{958D0358-0C5B-47AC-8B1B-EF1C25E20D9C}" presName="hierChild5" presStyleCnt="0"/>
      <dgm:spPr/>
    </dgm:pt>
    <dgm:pt modelId="{897BB1EA-BB91-4254-B8BA-F9B45B6CF672}" type="pres">
      <dgm:prSet presAssocID="{FB377E70-FD6F-4375-9224-AD9C8A5F00DC}" presName="Name37" presStyleLbl="parChTrans1D2" presStyleIdx="2" presStyleCnt="7"/>
      <dgm:spPr/>
      <dgm:t>
        <a:bodyPr/>
        <a:lstStyle/>
        <a:p>
          <a:endParaRPr lang="en-IE"/>
        </a:p>
      </dgm:t>
    </dgm:pt>
    <dgm:pt modelId="{79F4A532-FC3C-497C-9009-0F2FDCCFF816}" type="pres">
      <dgm:prSet presAssocID="{14832942-7FB2-47A4-9C0B-7E34308C4DE6}" presName="hierRoot2" presStyleCnt="0">
        <dgm:presLayoutVars>
          <dgm:hierBranch val="init"/>
        </dgm:presLayoutVars>
      </dgm:prSet>
      <dgm:spPr/>
    </dgm:pt>
    <dgm:pt modelId="{F25A3800-33E1-43DE-B543-68C23447C455}" type="pres">
      <dgm:prSet presAssocID="{14832942-7FB2-47A4-9C0B-7E34308C4DE6}" presName="rootComposite" presStyleCnt="0"/>
      <dgm:spPr/>
    </dgm:pt>
    <dgm:pt modelId="{A26BDFCA-4437-4F35-9BF3-D0D8C5ADBF27}" type="pres">
      <dgm:prSet presAssocID="{14832942-7FB2-47A4-9C0B-7E34308C4DE6}" presName="rootText" presStyleLbl="node2" presStyleIdx="2" presStyleCnt="6" custScaleX="152887">
        <dgm:presLayoutVars>
          <dgm:chPref val="3"/>
        </dgm:presLayoutVars>
      </dgm:prSet>
      <dgm:spPr/>
      <dgm:t>
        <a:bodyPr/>
        <a:lstStyle/>
        <a:p>
          <a:endParaRPr lang="en-IE"/>
        </a:p>
      </dgm:t>
    </dgm:pt>
    <dgm:pt modelId="{93EC97C4-959C-42CB-92F6-5CD303F4906E}" type="pres">
      <dgm:prSet presAssocID="{14832942-7FB2-47A4-9C0B-7E34308C4DE6}" presName="rootConnector" presStyleLbl="node2" presStyleIdx="2" presStyleCnt="6"/>
      <dgm:spPr/>
      <dgm:t>
        <a:bodyPr/>
        <a:lstStyle/>
        <a:p>
          <a:endParaRPr lang="en-IE"/>
        </a:p>
      </dgm:t>
    </dgm:pt>
    <dgm:pt modelId="{2AB89F98-1203-4BCC-BFBF-E90A1D668882}" type="pres">
      <dgm:prSet presAssocID="{14832942-7FB2-47A4-9C0B-7E34308C4DE6}" presName="hierChild4" presStyleCnt="0"/>
      <dgm:spPr/>
    </dgm:pt>
    <dgm:pt modelId="{50884687-76E1-4F73-8295-6AAC2EC5C89E}" type="pres">
      <dgm:prSet presAssocID="{EA321B70-904B-46B1-9E5F-A0C5EF1C2B99}" presName="Name37" presStyleLbl="parChTrans1D3" presStyleIdx="2" presStyleCnt="6"/>
      <dgm:spPr/>
      <dgm:t>
        <a:bodyPr/>
        <a:lstStyle/>
        <a:p>
          <a:endParaRPr lang="en-IE"/>
        </a:p>
      </dgm:t>
    </dgm:pt>
    <dgm:pt modelId="{1A0E19C7-FB7A-402F-B91C-51A9E0B17964}" type="pres">
      <dgm:prSet presAssocID="{9A387037-5F7F-4B65-B659-14B5AE860C57}" presName="hierRoot2" presStyleCnt="0">
        <dgm:presLayoutVars>
          <dgm:hierBranch val="init"/>
        </dgm:presLayoutVars>
      </dgm:prSet>
      <dgm:spPr/>
    </dgm:pt>
    <dgm:pt modelId="{87D80BBC-EBD2-4B46-A119-23104A010889}" type="pres">
      <dgm:prSet presAssocID="{9A387037-5F7F-4B65-B659-14B5AE860C57}" presName="rootComposite" presStyleCnt="0"/>
      <dgm:spPr/>
    </dgm:pt>
    <dgm:pt modelId="{F5A07DC3-8D37-4710-97A4-2278DC812198}" type="pres">
      <dgm:prSet presAssocID="{9A387037-5F7F-4B65-B659-14B5AE860C57}" presName="rootText" presStyleLbl="node3" presStyleIdx="2" presStyleCnt="6" custScaleX="142740" custScaleY="343885" custLinFactNeighborX="-12758">
        <dgm:presLayoutVars>
          <dgm:chPref val="3"/>
        </dgm:presLayoutVars>
      </dgm:prSet>
      <dgm:spPr/>
      <dgm:t>
        <a:bodyPr/>
        <a:lstStyle/>
        <a:p>
          <a:endParaRPr lang="en-IE"/>
        </a:p>
      </dgm:t>
    </dgm:pt>
    <dgm:pt modelId="{E70790F2-A4AE-4008-8D1F-6FBC5D954DB7}" type="pres">
      <dgm:prSet presAssocID="{9A387037-5F7F-4B65-B659-14B5AE860C57}" presName="rootConnector" presStyleLbl="node3" presStyleIdx="2" presStyleCnt="6"/>
      <dgm:spPr/>
      <dgm:t>
        <a:bodyPr/>
        <a:lstStyle/>
        <a:p>
          <a:endParaRPr lang="en-IE"/>
        </a:p>
      </dgm:t>
    </dgm:pt>
    <dgm:pt modelId="{56FB34AE-4407-47A2-9B21-25EB4B295BA0}" type="pres">
      <dgm:prSet presAssocID="{9A387037-5F7F-4B65-B659-14B5AE860C57}" presName="hierChild4" presStyleCnt="0"/>
      <dgm:spPr/>
    </dgm:pt>
    <dgm:pt modelId="{E08A011C-BCAE-492C-97C4-7B8423BFC6A7}" type="pres">
      <dgm:prSet presAssocID="{9A387037-5F7F-4B65-B659-14B5AE860C57}" presName="hierChild5" presStyleCnt="0"/>
      <dgm:spPr/>
    </dgm:pt>
    <dgm:pt modelId="{CBA3A1A9-54AA-44CB-93FD-D518F9FF8CA7}" type="pres">
      <dgm:prSet presAssocID="{14832942-7FB2-47A4-9C0B-7E34308C4DE6}" presName="hierChild5" presStyleCnt="0"/>
      <dgm:spPr/>
    </dgm:pt>
    <dgm:pt modelId="{8A68CEB0-1F2B-479A-A05A-677AB49047AE}" type="pres">
      <dgm:prSet presAssocID="{7698C1A3-C0DD-40BE-8E5E-5F5845021450}" presName="Name37" presStyleLbl="parChTrans1D2" presStyleIdx="3" presStyleCnt="7"/>
      <dgm:spPr/>
      <dgm:t>
        <a:bodyPr/>
        <a:lstStyle/>
        <a:p>
          <a:endParaRPr lang="en-IE"/>
        </a:p>
      </dgm:t>
    </dgm:pt>
    <dgm:pt modelId="{C8474A48-0CF0-43B2-841B-D2E7E97621AE}" type="pres">
      <dgm:prSet presAssocID="{FC62BEF5-10C5-49ED-8C9C-A3EBB3282D9F}" presName="hierRoot2" presStyleCnt="0">
        <dgm:presLayoutVars>
          <dgm:hierBranch val="init"/>
        </dgm:presLayoutVars>
      </dgm:prSet>
      <dgm:spPr/>
    </dgm:pt>
    <dgm:pt modelId="{F3699118-5F91-4AA6-9793-D78E11220FF6}" type="pres">
      <dgm:prSet presAssocID="{FC62BEF5-10C5-49ED-8C9C-A3EBB3282D9F}" presName="rootComposite" presStyleCnt="0"/>
      <dgm:spPr/>
    </dgm:pt>
    <dgm:pt modelId="{52C5853E-907B-4F83-8C76-7EC840C79D7C}" type="pres">
      <dgm:prSet presAssocID="{FC62BEF5-10C5-49ED-8C9C-A3EBB3282D9F}" presName="rootText" presStyleLbl="node2" presStyleIdx="3" presStyleCnt="6" custScaleX="151230">
        <dgm:presLayoutVars>
          <dgm:chPref val="3"/>
        </dgm:presLayoutVars>
      </dgm:prSet>
      <dgm:spPr/>
      <dgm:t>
        <a:bodyPr/>
        <a:lstStyle/>
        <a:p>
          <a:endParaRPr lang="en-IE"/>
        </a:p>
      </dgm:t>
    </dgm:pt>
    <dgm:pt modelId="{580F3586-A5B6-42CA-BB23-75A058432C47}" type="pres">
      <dgm:prSet presAssocID="{FC62BEF5-10C5-49ED-8C9C-A3EBB3282D9F}" presName="rootConnector" presStyleLbl="node2" presStyleIdx="3" presStyleCnt="6"/>
      <dgm:spPr/>
      <dgm:t>
        <a:bodyPr/>
        <a:lstStyle/>
        <a:p>
          <a:endParaRPr lang="en-IE"/>
        </a:p>
      </dgm:t>
    </dgm:pt>
    <dgm:pt modelId="{6D7354CD-1DEA-482D-B35F-E4428CDBF2DC}" type="pres">
      <dgm:prSet presAssocID="{FC62BEF5-10C5-49ED-8C9C-A3EBB3282D9F}" presName="hierChild4" presStyleCnt="0"/>
      <dgm:spPr/>
    </dgm:pt>
    <dgm:pt modelId="{77D5AA73-D1AF-4DBE-AE4C-200B4342BB8C}" type="pres">
      <dgm:prSet presAssocID="{2F2EE2DE-968C-4DFE-AEA9-34389A92CD73}" presName="Name37" presStyleLbl="parChTrans1D3" presStyleIdx="3" presStyleCnt="6"/>
      <dgm:spPr/>
      <dgm:t>
        <a:bodyPr/>
        <a:lstStyle/>
        <a:p>
          <a:endParaRPr lang="en-IE"/>
        </a:p>
      </dgm:t>
    </dgm:pt>
    <dgm:pt modelId="{F5AEBA41-AC0E-4F4B-84A0-94ACCAD4D348}" type="pres">
      <dgm:prSet presAssocID="{7F218FE2-68E0-45D4-8CE2-59A09F39111A}" presName="hierRoot2" presStyleCnt="0">
        <dgm:presLayoutVars>
          <dgm:hierBranch val="init"/>
        </dgm:presLayoutVars>
      </dgm:prSet>
      <dgm:spPr/>
    </dgm:pt>
    <dgm:pt modelId="{55392751-425D-483F-966C-61D4D8331A5C}" type="pres">
      <dgm:prSet presAssocID="{7F218FE2-68E0-45D4-8CE2-59A09F39111A}" presName="rootComposite" presStyleCnt="0"/>
      <dgm:spPr/>
    </dgm:pt>
    <dgm:pt modelId="{C19A635E-720A-490C-9732-2913C8A39125}" type="pres">
      <dgm:prSet presAssocID="{7F218FE2-68E0-45D4-8CE2-59A09F39111A}" presName="rootText" presStyleLbl="node3" presStyleIdx="3" presStyleCnt="6" custScaleX="146427" custScaleY="431222" custLinFactNeighborX="-6227" custLinFactNeighborY="-2346">
        <dgm:presLayoutVars>
          <dgm:chPref val="3"/>
        </dgm:presLayoutVars>
      </dgm:prSet>
      <dgm:spPr/>
      <dgm:t>
        <a:bodyPr/>
        <a:lstStyle/>
        <a:p>
          <a:endParaRPr lang="en-IE"/>
        </a:p>
      </dgm:t>
    </dgm:pt>
    <dgm:pt modelId="{CA159997-3D54-4FCD-9A78-B48CD9C0CF2A}" type="pres">
      <dgm:prSet presAssocID="{7F218FE2-68E0-45D4-8CE2-59A09F39111A}" presName="rootConnector" presStyleLbl="node3" presStyleIdx="3" presStyleCnt="6"/>
      <dgm:spPr/>
      <dgm:t>
        <a:bodyPr/>
        <a:lstStyle/>
        <a:p>
          <a:endParaRPr lang="en-IE"/>
        </a:p>
      </dgm:t>
    </dgm:pt>
    <dgm:pt modelId="{3A65A3AE-F378-41CF-B9DD-C8AC6A071C78}" type="pres">
      <dgm:prSet presAssocID="{7F218FE2-68E0-45D4-8CE2-59A09F39111A}" presName="hierChild4" presStyleCnt="0"/>
      <dgm:spPr/>
    </dgm:pt>
    <dgm:pt modelId="{EB32DD4D-971B-4787-8A74-46E5D3A61709}" type="pres">
      <dgm:prSet presAssocID="{7F218FE2-68E0-45D4-8CE2-59A09F39111A}" presName="hierChild5" presStyleCnt="0"/>
      <dgm:spPr/>
    </dgm:pt>
    <dgm:pt modelId="{8CA5055D-CDAE-4AC5-8BA7-9E72F793FE2A}" type="pres">
      <dgm:prSet presAssocID="{FC62BEF5-10C5-49ED-8C9C-A3EBB3282D9F}" presName="hierChild5" presStyleCnt="0"/>
      <dgm:spPr/>
    </dgm:pt>
    <dgm:pt modelId="{6286A390-839A-4D21-A8F0-293699AC0B16}" type="pres">
      <dgm:prSet presAssocID="{CA96C04D-9B10-49CC-89CA-08A10A177D11}" presName="Name37" presStyleLbl="parChTrans1D2" presStyleIdx="4" presStyleCnt="7"/>
      <dgm:spPr/>
      <dgm:t>
        <a:bodyPr/>
        <a:lstStyle/>
        <a:p>
          <a:endParaRPr lang="en-IE"/>
        </a:p>
      </dgm:t>
    </dgm:pt>
    <dgm:pt modelId="{533F5FC5-9172-4D60-9B47-852D9A059239}" type="pres">
      <dgm:prSet presAssocID="{BF2E4589-E2B7-47EC-8C0B-CEAA7342AD2E}" presName="hierRoot2" presStyleCnt="0">
        <dgm:presLayoutVars>
          <dgm:hierBranch val="init"/>
        </dgm:presLayoutVars>
      </dgm:prSet>
      <dgm:spPr/>
    </dgm:pt>
    <dgm:pt modelId="{7E033A92-62C8-4ED2-A7D1-641178D7EA6D}" type="pres">
      <dgm:prSet presAssocID="{BF2E4589-E2B7-47EC-8C0B-CEAA7342AD2E}" presName="rootComposite" presStyleCnt="0"/>
      <dgm:spPr/>
    </dgm:pt>
    <dgm:pt modelId="{B5719120-1853-4E78-A0A4-898EC6D3A3D2}" type="pres">
      <dgm:prSet presAssocID="{BF2E4589-E2B7-47EC-8C0B-CEAA7342AD2E}" presName="rootText" presStyleLbl="node2" presStyleIdx="4" presStyleCnt="6" custScaleX="193592">
        <dgm:presLayoutVars>
          <dgm:chPref val="3"/>
        </dgm:presLayoutVars>
      </dgm:prSet>
      <dgm:spPr/>
      <dgm:t>
        <a:bodyPr/>
        <a:lstStyle/>
        <a:p>
          <a:endParaRPr lang="en-IE"/>
        </a:p>
      </dgm:t>
    </dgm:pt>
    <dgm:pt modelId="{1766D212-54B5-4716-B08A-73591F60569D}" type="pres">
      <dgm:prSet presAssocID="{BF2E4589-E2B7-47EC-8C0B-CEAA7342AD2E}" presName="rootConnector" presStyleLbl="node2" presStyleIdx="4" presStyleCnt="6"/>
      <dgm:spPr/>
      <dgm:t>
        <a:bodyPr/>
        <a:lstStyle/>
        <a:p>
          <a:endParaRPr lang="en-IE"/>
        </a:p>
      </dgm:t>
    </dgm:pt>
    <dgm:pt modelId="{68AE1940-5990-44DA-85DB-91DE4532B72C}" type="pres">
      <dgm:prSet presAssocID="{BF2E4589-E2B7-47EC-8C0B-CEAA7342AD2E}" presName="hierChild4" presStyleCnt="0"/>
      <dgm:spPr/>
    </dgm:pt>
    <dgm:pt modelId="{87D7DD5A-9452-41B2-B230-1AE66D7565CE}" type="pres">
      <dgm:prSet presAssocID="{E21E6C5E-01D5-494A-AE93-E071C4D10B23}" presName="Name37" presStyleLbl="parChTrans1D3" presStyleIdx="4" presStyleCnt="6"/>
      <dgm:spPr/>
      <dgm:t>
        <a:bodyPr/>
        <a:lstStyle/>
        <a:p>
          <a:endParaRPr lang="en-IE"/>
        </a:p>
      </dgm:t>
    </dgm:pt>
    <dgm:pt modelId="{7570E8C4-3668-4746-ADAC-A970B088B0B7}" type="pres">
      <dgm:prSet presAssocID="{5CA6928F-AF6E-496C-B24F-86C0C5EB83FC}" presName="hierRoot2" presStyleCnt="0">
        <dgm:presLayoutVars>
          <dgm:hierBranch val="init"/>
        </dgm:presLayoutVars>
      </dgm:prSet>
      <dgm:spPr/>
    </dgm:pt>
    <dgm:pt modelId="{9EAE32D3-C907-44D6-AC9A-51D9FA3C440E}" type="pres">
      <dgm:prSet presAssocID="{5CA6928F-AF6E-496C-B24F-86C0C5EB83FC}" presName="rootComposite" presStyleCnt="0"/>
      <dgm:spPr/>
    </dgm:pt>
    <dgm:pt modelId="{B7793DC6-90A6-4F30-8E59-48B0DDF6CE3B}" type="pres">
      <dgm:prSet presAssocID="{5CA6928F-AF6E-496C-B24F-86C0C5EB83FC}" presName="rootText" presStyleLbl="node3" presStyleIdx="4" presStyleCnt="6" custScaleY="103610" custLinFactNeighborX="27154" custLinFactNeighborY="61">
        <dgm:presLayoutVars>
          <dgm:chPref val="3"/>
        </dgm:presLayoutVars>
      </dgm:prSet>
      <dgm:spPr/>
      <dgm:t>
        <a:bodyPr/>
        <a:lstStyle/>
        <a:p>
          <a:endParaRPr lang="en-IE"/>
        </a:p>
      </dgm:t>
    </dgm:pt>
    <dgm:pt modelId="{24B0AC25-3ABB-4BD0-8DFC-877C666035A2}" type="pres">
      <dgm:prSet presAssocID="{5CA6928F-AF6E-496C-B24F-86C0C5EB83FC}" presName="rootConnector" presStyleLbl="node3" presStyleIdx="4" presStyleCnt="6"/>
      <dgm:spPr/>
      <dgm:t>
        <a:bodyPr/>
        <a:lstStyle/>
        <a:p>
          <a:endParaRPr lang="en-IE"/>
        </a:p>
      </dgm:t>
    </dgm:pt>
    <dgm:pt modelId="{2C9D86E2-1CC2-486A-8205-958C0A842C3B}" type="pres">
      <dgm:prSet presAssocID="{5CA6928F-AF6E-496C-B24F-86C0C5EB83FC}" presName="hierChild4" presStyleCnt="0"/>
      <dgm:spPr/>
    </dgm:pt>
    <dgm:pt modelId="{F4FBCAC8-A66F-42CA-849A-44320145FB8A}" type="pres">
      <dgm:prSet presAssocID="{5CA6928F-AF6E-496C-B24F-86C0C5EB83FC}" presName="hierChild5" presStyleCnt="0"/>
      <dgm:spPr/>
    </dgm:pt>
    <dgm:pt modelId="{80BE3DF4-A661-45C5-A5E4-9351DA226847}" type="pres">
      <dgm:prSet presAssocID="{BF2E4589-E2B7-47EC-8C0B-CEAA7342AD2E}" presName="hierChild5" presStyleCnt="0"/>
      <dgm:spPr/>
    </dgm:pt>
    <dgm:pt modelId="{6A839708-37D9-4EE1-B2F4-2BF38311D2A1}" type="pres">
      <dgm:prSet presAssocID="{2CE8BB46-E5DD-4ADA-9C90-953BAC2480AA}" presName="Name37" presStyleLbl="parChTrans1D2" presStyleIdx="5" presStyleCnt="7"/>
      <dgm:spPr/>
      <dgm:t>
        <a:bodyPr/>
        <a:lstStyle/>
        <a:p>
          <a:endParaRPr lang="en-IE"/>
        </a:p>
      </dgm:t>
    </dgm:pt>
    <dgm:pt modelId="{1D691857-6C30-4263-8ACA-C972AB9E1B30}" type="pres">
      <dgm:prSet presAssocID="{7FF9C857-79D5-4D30-AEEF-D55FD8696CFD}" presName="hierRoot2" presStyleCnt="0">
        <dgm:presLayoutVars>
          <dgm:hierBranch val="init"/>
        </dgm:presLayoutVars>
      </dgm:prSet>
      <dgm:spPr/>
    </dgm:pt>
    <dgm:pt modelId="{C5CB720E-0B32-4C1E-BC8E-78D63B808DE0}" type="pres">
      <dgm:prSet presAssocID="{7FF9C857-79D5-4D30-AEEF-D55FD8696CFD}" presName="rootComposite" presStyleCnt="0"/>
      <dgm:spPr/>
    </dgm:pt>
    <dgm:pt modelId="{A3FA4FD5-5C73-444D-9D28-55F53F07100A}" type="pres">
      <dgm:prSet presAssocID="{7FF9C857-79D5-4D30-AEEF-D55FD8696CFD}" presName="rootText" presStyleLbl="node2" presStyleIdx="5" presStyleCnt="6" custScaleX="156385" custLinFactNeighborX="10561" custLinFactNeighborY="-1920">
        <dgm:presLayoutVars>
          <dgm:chPref val="3"/>
        </dgm:presLayoutVars>
      </dgm:prSet>
      <dgm:spPr/>
      <dgm:t>
        <a:bodyPr/>
        <a:lstStyle/>
        <a:p>
          <a:endParaRPr lang="en-IE"/>
        </a:p>
      </dgm:t>
    </dgm:pt>
    <dgm:pt modelId="{E6F25932-AB1B-44D8-BBDA-C86881E1FECC}" type="pres">
      <dgm:prSet presAssocID="{7FF9C857-79D5-4D30-AEEF-D55FD8696CFD}" presName="rootConnector" presStyleLbl="node2" presStyleIdx="5" presStyleCnt="6"/>
      <dgm:spPr/>
      <dgm:t>
        <a:bodyPr/>
        <a:lstStyle/>
        <a:p>
          <a:endParaRPr lang="en-IE"/>
        </a:p>
      </dgm:t>
    </dgm:pt>
    <dgm:pt modelId="{26787258-8184-4EC8-B216-248D4A64B38C}" type="pres">
      <dgm:prSet presAssocID="{7FF9C857-79D5-4D30-AEEF-D55FD8696CFD}" presName="hierChild4" presStyleCnt="0"/>
      <dgm:spPr/>
    </dgm:pt>
    <dgm:pt modelId="{45BC0725-A268-4189-BAC1-18D87100BD02}" type="pres">
      <dgm:prSet presAssocID="{4CB76829-E9F1-4494-B685-CC5BAC37798A}" presName="Name37" presStyleLbl="parChTrans1D3" presStyleIdx="5" presStyleCnt="6"/>
      <dgm:spPr/>
      <dgm:t>
        <a:bodyPr/>
        <a:lstStyle/>
        <a:p>
          <a:endParaRPr lang="en-IE"/>
        </a:p>
      </dgm:t>
    </dgm:pt>
    <dgm:pt modelId="{16413B59-DD9D-4115-87FC-556B23F45CC9}" type="pres">
      <dgm:prSet presAssocID="{3D435062-29E9-47DB-8525-6A72F76F02A2}" presName="hierRoot2" presStyleCnt="0">
        <dgm:presLayoutVars>
          <dgm:hierBranch val="init"/>
        </dgm:presLayoutVars>
      </dgm:prSet>
      <dgm:spPr/>
    </dgm:pt>
    <dgm:pt modelId="{AE35A1C6-A705-418C-8F65-63B78CAFFA91}" type="pres">
      <dgm:prSet presAssocID="{3D435062-29E9-47DB-8525-6A72F76F02A2}" presName="rootComposite" presStyleCnt="0"/>
      <dgm:spPr/>
    </dgm:pt>
    <dgm:pt modelId="{950595F6-8F8C-4A60-9707-3BE05BA1433C}" type="pres">
      <dgm:prSet presAssocID="{3D435062-29E9-47DB-8525-6A72F76F02A2}" presName="rootText" presStyleLbl="node3" presStyleIdx="5" presStyleCnt="6">
        <dgm:presLayoutVars>
          <dgm:chPref val="3"/>
        </dgm:presLayoutVars>
      </dgm:prSet>
      <dgm:spPr/>
      <dgm:t>
        <a:bodyPr/>
        <a:lstStyle/>
        <a:p>
          <a:endParaRPr lang="en-IE"/>
        </a:p>
      </dgm:t>
    </dgm:pt>
    <dgm:pt modelId="{C2357AC4-1D93-455E-9D21-7CA75DBC59DD}" type="pres">
      <dgm:prSet presAssocID="{3D435062-29E9-47DB-8525-6A72F76F02A2}" presName="rootConnector" presStyleLbl="node3" presStyleIdx="5" presStyleCnt="6"/>
      <dgm:spPr/>
      <dgm:t>
        <a:bodyPr/>
        <a:lstStyle/>
        <a:p>
          <a:endParaRPr lang="en-IE"/>
        </a:p>
      </dgm:t>
    </dgm:pt>
    <dgm:pt modelId="{50AF72BE-9283-4354-9DF6-E07553D249F4}" type="pres">
      <dgm:prSet presAssocID="{3D435062-29E9-47DB-8525-6A72F76F02A2}" presName="hierChild4" presStyleCnt="0"/>
      <dgm:spPr/>
    </dgm:pt>
    <dgm:pt modelId="{55DDA707-28F5-41BC-97F9-4C71D9146665}" type="pres">
      <dgm:prSet presAssocID="{3D435062-29E9-47DB-8525-6A72F76F02A2}" presName="hierChild5" presStyleCnt="0"/>
      <dgm:spPr/>
    </dgm:pt>
    <dgm:pt modelId="{932BA494-E9BF-40A9-842A-BB00238D1938}" type="pres">
      <dgm:prSet presAssocID="{7FF9C857-79D5-4D30-AEEF-D55FD8696CFD}" presName="hierChild5" presStyleCnt="0"/>
      <dgm:spPr/>
    </dgm:pt>
    <dgm:pt modelId="{8FD6AF1A-DE11-418E-9F75-A869E8D3DBB9}" type="pres">
      <dgm:prSet presAssocID="{14554464-314A-4FBB-B50B-0BBD606BCB86}" presName="hierChild3" presStyleCnt="0"/>
      <dgm:spPr/>
    </dgm:pt>
    <dgm:pt modelId="{F24B58C5-1D2F-45DA-B82A-5EA32B2781B4}" type="pres">
      <dgm:prSet presAssocID="{3CAD1831-9F23-45B8-9505-6D0616A1471F}" presName="Name111" presStyleLbl="parChTrans1D2" presStyleIdx="6" presStyleCnt="7"/>
      <dgm:spPr/>
      <dgm:t>
        <a:bodyPr/>
        <a:lstStyle/>
        <a:p>
          <a:endParaRPr lang="en-IE"/>
        </a:p>
      </dgm:t>
    </dgm:pt>
    <dgm:pt modelId="{EB037957-3D36-4094-8BEF-B37FD104845E}" type="pres">
      <dgm:prSet presAssocID="{3EC38AB4-3002-486B-BF2D-2D7DC5748746}" presName="hierRoot3" presStyleCnt="0">
        <dgm:presLayoutVars>
          <dgm:hierBranch val="init"/>
        </dgm:presLayoutVars>
      </dgm:prSet>
      <dgm:spPr/>
    </dgm:pt>
    <dgm:pt modelId="{12A346A8-3F8F-4384-8734-2D339F1461D7}" type="pres">
      <dgm:prSet presAssocID="{3EC38AB4-3002-486B-BF2D-2D7DC5748746}" presName="rootComposite3" presStyleCnt="0"/>
      <dgm:spPr/>
    </dgm:pt>
    <dgm:pt modelId="{D6062267-446F-457D-AFBB-8C4E1B13091B}" type="pres">
      <dgm:prSet presAssocID="{3EC38AB4-3002-486B-BF2D-2D7DC5748746}" presName="rootText3" presStyleLbl="asst1" presStyleIdx="0" presStyleCnt="1" custLinFactNeighborX="58367" custLinFactNeighborY="1424">
        <dgm:presLayoutVars>
          <dgm:chPref val="3"/>
        </dgm:presLayoutVars>
      </dgm:prSet>
      <dgm:spPr/>
      <dgm:t>
        <a:bodyPr/>
        <a:lstStyle/>
        <a:p>
          <a:endParaRPr lang="en-IE"/>
        </a:p>
      </dgm:t>
    </dgm:pt>
    <dgm:pt modelId="{8BA2B1F4-697A-4B53-8D1D-85672DF0E59D}" type="pres">
      <dgm:prSet presAssocID="{3EC38AB4-3002-486B-BF2D-2D7DC5748746}" presName="rootConnector3" presStyleLbl="asst1" presStyleIdx="0" presStyleCnt="1"/>
      <dgm:spPr/>
      <dgm:t>
        <a:bodyPr/>
        <a:lstStyle/>
        <a:p>
          <a:endParaRPr lang="en-IE"/>
        </a:p>
      </dgm:t>
    </dgm:pt>
    <dgm:pt modelId="{0CF817B4-E7C3-46F8-ACE5-B227FC0AF90E}" type="pres">
      <dgm:prSet presAssocID="{3EC38AB4-3002-486B-BF2D-2D7DC5748746}" presName="hierChild6" presStyleCnt="0"/>
      <dgm:spPr/>
    </dgm:pt>
    <dgm:pt modelId="{FD181098-E8DD-4519-8CD4-A152327097A6}" type="pres">
      <dgm:prSet presAssocID="{3EC38AB4-3002-486B-BF2D-2D7DC5748746}" presName="hierChild7" presStyleCnt="0"/>
      <dgm:spPr/>
    </dgm:pt>
  </dgm:ptLst>
  <dgm:cxnLst>
    <dgm:cxn modelId="{4DCCA052-4994-4A91-A372-ADEF78D2E8D3}" srcId="{14554464-314A-4FBB-B50B-0BBD606BCB86}" destId="{FC62BEF5-10C5-49ED-8C9C-A3EBB3282D9F}" srcOrd="4" destOrd="0" parTransId="{7698C1A3-C0DD-40BE-8E5E-5F5845021450}" sibTransId="{4E9FD093-4C6E-45CA-B2CE-65F128F465DF}"/>
    <dgm:cxn modelId="{99F1536F-3076-4196-8320-75732AD0522C}" type="presOf" srcId="{9A387037-5F7F-4B65-B659-14B5AE860C57}" destId="{E70790F2-A4AE-4008-8D1F-6FBC5D954DB7}" srcOrd="1" destOrd="0" presId="urn:microsoft.com/office/officeart/2005/8/layout/orgChart1"/>
    <dgm:cxn modelId="{24D6EABF-A2D8-4F02-9DBD-CEA0F988B8E5}" type="presOf" srcId="{3D435062-29E9-47DB-8525-6A72F76F02A2}" destId="{C2357AC4-1D93-455E-9D21-7CA75DBC59DD}" srcOrd="1" destOrd="0" presId="urn:microsoft.com/office/officeart/2005/8/layout/orgChart1"/>
    <dgm:cxn modelId="{7980C8CB-FA41-4A63-9344-624C49CCD8A9}" type="presOf" srcId="{CA96C04D-9B10-49CC-89CA-08A10A177D11}" destId="{6286A390-839A-4D21-A8F0-293699AC0B16}" srcOrd="0" destOrd="0" presId="urn:microsoft.com/office/officeart/2005/8/layout/orgChart1"/>
    <dgm:cxn modelId="{61D3AEF8-6272-47BE-A0B4-67CDF06D2CFE}" type="presOf" srcId="{7669A748-0296-4279-B941-5F91CC47BF35}" destId="{7E64C9CE-C9A1-4A54-809B-9E2F85989144}" srcOrd="0" destOrd="0" presId="urn:microsoft.com/office/officeart/2005/8/layout/orgChart1"/>
    <dgm:cxn modelId="{B9117E31-B2F0-4FC1-BC78-0FAED05F712F}" srcId="{14554464-314A-4FBB-B50B-0BBD606BCB86}" destId="{BF2E4589-E2B7-47EC-8C0B-CEAA7342AD2E}" srcOrd="5" destOrd="0" parTransId="{CA96C04D-9B10-49CC-89CA-08A10A177D11}" sibTransId="{2F22E8B2-2C79-47CC-A6F2-6354FDFF3A16}"/>
    <dgm:cxn modelId="{75B2045F-0527-4389-B112-04210A1BDBA2}" type="presOf" srcId="{6C0E3DFA-9EC9-44B0-8F33-9A4A73E2B036}" destId="{C72B01F4-D4C0-4723-BBB3-93616764FBBC}" srcOrd="0" destOrd="0" presId="urn:microsoft.com/office/officeart/2005/8/layout/orgChart1"/>
    <dgm:cxn modelId="{4CB821F2-EF6E-4020-8078-5D32000572D9}" type="presOf" srcId="{FC62BEF5-10C5-49ED-8C9C-A3EBB3282D9F}" destId="{580F3586-A5B6-42CA-BB23-75A058432C47}" srcOrd="1" destOrd="0" presId="urn:microsoft.com/office/officeart/2005/8/layout/orgChart1"/>
    <dgm:cxn modelId="{488C63B8-1C8A-4BA2-85C1-4EAED6FD5E30}" type="presOf" srcId="{3652B749-7820-4E49-8237-58C575E60827}" destId="{79E980F6-EA45-4445-8306-C11465B6E3FB}" srcOrd="0" destOrd="0" presId="urn:microsoft.com/office/officeart/2005/8/layout/orgChart1"/>
    <dgm:cxn modelId="{8AB8031B-B072-407F-8756-2BB016AF32AF}" type="presOf" srcId="{2CE8BB46-E5DD-4ADA-9C90-953BAC2480AA}" destId="{6A839708-37D9-4EE1-B2F4-2BF38311D2A1}" srcOrd="0" destOrd="0" presId="urn:microsoft.com/office/officeart/2005/8/layout/orgChart1"/>
    <dgm:cxn modelId="{42052B46-85DC-45FF-9407-8F51FF90070C}" type="presOf" srcId="{BF2E4589-E2B7-47EC-8C0B-CEAA7342AD2E}" destId="{1766D212-54B5-4716-B08A-73591F60569D}" srcOrd="1" destOrd="0" presId="urn:microsoft.com/office/officeart/2005/8/layout/orgChart1"/>
    <dgm:cxn modelId="{05464D2C-AFF2-4F2C-B198-12B1D3ED4AAA}" type="presOf" srcId="{E21E6C5E-01D5-494A-AE93-E071C4D10B23}" destId="{87D7DD5A-9452-41B2-B230-1AE66D7565CE}" srcOrd="0" destOrd="0" presId="urn:microsoft.com/office/officeart/2005/8/layout/orgChart1"/>
    <dgm:cxn modelId="{B4142FFC-FF04-40E1-9FF7-CA57344CBED5}" type="presOf" srcId="{FC62BEF5-10C5-49ED-8C9C-A3EBB3282D9F}" destId="{52C5853E-907B-4F83-8C76-7EC840C79D7C}" srcOrd="0" destOrd="0" presId="urn:microsoft.com/office/officeart/2005/8/layout/orgChart1"/>
    <dgm:cxn modelId="{333B10D5-FEB0-4A78-9EC7-7039A5CDBE48}" srcId="{14832942-7FB2-47A4-9C0B-7E34308C4DE6}" destId="{9A387037-5F7F-4B65-B659-14B5AE860C57}" srcOrd="0" destOrd="0" parTransId="{EA321B70-904B-46B1-9E5F-A0C5EF1C2B99}" sibTransId="{AD1BCDE1-0019-4A20-80C8-B8013CC3C908}"/>
    <dgm:cxn modelId="{5EFAB61C-DEB1-45E6-8E79-00D1B0B0B56C}" type="presOf" srcId="{14554464-314A-4FBB-B50B-0BBD606BCB86}" destId="{A0D0B5C9-FA77-4692-B698-38323AD3E883}" srcOrd="1" destOrd="0" presId="urn:microsoft.com/office/officeart/2005/8/layout/orgChart1"/>
    <dgm:cxn modelId="{7EE317F5-D3E0-4396-BBF2-993CCCB924DF}" type="presOf" srcId="{5487B6E4-D30C-4B35-9B55-D1BC302F9F41}" destId="{D97AB023-618C-4661-9075-11965407073D}" srcOrd="1" destOrd="0" presId="urn:microsoft.com/office/officeart/2005/8/layout/orgChart1"/>
    <dgm:cxn modelId="{3870200A-6BAF-4B6C-A3C3-CF982E5FCDE3}" type="presOf" srcId="{BF2E4589-E2B7-47EC-8C0B-CEAA7342AD2E}" destId="{B5719120-1853-4E78-A0A4-898EC6D3A3D2}" srcOrd="0" destOrd="0" presId="urn:microsoft.com/office/officeart/2005/8/layout/orgChart1"/>
    <dgm:cxn modelId="{FE3E8DCB-D455-4407-8576-530A3297AF84}" srcId="{7FF9C857-79D5-4D30-AEEF-D55FD8696CFD}" destId="{3D435062-29E9-47DB-8525-6A72F76F02A2}" srcOrd="0" destOrd="0" parTransId="{4CB76829-E9F1-4494-B685-CC5BAC37798A}" sibTransId="{AC30F2EE-4A59-4869-A833-3B3D9FAD8CB4}"/>
    <dgm:cxn modelId="{EA3FD9BF-78B6-4266-BCB9-2D86EF8989AE}" srcId="{BF2E4589-E2B7-47EC-8C0B-CEAA7342AD2E}" destId="{5CA6928F-AF6E-496C-B24F-86C0C5EB83FC}" srcOrd="0" destOrd="0" parTransId="{E21E6C5E-01D5-494A-AE93-E071C4D10B23}" sibTransId="{966BB493-FBCD-4449-8142-DE9004DC1F13}"/>
    <dgm:cxn modelId="{A8B7FBC5-4EE9-4A91-9AE2-80501339F6FE}" srcId="{48D286E4-7862-4B6F-92F5-661146B3C5E6}" destId="{14554464-314A-4FBB-B50B-0BBD606BCB86}" srcOrd="0" destOrd="0" parTransId="{4D5AD1EB-6B5E-4C57-A029-094AB837A8D9}" sibTransId="{22CD64E8-ABCE-4A2E-B5D3-3327C1ECD8D8}"/>
    <dgm:cxn modelId="{46E6CD1B-E0D3-4E5B-BF4D-46B823ECBB10}" type="presOf" srcId="{5CA6928F-AF6E-496C-B24F-86C0C5EB83FC}" destId="{24B0AC25-3ABB-4BD0-8DFC-877C666035A2}" srcOrd="1" destOrd="0" presId="urn:microsoft.com/office/officeart/2005/8/layout/orgChart1"/>
    <dgm:cxn modelId="{D031D157-522D-4D23-A560-8FEEB2062EEB}" srcId="{958D0358-0C5B-47AC-8B1B-EF1C25E20D9C}" destId="{5487B6E4-D30C-4B35-9B55-D1BC302F9F41}" srcOrd="0" destOrd="0" parTransId="{804763FF-7203-492F-903F-27A7A95F1451}" sibTransId="{852A8325-B7B9-4EBC-B0FB-A53D80FD1B9C}"/>
    <dgm:cxn modelId="{1A1A5BD2-5067-4CD2-BD13-FCC0D9F14DC4}" srcId="{14554464-314A-4FBB-B50B-0BBD606BCB86}" destId="{14832942-7FB2-47A4-9C0B-7E34308C4DE6}" srcOrd="3" destOrd="0" parTransId="{FB377E70-FD6F-4375-9224-AD9C8A5F00DC}" sibTransId="{4470727D-D3F4-4BB9-A5C5-8B66D57284EE}"/>
    <dgm:cxn modelId="{586D3CA8-4B11-4D13-904A-B5FDBD6FC446}" type="presOf" srcId="{F0E6FA0E-D2ED-4F34-90FD-97D8DEC107A5}" destId="{589657EE-8D65-4C7C-904A-E1F61D34EDE6}" srcOrd="1" destOrd="0" presId="urn:microsoft.com/office/officeart/2005/8/layout/orgChart1"/>
    <dgm:cxn modelId="{8A3339B8-5341-45B4-ADDB-66F103C79599}" type="presOf" srcId="{958D0358-0C5B-47AC-8B1B-EF1C25E20D9C}" destId="{6BFF8B1F-CD89-48A9-ACA5-785877B29D70}" srcOrd="1" destOrd="0" presId="urn:microsoft.com/office/officeart/2005/8/layout/orgChart1"/>
    <dgm:cxn modelId="{2D200111-F2DF-4CB0-A280-492AF05D1045}" type="presOf" srcId="{6C0E3DFA-9EC9-44B0-8F33-9A4A73E2B036}" destId="{7A1FDF03-1EC4-4602-93D8-CB65B920DE03}" srcOrd="1" destOrd="0" presId="urn:microsoft.com/office/officeart/2005/8/layout/orgChart1"/>
    <dgm:cxn modelId="{447ED36D-9278-4BD9-9D8E-DCB71288D7F4}" type="presOf" srcId="{FEF557AF-C152-4170-8137-54038D8AB2CD}" destId="{AB584EB9-09A4-4C3D-88E9-193FDA2902F6}" srcOrd="0" destOrd="0" presId="urn:microsoft.com/office/officeart/2005/8/layout/orgChart1"/>
    <dgm:cxn modelId="{2AF3B045-0093-466F-AE48-D1FE9C5E7B41}" type="presOf" srcId="{3D435062-29E9-47DB-8525-6A72F76F02A2}" destId="{950595F6-8F8C-4A60-9707-3BE05BA1433C}" srcOrd="0" destOrd="0" presId="urn:microsoft.com/office/officeart/2005/8/layout/orgChart1"/>
    <dgm:cxn modelId="{E04C9CEB-0DB3-498F-B647-A45FE75C3EA0}" type="presOf" srcId="{FB377E70-FD6F-4375-9224-AD9C8A5F00DC}" destId="{897BB1EA-BB91-4254-B8BA-F9B45B6CF672}" srcOrd="0" destOrd="0" presId="urn:microsoft.com/office/officeart/2005/8/layout/orgChart1"/>
    <dgm:cxn modelId="{B8DF5691-FD2E-4327-BA70-CFE17A66A908}" srcId="{14554464-314A-4FBB-B50B-0BBD606BCB86}" destId="{7FF9C857-79D5-4D30-AEEF-D55FD8696CFD}" srcOrd="6" destOrd="0" parTransId="{2CE8BB46-E5DD-4ADA-9C90-953BAC2480AA}" sibTransId="{771B5188-925A-465C-AE3A-12A6324C1245}"/>
    <dgm:cxn modelId="{6CE86F86-8144-4056-A51F-3FEA5B85F6B1}" type="presOf" srcId="{7FF9C857-79D5-4D30-AEEF-D55FD8696CFD}" destId="{A3FA4FD5-5C73-444D-9D28-55F53F07100A}" srcOrd="0" destOrd="0" presId="urn:microsoft.com/office/officeart/2005/8/layout/orgChart1"/>
    <dgm:cxn modelId="{BA5D6CD6-4786-40AF-9D4D-ED141D81796D}" srcId="{14554464-314A-4FBB-B50B-0BBD606BCB86}" destId="{3EC38AB4-3002-486B-BF2D-2D7DC5748746}" srcOrd="0" destOrd="0" parTransId="{3CAD1831-9F23-45B8-9505-6D0616A1471F}" sibTransId="{4338D3C8-2BF1-4E3A-A0C0-A040F896B462}"/>
    <dgm:cxn modelId="{45C2110A-7EB5-402F-8534-D4A30231F7D3}" srcId="{14554464-314A-4FBB-B50B-0BBD606BCB86}" destId="{6C0E3DFA-9EC9-44B0-8F33-9A4A73E2B036}" srcOrd="1" destOrd="0" parTransId="{FEF557AF-C152-4170-8137-54038D8AB2CD}" sibTransId="{8607C55E-A340-43E0-8A7D-A40AE4ACDFA8}"/>
    <dgm:cxn modelId="{4FBF85E3-A71D-446E-8DAB-18372A252767}" type="presOf" srcId="{958D0358-0C5B-47AC-8B1B-EF1C25E20D9C}" destId="{1CAE66D4-B8D1-4A91-B15D-A9EC499B11AF}" srcOrd="0" destOrd="0" presId="urn:microsoft.com/office/officeart/2005/8/layout/orgChart1"/>
    <dgm:cxn modelId="{19870BB2-B3FF-4E01-A72E-A0DA47D22637}" type="presOf" srcId="{3EC38AB4-3002-486B-BF2D-2D7DC5748746}" destId="{8BA2B1F4-697A-4B53-8D1D-85672DF0E59D}" srcOrd="1" destOrd="0" presId="urn:microsoft.com/office/officeart/2005/8/layout/orgChart1"/>
    <dgm:cxn modelId="{274C3664-E2EE-4240-8C8C-119A85912F88}" type="presOf" srcId="{3EC38AB4-3002-486B-BF2D-2D7DC5748746}" destId="{D6062267-446F-457D-AFBB-8C4E1B13091B}" srcOrd="0" destOrd="0" presId="urn:microsoft.com/office/officeart/2005/8/layout/orgChart1"/>
    <dgm:cxn modelId="{82DFC126-E140-4C08-8344-475C724BB6E3}" srcId="{FC62BEF5-10C5-49ED-8C9C-A3EBB3282D9F}" destId="{7F218FE2-68E0-45D4-8CE2-59A09F39111A}" srcOrd="0" destOrd="0" parTransId="{2F2EE2DE-968C-4DFE-AEA9-34389A92CD73}" sibTransId="{F681262D-CAE9-4BD0-BFE7-5B405F32721D}"/>
    <dgm:cxn modelId="{63829901-84EC-4F95-9583-A0EDD384EDBE}" type="presOf" srcId="{14832942-7FB2-47A4-9C0B-7E34308C4DE6}" destId="{A26BDFCA-4437-4F35-9BF3-D0D8C5ADBF27}" srcOrd="0" destOrd="0" presId="urn:microsoft.com/office/officeart/2005/8/layout/orgChart1"/>
    <dgm:cxn modelId="{760409A4-18B0-4CB7-AAEE-07D42B38FB87}" type="presOf" srcId="{7F218FE2-68E0-45D4-8CE2-59A09F39111A}" destId="{CA159997-3D54-4FCD-9A78-B48CD9C0CF2A}" srcOrd="1" destOrd="0" presId="urn:microsoft.com/office/officeart/2005/8/layout/orgChart1"/>
    <dgm:cxn modelId="{496F5BD3-B5F3-4CF5-9B19-EB0B6DA68BB5}" type="presOf" srcId="{804763FF-7203-492F-903F-27A7A95F1451}" destId="{5BFCF2F5-8EC7-409D-BC94-148CF08C183C}" srcOrd="0" destOrd="0" presId="urn:microsoft.com/office/officeart/2005/8/layout/orgChart1"/>
    <dgm:cxn modelId="{67811858-CB8E-4B26-A94C-C391EB520597}" srcId="{6C0E3DFA-9EC9-44B0-8F33-9A4A73E2B036}" destId="{F0E6FA0E-D2ED-4F34-90FD-97D8DEC107A5}" srcOrd="0" destOrd="0" parTransId="{7669A748-0296-4279-B941-5F91CC47BF35}" sibTransId="{3B84E660-1BB4-46A8-9611-4CC117638086}"/>
    <dgm:cxn modelId="{7F349B59-2529-4AE0-A1AA-49B60F0F8830}" type="presOf" srcId="{2F2EE2DE-968C-4DFE-AEA9-34389A92CD73}" destId="{77D5AA73-D1AF-4DBE-AE4C-200B4342BB8C}" srcOrd="0" destOrd="0" presId="urn:microsoft.com/office/officeart/2005/8/layout/orgChart1"/>
    <dgm:cxn modelId="{F1375227-549D-4E1A-8A10-AC5025BAD1E9}" srcId="{14554464-314A-4FBB-B50B-0BBD606BCB86}" destId="{958D0358-0C5B-47AC-8B1B-EF1C25E20D9C}" srcOrd="2" destOrd="0" parTransId="{3652B749-7820-4E49-8237-58C575E60827}" sibTransId="{C381C9B6-8F09-4158-958C-10FD4C29EEB9}"/>
    <dgm:cxn modelId="{E9A9F4A6-CC8F-4171-BF9E-B72106AF58C4}" type="presOf" srcId="{F0E6FA0E-D2ED-4F34-90FD-97D8DEC107A5}" destId="{D0D4FE52-FA9F-44E6-BC9C-C6958CB74531}" srcOrd="0" destOrd="0" presId="urn:microsoft.com/office/officeart/2005/8/layout/orgChart1"/>
    <dgm:cxn modelId="{D28A1C8B-1669-4C6B-91FD-605C2260F80E}" type="presOf" srcId="{7FF9C857-79D5-4D30-AEEF-D55FD8696CFD}" destId="{E6F25932-AB1B-44D8-BBDA-C86881E1FECC}" srcOrd="1" destOrd="0" presId="urn:microsoft.com/office/officeart/2005/8/layout/orgChart1"/>
    <dgm:cxn modelId="{00214C48-4C67-454E-83AD-5D846CAA085E}" type="presOf" srcId="{14832942-7FB2-47A4-9C0B-7E34308C4DE6}" destId="{93EC97C4-959C-42CB-92F6-5CD303F4906E}" srcOrd="1" destOrd="0" presId="urn:microsoft.com/office/officeart/2005/8/layout/orgChart1"/>
    <dgm:cxn modelId="{235611CE-6326-416D-8F1B-F523701A258F}" type="presOf" srcId="{EA321B70-904B-46B1-9E5F-A0C5EF1C2B99}" destId="{50884687-76E1-4F73-8295-6AAC2EC5C89E}" srcOrd="0" destOrd="0" presId="urn:microsoft.com/office/officeart/2005/8/layout/orgChart1"/>
    <dgm:cxn modelId="{EAC66612-6161-4CE8-B132-B59A81D2924E}" type="presOf" srcId="{9A387037-5F7F-4B65-B659-14B5AE860C57}" destId="{F5A07DC3-8D37-4710-97A4-2278DC812198}" srcOrd="0" destOrd="0" presId="urn:microsoft.com/office/officeart/2005/8/layout/orgChart1"/>
    <dgm:cxn modelId="{81F3D411-E326-4878-9C45-398689BBC418}" type="presOf" srcId="{7F218FE2-68E0-45D4-8CE2-59A09F39111A}" destId="{C19A635E-720A-490C-9732-2913C8A39125}" srcOrd="0" destOrd="0" presId="urn:microsoft.com/office/officeart/2005/8/layout/orgChart1"/>
    <dgm:cxn modelId="{F8ECEAC4-94D9-4F6C-A621-2ABD41278931}" type="presOf" srcId="{4CB76829-E9F1-4494-B685-CC5BAC37798A}" destId="{45BC0725-A268-4189-BAC1-18D87100BD02}" srcOrd="0" destOrd="0" presId="urn:microsoft.com/office/officeart/2005/8/layout/orgChart1"/>
    <dgm:cxn modelId="{EF57C7FC-4471-4844-8D37-2E68D73BC409}" type="presOf" srcId="{14554464-314A-4FBB-B50B-0BBD606BCB86}" destId="{4AA978CA-8D2A-4FAC-AB1A-4D8BF45B8387}" srcOrd="0" destOrd="0" presId="urn:microsoft.com/office/officeart/2005/8/layout/orgChart1"/>
    <dgm:cxn modelId="{E81FBFBF-37AB-4CD6-BF36-B0F6DBDC0E15}" type="presOf" srcId="{48D286E4-7862-4B6F-92F5-661146B3C5E6}" destId="{08D4244E-9938-4E86-BCE6-C9157EA1166A}" srcOrd="0" destOrd="0" presId="urn:microsoft.com/office/officeart/2005/8/layout/orgChart1"/>
    <dgm:cxn modelId="{1DA9D592-855E-4136-887D-D1B0F89F9A82}" type="presOf" srcId="{7698C1A3-C0DD-40BE-8E5E-5F5845021450}" destId="{8A68CEB0-1F2B-479A-A05A-677AB49047AE}" srcOrd="0" destOrd="0" presId="urn:microsoft.com/office/officeart/2005/8/layout/orgChart1"/>
    <dgm:cxn modelId="{3B766762-0864-470A-89F1-D4582CFCD2F6}" type="presOf" srcId="{5CA6928F-AF6E-496C-B24F-86C0C5EB83FC}" destId="{B7793DC6-90A6-4F30-8E59-48B0DDF6CE3B}" srcOrd="0" destOrd="0" presId="urn:microsoft.com/office/officeart/2005/8/layout/orgChart1"/>
    <dgm:cxn modelId="{9E8DAF54-8D0B-4C2E-8200-52FF524FC228}" type="presOf" srcId="{3CAD1831-9F23-45B8-9505-6D0616A1471F}" destId="{F24B58C5-1D2F-45DA-B82A-5EA32B2781B4}" srcOrd="0" destOrd="0" presId="urn:microsoft.com/office/officeart/2005/8/layout/orgChart1"/>
    <dgm:cxn modelId="{934A07FF-C2EE-460D-9334-A42E435C72BA}" type="presOf" srcId="{5487B6E4-D30C-4B35-9B55-D1BC302F9F41}" destId="{AE2FBEB6-CBC3-4A21-9E4B-F808D3193290}" srcOrd="0" destOrd="0" presId="urn:microsoft.com/office/officeart/2005/8/layout/orgChart1"/>
    <dgm:cxn modelId="{B60AB1B1-17BB-43B1-B455-725CEAB69A9D}" type="presParOf" srcId="{08D4244E-9938-4E86-BCE6-C9157EA1166A}" destId="{6AF03FD2-4284-4DCE-A7E9-9BEFAEB6611B}" srcOrd="0" destOrd="0" presId="urn:microsoft.com/office/officeart/2005/8/layout/orgChart1"/>
    <dgm:cxn modelId="{2BAD6D36-FACE-4C13-A317-3A15CAC11883}" type="presParOf" srcId="{6AF03FD2-4284-4DCE-A7E9-9BEFAEB6611B}" destId="{D666DD6B-94DA-424A-94E6-407FA42AA5B8}" srcOrd="0" destOrd="0" presId="urn:microsoft.com/office/officeart/2005/8/layout/orgChart1"/>
    <dgm:cxn modelId="{7DBBB2BC-C611-4F91-8ED6-B0C20972C418}" type="presParOf" srcId="{D666DD6B-94DA-424A-94E6-407FA42AA5B8}" destId="{4AA978CA-8D2A-4FAC-AB1A-4D8BF45B8387}" srcOrd="0" destOrd="0" presId="urn:microsoft.com/office/officeart/2005/8/layout/orgChart1"/>
    <dgm:cxn modelId="{19075F93-CB6A-43E6-B20E-390FE9C0BD6E}" type="presParOf" srcId="{D666DD6B-94DA-424A-94E6-407FA42AA5B8}" destId="{A0D0B5C9-FA77-4692-B698-38323AD3E883}" srcOrd="1" destOrd="0" presId="urn:microsoft.com/office/officeart/2005/8/layout/orgChart1"/>
    <dgm:cxn modelId="{BE75F097-5331-409D-B7C6-5CFE545296DC}" type="presParOf" srcId="{6AF03FD2-4284-4DCE-A7E9-9BEFAEB6611B}" destId="{5DCFDAB0-E76C-48C8-ABA2-7979A537CB91}" srcOrd="1" destOrd="0" presId="urn:microsoft.com/office/officeart/2005/8/layout/orgChart1"/>
    <dgm:cxn modelId="{04B42C32-3D42-4212-AEBE-42B88C621542}" type="presParOf" srcId="{5DCFDAB0-E76C-48C8-ABA2-7979A537CB91}" destId="{AB584EB9-09A4-4C3D-88E9-193FDA2902F6}" srcOrd="0" destOrd="0" presId="urn:microsoft.com/office/officeart/2005/8/layout/orgChart1"/>
    <dgm:cxn modelId="{9E5264BB-9179-48DB-BC35-99410926D3D4}" type="presParOf" srcId="{5DCFDAB0-E76C-48C8-ABA2-7979A537CB91}" destId="{D26511A2-F75C-475C-9B30-C39E41244542}" srcOrd="1" destOrd="0" presId="urn:microsoft.com/office/officeart/2005/8/layout/orgChart1"/>
    <dgm:cxn modelId="{CC12DA4D-7214-44CF-99A8-967188498247}" type="presParOf" srcId="{D26511A2-F75C-475C-9B30-C39E41244542}" destId="{E66E2034-6BA2-462E-85C6-A297EB5E9E10}" srcOrd="0" destOrd="0" presId="urn:microsoft.com/office/officeart/2005/8/layout/orgChart1"/>
    <dgm:cxn modelId="{F9C70167-36C8-4FF9-B102-BB6437B67197}" type="presParOf" srcId="{E66E2034-6BA2-462E-85C6-A297EB5E9E10}" destId="{C72B01F4-D4C0-4723-BBB3-93616764FBBC}" srcOrd="0" destOrd="0" presId="urn:microsoft.com/office/officeart/2005/8/layout/orgChart1"/>
    <dgm:cxn modelId="{4F827E81-B430-469B-AD3C-6B1CB60CCDCE}" type="presParOf" srcId="{E66E2034-6BA2-462E-85C6-A297EB5E9E10}" destId="{7A1FDF03-1EC4-4602-93D8-CB65B920DE03}" srcOrd="1" destOrd="0" presId="urn:microsoft.com/office/officeart/2005/8/layout/orgChart1"/>
    <dgm:cxn modelId="{387FE90B-07FB-464C-AD10-9C1B4ABF06DC}" type="presParOf" srcId="{D26511A2-F75C-475C-9B30-C39E41244542}" destId="{F7CAA74F-C045-4252-92F5-A8ED0404A2A5}" srcOrd="1" destOrd="0" presId="urn:microsoft.com/office/officeart/2005/8/layout/orgChart1"/>
    <dgm:cxn modelId="{2CEF47E8-1736-4F5B-A525-81F6344EC658}" type="presParOf" srcId="{F7CAA74F-C045-4252-92F5-A8ED0404A2A5}" destId="{7E64C9CE-C9A1-4A54-809B-9E2F85989144}" srcOrd="0" destOrd="0" presId="urn:microsoft.com/office/officeart/2005/8/layout/orgChart1"/>
    <dgm:cxn modelId="{ED29587C-0F98-4341-9A2D-6887C578797F}" type="presParOf" srcId="{F7CAA74F-C045-4252-92F5-A8ED0404A2A5}" destId="{5E66172A-8C1A-4915-8F89-3D2CE7C08EE7}" srcOrd="1" destOrd="0" presId="urn:microsoft.com/office/officeart/2005/8/layout/orgChart1"/>
    <dgm:cxn modelId="{D80E4596-CF97-4607-83E8-BE5C3562B4DC}" type="presParOf" srcId="{5E66172A-8C1A-4915-8F89-3D2CE7C08EE7}" destId="{03AE3456-3C08-42E9-B15C-19D7B87FC368}" srcOrd="0" destOrd="0" presId="urn:microsoft.com/office/officeart/2005/8/layout/orgChart1"/>
    <dgm:cxn modelId="{F2C10023-274E-4F59-8A4A-4979FE5A04A5}" type="presParOf" srcId="{03AE3456-3C08-42E9-B15C-19D7B87FC368}" destId="{D0D4FE52-FA9F-44E6-BC9C-C6958CB74531}" srcOrd="0" destOrd="0" presId="urn:microsoft.com/office/officeart/2005/8/layout/orgChart1"/>
    <dgm:cxn modelId="{85A8D411-D31C-4D85-96F6-097E349CB2E3}" type="presParOf" srcId="{03AE3456-3C08-42E9-B15C-19D7B87FC368}" destId="{589657EE-8D65-4C7C-904A-E1F61D34EDE6}" srcOrd="1" destOrd="0" presId="urn:microsoft.com/office/officeart/2005/8/layout/orgChart1"/>
    <dgm:cxn modelId="{BC9C6A4B-7EA4-4633-9532-8A195A9DEA1E}" type="presParOf" srcId="{5E66172A-8C1A-4915-8F89-3D2CE7C08EE7}" destId="{30D2378C-3899-40E2-BAAE-F08219CC3B21}" srcOrd="1" destOrd="0" presId="urn:microsoft.com/office/officeart/2005/8/layout/orgChart1"/>
    <dgm:cxn modelId="{4FF1CDCA-9094-4242-9BB1-D8CB655C44F5}" type="presParOf" srcId="{5E66172A-8C1A-4915-8F89-3D2CE7C08EE7}" destId="{00BFBE6A-CC34-47AD-96A9-8B80EFCAED0F}" srcOrd="2" destOrd="0" presId="urn:microsoft.com/office/officeart/2005/8/layout/orgChart1"/>
    <dgm:cxn modelId="{C22AD7A7-3591-47F0-877E-36B67AAC349D}" type="presParOf" srcId="{D26511A2-F75C-475C-9B30-C39E41244542}" destId="{67EF5CFA-D996-43BC-A7F5-2C09B3D73760}" srcOrd="2" destOrd="0" presId="urn:microsoft.com/office/officeart/2005/8/layout/orgChart1"/>
    <dgm:cxn modelId="{75F626D5-A829-4F9A-98A7-C4B952F3E3AF}" type="presParOf" srcId="{5DCFDAB0-E76C-48C8-ABA2-7979A537CB91}" destId="{79E980F6-EA45-4445-8306-C11465B6E3FB}" srcOrd="2" destOrd="0" presId="urn:microsoft.com/office/officeart/2005/8/layout/orgChart1"/>
    <dgm:cxn modelId="{B8A7F64A-437B-4FA4-9FA9-6F4679CB4BF8}" type="presParOf" srcId="{5DCFDAB0-E76C-48C8-ABA2-7979A537CB91}" destId="{FC29DA72-F7E5-4691-8D3C-45ADE7D77D18}" srcOrd="3" destOrd="0" presId="urn:microsoft.com/office/officeart/2005/8/layout/orgChart1"/>
    <dgm:cxn modelId="{98437C40-35D2-4BE6-BB87-330E3144FB79}" type="presParOf" srcId="{FC29DA72-F7E5-4691-8D3C-45ADE7D77D18}" destId="{FDF810C2-93F5-4406-AD35-C4AC8BC04AD3}" srcOrd="0" destOrd="0" presId="urn:microsoft.com/office/officeart/2005/8/layout/orgChart1"/>
    <dgm:cxn modelId="{3983DEF4-240E-4318-A31A-E53CFD383B5F}" type="presParOf" srcId="{FDF810C2-93F5-4406-AD35-C4AC8BC04AD3}" destId="{1CAE66D4-B8D1-4A91-B15D-A9EC499B11AF}" srcOrd="0" destOrd="0" presId="urn:microsoft.com/office/officeart/2005/8/layout/orgChart1"/>
    <dgm:cxn modelId="{35DCEC3D-A912-4E9D-8CC4-DE6CB43193C7}" type="presParOf" srcId="{FDF810C2-93F5-4406-AD35-C4AC8BC04AD3}" destId="{6BFF8B1F-CD89-48A9-ACA5-785877B29D70}" srcOrd="1" destOrd="0" presId="urn:microsoft.com/office/officeart/2005/8/layout/orgChart1"/>
    <dgm:cxn modelId="{5CD6F411-BAD1-4794-B20F-3B618CB67612}" type="presParOf" srcId="{FC29DA72-F7E5-4691-8D3C-45ADE7D77D18}" destId="{B1C43412-61FC-4499-9588-C28000598DDD}" srcOrd="1" destOrd="0" presId="urn:microsoft.com/office/officeart/2005/8/layout/orgChart1"/>
    <dgm:cxn modelId="{AAB5521C-98CD-42B5-86B1-7B92BD92C7D1}" type="presParOf" srcId="{B1C43412-61FC-4499-9588-C28000598DDD}" destId="{5BFCF2F5-8EC7-409D-BC94-148CF08C183C}" srcOrd="0" destOrd="0" presId="urn:microsoft.com/office/officeart/2005/8/layout/orgChart1"/>
    <dgm:cxn modelId="{043CF784-1FDF-4814-8EB7-60C136227236}" type="presParOf" srcId="{B1C43412-61FC-4499-9588-C28000598DDD}" destId="{8FAB5FBB-6474-4665-8A95-0A596C7B635D}" srcOrd="1" destOrd="0" presId="urn:microsoft.com/office/officeart/2005/8/layout/orgChart1"/>
    <dgm:cxn modelId="{E3E81B3A-8172-4012-B960-3323778BF46D}" type="presParOf" srcId="{8FAB5FBB-6474-4665-8A95-0A596C7B635D}" destId="{1353C821-B6A3-46DC-B1B3-51F262F54536}" srcOrd="0" destOrd="0" presId="urn:microsoft.com/office/officeart/2005/8/layout/orgChart1"/>
    <dgm:cxn modelId="{DD5DDF24-6BFC-471D-8C77-7A16C5665682}" type="presParOf" srcId="{1353C821-B6A3-46DC-B1B3-51F262F54536}" destId="{AE2FBEB6-CBC3-4A21-9E4B-F808D3193290}" srcOrd="0" destOrd="0" presId="urn:microsoft.com/office/officeart/2005/8/layout/orgChart1"/>
    <dgm:cxn modelId="{A4BD0487-99AA-4FBB-A0BD-CCB2BB903FA5}" type="presParOf" srcId="{1353C821-B6A3-46DC-B1B3-51F262F54536}" destId="{D97AB023-618C-4661-9075-11965407073D}" srcOrd="1" destOrd="0" presId="urn:microsoft.com/office/officeart/2005/8/layout/orgChart1"/>
    <dgm:cxn modelId="{6024787F-73E5-4263-8046-A3BB2FB39CA0}" type="presParOf" srcId="{8FAB5FBB-6474-4665-8A95-0A596C7B635D}" destId="{C89D93A0-357C-4BB4-A16F-F0E2488C3D05}" srcOrd="1" destOrd="0" presId="urn:microsoft.com/office/officeart/2005/8/layout/orgChart1"/>
    <dgm:cxn modelId="{51BF92F5-FC4B-4120-8F28-0FA85063A2BB}" type="presParOf" srcId="{8FAB5FBB-6474-4665-8A95-0A596C7B635D}" destId="{FC3E8873-1837-4529-892D-17866BADD6EA}" srcOrd="2" destOrd="0" presId="urn:microsoft.com/office/officeart/2005/8/layout/orgChart1"/>
    <dgm:cxn modelId="{D699DD90-A144-4779-8CDA-92767FC55D89}" type="presParOf" srcId="{FC29DA72-F7E5-4691-8D3C-45ADE7D77D18}" destId="{A5C18EEC-23EF-438C-BED3-80F91E0488D6}" srcOrd="2" destOrd="0" presId="urn:microsoft.com/office/officeart/2005/8/layout/orgChart1"/>
    <dgm:cxn modelId="{A29CE23F-CD84-4BFA-BE6D-17B295DD381F}" type="presParOf" srcId="{5DCFDAB0-E76C-48C8-ABA2-7979A537CB91}" destId="{897BB1EA-BB91-4254-B8BA-F9B45B6CF672}" srcOrd="4" destOrd="0" presId="urn:microsoft.com/office/officeart/2005/8/layout/orgChart1"/>
    <dgm:cxn modelId="{42974687-D59C-4F8A-8964-8BCAF4BE5BE0}" type="presParOf" srcId="{5DCFDAB0-E76C-48C8-ABA2-7979A537CB91}" destId="{79F4A532-FC3C-497C-9009-0F2FDCCFF816}" srcOrd="5" destOrd="0" presId="urn:microsoft.com/office/officeart/2005/8/layout/orgChart1"/>
    <dgm:cxn modelId="{F598631E-964C-4E24-AC5A-422075CE8EFF}" type="presParOf" srcId="{79F4A532-FC3C-497C-9009-0F2FDCCFF816}" destId="{F25A3800-33E1-43DE-B543-68C23447C455}" srcOrd="0" destOrd="0" presId="urn:microsoft.com/office/officeart/2005/8/layout/orgChart1"/>
    <dgm:cxn modelId="{591FD278-884A-4F0F-8E10-F47EB7ED9B1A}" type="presParOf" srcId="{F25A3800-33E1-43DE-B543-68C23447C455}" destId="{A26BDFCA-4437-4F35-9BF3-D0D8C5ADBF27}" srcOrd="0" destOrd="0" presId="urn:microsoft.com/office/officeart/2005/8/layout/orgChart1"/>
    <dgm:cxn modelId="{383DC41A-D7D4-4681-BF23-EBFF4538A7DF}" type="presParOf" srcId="{F25A3800-33E1-43DE-B543-68C23447C455}" destId="{93EC97C4-959C-42CB-92F6-5CD303F4906E}" srcOrd="1" destOrd="0" presId="urn:microsoft.com/office/officeart/2005/8/layout/orgChart1"/>
    <dgm:cxn modelId="{0206859A-EAF8-41E5-97E9-A0B8E926CD74}" type="presParOf" srcId="{79F4A532-FC3C-497C-9009-0F2FDCCFF816}" destId="{2AB89F98-1203-4BCC-BFBF-E90A1D668882}" srcOrd="1" destOrd="0" presId="urn:microsoft.com/office/officeart/2005/8/layout/orgChart1"/>
    <dgm:cxn modelId="{6C94FBA9-7FAC-4D75-9D9A-E7C521B228BE}" type="presParOf" srcId="{2AB89F98-1203-4BCC-BFBF-E90A1D668882}" destId="{50884687-76E1-4F73-8295-6AAC2EC5C89E}" srcOrd="0" destOrd="0" presId="urn:microsoft.com/office/officeart/2005/8/layout/orgChart1"/>
    <dgm:cxn modelId="{3F65C501-A15F-481D-B98B-8E92F089D49F}" type="presParOf" srcId="{2AB89F98-1203-4BCC-BFBF-E90A1D668882}" destId="{1A0E19C7-FB7A-402F-B91C-51A9E0B17964}" srcOrd="1" destOrd="0" presId="urn:microsoft.com/office/officeart/2005/8/layout/orgChart1"/>
    <dgm:cxn modelId="{F5EFF2BF-E662-4750-9373-3D3AE0587BD5}" type="presParOf" srcId="{1A0E19C7-FB7A-402F-B91C-51A9E0B17964}" destId="{87D80BBC-EBD2-4B46-A119-23104A010889}" srcOrd="0" destOrd="0" presId="urn:microsoft.com/office/officeart/2005/8/layout/orgChart1"/>
    <dgm:cxn modelId="{27A1D502-A9A5-4B35-BAB2-D8B6C6344FB0}" type="presParOf" srcId="{87D80BBC-EBD2-4B46-A119-23104A010889}" destId="{F5A07DC3-8D37-4710-97A4-2278DC812198}" srcOrd="0" destOrd="0" presId="urn:microsoft.com/office/officeart/2005/8/layout/orgChart1"/>
    <dgm:cxn modelId="{8D9BFDC9-1DF1-495D-B0FE-8E014D01D67B}" type="presParOf" srcId="{87D80BBC-EBD2-4B46-A119-23104A010889}" destId="{E70790F2-A4AE-4008-8D1F-6FBC5D954DB7}" srcOrd="1" destOrd="0" presId="urn:microsoft.com/office/officeart/2005/8/layout/orgChart1"/>
    <dgm:cxn modelId="{D7F24033-A119-4877-84D9-2905237D5371}" type="presParOf" srcId="{1A0E19C7-FB7A-402F-B91C-51A9E0B17964}" destId="{56FB34AE-4407-47A2-9B21-25EB4B295BA0}" srcOrd="1" destOrd="0" presId="urn:microsoft.com/office/officeart/2005/8/layout/orgChart1"/>
    <dgm:cxn modelId="{408154A2-92FD-41D9-967A-6DEE68AEF993}" type="presParOf" srcId="{1A0E19C7-FB7A-402F-B91C-51A9E0B17964}" destId="{E08A011C-BCAE-492C-97C4-7B8423BFC6A7}" srcOrd="2" destOrd="0" presId="urn:microsoft.com/office/officeart/2005/8/layout/orgChart1"/>
    <dgm:cxn modelId="{0B048C6E-E718-446D-A1BE-199FE09A4EA6}" type="presParOf" srcId="{79F4A532-FC3C-497C-9009-0F2FDCCFF816}" destId="{CBA3A1A9-54AA-44CB-93FD-D518F9FF8CA7}" srcOrd="2" destOrd="0" presId="urn:microsoft.com/office/officeart/2005/8/layout/orgChart1"/>
    <dgm:cxn modelId="{C1C5C6FE-0380-49F4-ABCD-D4647556AC4C}" type="presParOf" srcId="{5DCFDAB0-E76C-48C8-ABA2-7979A537CB91}" destId="{8A68CEB0-1F2B-479A-A05A-677AB49047AE}" srcOrd="6" destOrd="0" presId="urn:microsoft.com/office/officeart/2005/8/layout/orgChart1"/>
    <dgm:cxn modelId="{1D2D9A90-0639-448D-8766-D17CF836DD35}" type="presParOf" srcId="{5DCFDAB0-E76C-48C8-ABA2-7979A537CB91}" destId="{C8474A48-0CF0-43B2-841B-D2E7E97621AE}" srcOrd="7" destOrd="0" presId="urn:microsoft.com/office/officeart/2005/8/layout/orgChart1"/>
    <dgm:cxn modelId="{CD87C584-DC1D-4471-895D-DC70E69BCBC0}" type="presParOf" srcId="{C8474A48-0CF0-43B2-841B-D2E7E97621AE}" destId="{F3699118-5F91-4AA6-9793-D78E11220FF6}" srcOrd="0" destOrd="0" presId="urn:microsoft.com/office/officeart/2005/8/layout/orgChart1"/>
    <dgm:cxn modelId="{C02E1CF2-5204-48CD-B3D3-087CD0FFFC64}" type="presParOf" srcId="{F3699118-5F91-4AA6-9793-D78E11220FF6}" destId="{52C5853E-907B-4F83-8C76-7EC840C79D7C}" srcOrd="0" destOrd="0" presId="urn:microsoft.com/office/officeart/2005/8/layout/orgChart1"/>
    <dgm:cxn modelId="{E0A4C6B2-FA3F-430C-9C86-00B3B8B31E21}" type="presParOf" srcId="{F3699118-5F91-4AA6-9793-D78E11220FF6}" destId="{580F3586-A5B6-42CA-BB23-75A058432C47}" srcOrd="1" destOrd="0" presId="urn:microsoft.com/office/officeart/2005/8/layout/orgChart1"/>
    <dgm:cxn modelId="{D73DFDF4-2322-4EF6-9CE5-AE1F13155239}" type="presParOf" srcId="{C8474A48-0CF0-43B2-841B-D2E7E97621AE}" destId="{6D7354CD-1DEA-482D-B35F-E4428CDBF2DC}" srcOrd="1" destOrd="0" presId="urn:microsoft.com/office/officeart/2005/8/layout/orgChart1"/>
    <dgm:cxn modelId="{0073CB1E-CEF7-48B3-8E45-C6F7044E33A1}" type="presParOf" srcId="{6D7354CD-1DEA-482D-B35F-E4428CDBF2DC}" destId="{77D5AA73-D1AF-4DBE-AE4C-200B4342BB8C}" srcOrd="0" destOrd="0" presId="urn:microsoft.com/office/officeart/2005/8/layout/orgChart1"/>
    <dgm:cxn modelId="{E3F64E5C-EED7-4829-AB48-978A4A2CE3BC}" type="presParOf" srcId="{6D7354CD-1DEA-482D-B35F-E4428CDBF2DC}" destId="{F5AEBA41-AC0E-4F4B-84A0-94ACCAD4D348}" srcOrd="1" destOrd="0" presId="urn:microsoft.com/office/officeart/2005/8/layout/orgChart1"/>
    <dgm:cxn modelId="{D45FC52E-1618-4788-A75D-9FDE2C4E8559}" type="presParOf" srcId="{F5AEBA41-AC0E-4F4B-84A0-94ACCAD4D348}" destId="{55392751-425D-483F-966C-61D4D8331A5C}" srcOrd="0" destOrd="0" presId="urn:microsoft.com/office/officeart/2005/8/layout/orgChart1"/>
    <dgm:cxn modelId="{D748351E-8DB3-4550-ABB7-AEF7CD595F28}" type="presParOf" srcId="{55392751-425D-483F-966C-61D4D8331A5C}" destId="{C19A635E-720A-490C-9732-2913C8A39125}" srcOrd="0" destOrd="0" presId="urn:microsoft.com/office/officeart/2005/8/layout/orgChart1"/>
    <dgm:cxn modelId="{0247D3C9-B26E-4496-9C6D-2041028615BB}" type="presParOf" srcId="{55392751-425D-483F-966C-61D4D8331A5C}" destId="{CA159997-3D54-4FCD-9A78-B48CD9C0CF2A}" srcOrd="1" destOrd="0" presId="urn:microsoft.com/office/officeart/2005/8/layout/orgChart1"/>
    <dgm:cxn modelId="{C9BD9BF4-9FC6-45D8-8728-658B01405781}" type="presParOf" srcId="{F5AEBA41-AC0E-4F4B-84A0-94ACCAD4D348}" destId="{3A65A3AE-F378-41CF-B9DD-C8AC6A071C78}" srcOrd="1" destOrd="0" presId="urn:microsoft.com/office/officeart/2005/8/layout/orgChart1"/>
    <dgm:cxn modelId="{539F5AA8-0FAC-4E19-976C-E41E1B9F96D9}" type="presParOf" srcId="{F5AEBA41-AC0E-4F4B-84A0-94ACCAD4D348}" destId="{EB32DD4D-971B-4787-8A74-46E5D3A61709}" srcOrd="2" destOrd="0" presId="urn:microsoft.com/office/officeart/2005/8/layout/orgChart1"/>
    <dgm:cxn modelId="{EB73D7AD-190E-4DFA-9B79-63C60DD1593B}" type="presParOf" srcId="{C8474A48-0CF0-43B2-841B-D2E7E97621AE}" destId="{8CA5055D-CDAE-4AC5-8BA7-9E72F793FE2A}" srcOrd="2" destOrd="0" presId="urn:microsoft.com/office/officeart/2005/8/layout/orgChart1"/>
    <dgm:cxn modelId="{295C9C55-B509-4836-B78B-65EEB4C5A1F1}" type="presParOf" srcId="{5DCFDAB0-E76C-48C8-ABA2-7979A537CB91}" destId="{6286A390-839A-4D21-A8F0-293699AC0B16}" srcOrd="8" destOrd="0" presId="urn:microsoft.com/office/officeart/2005/8/layout/orgChart1"/>
    <dgm:cxn modelId="{36C3D8F1-8EB9-4681-A356-7E78D70C4E1E}" type="presParOf" srcId="{5DCFDAB0-E76C-48C8-ABA2-7979A537CB91}" destId="{533F5FC5-9172-4D60-9B47-852D9A059239}" srcOrd="9" destOrd="0" presId="urn:microsoft.com/office/officeart/2005/8/layout/orgChart1"/>
    <dgm:cxn modelId="{BA7D9CDC-7A5C-45E7-BD2D-631C30D27496}" type="presParOf" srcId="{533F5FC5-9172-4D60-9B47-852D9A059239}" destId="{7E033A92-62C8-4ED2-A7D1-641178D7EA6D}" srcOrd="0" destOrd="0" presId="urn:microsoft.com/office/officeart/2005/8/layout/orgChart1"/>
    <dgm:cxn modelId="{8B028CF5-C5E6-41DA-8B82-5271AE222543}" type="presParOf" srcId="{7E033A92-62C8-4ED2-A7D1-641178D7EA6D}" destId="{B5719120-1853-4E78-A0A4-898EC6D3A3D2}" srcOrd="0" destOrd="0" presId="urn:microsoft.com/office/officeart/2005/8/layout/orgChart1"/>
    <dgm:cxn modelId="{995BA37B-0BCD-4F88-B49B-37CC8C354F31}" type="presParOf" srcId="{7E033A92-62C8-4ED2-A7D1-641178D7EA6D}" destId="{1766D212-54B5-4716-B08A-73591F60569D}" srcOrd="1" destOrd="0" presId="urn:microsoft.com/office/officeart/2005/8/layout/orgChart1"/>
    <dgm:cxn modelId="{769EAFA3-540B-4102-8673-E6C574D8C1E4}" type="presParOf" srcId="{533F5FC5-9172-4D60-9B47-852D9A059239}" destId="{68AE1940-5990-44DA-85DB-91DE4532B72C}" srcOrd="1" destOrd="0" presId="urn:microsoft.com/office/officeart/2005/8/layout/orgChart1"/>
    <dgm:cxn modelId="{AC325372-0A27-4E13-B4E8-D2C697E21228}" type="presParOf" srcId="{68AE1940-5990-44DA-85DB-91DE4532B72C}" destId="{87D7DD5A-9452-41B2-B230-1AE66D7565CE}" srcOrd="0" destOrd="0" presId="urn:microsoft.com/office/officeart/2005/8/layout/orgChart1"/>
    <dgm:cxn modelId="{2C1A3941-77AE-4CA5-A817-FC2B31D0767E}" type="presParOf" srcId="{68AE1940-5990-44DA-85DB-91DE4532B72C}" destId="{7570E8C4-3668-4746-ADAC-A970B088B0B7}" srcOrd="1" destOrd="0" presId="urn:microsoft.com/office/officeart/2005/8/layout/orgChart1"/>
    <dgm:cxn modelId="{4087F99E-44ED-4B90-8684-8D9EB6E23059}" type="presParOf" srcId="{7570E8C4-3668-4746-ADAC-A970B088B0B7}" destId="{9EAE32D3-C907-44D6-AC9A-51D9FA3C440E}" srcOrd="0" destOrd="0" presId="urn:microsoft.com/office/officeart/2005/8/layout/orgChart1"/>
    <dgm:cxn modelId="{A3E37254-4079-4463-B7CC-A48265487024}" type="presParOf" srcId="{9EAE32D3-C907-44D6-AC9A-51D9FA3C440E}" destId="{B7793DC6-90A6-4F30-8E59-48B0DDF6CE3B}" srcOrd="0" destOrd="0" presId="urn:microsoft.com/office/officeart/2005/8/layout/orgChart1"/>
    <dgm:cxn modelId="{80AFB5D7-AC99-4796-B39D-F43FFDE35152}" type="presParOf" srcId="{9EAE32D3-C907-44D6-AC9A-51D9FA3C440E}" destId="{24B0AC25-3ABB-4BD0-8DFC-877C666035A2}" srcOrd="1" destOrd="0" presId="urn:microsoft.com/office/officeart/2005/8/layout/orgChart1"/>
    <dgm:cxn modelId="{4AE38841-150F-4DE3-9391-DC7D65D19E7E}" type="presParOf" srcId="{7570E8C4-3668-4746-ADAC-A970B088B0B7}" destId="{2C9D86E2-1CC2-486A-8205-958C0A842C3B}" srcOrd="1" destOrd="0" presId="urn:microsoft.com/office/officeart/2005/8/layout/orgChart1"/>
    <dgm:cxn modelId="{96A7C0F0-E528-4B11-8FA6-46C0E60E03CC}" type="presParOf" srcId="{7570E8C4-3668-4746-ADAC-A970B088B0B7}" destId="{F4FBCAC8-A66F-42CA-849A-44320145FB8A}" srcOrd="2" destOrd="0" presId="urn:microsoft.com/office/officeart/2005/8/layout/orgChart1"/>
    <dgm:cxn modelId="{D8C4851C-1C09-40D8-BB0F-5D84EAF47D17}" type="presParOf" srcId="{533F5FC5-9172-4D60-9B47-852D9A059239}" destId="{80BE3DF4-A661-45C5-A5E4-9351DA226847}" srcOrd="2" destOrd="0" presId="urn:microsoft.com/office/officeart/2005/8/layout/orgChart1"/>
    <dgm:cxn modelId="{D99421F5-168F-4E2D-BD33-63D0FA66C415}" type="presParOf" srcId="{5DCFDAB0-E76C-48C8-ABA2-7979A537CB91}" destId="{6A839708-37D9-4EE1-B2F4-2BF38311D2A1}" srcOrd="10" destOrd="0" presId="urn:microsoft.com/office/officeart/2005/8/layout/orgChart1"/>
    <dgm:cxn modelId="{B1B62379-8A7B-49E7-9FFC-410B457F2BC5}" type="presParOf" srcId="{5DCFDAB0-E76C-48C8-ABA2-7979A537CB91}" destId="{1D691857-6C30-4263-8ACA-C972AB9E1B30}" srcOrd="11" destOrd="0" presId="urn:microsoft.com/office/officeart/2005/8/layout/orgChart1"/>
    <dgm:cxn modelId="{241A4F34-2A76-4213-8C58-385CB1B9980B}" type="presParOf" srcId="{1D691857-6C30-4263-8ACA-C972AB9E1B30}" destId="{C5CB720E-0B32-4C1E-BC8E-78D63B808DE0}" srcOrd="0" destOrd="0" presId="urn:microsoft.com/office/officeart/2005/8/layout/orgChart1"/>
    <dgm:cxn modelId="{D05F6C1C-D493-40EE-B36E-7941F36C1345}" type="presParOf" srcId="{C5CB720E-0B32-4C1E-BC8E-78D63B808DE0}" destId="{A3FA4FD5-5C73-444D-9D28-55F53F07100A}" srcOrd="0" destOrd="0" presId="urn:microsoft.com/office/officeart/2005/8/layout/orgChart1"/>
    <dgm:cxn modelId="{7B68BB91-44E5-435C-B2F5-16CD2A8EC10C}" type="presParOf" srcId="{C5CB720E-0B32-4C1E-BC8E-78D63B808DE0}" destId="{E6F25932-AB1B-44D8-BBDA-C86881E1FECC}" srcOrd="1" destOrd="0" presId="urn:microsoft.com/office/officeart/2005/8/layout/orgChart1"/>
    <dgm:cxn modelId="{35EBD052-045D-40B8-9902-F1735726E089}" type="presParOf" srcId="{1D691857-6C30-4263-8ACA-C972AB9E1B30}" destId="{26787258-8184-4EC8-B216-248D4A64B38C}" srcOrd="1" destOrd="0" presId="urn:microsoft.com/office/officeart/2005/8/layout/orgChart1"/>
    <dgm:cxn modelId="{E8B59AEE-4E5E-4DF6-9A39-771C83EDDD7D}" type="presParOf" srcId="{26787258-8184-4EC8-B216-248D4A64B38C}" destId="{45BC0725-A268-4189-BAC1-18D87100BD02}" srcOrd="0" destOrd="0" presId="urn:microsoft.com/office/officeart/2005/8/layout/orgChart1"/>
    <dgm:cxn modelId="{70639838-A826-43A6-80C4-0623DCB4A9CC}" type="presParOf" srcId="{26787258-8184-4EC8-B216-248D4A64B38C}" destId="{16413B59-DD9D-4115-87FC-556B23F45CC9}" srcOrd="1" destOrd="0" presId="urn:microsoft.com/office/officeart/2005/8/layout/orgChart1"/>
    <dgm:cxn modelId="{E07BCBC8-6F7B-4894-A800-D1ED9525BFF2}" type="presParOf" srcId="{16413B59-DD9D-4115-87FC-556B23F45CC9}" destId="{AE35A1C6-A705-418C-8F65-63B78CAFFA91}" srcOrd="0" destOrd="0" presId="urn:microsoft.com/office/officeart/2005/8/layout/orgChart1"/>
    <dgm:cxn modelId="{F162E088-F3C6-4FFF-A6D2-BE3A5F216DDF}" type="presParOf" srcId="{AE35A1C6-A705-418C-8F65-63B78CAFFA91}" destId="{950595F6-8F8C-4A60-9707-3BE05BA1433C}" srcOrd="0" destOrd="0" presId="urn:microsoft.com/office/officeart/2005/8/layout/orgChart1"/>
    <dgm:cxn modelId="{C99F1C34-4FD2-491E-8FA0-FC937FA6F33A}" type="presParOf" srcId="{AE35A1C6-A705-418C-8F65-63B78CAFFA91}" destId="{C2357AC4-1D93-455E-9D21-7CA75DBC59DD}" srcOrd="1" destOrd="0" presId="urn:microsoft.com/office/officeart/2005/8/layout/orgChart1"/>
    <dgm:cxn modelId="{4FFA39C3-D093-4048-9393-EF6EB7EA947B}" type="presParOf" srcId="{16413B59-DD9D-4115-87FC-556B23F45CC9}" destId="{50AF72BE-9283-4354-9DF6-E07553D249F4}" srcOrd="1" destOrd="0" presId="urn:microsoft.com/office/officeart/2005/8/layout/orgChart1"/>
    <dgm:cxn modelId="{D2DCD7AD-FDA0-465A-B701-33FE0939BED3}" type="presParOf" srcId="{16413B59-DD9D-4115-87FC-556B23F45CC9}" destId="{55DDA707-28F5-41BC-97F9-4C71D9146665}" srcOrd="2" destOrd="0" presId="urn:microsoft.com/office/officeart/2005/8/layout/orgChart1"/>
    <dgm:cxn modelId="{73A09E22-AC36-46B2-9215-1DC35AAA9A42}" type="presParOf" srcId="{1D691857-6C30-4263-8ACA-C972AB9E1B30}" destId="{932BA494-E9BF-40A9-842A-BB00238D1938}" srcOrd="2" destOrd="0" presId="urn:microsoft.com/office/officeart/2005/8/layout/orgChart1"/>
    <dgm:cxn modelId="{CF72E908-F15D-4113-B055-E69494D5F918}" type="presParOf" srcId="{6AF03FD2-4284-4DCE-A7E9-9BEFAEB6611B}" destId="{8FD6AF1A-DE11-418E-9F75-A869E8D3DBB9}" srcOrd="2" destOrd="0" presId="urn:microsoft.com/office/officeart/2005/8/layout/orgChart1"/>
    <dgm:cxn modelId="{2D753DF0-84D6-4C3C-B727-D8DABBA872B0}" type="presParOf" srcId="{8FD6AF1A-DE11-418E-9F75-A869E8D3DBB9}" destId="{F24B58C5-1D2F-45DA-B82A-5EA32B2781B4}" srcOrd="0" destOrd="0" presId="urn:microsoft.com/office/officeart/2005/8/layout/orgChart1"/>
    <dgm:cxn modelId="{1AF270A7-048D-408E-80CC-52BC49CF5012}" type="presParOf" srcId="{8FD6AF1A-DE11-418E-9F75-A869E8D3DBB9}" destId="{EB037957-3D36-4094-8BEF-B37FD104845E}" srcOrd="1" destOrd="0" presId="urn:microsoft.com/office/officeart/2005/8/layout/orgChart1"/>
    <dgm:cxn modelId="{7283D240-C434-4FE5-BBE2-C7AA8FF554FF}" type="presParOf" srcId="{EB037957-3D36-4094-8BEF-B37FD104845E}" destId="{12A346A8-3F8F-4384-8734-2D339F1461D7}" srcOrd="0" destOrd="0" presId="urn:microsoft.com/office/officeart/2005/8/layout/orgChart1"/>
    <dgm:cxn modelId="{D0B17B50-7345-445B-8009-36265B37B933}" type="presParOf" srcId="{12A346A8-3F8F-4384-8734-2D339F1461D7}" destId="{D6062267-446F-457D-AFBB-8C4E1B13091B}" srcOrd="0" destOrd="0" presId="urn:microsoft.com/office/officeart/2005/8/layout/orgChart1"/>
    <dgm:cxn modelId="{B86B8E07-15BD-4A18-89C7-CECE126A94B4}" type="presParOf" srcId="{12A346A8-3F8F-4384-8734-2D339F1461D7}" destId="{8BA2B1F4-697A-4B53-8D1D-85672DF0E59D}" srcOrd="1" destOrd="0" presId="urn:microsoft.com/office/officeart/2005/8/layout/orgChart1"/>
    <dgm:cxn modelId="{23FB1742-9CA3-4162-A4F0-CC00F812F02B}" type="presParOf" srcId="{EB037957-3D36-4094-8BEF-B37FD104845E}" destId="{0CF817B4-E7C3-46F8-ACE5-B227FC0AF90E}" srcOrd="1" destOrd="0" presId="urn:microsoft.com/office/officeart/2005/8/layout/orgChart1"/>
    <dgm:cxn modelId="{FBD39E20-C41E-494B-AFE5-2B725DFD02B6}" type="presParOf" srcId="{EB037957-3D36-4094-8BEF-B37FD104845E}" destId="{FD181098-E8DD-4519-8CD4-A152327097A6}" srcOrd="2" destOrd="0" presId="urn:microsoft.com/office/officeart/2005/8/layout/orgChart1"/>
  </dgm:cxnLst>
  <dgm:bg/>
  <dgm:whole/>
  <dgm:extLst>
    <a:ext uri="http://schemas.microsoft.com/office/drawing/2008/diagram">
      <dsp:dataModelExt xmlns:dsp="http://schemas.microsoft.com/office/drawing/2008/diagram" relId="rId4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24B58C5-1D2F-45DA-B82A-5EA32B2781B4}">
      <dsp:nvSpPr>
        <dsp:cNvPr id="0" name=""/>
        <dsp:cNvSpPr/>
      </dsp:nvSpPr>
      <dsp:spPr>
        <a:xfrm>
          <a:off x="4655126" y="822224"/>
          <a:ext cx="442009" cy="431343"/>
        </a:xfrm>
        <a:custGeom>
          <a:avLst/>
          <a:gdLst/>
          <a:ahLst/>
          <a:cxnLst/>
          <a:rect l="0" t="0" r="0" b="0"/>
          <a:pathLst>
            <a:path>
              <a:moveTo>
                <a:pt x="0" y="0"/>
              </a:moveTo>
              <a:lnTo>
                <a:pt x="442009" y="431343"/>
              </a:lnTo>
            </a:path>
          </a:pathLst>
        </a:custGeom>
        <a:noFill/>
        <a:ln w="25400" cap="flat" cmpd="sng" algn="ctr">
          <a:noFill/>
          <a:prstDash val="solid"/>
        </a:ln>
        <a:effectLst/>
      </dsp:spPr>
      <dsp:style>
        <a:lnRef idx="2">
          <a:scrgbClr r="0" g="0" b="0"/>
        </a:lnRef>
        <a:fillRef idx="0">
          <a:scrgbClr r="0" g="0" b="0"/>
        </a:fillRef>
        <a:effectRef idx="0">
          <a:scrgbClr r="0" g="0" b="0"/>
        </a:effectRef>
        <a:fontRef idx="minor"/>
      </dsp:style>
    </dsp:sp>
    <dsp:sp modelId="{45BC0725-A268-4189-BAC1-18D87100BD02}">
      <dsp:nvSpPr>
        <dsp:cNvPr id="0" name=""/>
        <dsp:cNvSpPr/>
      </dsp:nvSpPr>
      <dsp:spPr>
        <a:xfrm>
          <a:off x="8010585" y="2124602"/>
          <a:ext cx="214071" cy="433633"/>
        </a:xfrm>
        <a:custGeom>
          <a:avLst/>
          <a:gdLst/>
          <a:ahLst/>
          <a:cxnLst/>
          <a:rect l="0" t="0" r="0" b="0"/>
          <a:pathLst>
            <a:path>
              <a:moveTo>
                <a:pt x="0" y="0"/>
              </a:moveTo>
              <a:lnTo>
                <a:pt x="0" y="433633"/>
              </a:lnTo>
              <a:lnTo>
                <a:pt x="214071" y="43363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A839708-37D9-4EE1-B2F4-2BF38311D2A1}">
      <dsp:nvSpPr>
        <dsp:cNvPr id="0" name=""/>
        <dsp:cNvSpPr/>
      </dsp:nvSpPr>
      <dsp:spPr>
        <a:xfrm>
          <a:off x="4655126" y="822224"/>
          <a:ext cx="3933089" cy="840673"/>
        </a:xfrm>
        <a:custGeom>
          <a:avLst/>
          <a:gdLst/>
          <a:ahLst/>
          <a:cxnLst/>
          <a:rect l="0" t="0" r="0" b="0"/>
          <a:pathLst>
            <a:path>
              <a:moveTo>
                <a:pt x="0" y="0"/>
              </a:moveTo>
              <a:lnTo>
                <a:pt x="0" y="743715"/>
              </a:lnTo>
              <a:lnTo>
                <a:pt x="3933089" y="743715"/>
              </a:lnTo>
              <a:lnTo>
                <a:pt x="3933089" y="84067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7D7DD5A-9452-41B2-B230-1AE66D7565CE}">
      <dsp:nvSpPr>
        <dsp:cNvPr id="0" name=""/>
        <dsp:cNvSpPr/>
      </dsp:nvSpPr>
      <dsp:spPr>
        <a:xfrm>
          <a:off x="6060837" y="2133467"/>
          <a:ext cx="518890" cy="433384"/>
        </a:xfrm>
        <a:custGeom>
          <a:avLst/>
          <a:gdLst/>
          <a:ahLst/>
          <a:cxnLst/>
          <a:rect l="0" t="0" r="0" b="0"/>
          <a:pathLst>
            <a:path>
              <a:moveTo>
                <a:pt x="0" y="0"/>
              </a:moveTo>
              <a:lnTo>
                <a:pt x="0" y="433384"/>
              </a:lnTo>
              <a:lnTo>
                <a:pt x="518890" y="43338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286A390-839A-4D21-A8F0-293699AC0B16}">
      <dsp:nvSpPr>
        <dsp:cNvPr id="0" name=""/>
        <dsp:cNvSpPr/>
      </dsp:nvSpPr>
      <dsp:spPr>
        <a:xfrm>
          <a:off x="4655126" y="822224"/>
          <a:ext cx="2120769" cy="849537"/>
        </a:xfrm>
        <a:custGeom>
          <a:avLst/>
          <a:gdLst/>
          <a:ahLst/>
          <a:cxnLst/>
          <a:rect l="0" t="0" r="0" b="0"/>
          <a:pathLst>
            <a:path>
              <a:moveTo>
                <a:pt x="0" y="0"/>
              </a:moveTo>
              <a:lnTo>
                <a:pt x="0" y="752579"/>
              </a:lnTo>
              <a:lnTo>
                <a:pt x="2120769" y="752579"/>
              </a:lnTo>
              <a:lnTo>
                <a:pt x="2120769" y="84953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7D5AA73-D1AF-4DBE-AE4C-200B4342BB8C}">
      <dsp:nvSpPr>
        <dsp:cNvPr id="0" name=""/>
        <dsp:cNvSpPr/>
      </dsp:nvSpPr>
      <dsp:spPr>
        <a:xfrm>
          <a:off x="4431329" y="2133467"/>
          <a:ext cx="151970" cy="1178572"/>
        </a:xfrm>
        <a:custGeom>
          <a:avLst/>
          <a:gdLst/>
          <a:ahLst/>
          <a:cxnLst/>
          <a:rect l="0" t="0" r="0" b="0"/>
          <a:pathLst>
            <a:path>
              <a:moveTo>
                <a:pt x="0" y="0"/>
              </a:moveTo>
              <a:lnTo>
                <a:pt x="0" y="1178572"/>
              </a:lnTo>
              <a:lnTo>
                <a:pt x="151970" y="117857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A68CEB0-1F2B-479A-A05A-677AB49047AE}">
      <dsp:nvSpPr>
        <dsp:cNvPr id="0" name=""/>
        <dsp:cNvSpPr/>
      </dsp:nvSpPr>
      <dsp:spPr>
        <a:xfrm>
          <a:off x="4655126" y="822224"/>
          <a:ext cx="334791" cy="849537"/>
        </a:xfrm>
        <a:custGeom>
          <a:avLst/>
          <a:gdLst/>
          <a:ahLst/>
          <a:cxnLst/>
          <a:rect l="0" t="0" r="0" b="0"/>
          <a:pathLst>
            <a:path>
              <a:moveTo>
                <a:pt x="0" y="0"/>
              </a:moveTo>
              <a:lnTo>
                <a:pt x="0" y="752579"/>
              </a:lnTo>
              <a:lnTo>
                <a:pt x="334791" y="752579"/>
              </a:lnTo>
              <a:lnTo>
                <a:pt x="334791" y="84953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0884687-76E1-4F73-8295-6AAC2EC5C89E}">
      <dsp:nvSpPr>
        <dsp:cNvPr id="0" name=""/>
        <dsp:cNvSpPr/>
      </dsp:nvSpPr>
      <dsp:spPr>
        <a:xfrm>
          <a:off x="2827167" y="2133467"/>
          <a:ext cx="93957" cy="987784"/>
        </a:xfrm>
        <a:custGeom>
          <a:avLst/>
          <a:gdLst/>
          <a:ahLst/>
          <a:cxnLst/>
          <a:rect l="0" t="0" r="0" b="0"/>
          <a:pathLst>
            <a:path>
              <a:moveTo>
                <a:pt x="0" y="0"/>
              </a:moveTo>
              <a:lnTo>
                <a:pt x="0" y="987784"/>
              </a:lnTo>
              <a:lnTo>
                <a:pt x="93957" y="98778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97BB1EA-BB91-4254-B8BA-F9B45B6CF672}">
      <dsp:nvSpPr>
        <dsp:cNvPr id="0" name=""/>
        <dsp:cNvSpPr/>
      </dsp:nvSpPr>
      <dsp:spPr>
        <a:xfrm>
          <a:off x="3391877" y="822224"/>
          <a:ext cx="1263249" cy="849537"/>
        </a:xfrm>
        <a:custGeom>
          <a:avLst/>
          <a:gdLst/>
          <a:ahLst/>
          <a:cxnLst/>
          <a:rect l="0" t="0" r="0" b="0"/>
          <a:pathLst>
            <a:path>
              <a:moveTo>
                <a:pt x="1263249" y="0"/>
              </a:moveTo>
              <a:lnTo>
                <a:pt x="1263249" y="752579"/>
              </a:lnTo>
              <a:lnTo>
                <a:pt x="0" y="752579"/>
              </a:lnTo>
              <a:lnTo>
                <a:pt x="0" y="84953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BFCF2F5-8EC7-409D-BC94-148CF08C183C}">
      <dsp:nvSpPr>
        <dsp:cNvPr id="0" name=""/>
        <dsp:cNvSpPr/>
      </dsp:nvSpPr>
      <dsp:spPr>
        <a:xfrm>
          <a:off x="1247706" y="2133467"/>
          <a:ext cx="106445" cy="987338"/>
        </a:xfrm>
        <a:custGeom>
          <a:avLst/>
          <a:gdLst/>
          <a:ahLst/>
          <a:cxnLst/>
          <a:rect l="0" t="0" r="0" b="0"/>
          <a:pathLst>
            <a:path>
              <a:moveTo>
                <a:pt x="0" y="0"/>
              </a:moveTo>
              <a:lnTo>
                <a:pt x="0" y="987338"/>
              </a:lnTo>
              <a:lnTo>
                <a:pt x="106445" y="98733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9E980F6-EA45-4445-8306-C11465B6E3FB}">
      <dsp:nvSpPr>
        <dsp:cNvPr id="0" name=""/>
        <dsp:cNvSpPr/>
      </dsp:nvSpPr>
      <dsp:spPr>
        <a:xfrm>
          <a:off x="1759065" y="822224"/>
          <a:ext cx="2896061" cy="849537"/>
        </a:xfrm>
        <a:custGeom>
          <a:avLst/>
          <a:gdLst/>
          <a:ahLst/>
          <a:cxnLst/>
          <a:rect l="0" t="0" r="0" b="0"/>
          <a:pathLst>
            <a:path>
              <a:moveTo>
                <a:pt x="2896061" y="0"/>
              </a:moveTo>
              <a:lnTo>
                <a:pt x="2896061" y="752579"/>
              </a:lnTo>
              <a:lnTo>
                <a:pt x="0" y="752579"/>
              </a:lnTo>
              <a:lnTo>
                <a:pt x="0" y="84953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E64C9CE-C9A1-4A54-809B-9E2F85989144}">
      <dsp:nvSpPr>
        <dsp:cNvPr id="0" name=""/>
        <dsp:cNvSpPr/>
      </dsp:nvSpPr>
      <dsp:spPr>
        <a:xfrm>
          <a:off x="94881" y="2133467"/>
          <a:ext cx="91445" cy="424768"/>
        </a:xfrm>
        <a:custGeom>
          <a:avLst/>
          <a:gdLst/>
          <a:ahLst/>
          <a:cxnLst/>
          <a:rect l="0" t="0" r="0" b="0"/>
          <a:pathLst>
            <a:path>
              <a:moveTo>
                <a:pt x="0" y="0"/>
              </a:moveTo>
              <a:lnTo>
                <a:pt x="0" y="424768"/>
              </a:lnTo>
              <a:lnTo>
                <a:pt x="91445" y="42476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B584EB9-09A4-4C3D-88E9-193FDA2902F6}">
      <dsp:nvSpPr>
        <dsp:cNvPr id="0" name=""/>
        <dsp:cNvSpPr/>
      </dsp:nvSpPr>
      <dsp:spPr>
        <a:xfrm>
          <a:off x="464245" y="822224"/>
          <a:ext cx="4190881" cy="849537"/>
        </a:xfrm>
        <a:custGeom>
          <a:avLst/>
          <a:gdLst/>
          <a:ahLst/>
          <a:cxnLst/>
          <a:rect l="0" t="0" r="0" b="0"/>
          <a:pathLst>
            <a:path>
              <a:moveTo>
                <a:pt x="4190881" y="0"/>
              </a:moveTo>
              <a:lnTo>
                <a:pt x="4190881" y="752579"/>
              </a:lnTo>
              <a:lnTo>
                <a:pt x="0" y="752579"/>
              </a:lnTo>
              <a:lnTo>
                <a:pt x="0" y="84953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AA978CA-8D2A-4FAC-AB1A-4D8BF45B8387}">
      <dsp:nvSpPr>
        <dsp:cNvPr id="0" name=""/>
        <dsp:cNvSpPr/>
      </dsp:nvSpPr>
      <dsp:spPr>
        <a:xfrm>
          <a:off x="4193421" y="360518"/>
          <a:ext cx="923410" cy="461705"/>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Statutory Board</a:t>
          </a:r>
        </a:p>
      </dsp:txBody>
      <dsp:txXfrm>
        <a:off x="4193421" y="360518"/>
        <a:ext cx="923410" cy="461705"/>
      </dsp:txXfrm>
    </dsp:sp>
    <dsp:sp modelId="{C72B01F4-D4C0-4723-BBB3-93616764FBBC}">
      <dsp:nvSpPr>
        <dsp:cNvPr id="0" name=""/>
        <dsp:cNvSpPr/>
      </dsp:nvSpPr>
      <dsp:spPr>
        <a:xfrm>
          <a:off x="2540" y="1671762"/>
          <a:ext cx="923410" cy="461705"/>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Assistant Director </a:t>
          </a:r>
        </a:p>
      </dsp:txBody>
      <dsp:txXfrm>
        <a:off x="2540" y="1671762"/>
        <a:ext cx="923410" cy="461705"/>
      </dsp:txXfrm>
    </dsp:sp>
    <dsp:sp modelId="{D0D4FE52-FA9F-44E6-BC9C-C6958CB74531}">
      <dsp:nvSpPr>
        <dsp:cNvPr id="0" name=""/>
        <dsp:cNvSpPr/>
      </dsp:nvSpPr>
      <dsp:spPr>
        <a:xfrm>
          <a:off x="186326" y="2327383"/>
          <a:ext cx="923410" cy="461705"/>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Criminal Legal Aid </a:t>
          </a:r>
        </a:p>
      </dsp:txBody>
      <dsp:txXfrm>
        <a:off x="186326" y="2327383"/>
        <a:ext cx="923410" cy="461705"/>
      </dsp:txXfrm>
    </dsp:sp>
    <dsp:sp modelId="{1CAE66D4-B8D1-4A91-B15D-A9EC499B11AF}">
      <dsp:nvSpPr>
        <dsp:cNvPr id="0" name=""/>
        <dsp:cNvSpPr/>
      </dsp:nvSpPr>
      <dsp:spPr>
        <a:xfrm>
          <a:off x="1119867" y="1671762"/>
          <a:ext cx="1278397" cy="461705"/>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Director of Civil Legal Aid </a:t>
          </a:r>
        </a:p>
      </dsp:txBody>
      <dsp:txXfrm>
        <a:off x="1119867" y="1671762"/>
        <a:ext cx="1278397" cy="461705"/>
      </dsp:txXfrm>
    </dsp:sp>
    <dsp:sp modelId="{AE2FBEB6-CBC3-4A21-9E4B-F808D3193290}">
      <dsp:nvSpPr>
        <dsp:cNvPr id="0" name=""/>
        <dsp:cNvSpPr/>
      </dsp:nvSpPr>
      <dsp:spPr>
        <a:xfrm>
          <a:off x="1354152" y="2316552"/>
          <a:ext cx="1405551" cy="1608507"/>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 Law Centre, Private Practitioner Operations</a:t>
          </a: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 </a:t>
          </a: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 Legal Aid Policy Development </a:t>
          </a:r>
        </a:p>
        <a:p>
          <a:pPr lvl="0" algn="ctr" defTabSz="488950">
            <a:lnSpc>
              <a:spcPct val="100000"/>
            </a:lnSpc>
            <a:spcBef>
              <a:spcPct val="0"/>
            </a:spcBef>
            <a:spcAft>
              <a:spcPts val="0"/>
            </a:spcAft>
          </a:pPr>
          <a:endParaRPr lang="en-IE" sz="1100" b="1" kern="1200">
            <a:latin typeface="Arial" panose="020B0604020202020204" pitchFamily="34" charset="0"/>
            <a:cs typeface="Arial" panose="020B0604020202020204" pitchFamily="34" charset="0"/>
          </a:endParaRP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 Service Delivery </a:t>
          </a:r>
        </a:p>
      </dsp:txBody>
      <dsp:txXfrm>
        <a:off x="1354152" y="2316552"/>
        <a:ext cx="1405551" cy="1608507"/>
      </dsp:txXfrm>
    </dsp:sp>
    <dsp:sp modelId="{A26BDFCA-4437-4F35-9BF3-D0D8C5ADBF27}">
      <dsp:nvSpPr>
        <dsp:cNvPr id="0" name=""/>
        <dsp:cNvSpPr/>
      </dsp:nvSpPr>
      <dsp:spPr>
        <a:xfrm>
          <a:off x="2685990" y="1671762"/>
          <a:ext cx="1411775" cy="461705"/>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Director of Human Resources</a:t>
          </a:r>
        </a:p>
      </dsp:txBody>
      <dsp:txXfrm>
        <a:off x="2685990" y="1671762"/>
        <a:ext cx="1411775" cy="461705"/>
      </dsp:txXfrm>
    </dsp:sp>
    <dsp:sp modelId="{F5A07DC3-8D37-4710-97A4-2278DC812198}">
      <dsp:nvSpPr>
        <dsp:cNvPr id="0" name=""/>
        <dsp:cNvSpPr/>
      </dsp:nvSpPr>
      <dsp:spPr>
        <a:xfrm>
          <a:off x="2921125" y="2327383"/>
          <a:ext cx="1318076" cy="1587735"/>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100000"/>
            </a:lnSpc>
            <a:spcBef>
              <a:spcPct val="0"/>
            </a:spcBef>
            <a:spcAft>
              <a:spcPts val="0"/>
            </a:spcAft>
          </a:pPr>
          <a:r>
            <a:rPr lang="en-IE" sz="1100" b="1" kern="1200">
              <a:solidFill>
                <a:schemeClr val="tx2">
                  <a:lumMod val="60000"/>
                  <a:lumOff val="40000"/>
                </a:schemeClr>
              </a:solidFill>
              <a:latin typeface="Arial" panose="020B0604020202020204" pitchFamily="34" charset="0"/>
              <a:cs typeface="Arial" panose="020B0604020202020204" pitchFamily="34" charset="0"/>
            </a:rPr>
            <a:t>-</a:t>
          </a:r>
          <a:r>
            <a:rPr lang="en-IE" sz="1100" b="1" kern="1200">
              <a:latin typeface="Arial" panose="020B0604020202020204" pitchFamily="34" charset="0"/>
              <a:cs typeface="Arial" panose="020B0604020202020204" pitchFamily="34" charset="0"/>
            </a:rPr>
            <a:t> </a:t>
          </a: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 Human Resources Support Services</a:t>
          </a:r>
        </a:p>
        <a:p>
          <a:pPr lvl="0" algn="ctr" defTabSz="488950">
            <a:lnSpc>
              <a:spcPct val="100000"/>
            </a:lnSpc>
            <a:spcBef>
              <a:spcPct val="0"/>
            </a:spcBef>
            <a:spcAft>
              <a:spcPts val="0"/>
            </a:spcAft>
          </a:pPr>
          <a:endParaRPr lang="en-IE" sz="1100" b="1" kern="1200">
            <a:latin typeface="Arial" panose="020B0604020202020204" pitchFamily="34" charset="0"/>
            <a:cs typeface="Arial" panose="020B0604020202020204" pitchFamily="34" charset="0"/>
          </a:endParaRP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 Research, Learning and Development</a:t>
          </a: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 </a:t>
          </a:r>
        </a:p>
        <a:p>
          <a:pPr lvl="0" algn="ctr" defTabSz="488950">
            <a:lnSpc>
              <a:spcPct val="100000"/>
            </a:lnSpc>
            <a:spcBef>
              <a:spcPct val="0"/>
            </a:spcBef>
            <a:spcAft>
              <a:spcPts val="0"/>
            </a:spcAft>
          </a:pPr>
          <a:endParaRPr lang="en-IE" sz="1100" b="1" kern="1200">
            <a:latin typeface="Arial" panose="020B0604020202020204" pitchFamily="34" charset="0"/>
            <a:cs typeface="Arial" panose="020B0604020202020204" pitchFamily="34" charset="0"/>
          </a:endParaRPr>
        </a:p>
      </dsp:txBody>
      <dsp:txXfrm>
        <a:off x="2921125" y="2327383"/>
        <a:ext cx="1318076" cy="1587735"/>
      </dsp:txXfrm>
    </dsp:sp>
    <dsp:sp modelId="{52C5853E-907B-4F83-8C76-7EC840C79D7C}">
      <dsp:nvSpPr>
        <dsp:cNvPr id="0" name=""/>
        <dsp:cNvSpPr/>
      </dsp:nvSpPr>
      <dsp:spPr>
        <a:xfrm>
          <a:off x="4291681" y="1671762"/>
          <a:ext cx="1396474" cy="461705"/>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Director of Corporate Services </a:t>
          </a:r>
        </a:p>
      </dsp:txBody>
      <dsp:txXfrm>
        <a:off x="4291681" y="1671762"/>
        <a:ext cx="1396474" cy="461705"/>
      </dsp:txXfrm>
    </dsp:sp>
    <dsp:sp modelId="{C19A635E-720A-490C-9732-2913C8A39125}">
      <dsp:nvSpPr>
        <dsp:cNvPr id="0" name=""/>
        <dsp:cNvSpPr/>
      </dsp:nvSpPr>
      <dsp:spPr>
        <a:xfrm>
          <a:off x="4583299" y="2316552"/>
          <a:ext cx="1352122" cy="1990975"/>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 Corporate Support Finance</a:t>
          </a: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 </a:t>
          </a: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 Risk Management</a:t>
          </a: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 </a:t>
          </a: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 IT</a:t>
          </a: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 </a:t>
          </a: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 Organisation</a:t>
          </a: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 </a:t>
          </a: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 Property Management </a:t>
          </a:r>
        </a:p>
      </dsp:txBody>
      <dsp:txXfrm>
        <a:off x="4583299" y="2316552"/>
        <a:ext cx="1352122" cy="1990975"/>
      </dsp:txXfrm>
    </dsp:sp>
    <dsp:sp modelId="{B5719120-1853-4E78-A0A4-898EC6D3A3D2}">
      <dsp:nvSpPr>
        <dsp:cNvPr id="0" name=""/>
        <dsp:cNvSpPr/>
      </dsp:nvSpPr>
      <dsp:spPr>
        <a:xfrm>
          <a:off x="5882072" y="1671762"/>
          <a:ext cx="1787649" cy="461705"/>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Director of Decision Making and Support </a:t>
          </a:r>
        </a:p>
      </dsp:txBody>
      <dsp:txXfrm>
        <a:off x="5882072" y="1671762"/>
        <a:ext cx="1787649" cy="461705"/>
      </dsp:txXfrm>
    </dsp:sp>
    <dsp:sp modelId="{B7793DC6-90A6-4F30-8E59-48B0DDF6CE3B}">
      <dsp:nvSpPr>
        <dsp:cNvPr id="0" name=""/>
        <dsp:cNvSpPr/>
      </dsp:nvSpPr>
      <dsp:spPr>
        <a:xfrm>
          <a:off x="6579727" y="2327665"/>
          <a:ext cx="923410" cy="478372"/>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Legal</a:t>
          </a:r>
          <a:r>
            <a:rPr lang="en-IE" sz="1100" b="1" kern="1200" baseline="0">
              <a:latin typeface="Arial" panose="020B0604020202020204" pitchFamily="34" charset="0"/>
              <a:cs typeface="Arial" panose="020B0604020202020204" pitchFamily="34" charset="0"/>
            </a:rPr>
            <a:t> Services</a:t>
          </a:r>
          <a:endParaRPr lang="en-IE" sz="1100" b="1" kern="1200">
            <a:latin typeface="Arial" panose="020B0604020202020204" pitchFamily="34" charset="0"/>
            <a:cs typeface="Arial" panose="020B0604020202020204" pitchFamily="34" charset="0"/>
          </a:endParaRPr>
        </a:p>
      </dsp:txBody>
      <dsp:txXfrm>
        <a:off x="6579727" y="2327665"/>
        <a:ext cx="923410" cy="478372"/>
      </dsp:txXfrm>
    </dsp:sp>
    <dsp:sp modelId="{A3FA4FD5-5C73-444D-9D28-55F53F07100A}">
      <dsp:nvSpPr>
        <dsp:cNvPr id="0" name=""/>
        <dsp:cNvSpPr/>
      </dsp:nvSpPr>
      <dsp:spPr>
        <a:xfrm>
          <a:off x="7866178" y="1662897"/>
          <a:ext cx="1444075" cy="461705"/>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Director of Family Mediation </a:t>
          </a:r>
        </a:p>
      </dsp:txBody>
      <dsp:txXfrm>
        <a:off x="7866178" y="1662897"/>
        <a:ext cx="1444075" cy="461705"/>
      </dsp:txXfrm>
    </dsp:sp>
    <dsp:sp modelId="{950595F6-8F8C-4A60-9707-3BE05BA1433C}">
      <dsp:nvSpPr>
        <dsp:cNvPr id="0" name=""/>
        <dsp:cNvSpPr/>
      </dsp:nvSpPr>
      <dsp:spPr>
        <a:xfrm>
          <a:off x="8224656" y="2327383"/>
          <a:ext cx="923410" cy="461705"/>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Family Mediation </a:t>
          </a:r>
        </a:p>
      </dsp:txBody>
      <dsp:txXfrm>
        <a:off x="8224656" y="2327383"/>
        <a:ext cx="923410" cy="461705"/>
      </dsp:txXfrm>
    </dsp:sp>
    <dsp:sp modelId="{D6062267-446F-457D-AFBB-8C4E1B13091B}">
      <dsp:nvSpPr>
        <dsp:cNvPr id="0" name=""/>
        <dsp:cNvSpPr/>
      </dsp:nvSpPr>
      <dsp:spPr>
        <a:xfrm>
          <a:off x="4173725" y="1022715"/>
          <a:ext cx="923410" cy="461705"/>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Chief Executive </a:t>
          </a:r>
        </a:p>
      </dsp:txBody>
      <dsp:txXfrm>
        <a:off x="4173725" y="1022715"/>
        <a:ext cx="923410" cy="461705"/>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0.50997</cdr:x>
      <cdr:y>0.08199</cdr:y>
    </cdr:from>
    <cdr:to>
      <cdr:x>0.54768</cdr:x>
      <cdr:y>0.17931</cdr:y>
    </cdr:to>
    <cdr:cxnSp macro="">
      <cdr:nvCxnSpPr>
        <cdr:cNvPr id="2" name="Straight Connector 1"/>
        <cdr:cNvCxnSpPr/>
      </cdr:nvCxnSpPr>
      <cdr:spPr>
        <a:xfrm xmlns:a="http://schemas.openxmlformats.org/drawingml/2006/main" flipV="1">
          <a:off x="1515529" y="232735"/>
          <a:ext cx="112060" cy="276224"/>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0.54879</cdr:x>
      <cdr:y>0.08206</cdr:y>
    </cdr:from>
    <cdr:to>
      <cdr:x>0.58676</cdr:x>
      <cdr:y>0.08484</cdr:y>
    </cdr:to>
    <cdr:cxnSp macro="">
      <cdr:nvCxnSpPr>
        <cdr:cNvPr id="3" name="Straight Connector 2"/>
        <cdr:cNvCxnSpPr/>
      </cdr:nvCxnSpPr>
      <cdr:spPr>
        <a:xfrm xmlns:a="http://schemas.openxmlformats.org/drawingml/2006/main" flipV="1">
          <a:off x="1630908" y="232915"/>
          <a:ext cx="112814" cy="7907"/>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0.22273</cdr:x>
      <cdr:y>0.19714</cdr:y>
    </cdr:from>
    <cdr:to>
      <cdr:x>0.28473</cdr:x>
      <cdr:y>0.28368</cdr:y>
    </cdr:to>
    <cdr:cxnSp macro="">
      <cdr:nvCxnSpPr>
        <cdr:cNvPr id="9" name="Straight Connector 8"/>
        <cdr:cNvCxnSpPr/>
      </cdr:nvCxnSpPr>
      <cdr:spPr>
        <a:xfrm xmlns:a="http://schemas.openxmlformats.org/drawingml/2006/main" flipH="1" flipV="1">
          <a:off x="661917" y="559559"/>
          <a:ext cx="184245" cy="245659"/>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0.22503</cdr:x>
      <cdr:y>0.13603</cdr:y>
    </cdr:from>
    <cdr:to>
      <cdr:x>0.22733</cdr:x>
      <cdr:y>0.19714</cdr:y>
    </cdr:to>
    <cdr:cxnSp macro="">
      <cdr:nvCxnSpPr>
        <cdr:cNvPr id="15" name="Straight Connector 14"/>
        <cdr:cNvCxnSpPr/>
      </cdr:nvCxnSpPr>
      <cdr:spPr>
        <a:xfrm xmlns:a="http://schemas.openxmlformats.org/drawingml/2006/main" flipV="1">
          <a:off x="668741" y="386118"/>
          <a:ext cx="6824" cy="173441"/>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0.04865</cdr:x>
      <cdr:y>0.37226</cdr:y>
    </cdr:from>
    <cdr:to>
      <cdr:x>0.20479</cdr:x>
      <cdr:y>0.43033</cdr:y>
    </cdr:to>
    <cdr:cxnSp macro="">
      <cdr:nvCxnSpPr>
        <cdr:cNvPr id="16" name="Straight Connector 15"/>
        <cdr:cNvCxnSpPr/>
      </cdr:nvCxnSpPr>
      <cdr:spPr>
        <a:xfrm xmlns:a="http://schemas.openxmlformats.org/drawingml/2006/main" flipH="1" flipV="1">
          <a:off x="144581" y="1056640"/>
          <a:ext cx="464024" cy="164834"/>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0.04406</cdr:x>
      <cdr:y>0.33221</cdr:y>
    </cdr:from>
    <cdr:to>
      <cdr:x>0.04636</cdr:x>
      <cdr:y>0.37076</cdr:y>
    </cdr:to>
    <cdr:cxnSp macro="">
      <cdr:nvCxnSpPr>
        <cdr:cNvPr id="18" name="Straight Connector 17"/>
        <cdr:cNvCxnSpPr/>
      </cdr:nvCxnSpPr>
      <cdr:spPr>
        <a:xfrm xmlns:a="http://schemas.openxmlformats.org/drawingml/2006/main" flipH="1" flipV="1">
          <a:off x="130934" y="942975"/>
          <a:ext cx="6824" cy="109400"/>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0.01148</cdr:x>
      <cdr:y>0.8798</cdr:y>
    </cdr:from>
    <cdr:to>
      <cdr:x>0.37428</cdr:x>
      <cdr:y>0.96634</cdr:y>
    </cdr:to>
    <cdr:sp macro="" textlink="">
      <cdr:nvSpPr>
        <cdr:cNvPr id="19" name="Text Box 18"/>
        <cdr:cNvSpPr txBox="1"/>
      </cdr:nvSpPr>
      <cdr:spPr>
        <a:xfrm xmlns:a="http://schemas.openxmlformats.org/drawingml/2006/main">
          <a:off x="34120" y="2497256"/>
          <a:ext cx="1078173" cy="24566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IE" sz="1100"/>
            <a:t>Civil Legal Aid </a:t>
          </a:r>
        </a:p>
      </cdr:txBody>
    </cdr:sp>
  </cdr:relSizeAnchor>
  <cdr:relSizeAnchor xmlns:cdr="http://schemas.openxmlformats.org/drawingml/2006/chartDrawing">
    <cdr:from>
      <cdr:x>0.18599</cdr:x>
      <cdr:y>0.72603</cdr:y>
    </cdr:from>
    <cdr:to>
      <cdr:x>0.23192</cdr:x>
      <cdr:y>0.77171</cdr:y>
    </cdr:to>
    <cdr:cxnSp macro="">
      <cdr:nvCxnSpPr>
        <cdr:cNvPr id="23" name="Straight Connector 22"/>
        <cdr:cNvCxnSpPr/>
      </cdr:nvCxnSpPr>
      <cdr:spPr>
        <a:xfrm xmlns:a="http://schemas.openxmlformats.org/drawingml/2006/main" flipH="1">
          <a:off x="552735" y="2060812"/>
          <a:ext cx="136477" cy="129654"/>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0.16303</cdr:x>
      <cdr:y>0.77171</cdr:y>
    </cdr:from>
    <cdr:to>
      <cdr:x>0.18599</cdr:x>
      <cdr:y>0.8799</cdr:y>
    </cdr:to>
    <cdr:cxnSp macro="">
      <cdr:nvCxnSpPr>
        <cdr:cNvPr id="27" name="Straight Connector 26"/>
        <cdr:cNvCxnSpPr/>
      </cdr:nvCxnSpPr>
      <cdr:spPr>
        <a:xfrm xmlns:a="http://schemas.openxmlformats.org/drawingml/2006/main" flipH="1">
          <a:off x="484496" y="2190467"/>
          <a:ext cx="68239" cy="307074"/>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0.35812</cdr:x>
      <cdr:y>0.39575</cdr:y>
    </cdr:from>
    <cdr:to>
      <cdr:x>0.71389</cdr:x>
      <cdr:y>0.71141</cdr:y>
    </cdr:to>
    <cdr:sp macro="" textlink="">
      <cdr:nvSpPr>
        <cdr:cNvPr id="28" name="Text Box 27"/>
        <cdr:cNvSpPr txBox="1"/>
      </cdr:nvSpPr>
      <cdr:spPr>
        <a:xfrm xmlns:a="http://schemas.openxmlformats.org/drawingml/2006/main">
          <a:off x="1064260" y="1123315"/>
          <a:ext cx="1057275" cy="89598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IE" sz="1100"/>
        </a:p>
        <a:p xmlns:a="http://schemas.openxmlformats.org/drawingml/2006/main">
          <a:pPr algn="ctr"/>
          <a:r>
            <a:rPr lang="en-IE" sz="1100" b="1">
              <a:latin typeface="Arial" panose="020B0604020202020204" pitchFamily="34" charset="0"/>
              <a:cs typeface="Arial" panose="020B0604020202020204" pitchFamily="34" charset="0"/>
            </a:rPr>
            <a:t>Applications in 2016 </a:t>
          </a:r>
        </a:p>
      </cdr:txBody>
    </cdr:sp>
  </cdr:relSizeAnchor>
</c:userShapes>
</file>

<file path=word/drawings/drawing2.xml><?xml version="1.0" encoding="utf-8"?>
<c:userShapes xmlns:c="http://schemas.openxmlformats.org/drawingml/2006/chart">
  <cdr:relSizeAnchor xmlns:cdr="http://schemas.openxmlformats.org/drawingml/2006/chartDrawing">
    <cdr:from>
      <cdr:x>0.74639</cdr:x>
      <cdr:y>0.37661</cdr:y>
    </cdr:from>
    <cdr:to>
      <cdr:x>0.99101</cdr:x>
      <cdr:y>0.95004</cdr:y>
    </cdr:to>
    <cdr:sp macro="" textlink="">
      <cdr:nvSpPr>
        <cdr:cNvPr id="2" name="Round Diagonal Corner Rectangle 1"/>
        <cdr:cNvSpPr/>
      </cdr:nvSpPr>
      <cdr:spPr>
        <a:xfrm xmlns:a="http://schemas.openxmlformats.org/drawingml/2006/main">
          <a:off x="4533879" y="1895476"/>
          <a:ext cx="1485922" cy="2886086"/>
        </a:xfrm>
        <a:prstGeom xmlns:a="http://schemas.openxmlformats.org/drawingml/2006/main" prst="round2DiagRect">
          <a:avLst/>
        </a:prstGeom>
        <a:gradFill xmlns:a="http://schemas.openxmlformats.org/drawingml/2006/main" flip="none" rotWithShape="1">
          <a:gsLst>
            <a:gs pos="0">
              <a:schemeClr val="tx2">
                <a:lumMod val="60000"/>
                <a:lumOff val="40000"/>
                <a:shade val="30000"/>
                <a:satMod val="115000"/>
              </a:schemeClr>
            </a:gs>
            <a:gs pos="50000">
              <a:schemeClr val="tx2">
                <a:lumMod val="60000"/>
                <a:lumOff val="40000"/>
                <a:shade val="67500"/>
                <a:satMod val="115000"/>
              </a:schemeClr>
            </a:gs>
            <a:gs pos="100000">
              <a:schemeClr val="tx2">
                <a:lumMod val="60000"/>
                <a:lumOff val="40000"/>
                <a:shade val="100000"/>
                <a:satMod val="115000"/>
              </a:schemeClr>
            </a:gs>
          </a:gsLst>
          <a:lin ang="13500000" scaled="1"/>
          <a:tileRect/>
        </a:gra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algn="ctr"/>
          <a:r>
            <a:rPr lang="en-US" sz="1200" baseline="0"/>
            <a:t>The </a:t>
          </a:r>
          <a:r>
            <a:rPr lang="en-US" sz="1200" b="1" baseline="0"/>
            <a:t>Civil Partnership  Act </a:t>
          </a:r>
          <a:r>
            <a:rPr lang="en-US" sz="1200" baseline="0"/>
            <a:t>came into being in 2010 and the Board was involved in its first dissolution in 2012. Since then a total of 71 persons have received legal aid or advice from us on dissolving their civil partnerships.</a:t>
          </a:r>
          <a:endParaRPr lang="en-US" sz="1200"/>
        </a:p>
      </cdr:txBody>
    </cdr:sp>
  </cdr:relSizeAnchor>
</c:userShapes>
</file>

<file path=word/drawings/drawing3.xml><?xml version="1.0" encoding="utf-8"?>
<c:userShapes xmlns:c="http://schemas.openxmlformats.org/drawingml/2006/chart">
  <cdr:relSizeAnchor xmlns:cdr="http://schemas.openxmlformats.org/drawingml/2006/chartDrawing">
    <cdr:from>
      <cdr:x>0.01266</cdr:x>
      <cdr:y>0.01748</cdr:y>
    </cdr:from>
    <cdr:to>
      <cdr:x>0.99051</cdr:x>
      <cdr:y>0.08515</cdr:y>
    </cdr:to>
    <cdr:sp macro="" textlink="">
      <cdr:nvSpPr>
        <cdr:cNvPr id="2" name="Text Box 1"/>
        <cdr:cNvSpPr txBox="1"/>
      </cdr:nvSpPr>
      <cdr:spPr>
        <a:xfrm xmlns:a="http://schemas.openxmlformats.org/drawingml/2006/main">
          <a:off x="76200" y="76277"/>
          <a:ext cx="5886450" cy="29519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IE" sz="1200" b="1">
              <a:latin typeface="Arial" panose="020B0604020202020204" pitchFamily="34" charset="0"/>
              <a:cs typeface="Arial" panose="020B0604020202020204" pitchFamily="34" charset="0"/>
            </a:rPr>
            <a:t>Chart</a:t>
          </a:r>
          <a:r>
            <a:rPr lang="en-IE" sz="1200" b="1" baseline="0">
              <a:latin typeface="Arial" panose="020B0604020202020204" pitchFamily="34" charset="0"/>
              <a:cs typeface="Arial" panose="020B0604020202020204" pitchFamily="34" charset="0"/>
            </a:rPr>
            <a:t> 9 - Human Trafficking cases referred to the Board during 2016 </a:t>
          </a:r>
          <a:endParaRPr lang="en-IE" sz="1200" b="1">
            <a:latin typeface="Arial" panose="020B0604020202020204" pitchFamily="34" charset="0"/>
            <a:cs typeface="Arial" panose="020B0604020202020204" pitchFamily="34" charset="0"/>
          </a:endParaRP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4B3B30-3B61-44A3-BA42-04906C3EF6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414401C3</Template>
  <TotalTime>9</TotalTime>
  <Pages>81</Pages>
  <Words>18326</Words>
  <Characters>102578</Characters>
  <Application>Microsoft Office Word</Application>
  <DocSecurity>0</DocSecurity>
  <Lines>854</Lines>
  <Paragraphs>241</Paragraphs>
  <ScaleCrop>false</ScaleCrop>
  <HeadingPairs>
    <vt:vector size="2" baseType="variant">
      <vt:variant>
        <vt:lpstr>Title</vt:lpstr>
      </vt:variant>
      <vt:variant>
        <vt:i4>1</vt:i4>
      </vt:variant>
    </vt:vector>
  </HeadingPairs>
  <TitlesOfParts>
    <vt:vector size="1" baseType="lpstr">
      <vt:lpstr>LAB Annual Report 2016</vt:lpstr>
    </vt:vector>
  </TitlesOfParts>
  <Company>LAB</Company>
  <LinksUpToDate>false</LinksUpToDate>
  <CharactersWithSpaces>120663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LAB Annual Report 2016</dc:title>
  <dc:creator>John X. Scanlon</dc:creator>
  <cp:lastModifiedBy>John X. Scanlon</cp:lastModifiedBy>
  <cp:revision>3</cp:revision>
  <cp:lastPrinted>2018-03-26T12:21:00Z</cp:lastPrinted>
  <dcterms:created xsi:type="dcterms:W3CDTF">2018-03-26T12:10:00Z</dcterms:created>
  <dcterms:modified xsi:type="dcterms:W3CDTF">2018-03-26T12:25:00Z</dcterms:modified>
</cp:coreProperties>
</file>