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F7" w:rsidRPr="00EA14A1" w:rsidRDefault="008B49A6" w:rsidP="000A4AC1">
      <w:pPr>
        <w:rPr>
          <w:rFonts w:cs="Arial"/>
          <w:b/>
        </w:rPr>
      </w:pPr>
      <w:bookmarkStart w:id="0" w:name="_GoBack"/>
      <w:bookmarkEnd w:id="0"/>
      <w:r>
        <w:rPr>
          <w:b/>
        </w:rPr>
        <w:t>Lankstinukas Nr. 1 - CIVILINĖ TEISINĖ PAGALBA</w:t>
      </w:r>
    </w:p>
    <w:p w:rsidR="00A85C55" w:rsidRDefault="00A85C55" w:rsidP="000A4AC1">
      <w:pPr>
        <w:rPr>
          <w:rFonts w:cs="Arial"/>
        </w:rPr>
      </w:pPr>
    </w:p>
    <w:tbl>
      <w:tblPr>
        <w:tblStyle w:val="TableGrid"/>
        <w:tblW w:w="0" w:type="auto"/>
        <w:tblLook w:val="04A0" w:firstRow="1" w:lastRow="0" w:firstColumn="1" w:lastColumn="0" w:noHBand="0" w:noVBand="1"/>
      </w:tblPr>
      <w:tblGrid>
        <w:gridCol w:w="9075"/>
      </w:tblGrid>
      <w:tr w:rsidR="002C3759" w:rsidTr="002C3759">
        <w:tc>
          <w:tcPr>
            <w:tcW w:w="9075" w:type="dxa"/>
          </w:tcPr>
          <w:p w:rsidR="002C3759" w:rsidRDefault="002C3759" w:rsidP="002C3759">
            <w:pPr>
              <w:rPr>
                <w:rFonts w:cs="Arial"/>
                <w:b/>
              </w:rPr>
            </w:pPr>
            <w:r>
              <w:rPr>
                <w:b/>
              </w:rPr>
              <w:t>Civilinė teisinė pagalba - valstybės apmokama tarnyba, teikianti teisines konsultacijas ir teisinę pagalbą civilinių bylų atvejais žmonėms, kurie neišgali patys susimokėti teisininkams.</w:t>
            </w:r>
          </w:p>
          <w:p w:rsidR="008B56A6" w:rsidRDefault="008B56A6" w:rsidP="002C3759">
            <w:pPr>
              <w:rPr>
                <w:rFonts w:cs="Arial"/>
                <w:b/>
              </w:rPr>
            </w:pPr>
          </w:p>
          <w:p w:rsidR="008B56A6" w:rsidRDefault="008B56A6" w:rsidP="002C3759">
            <w:pPr>
              <w:rPr>
                <w:rFonts w:cs="Arial"/>
                <w:b/>
              </w:rPr>
            </w:pPr>
            <w:r>
              <w:rPr>
                <w:b/>
              </w:rPr>
              <w:t>Norint gauti teisinę pagalbą bei konsultacijas:</w:t>
            </w:r>
          </w:p>
          <w:p w:rsidR="008B56A6" w:rsidRDefault="008B56A6" w:rsidP="002965A4">
            <w:pPr>
              <w:pStyle w:val="ListParagraph"/>
              <w:numPr>
                <w:ilvl w:val="0"/>
                <w:numId w:val="8"/>
              </w:numPr>
              <w:rPr>
                <w:rFonts w:cs="Arial"/>
                <w:b/>
              </w:rPr>
            </w:pPr>
            <w:r>
              <w:rPr>
                <w:b/>
              </w:rPr>
              <w:t>Jūsų teisinė problema turi būti atitikti civilinės teisinės pagalbos kriterijus</w:t>
            </w:r>
          </w:p>
          <w:p w:rsidR="008B56A6" w:rsidRDefault="00746B96" w:rsidP="002965A4">
            <w:pPr>
              <w:pStyle w:val="ListParagraph"/>
              <w:numPr>
                <w:ilvl w:val="0"/>
                <w:numId w:val="8"/>
              </w:numPr>
              <w:rPr>
                <w:rFonts w:cs="Arial"/>
                <w:b/>
              </w:rPr>
            </w:pPr>
            <w:r>
              <w:rPr>
                <w:b/>
              </w:rPr>
              <w:t xml:space="preserve">Privalote turėti mažiau nustatytos ribos pajamų ir turto, atsižvelgus į tam tikrus atskaitymus </w:t>
            </w:r>
          </w:p>
          <w:p w:rsidR="008B56A6" w:rsidRPr="002965A4" w:rsidRDefault="008B56A6" w:rsidP="002965A4">
            <w:pPr>
              <w:pStyle w:val="ListParagraph"/>
              <w:numPr>
                <w:ilvl w:val="0"/>
                <w:numId w:val="8"/>
              </w:numPr>
              <w:rPr>
                <w:rFonts w:cs="Arial"/>
                <w:b/>
              </w:rPr>
            </w:pPr>
            <w:r>
              <w:rPr>
                <w:b/>
              </w:rPr>
              <w:t xml:space="preserve">priklausomai nuo jūsų bylos, jei norite pasinaudoti civiline teisine pagalba, jūsų byla turi atitikti „bylos esmės kriterijus“. Pagrindinis bylos esmės kriterijus - įvertinti, ar asmuo, mokantis teisininkui savo lėšomis, apmokėtų bylos nagrinėjimo rinkliavas, ir jei teisininkas patartų asmeniui kelti bylą, žinant, kad jie susimokės už ją patys. </w:t>
            </w:r>
          </w:p>
          <w:p w:rsidR="002C3759" w:rsidRDefault="002C3759" w:rsidP="000A4AC1">
            <w:pPr>
              <w:rPr>
                <w:rFonts w:cs="Arial"/>
              </w:rPr>
            </w:pPr>
          </w:p>
        </w:tc>
      </w:tr>
    </w:tbl>
    <w:p w:rsidR="002C3759" w:rsidRDefault="002C3759" w:rsidP="000A4AC1">
      <w:pPr>
        <w:rPr>
          <w:rFonts w:cs="Arial"/>
        </w:rPr>
      </w:pPr>
    </w:p>
    <w:p w:rsidR="002C3759" w:rsidRDefault="00D366CE" w:rsidP="002965A4">
      <w:pPr>
        <w:pStyle w:val="ListParagraph"/>
        <w:numPr>
          <w:ilvl w:val="0"/>
          <w:numId w:val="13"/>
        </w:numPr>
        <w:rPr>
          <w:rFonts w:cs="Arial"/>
          <w:b/>
        </w:rPr>
      </w:pPr>
      <w:r>
        <w:rPr>
          <w:b/>
        </w:rPr>
        <w:t xml:space="preserve">Apie civilinę teisinę pagalbą </w:t>
      </w:r>
    </w:p>
    <w:p w:rsidR="00D366CE" w:rsidRPr="002965A4" w:rsidRDefault="00D366CE" w:rsidP="002965A4">
      <w:pPr>
        <w:ind w:left="360"/>
        <w:rPr>
          <w:rFonts w:cs="Arial"/>
          <w:b/>
        </w:rPr>
      </w:pPr>
    </w:p>
    <w:p w:rsidR="002C3759" w:rsidRDefault="008B56A6" w:rsidP="000A4AC1">
      <w:pPr>
        <w:rPr>
          <w:rFonts w:cs="Arial"/>
          <w:b/>
        </w:rPr>
      </w:pPr>
      <w:r>
        <w:rPr>
          <w:b/>
        </w:rPr>
        <w:t>Kas yra teisinė pagalba bei konsultacijos:</w:t>
      </w:r>
    </w:p>
    <w:p w:rsidR="002C3759" w:rsidRDefault="008B56A6" w:rsidP="000A4AC1">
      <w:pPr>
        <w:rPr>
          <w:rFonts w:cs="Arial"/>
        </w:rPr>
      </w:pPr>
      <w:r>
        <w:t>Civilinė teisinė pagalba ir konsultacijos - valstybės apmokama tarnyba, teikiama Teisinės pagalbos valdybos, kuri teikia teisines konsultacijas ir teisinę pagalbą civilinių bylų atvejais žmonėms, kurie neišgali patys susimokėti teisininkams.</w:t>
      </w:r>
    </w:p>
    <w:p w:rsidR="002C3759" w:rsidRDefault="002C3759" w:rsidP="000A4AC1">
      <w:pPr>
        <w:rPr>
          <w:rFonts w:cs="Arial"/>
        </w:rPr>
      </w:pPr>
    </w:p>
    <w:p w:rsidR="008B56A6" w:rsidRPr="002C3759" w:rsidRDefault="008B56A6" w:rsidP="008B56A6">
      <w:pPr>
        <w:autoSpaceDE w:val="0"/>
        <w:autoSpaceDN w:val="0"/>
        <w:adjustRightInd w:val="0"/>
        <w:rPr>
          <w:rFonts w:cs="Arial"/>
          <w:b/>
        </w:rPr>
      </w:pPr>
      <w:r>
        <w:rPr>
          <w:b/>
        </w:rPr>
        <w:t>Kas yra teisinės konsultacijos?</w:t>
      </w:r>
    </w:p>
    <w:p w:rsidR="008B56A6" w:rsidRPr="00636587" w:rsidRDefault="008B56A6" w:rsidP="008B56A6">
      <w:pPr>
        <w:autoSpaceDE w:val="0"/>
        <w:autoSpaceDN w:val="0"/>
        <w:adjustRightInd w:val="0"/>
        <w:rPr>
          <w:rFonts w:cs="Arial"/>
        </w:rPr>
      </w:pPr>
      <w:r>
        <w:rPr>
          <w:b/>
          <w:bCs/>
        </w:rPr>
        <w:t xml:space="preserve">Teisinės konsultacijos </w:t>
      </w:r>
      <w:r>
        <w:t>- bet kokie advokato ar juristo pateikti patarimai žodžiu ar raštu. Taip pat įtraukiami kontaktai ir derybos su kita šalimi. Tai nelaikoma atstovavimu teisme ar specialios jurisdikcijos teisme.</w:t>
      </w:r>
    </w:p>
    <w:p w:rsidR="008B56A6" w:rsidRDefault="008B56A6" w:rsidP="000A4AC1">
      <w:pPr>
        <w:rPr>
          <w:rFonts w:cs="Arial"/>
        </w:rPr>
      </w:pPr>
    </w:p>
    <w:p w:rsidR="008B56A6" w:rsidRPr="00636587" w:rsidRDefault="008B56A6" w:rsidP="008B56A6">
      <w:pPr>
        <w:autoSpaceDE w:val="0"/>
        <w:autoSpaceDN w:val="0"/>
        <w:adjustRightInd w:val="0"/>
        <w:rPr>
          <w:rFonts w:cs="Arial"/>
          <w:b/>
        </w:rPr>
      </w:pPr>
      <w:r>
        <w:rPr>
          <w:b/>
        </w:rPr>
        <w:t>Kas yra teisinė pagalba?</w:t>
      </w:r>
    </w:p>
    <w:p w:rsidR="008B56A6" w:rsidRPr="00636587" w:rsidRDefault="008B56A6" w:rsidP="008B56A6">
      <w:pPr>
        <w:autoSpaceDE w:val="0"/>
        <w:autoSpaceDN w:val="0"/>
        <w:adjustRightInd w:val="0"/>
        <w:rPr>
          <w:rFonts w:cs="Arial"/>
        </w:rPr>
      </w:pPr>
      <w:r>
        <w:rPr>
          <w:b/>
          <w:bCs/>
        </w:rPr>
        <w:t xml:space="preserve">Teisinė pagalba </w:t>
      </w:r>
      <w:r>
        <w:t>-  valstybės apmokamas advokato ar juristo atstovavimas teismo procese.</w:t>
      </w:r>
    </w:p>
    <w:p w:rsidR="00D366CE" w:rsidRDefault="00D366CE" w:rsidP="000A4AC1">
      <w:pPr>
        <w:rPr>
          <w:rFonts w:cs="Arial"/>
        </w:rPr>
      </w:pPr>
    </w:p>
    <w:p w:rsidR="00D366CE" w:rsidRPr="002965A4" w:rsidRDefault="00D366CE" w:rsidP="002965A4">
      <w:pPr>
        <w:pStyle w:val="ListParagraph"/>
        <w:numPr>
          <w:ilvl w:val="0"/>
          <w:numId w:val="13"/>
        </w:numPr>
        <w:rPr>
          <w:rFonts w:cs="Arial"/>
          <w:b/>
        </w:rPr>
      </w:pPr>
      <w:r>
        <w:rPr>
          <w:b/>
        </w:rPr>
        <w:t>Kas gali gauti civilinę teisinę pagalbą?</w:t>
      </w:r>
    </w:p>
    <w:p w:rsidR="008B56A6" w:rsidRPr="00EA14A1" w:rsidRDefault="008B56A6" w:rsidP="000A4AC1">
      <w:pPr>
        <w:rPr>
          <w:rFonts w:cs="Arial"/>
        </w:rPr>
      </w:pPr>
    </w:p>
    <w:p w:rsidR="00B4436A" w:rsidRPr="00EA14A1" w:rsidRDefault="001225E8" w:rsidP="000A4AC1">
      <w:pPr>
        <w:autoSpaceDE w:val="0"/>
        <w:autoSpaceDN w:val="0"/>
        <w:adjustRightInd w:val="0"/>
        <w:rPr>
          <w:rFonts w:cs="Arial"/>
          <w:b/>
        </w:rPr>
      </w:pPr>
      <w:r>
        <w:rPr>
          <w:b/>
        </w:rPr>
        <w:t>Kas gali gauti civilinę teisinę pagalbą ir teisines konsultacijas?</w:t>
      </w:r>
    </w:p>
    <w:p w:rsidR="008B56A6" w:rsidRDefault="008B56A6" w:rsidP="000A4AC1">
      <w:pPr>
        <w:autoSpaceDE w:val="0"/>
        <w:autoSpaceDN w:val="0"/>
        <w:adjustRightInd w:val="0"/>
        <w:rPr>
          <w:rFonts w:cs="Arial"/>
        </w:rPr>
      </w:pPr>
      <w:r>
        <w:t>Ne visi asmenys gali gauti civilinę teisinę pagalbą ir teisines konsultacijas. Privalote atitikti tris pagrindinius kriterijus:</w:t>
      </w:r>
    </w:p>
    <w:p w:rsidR="008B56A6" w:rsidRDefault="008B56A6" w:rsidP="000A4AC1">
      <w:pPr>
        <w:autoSpaceDE w:val="0"/>
        <w:autoSpaceDN w:val="0"/>
        <w:adjustRightInd w:val="0"/>
        <w:rPr>
          <w:rFonts w:cs="Arial"/>
        </w:rPr>
      </w:pPr>
    </w:p>
    <w:p w:rsidR="008B56A6" w:rsidRPr="002965A4" w:rsidRDefault="008B56A6" w:rsidP="002965A4">
      <w:pPr>
        <w:pStyle w:val="ListParagraph"/>
        <w:numPr>
          <w:ilvl w:val="0"/>
          <w:numId w:val="9"/>
        </w:numPr>
        <w:rPr>
          <w:rFonts w:cs="Arial"/>
        </w:rPr>
      </w:pPr>
      <w:r>
        <w:t>jūsų teisinė problema turi būti atitikti civilinės teisinės pagalbos kriterijus</w:t>
      </w:r>
    </w:p>
    <w:p w:rsidR="008B56A6" w:rsidRPr="002965A4" w:rsidRDefault="00D6094F" w:rsidP="002965A4">
      <w:pPr>
        <w:pStyle w:val="ListParagraph"/>
        <w:numPr>
          <w:ilvl w:val="0"/>
          <w:numId w:val="9"/>
        </w:numPr>
        <w:rPr>
          <w:rFonts w:cs="Arial"/>
        </w:rPr>
      </w:pPr>
      <w:r>
        <w:t>privalote turėti mažiau nustatytos ribos pajamų ir turto, atsižvelgus į tam tikrus atskaitymus</w:t>
      </w:r>
    </w:p>
    <w:p w:rsidR="008B56A6" w:rsidRPr="002965A4" w:rsidRDefault="008B56A6" w:rsidP="002965A4">
      <w:pPr>
        <w:pStyle w:val="ListParagraph"/>
        <w:numPr>
          <w:ilvl w:val="0"/>
          <w:numId w:val="9"/>
        </w:numPr>
        <w:rPr>
          <w:rFonts w:cs="Arial"/>
        </w:rPr>
      </w:pPr>
      <w:r>
        <w:t>priklausomai nuo jūsų bylos, jei norite pasinaudoti civiline teisine pagalba, jūsų byla turi atitikti „bylos esmės kriterijus“. Pagrindinis bylos esmės kriterijus - įvertinti, ar asmuo, mokantis teisininkui savo lėšomis, apmokėtų bylos nagrinėjimo rinkliavas, ir jei teisininkas patartų asmeniui kelti bylą, žinant, kad jie susimokės už ją patys.</w:t>
      </w:r>
    </w:p>
    <w:p w:rsidR="008B56A6" w:rsidRDefault="008B56A6" w:rsidP="000A4AC1">
      <w:pPr>
        <w:autoSpaceDE w:val="0"/>
        <w:autoSpaceDN w:val="0"/>
        <w:adjustRightInd w:val="0"/>
        <w:rPr>
          <w:rFonts w:cs="Arial"/>
        </w:rPr>
      </w:pPr>
    </w:p>
    <w:p w:rsidR="008B56A6" w:rsidRDefault="008B56A6" w:rsidP="000A4AC1">
      <w:pPr>
        <w:autoSpaceDE w:val="0"/>
        <w:autoSpaceDN w:val="0"/>
        <w:adjustRightInd w:val="0"/>
        <w:rPr>
          <w:rFonts w:cs="Arial"/>
        </w:rPr>
      </w:pPr>
    </w:p>
    <w:p w:rsidR="008B56A6" w:rsidRDefault="008B56A6" w:rsidP="000A4AC1">
      <w:pPr>
        <w:autoSpaceDE w:val="0"/>
        <w:autoSpaceDN w:val="0"/>
        <w:adjustRightInd w:val="0"/>
        <w:rPr>
          <w:rFonts w:cs="Arial"/>
        </w:rPr>
      </w:pPr>
    </w:p>
    <w:p w:rsidR="008B56A6" w:rsidRDefault="008B56A6" w:rsidP="000A4AC1">
      <w:pPr>
        <w:autoSpaceDE w:val="0"/>
        <w:autoSpaceDN w:val="0"/>
        <w:adjustRightInd w:val="0"/>
        <w:rPr>
          <w:rFonts w:cs="Arial"/>
          <w:b/>
        </w:rPr>
      </w:pPr>
      <w:r>
        <w:rPr>
          <w:b/>
        </w:rPr>
        <w:t>Kokiais teisiniais atvejais teikiama civilinė teisinė pagalba</w:t>
      </w:r>
    </w:p>
    <w:p w:rsidR="008B56A6" w:rsidRDefault="008B56A6" w:rsidP="008B56A6">
      <w:pPr>
        <w:autoSpaceDE w:val="0"/>
        <w:autoSpaceDN w:val="0"/>
        <w:adjustRightInd w:val="0"/>
        <w:rPr>
          <w:rFonts w:cs="Arial"/>
        </w:rPr>
      </w:pPr>
      <w:r>
        <w:t>Civilinė teisė sietina su ginčais, kuriame dalyvaujate jūs ir kitas asmuo ar organizacija.   Civiliniai ginčai klasifikuojami į „šeimos“ ar „ne šeimos“</w:t>
      </w:r>
    </w:p>
    <w:p w:rsidR="00F05A66" w:rsidRDefault="00F05A66" w:rsidP="008B56A6">
      <w:pPr>
        <w:autoSpaceDE w:val="0"/>
        <w:autoSpaceDN w:val="0"/>
        <w:adjustRightInd w:val="0"/>
        <w:rPr>
          <w:rFonts w:cs="Arial"/>
        </w:rPr>
      </w:pPr>
    </w:p>
    <w:p w:rsidR="00F05A66" w:rsidRDefault="00F05A66" w:rsidP="008B56A6">
      <w:pPr>
        <w:autoSpaceDE w:val="0"/>
        <w:autoSpaceDN w:val="0"/>
        <w:adjustRightInd w:val="0"/>
        <w:rPr>
          <w:rFonts w:cs="Arial"/>
        </w:rPr>
      </w:pPr>
      <w:r>
        <w:rPr>
          <w:b/>
        </w:rPr>
        <w:t>Šeimos</w:t>
      </w:r>
      <w:r>
        <w:t xml:space="preserve"> </w:t>
      </w:r>
      <w:r>
        <w:rPr>
          <w:b/>
          <w:bCs/>
        </w:rPr>
        <w:t>reikalų</w:t>
      </w:r>
      <w:r>
        <w:t xml:space="preserve"> ginčai apima:</w:t>
      </w:r>
    </w:p>
    <w:p w:rsidR="00F05A66" w:rsidRPr="00F05A66" w:rsidRDefault="00F05A66" w:rsidP="002965A4">
      <w:pPr>
        <w:pStyle w:val="ListParagraph"/>
        <w:numPr>
          <w:ilvl w:val="0"/>
          <w:numId w:val="12"/>
        </w:numPr>
        <w:autoSpaceDE w:val="0"/>
        <w:autoSpaceDN w:val="0"/>
        <w:adjustRightInd w:val="0"/>
        <w:rPr>
          <w:rFonts w:cs="Arial"/>
        </w:rPr>
      </w:pPr>
      <w:r>
        <w:t>santuokos nutraukimas</w:t>
      </w:r>
    </w:p>
    <w:p w:rsidR="008B56A6" w:rsidRPr="002965A4" w:rsidRDefault="008B56A6" w:rsidP="002965A4">
      <w:pPr>
        <w:pStyle w:val="ListParagraph"/>
        <w:numPr>
          <w:ilvl w:val="0"/>
          <w:numId w:val="12"/>
        </w:numPr>
        <w:autoSpaceDE w:val="0"/>
        <w:autoSpaceDN w:val="0"/>
        <w:adjustRightInd w:val="0"/>
        <w:rPr>
          <w:rFonts w:cs="Arial"/>
        </w:rPr>
      </w:pPr>
      <w:r>
        <w:t>su vaikais susiję ginčai</w:t>
      </w:r>
    </w:p>
    <w:p w:rsidR="008B56A6" w:rsidRPr="002965A4" w:rsidRDefault="00D6094F" w:rsidP="002965A4">
      <w:pPr>
        <w:pStyle w:val="ListParagraph"/>
        <w:numPr>
          <w:ilvl w:val="0"/>
          <w:numId w:val="12"/>
        </w:numPr>
        <w:autoSpaceDE w:val="0"/>
        <w:autoSpaceDN w:val="0"/>
        <w:adjustRightInd w:val="0"/>
        <w:rPr>
          <w:rFonts w:cs="Arial"/>
        </w:rPr>
      </w:pPr>
      <w:r>
        <w:t>Vaiko ir šeimos reikalų agentūros (Tusla) ieškiniai dėl vaiko globos ar jų priežiūros jūsų namuose</w:t>
      </w:r>
    </w:p>
    <w:p w:rsidR="00F05A66" w:rsidRDefault="00F05A66" w:rsidP="008B56A6">
      <w:pPr>
        <w:autoSpaceDE w:val="0"/>
        <w:autoSpaceDN w:val="0"/>
        <w:adjustRightInd w:val="0"/>
        <w:rPr>
          <w:rFonts w:cs="Arial"/>
        </w:rPr>
      </w:pPr>
    </w:p>
    <w:p w:rsidR="00F05A66" w:rsidRDefault="00F05A66" w:rsidP="008B56A6">
      <w:pPr>
        <w:autoSpaceDE w:val="0"/>
        <w:autoSpaceDN w:val="0"/>
        <w:adjustRightInd w:val="0"/>
        <w:rPr>
          <w:rFonts w:cs="Arial"/>
        </w:rPr>
      </w:pPr>
      <w:r>
        <w:rPr>
          <w:b/>
        </w:rPr>
        <w:t xml:space="preserve">Ne šeimos reikalų </w:t>
      </w:r>
      <w:r>
        <w:t>ginčai apima:</w:t>
      </w:r>
    </w:p>
    <w:p w:rsidR="008B56A6" w:rsidRPr="002965A4" w:rsidRDefault="00D6094F" w:rsidP="002965A4">
      <w:pPr>
        <w:pStyle w:val="ListParagraph"/>
        <w:numPr>
          <w:ilvl w:val="0"/>
          <w:numId w:val="11"/>
        </w:numPr>
        <w:autoSpaceDE w:val="0"/>
        <w:autoSpaceDN w:val="0"/>
        <w:adjustRightInd w:val="0"/>
        <w:rPr>
          <w:rFonts w:cs="Arial"/>
        </w:rPr>
      </w:pPr>
      <w:r>
        <w:t xml:space="preserve">ieškiniai dėl žalos atlyginimo, susiję su jūsų sukeltomis traumomis </w:t>
      </w:r>
    </w:p>
    <w:p w:rsidR="008B56A6" w:rsidRPr="002965A4" w:rsidRDefault="00D6094F" w:rsidP="002965A4">
      <w:pPr>
        <w:pStyle w:val="ListParagraph"/>
        <w:numPr>
          <w:ilvl w:val="0"/>
          <w:numId w:val="11"/>
        </w:numPr>
        <w:autoSpaceDE w:val="0"/>
        <w:autoSpaceDN w:val="0"/>
        <w:adjustRightInd w:val="0"/>
        <w:rPr>
          <w:rFonts w:cs="Arial"/>
        </w:rPr>
      </w:pPr>
      <w:r>
        <w:t>ieškiniai dėl žalos atlyginimo, susiję su sutarčių pažeidimais</w:t>
      </w:r>
    </w:p>
    <w:p w:rsidR="008B56A6" w:rsidRPr="002965A4" w:rsidRDefault="00D6094F" w:rsidP="002965A4">
      <w:pPr>
        <w:pStyle w:val="ListParagraph"/>
        <w:numPr>
          <w:ilvl w:val="0"/>
          <w:numId w:val="11"/>
        </w:numPr>
        <w:autoSpaceDE w:val="0"/>
        <w:autoSpaceDN w:val="0"/>
        <w:adjustRightInd w:val="0"/>
        <w:rPr>
          <w:rFonts w:cs="Arial"/>
        </w:rPr>
      </w:pPr>
      <w:r>
        <w:t xml:space="preserve">turtiniai ginčai (bet negalime teikti teisinės pagalbos dauguma turtinių ginčių atvejais) </w:t>
      </w:r>
    </w:p>
    <w:p w:rsidR="008B56A6" w:rsidRPr="002965A4" w:rsidRDefault="00D6094F" w:rsidP="002965A4">
      <w:pPr>
        <w:pStyle w:val="ListParagraph"/>
        <w:numPr>
          <w:ilvl w:val="0"/>
          <w:numId w:val="11"/>
        </w:numPr>
        <w:autoSpaceDE w:val="0"/>
        <w:autoSpaceDN w:val="0"/>
        <w:adjustRightInd w:val="0"/>
        <w:rPr>
          <w:rFonts w:cs="Arial"/>
        </w:rPr>
      </w:pPr>
      <w:r>
        <w:t xml:space="preserve">ginčai su darbdaviu (bet negalime teikti teisinės pagalbos Darbovietės santykių komisijos ar Darbo teismo ieškinių nagrinėjimo atvejais)  </w:t>
      </w:r>
    </w:p>
    <w:p w:rsidR="008B56A6" w:rsidRPr="002965A4" w:rsidRDefault="008B56A6" w:rsidP="008B56A6">
      <w:pPr>
        <w:autoSpaceDE w:val="0"/>
        <w:autoSpaceDN w:val="0"/>
        <w:adjustRightInd w:val="0"/>
        <w:rPr>
          <w:rFonts w:cs="Arial"/>
        </w:rPr>
      </w:pPr>
    </w:p>
    <w:p w:rsidR="008B56A6" w:rsidRPr="00F05A66" w:rsidRDefault="00F05A66" w:rsidP="008B56A6">
      <w:pPr>
        <w:autoSpaceDE w:val="0"/>
        <w:autoSpaceDN w:val="0"/>
        <w:adjustRightInd w:val="0"/>
        <w:rPr>
          <w:rFonts w:cs="Arial"/>
          <w:b/>
        </w:rPr>
      </w:pPr>
      <w:r>
        <w:rPr>
          <w:b/>
        </w:rPr>
        <w:t>Kokiais teisiniais atvejais neteikiama civilinė teisinė pagalba?</w:t>
      </w:r>
    </w:p>
    <w:p w:rsidR="00F05A66" w:rsidRPr="00F05A66" w:rsidRDefault="00F05A66" w:rsidP="00F05A66">
      <w:pPr>
        <w:autoSpaceDE w:val="0"/>
        <w:autoSpaceDN w:val="0"/>
        <w:adjustRightInd w:val="0"/>
        <w:rPr>
          <w:rFonts w:cs="Arial"/>
        </w:rPr>
      </w:pPr>
      <w:r>
        <w:t xml:space="preserve">Civilinė teisinė pagalba neteikiama, jei esate kaltinamas baudžiamuoju teisės pažeidimu. Jei esate apkaltinta(s) padaręs (-usi) nusikaltimą, turite kreiptis į privačios praktikos advokatą ar kreiptis į teisėją dėl teisinės pagalbos pirmąją dieną, kai jūsų byla nagrinėjama teisme.  </w:t>
      </w:r>
    </w:p>
    <w:p w:rsidR="00F05A66" w:rsidRDefault="00F05A66" w:rsidP="008B56A6">
      <w:pPr>
        <w:autoSpaceDE w:val="0"/>
        <w:autoSpaceDN w:val="0"/>
        <w:adjustRightInd w:val="0"/>
        <w:rPr>
          <w:rFonts w:cs="Arial"/>
        </w:rPr>
      </w:pPr>
    </w:p>
    <w:p w:rsidR="008B56A6" w:rsidRPr="002965A4" w:rsidRDefault="00F05A66" w:rsidP="008B56A6">
      <w:pPr>
        <w:autoSpaceDE w:val="0"/>
        <w:autoSpaceDN w:val="0"/>
        <w:adjustRightInd w:val="0"/>
        <w:rPr>
          <w:rFonts w:cs="Arial"/>
        </w:rPr>
      </w:pPr>
      <w:r>
        <w:t>Be to, kai kuriais civiliniais bylų atvejais negalime teikti teisinės pagalbos, tokiais kaip šmeižtas (anksčiau žinoma kaip difamacija ar įžeidimas žodžiu), dauguma turtinių ginčų ar alkoholio licencijavimo teisiniais atvejais. Tačiau taikomos tam tikros išimtys. Galite kreiptis į mūsų teisinio centro specialistus, jei nesate tikra(s), kad civilinė teisinė pagalba būtų teikiama jūsų teisiniu atveju.</w:t>
      </w:r>
    </w:p>
    <w:p w:rsidR="008B56A6" w:rsidRDefault="008B56A6" w:rsidP="008B56A6">
      <w:pPr>
        <w:autoSpaceDE w:val="0"/>
        <w:autoSpaceDN w:val="0"/>
        <w:adjustRightInd w:val="0"/>
        <w:rPr>
          <w:rFonts w:cs="Arial"/>
          <w:b/>
        </w:rPr>
      </w:pPr>
    </w:p>
    <w:p w:rsidR="00F05A66" w:rsidRPr="002965A4" w:rsidRDefault="00F05A66" w:rsidP="008B56A6">
      <w:pPr>
        <w:autoSpaceDE w:val="0"/>
        <w:autoSpaceDN w:val="0"/>
        <w:adjustRightInd w:val="0"/>
        <w:rPr>
          <w:rFonts w:cs="Arial"/>
        </w:rPr>
      </w:pPr>
      <w:r>
        <w:t>Teisinė pagalba neteikiama specialiosios jurisdikcijos teisme, išskyrus Tarptautinis apsaugos apeliacinių skundų tribunolas.  Specialiosios jurisdikcijos teismu laikomas Darbo teismas ar Nuomos ginčų teismas, įsteigtas Gyvenamosios nuomos taryba.  Teisinė pagalba neteikiama Apylinkės teismo bylose dėl smulkių ieškinių procedūros (dažnai neformaliai vadinama „smulkių ieškinių teismas“).</w:t>
      </w:r>
    </w:p>
    <w:p w:rsidR="00D366CE" w:rsidRDefault="00D366CE" w:rsidP="000A4AC1">
      <w:pPr>
        <w:autoSpaceDE w:val="0"/>
        <w:autoSpaceDN w:val="0"/>
        <w:adjustRightInd w:val="0"/>
        <w:rPr>
          <w:rFonts w:cs="Arial"/>
        </w:rPr>
      </w:pPr>
    </w:p>
    <w:p w:rsidR="00D366CE" w:rsidRPr="00FF0BA6" w:rsidRDefault="00D366CE" w:rsidP="00D366CE">
      <w:pPr>
        <w:autoSpaceDE w:val="0"/>
        <w:autoSpaceDN w:val="0"/>
        <w:adjustRightInd w:val="0"/>
        <w:rPr>
          <w:rFonts w:cs="Arial"/>
          <w:b/>
        </w:rPr>
      </w:pPr>
      <w:r>
        <w:rPr>
          <w:b/>
        </w:rPr>
        <w:t>Ar galiu gauti teisinę pagalbą, jei kreipiuosi tarptautinės apsaugos (prieglobsčio)?</w:t>
      </w:r>
    </w:p>
    <w:p w:rsidR="00D366CE" w:rsidRDefault="00D366CE" w:rsidP="00D366CE">
      <w:pPr>
        <w:autoSpaceDE w:val="0"/>
        <w:autoSpaceDN w:val="0"/>
        <w:adjustRightInd w:val="0"/>
        <w:rPr>
          <w:rFonts w:cs="Arial"/>
        </w:rPr>
      </w:pPr>
      <w:r>
        <w:t>Teikiame specializuotą paslaugą asmenims, siekiantiems tarptautinės apsaugos (prieglobsčio), kad būtų suteikta pagalba ir konsultacijos dėl jų ieškinių. Esame parengę atskirą lankstinuką šiuo atveju.</w:t>
      </w:r>
    </w:p>
    <w:p w:rsidR="00D366CE" w:rsidRDefault="00D366CE" w:rsidP="000A4AC1">
      <w:pPr>
        <w:autoSpaceDE w:val="0"/>
        <w:autoSpaceDN w:val="0"/>
        <w:adjustRightInd w:val="0"/>
        <w:rPr>
          <w:rFonts w:cs="Arial"/>
        </w:rPr>
      </w:pPr>
    </w:p>
    <w:p w:rsidR="00D366CE" w:rsidRPr="00121CF6" w:rsidRDefault="00D366CE" w:rsidP="00D366CE">
      <w:pPr>
        <w:autoSpaceDE w:val="0"/>
        <w:autoSpaceDN w:val="0"/>
        <w:adjustRightInd w:val="0"/>
        <w:rPr>
          <w:rFonts w:cs="Arial"/>
          <w:b/>
        </w:rPr>
      </w:pPr>
      <w:r>
        <w:rPr>
          <w:b/>
        </w:rPr>
        <w:t>Kokios turi būti mano pajamos, kad galėčiau pasinaudoti teisinėmis paslaugomis?</w:t>
      </w:r>
    </w:p>
    <w:p w:rsidR="00D366CE" w:rsidRPr="000E2F1E" w:rsidRDefault="00D366CE" w:rsidP="00D366CE">
      <w:pPr>
        <w:autoSpaceDE w:val="0"/>
        <w:autoSpaceDN w:val="0"/>
        <w:adjustRightInd w:val="0"/>
        <w:rPr>
          <w:rFonts w:cs="Arial"/>
        </w:rPr>
      </w:pPr>
      <w:r>
        <w:lastRenderedPageBreak/>
        <w:t>Jūsų gaunamos pajamos turi siekti ne daugiau kaip 18.000 eurų ir jūsų turimas kapitalas turi būti ne didesnis nei 100.000 eurų. Gaunamos pajamos - turima omenyje, kad nustatysime jūsų bendrąsias pajamas ar kapitalinį turtą ir tam tikrus atskaitymus. Esame parengę atskirą lankstinuką, kuriame pateikta smulkesnė informacija.</w:t>
      </w:r>
    </w:p>
    <w:p w:rsidR="00D366CE" w:rsidRDefault="00D366CE" w:rsidP="000A4AC1">
      <w:pPr>
        <w:autoSpaceDE w:val="0"/>
        <w:autoSpaceDN w:val="0"/>
        <w:adjustRightInd w:val="0"/>
        <w:rPr>
          <w:rFonts w:cs="Arial"/>
        </w:rPr>
      </w:pPr>
    </w:p>
    <w:p w:rsidR="00D6094F" w:rsidRDefault="00D366CE" w:rsidP="000A4AC1">
      <w:pPr>
        <w:autoSpaceDE w:val="0"/>
        <w:autoSpaceDN w:val="0"/>
        <w:adjustRightInd w:val="0"/>
        <w:rPr>
          <w:rFonts w:cs="Arial"/>
          <w:b/>
        </w:rPr>
      </w:pPr>
      <w:r>
        <w:rPr>
          <w:b/>
        </w:rPr>
        <w:t>Prašymo teikimas dėl teisinių paslaugų</w:t>
      </w:r>
    </w:p>
    <w:p w:rsidR="00631F5F" w:rsidRPr="008B56A6" w:rsidRDefault="00631F5F" w:rsidP="000A4AC1">
      <w:pPr>
        <w:autoSpaceDE w:val="0"/>
        <w:autoSpaceDN w:val="0"/>
        <w:adjustRightInd w:val="0"/>
        <w:rPr>
          <w:rFonts w:cs="Arial"/>
          <w:b/>
        </w:rPr>
      </w:pPr>
      <w:r>
        <w:rPr>
          <w:b/>
        </w:rPr>
        <w:t>Ką turiu daryti, kad gaučiau teisines konsultacijas ar teisinę pagalbą?</w:t>
      </w:r>
    </w:p>
    <w:p w:rsidR="002F5229" w:rsidRPr="008B56A6" w:rsidRDefault="00631F5F" w:rsidP="000A4AC1">
      <w:pPr>
        <w:autoSpaceDE w:val="0"/>
        <w:autoSpaceDN w:val="0"/>
        <w:adjustRightInd w:val="0"/>
        <w:rPr>
          <w:rFonts w:cs="Arial"/>
        </w:rPr>
      </w:pPr>
      <w:r>
        <w:t>Pirma privalote:</w:t>
      </w:r>
    </w:p>
    <w:p w:rsidR="0037765B" w:rsidRPr="008B56A6" w:rsidRDefault="002F5229" w:rsidP="006F3030">
      <w:pPr>
        <w:numPr>
          <w:ilvl w:val="0"/>
          <w:numId w:val="2"/>
        </w:numPr>
        <w:autoSpaceDE w:val="0"/>
        <w:autoSpaceDN w:val="0"/>
        <w:adjustRightInd w:val="0"/>
        <w:rPr>
          <w:rFonts w:cs="Arial"/>
        </w:rPr>
      </w:pPr>
      <w:r>
        <w:t>pateikti prašymą teisės centrui;</w:t>
      </w:r>
    </w:p>
    <w:p w:rsidR="006B5322" w:rsidRPr="00F05A66" w:rsidRDefault="0037765B" w:rsidP="006F3030">
      <w:pPr>
        <w:numPr>
          <w:ilvl w:val="0"/>
          <w:numId w:val="2"/>
        </w:numPr>
        <w:autoSpaceDE w:val="0"/>
        <w:autoSpaceDN w:val="0"/>
        <w:adjustRightInd w:val="0"/>
        <w:rPr>
          <w:rFonts w:cs="Arial"/>
        </w:rPr>
      </w:pPr>
      <w:r>
        <w:t xml:space="preserve">atlikus finansinę patikrą; ir </w:t>
      </w:r>
    </w:p>
    <w:p w:rsidR="00FF0BA6" w:rsidRDefault="00F408F7" w:rsidP="00FF0BA6">
      <w:pPr>
        <w:numPr>
          <w:ilvl w:val="0"/>
          <w:numId w:val="2"/>
        </w:numPr>
        <w:autoSpaceDE w:val="0"/>
        <w:autoSpaceDN w:val="0"/>
        <w:adjustRightInd w:val="0"/>
        <w:rPr>
          <w:rFonts w:cs="Arial"/>
        </w:rPr>
      </w:pPr>
      <w:r>
        <w:t>sumokėjus įmoką.</w:t>
      </w:r>
    </w:p>
    <w:p w:rsidR="00FF0BA6" w:rsidRPr="00FF0BA6" w:rsidRDefault="00FF0BA6" w:rsidP="002965A4">
      <w:pPr>
        <w:autoSpaceDE w:val="0"/>
        <w:autoSpaceDN w:val="0"/>
        <w:adjustRightInd w:val="0"/>
        <w:rPr>
          <w:rFonts w:cs="Arial"/>
        </w:rPr>
      </w:pPr>
    </w:p>
    <w:p w:rsidR="00415F4D" w:rsidRPr="00FF0BA6" w:rsidRDefault="00415F4D" w:rsidP="000A4AC1">
      <w:pPr>
        <w:autoSpaceDE w:val="0"/>
        <w:autoSpaceDN w:val="0"/>
        <w:adjustRightInd w:val="0"/>
        <w:rPr>
          <w:rFonts w:cs="Arial"/>
          <w:b/>
        </w:rPr>
      </w:pPr>
      <w:r>
        <w:rPr>
          <w:b/>
        </w:rPr>
        <w:t>Kaip galiu kreiptis dėl teisinės pagalbos?</w:t>
      </w:r>
    </w:p>
    <w:p w:rsidR="006B5322" w:rsidRDefault="00E5175F" w:rsidP="000A4AC1">
      <w:pPr>
        <w:autoSpaceDE w:val="0"/>
        <w:autoSpaceDN w:val="0"/>
        <w:adjustRightInd w:val="0"/>
        <w:rPr>
          <w:rFonts w:cs="Arial"/>
        </w:rPr>
      </w:pPr>
      <w:r>
        <w:t xml:space="preserve">Jei norite gauti teisinių paslaugų, prašymą galite pateikti kreipdamiesi žodžiu, raštu ar paskambinę mums į bet kurį iš mūsų šiame lankstinuke nurodytų teisinių centrų arba šį prašymą galite pateikti internetu: </w:t>
      </w:r>
      <w:hyperlink r:id="rId8" w:history="1">
        <w:r>
          <w:rPr>
            <w:rStyle w:val="Hyperlink"/>
          </w:rPr>
          <w:t>www.legalaidboard.ie</w:t>
        </w:r>
      </w:hyperlink>
      <w:r>
        <w:t xml:space="preserve"> </w:t>
      </w:r>
    </w:p>
    <w:p w:rsidR="00FF0BA6" w:rsidRPr="00FF0BA6" w:rsidRDefault="00FF0BA6" w:rsidP="000A4AC1">
      <w:pPr>
        <w:autoSpaceDE w:val="0"/>
        <w:autoSpaceDN w:val="0"/>
        <w:adjustRightInd w:val="0"/>
        <w:rPr>
          <w:rFonts w:cs="Arial"/>
        </w:rPr>
      </w:pPr>
    </w:p>
    <w:p w:rsidR="00F408F7" w:rsidRPr="002965A4" w:rsidRDefault="00FF3815" w:rsidP="000A4AC1">
      <w:pPr>
        <w:autoSpaceDE w:val="0"/>
        <w:autoSpaceDN w:val="0"/>
        <w:adjustRightInd w:val="0"/>
        <w:rPr>
          <w:rFonts w:cs="Arial"/>
          <w:b/>
        </w:rPr>
      </w:pPr>
      <w:r>
        <w:rPr>
          <w:b/>
        </w:rPr>
        <w:t>Ką turiu daryti, kreipiantis dėl teisinių paslaugų?</w:t>
      </w:r>
    </w:p>
    <w:p w:rsidR="00FF0BA6" w:rsidRDefault="00881F55" w:rsidP="000A4AC1">
      <w:pPr>
        <w:autoSpaceDE w:val="0"/>
        <w:autoSpaceDN w:val="0"/>
        <w:adjustRightInd w:val="0"/>
        <w:rPr>
          <w:rFonts w:cs="Arial"/>
          <w:bCs/>
        </w:rPr>
      </w:pPr>
      <w:r>
        <w:t xml:space="preserve">Privalote užpildyti </w:t>
      </w:r>
      <w:r>
        <w:rPr>
          <w:b/>
          <w:bCs/>
        </w:rPr>
        <w:t xml:space="preserve">prašymo formą. </w:t>
      </w:r>
      <w:r>
        <w:t xml:space="preserve">Šioje formoje privalote nurodyti, kodėl jums reikalingos teisinės konsultacijos ir (arba) pagalba. </w:t>
      </w:r>
    </w:p>
    <w:p w:rsidR="00FF0BA6" w:rsidRDefault="00FF0BA6" w:rsidP="000A4AC1">
      <w:pPr>
        <w:autoSpaceDE w:val="0"/>
        <w:autoSpaceDN w:val="0"/>
        <w:adjustRightInd w:val="0"/>
        <w:rPr>
          <w:rFonts w:cs="Arial"/>
          <w:bCs/>
        </w:rPr>
      </w:pPr>
    </w:p>
    <w:p w:rsidR="00546903" w:rsidRPr="002965A4" w:rsidRDefault="00DB2457" w:rsidP="000A4AC1">
      <w:pPr>
        <w:autoSpaceDE w:val="0"/>
        <w:autoSpaceDN w:val="0"/>
        <w:adjustRightInd w:val="0"/>
        <w:rPr>
          <w:rFonts w:cs="Arial"/>
          <w:b/>
          <w:bCs/>
        </w:rPr>
      </w:pPr>
      <w:r>
        <w:t xml:space="preserve">Privalote pereiti pajamų patikrą:                                                                   </w:t>
      </w:r>
    </w:p>
    <w:p w:rsidR="00970FCB" w:rsidRPr="002965A4" w:rsidRDefault="00F408F7" w:rsidP="000A4AC1">
      <w:pPr>
        <w:numPr>
          <w:ilvl w:val="0"/>
          <w:numId w:val="2"/>
        </w:numPr>
        <w:autoSpaceDE w:val="0"/>
        <w:autoSpaceDN w:val="0"/>
        <w:adjustRightInd w:val="0"/>
        <w:rPr>
          <w:rFonts w:cs="Arial"/>
        </w:rPr>
      </w:pPr>
      <w:r>
        <w:t>pateikti savo pajamų duomenis;</w:t>
      </w:r>
    </w:p>
    <w:p w:rsidR="00804C53" w:rsidRPr="002965A4" w:rsidRDefault="00881F55" w:rsidP="000A4AC1">
      <w:pPr>
        <w:numPr>
          <w:ilvl w:val="0"/>
          <w:numId w:val="2"/>
        </w:numPr>
        <w:autoSpaceDE w:val="0"/>
        <w:autoSpaceDN w:val="0"/>
        <w:adjustRightInd w:val="0"/>
        <w:rPr>
          <w:rFonts w:cs="Arial"/>
        </w:rPr>
      </w:pPr>
      <w:r>
        <w:t>pateikti kapitalo šaltinių, tokių kaip turtas, automobilis ar pinigai banko sąskaitose, duomenis. Būsto vertė nenurodoma.</w:t>
      </w:r>
    </w:p>
    <w:p w:rsidR="00231CF9" w:rsidRPr="002965A4" w:rsidRDefault="00CD7227" w:rsidP="000A4AC1">
      <w:pPr>
        <w:numPr>
          <w:ilvl w:val="0"/>
          <w:numId w:val="2"/>
        </w:numPr>
        <w:autoSpaceDE w:val="0"/>
        <w:autoSpaceDN w:val="0"/>
        <w:adjustRightInd w:val="0"/>
        <w:rPr>
          <w:rFonts w:cs="Arial"/>
        </w:rPr>
      </w:pPr>
      <w:r>
        <w:t xml:space="preserve">pateikti tam tikrų išlaidų duomenis, įskaitant jūsų mokamą pajamų mokestį, nuomos ar nekilnojamo turto įkeitimo mokėjimus ir vaikų priežiūros išlaidos. </w:t>
      </w:r>
    </w:p>
    <w:p w:rsidR="00FF0BA6" w:rsidRDefault="00FF0BA6" w:rsidP="006F3030">
      <w:pPr>
        <w:autoSpaceDE w:val="0"/>
        <w:autoSpaceDN w:val="0"/>
        <w:adjustRightInd w:val="0"/>
        <w:rPr>
          <w:rFonts w:cs="Arial"/>
        </w:rPr>
      </w:pPr>
    </w:p>
    <w:p w:rsidR="00546903" w:rsidRPr="002965A4" w:rsidRDefault="003210EE" w:rsidP="006F3030">
      <w:pPr>
        <w:autoSpaceDE w:val="0"/>
        <w:autoSpaceDN w:val="0"/>
        <w:adjustRightInd w:val="0"/>
        <w:rPr>
          <w:rFonts w:cs="Arial"/>
        </w:rPr>
      </w:pPr>
      <w:r>
        <w:t>Remiantis šiais duomenimis Valdyba nustatys jūsų „gaunamas pajamas“ ir jūsų „turimą“ kapitalą.  Valdybos tinklapyje pateikta internetinė skaičiuoklė, padėsianti sužinoti, ar atitinkate finansinius kriterijus. Ši skaičiuoklė negarantuoja, kad atitinkate teisinių paslaugų finansinius kriterijus. Ji tik rekomendacinio pobūdžio.</w:t>
      </w:r>
    </w:p>
    <w:p w:rsidR="00FF0BA6" w:rsidRDefault="00FF0BA6" w:rsidP="000A4AC1">
      <w:pPr>
        <w:autoSpaceDE w:val="0"/>
        <w:autoSpaceDN w:val="0"/>
        <w:adjustRightInd w:val="0"/>
        <w:rPr>
          <w:rFonts w:cs="Arial"/>
          <w:b/>
        </w:rPr>
      </w:pPr>
    </w:p>
    <w:p w:rsidR="00D366CE" w:rsidRDefault="00D366CE" w:rsidP="000A4AC1">
      <w:pPr>
        <w:autoSpaceDE w:val="0"/>
        <w:autoSpaceDN w:val="0"/>
        <w:adjustRightInd w:val="0"/>
        <w:rPr>
          <w:rFonts w:cs="Arial"/>
          <w:b/>
        </w:rPr>
      </w:pPr>
      <w:r>
        <w:rPr>
          <w:b/>
        </w:rPr>
        <w:t>Ar gali kreiptis dėl teisinių paslaugų daugiau nei vienu teisiniu atveju ta pačia prašymo forma?</w:t>
      </w:r>
    </w:p>
    <w:p w:rsidR="00D366CE" w:rsidRDefault="00D366CE" w:rsidP="000A4AC1">
      <w:pPr>
        <w:autoSpaceDE w:val="0"/>
        <w:autoSpaceDN w:val="0"/>
        <w:adjustRightInd w:val="0"/>
        <w:rPr>
          <w:rFonts w:cs="Arial"/>
          <w:b/>
        </w:rPr>
      </w:pPr>
      <w:r>
        <w:t xml:space="preserve">Taip, bet jei jūsų prašymas sietinas su </w:t>
      </w:r>
      <w:r>
        <w:rPr>
          <w:b/>
        </w:rPr>
        <w:t>šeimos reikalų ginčais.</w:t>
      </w:r>
    </w:p>
    <w:p w:rsidR="00D366CE" w:rsidRPr="002965A4" w:rsidRDefault="00D366CE" w:rsidP="000A4AC1">
      <w:pPr>
        <w:autoSpaceDE w:val="0"/>
        <w:autoSpaceDN w:val="0"/>
        <w:adjustRightInd w:val="0"/>
        <w:rPr>
          <w:rFonts w:cs="Arial"/>
          <w:b/>
        </w:rPr>
      </w:pPr>
    </w:p>
    <w:p w:rsidR="00D366CE" w:rsidRPr="002965A4" w:rsidRDefault="00D366CE" w:rsidP="000A4AC1">
      <w:pPr>
        <w:autoSpaceDE w:val="0"/>
        <w:autoSpaceDN w:val="0"/>
        <w:adjustRightInd w:val="0"/>
        <w:rPr>
          <w:rFonts w:cs="Arial"/>
        </w:rPr>
      </w:pPr>
      <w:r>
        <w:t>Jei norite kreiptis dėl teisinės pagalbos dėl kitų ne šeimos reikalų ginčių, privalote užpildyti atskirą prašymo formą kiekvienu teisiniu atveju.</w:t>
      </w:r>
    </w:p>
    <w:p w:rsidR="00D366CE" w:rsidRDefault="00D366CE" w:rsidP="000A4AC1">
      <w:pPr>
        <w:autoSpaceDE w:val="0"/>
        <w:autoSpaceDN w:val="0"/>
        <w:adjustRightInd w:val="0"/>
        <w:rPr>
          <w:rFonts w:cs="Arial"/>
          <w:b/>
        </w:rPr>
      </w:pPr>
    </w:p>
    <w:p w:rsidR="00D366CE" w:rsidRDefault="00D366CE" w:rsidP="000A4AC1">
      <w:pPr>
        <w:autoSpaceDE w:val="0"/>
        <w:autoSpaceDN w:val="0"/>
        <w:adjustRightInd w:val="0"/>
        <w:rPr>
          <w:rFonts w:cs="Arial"/>
          <w:b/>
        </w:rPr>
      </w:pPr>
      <w:r>
        <w:rPr>
          <w:b/>
        </w:rPr>
        <w:t>Ar turite smulkesnės informacijos, kaip teikti prašymą?</w:t>
      </w:r>
    </w:p>
    <w:p w:rsidR="00D366CE" w:rsidRPr="002965A4" w:rsidRDefault="00D366CE" w:rsidP="000A4AC1">
      <w:pPr>
        <w:autoSpaceDE w:val="0"/>
        <w:autoSpaceDN w:val="0"/>
        <w:adjustRightInd w:val="0"/>
        <w:rPr>
          <w:rFonts w:cs="Arial"/>
        </w:rPr>
      </w:pPr>
      <w:r>
        <w:t>Taip, esame parengę gairės, kaip užpildyti prašymo formą.</w:t>
      </w:r>
    </w:p>
    <w:p w:rsidR="00D366CE" w:rsidRDefault="00D366CE" w:rsidP="000A4AC1">
      <w:pPr>
        <w:autoSpaceDE w:val="0"/>
        <w:autoSpaceDN w:val="0"/>
        <w:adjustRightInd w:val="0"/>
        <w:rPr>
          <w:rFonts w:cs="Arial"/>
          <w:b/>
        </w:rPr>
      </w:pPr>
    </w:p>
    <w:p w:rsidR="00FF0BA6" w:rsidRDefault="00FF0BA6" w:rsidP="000A4AC1">
      <w:pPr>
        <w:autoSpaceDE w:val="0"/>
        <w:autoSpaceDN w:val="0"/>
        <w:adjustRightInd w:val="0"/>
        <w:rPr>
          <w:rFonts w:cs="Arial"/>
          <w:b/>
        </w:rPr>
      </w:pPr>
    </w:p>
    <w:p w:rsidR="00D366CE" w:rsidRPr="002965A4" w:rsidRDefault="00D366CE" w:rsidP="002965A4">
      <w:pPr>
        <w:pStyle w:val="ListParagraph"/>
        <w:numPr>
          <w:ilvl w:val="0"/>
          <w:numId w:val="9"/>
        </w:numPr>
        <w:autoSpaceDE w:val="0"/>
        <w:autoSpaceDN w:val="0"/>
        <w:adjustRightInd w:val="0"/>
        <w:rPr>
          <w:rFonts w:cs="Arial"/>
          <w:b/>
        </w:rPr>
      </w:pPr>
      <w:r>
        <w:rPr>
          <w:b/>
        </w:rPr>
        <w:t>Mokėjimas už civilinę teisinę pagalbą</w:t>
      </w:r>
    </w:p>
    <w:p w:rsidR="00D366CE" w:rsidRDefault="00D366CE" w:rsidP="000A4AC1">
      <w:pPr>
        <w:autoSpaceDE w:val="0"/>
        <w:autoSpaceDN w:val="0"/>
        <w:adjustRightInd w:val="0"/>
        <w:rPr>
          <w:rFonts w:cs="Arial"/>
          <w:b/>
        </w:rPr>
      </w:pPr>
    </w:p>
    <w:p w:rsidR="004361C0" w:rsidRPr="00FF0BA6" w:rsidRDefault="003210EE" w:rsidP="000A4AC1">
      <w:pPr>
        <w:autoSpaceDE w:val="0"/>
        <w:autoSpaceDN w:val="0"/>
        <w:adjustRightInd w:val="0"/>
        <w:rPr>
          <w:rFonts w:cs="Arial"/>
          <w:b/>
        </w:rPr>
      </w:pPr>
      <w:r>
        <w:rPr>
          <w:b/>
        </w:rPr>
        <w:lastRenderedPageBreak/>
        <w:t>Ar teisinės konsultacijos ir teisinė pagalba nemokama?</w:t>
      </w:r>
    </w:p>
    <w:p w:rsidR="00D366CE" w:rsidRDefault="00D366CE" w:rsidP="000A4AC1">
      <w:pPr>
        <w:autoSpaceDE w:val="0"/>
        <w:autoSpaceDN w:val="0"/>
        <w:adjustRightInd w:val="0"/>
        <w:rPr>
          <w:rFonts w:cs="Arial"/>
        </w:rPr>
      </w:pPr>
      <w:r>
        <w:t xml:space="preserve">Ne. Beveik visais atvejais, privalo sumokėti </w:t>
      </w:r>
      <w:r>
        <w:rPr>
          <w:b/>
          <w:bCs/>
        </w:rPr>
        <w:t xml:space="preserve">įmoką </w:t>
      </w:r>
      <w:r>
        <w:t xml:space="preserve">Valdybai, jei jums teikiama teisinės konsultacijos ir (arba) teisinės pagalbos. </w:t>
      </w:r>
    </w:p>
    <w:p w:rsidR="00D366CE" w:rsidRDefault="00D366CE" w:rsidP="000A4AC1">
      <w:pPr>
        <w:autoSpaceDE w:val="0"/>
        <w:autoSpaceDN w:val="0"/>
        <w:adjustRightInd w:val="0"/>
        <w:rPr>
          <w:rFonts w:cs="Arial"/>
        </w:rPr>
      </w:pPr>
    </w:p>
    <w:p w:rsidR="004361C0" w:rsidRPr="00811B1E" w:rsidRDefault="00D366CE" w:rsidP="000A4AC1">
      <w:pPr>
        <w:autoSpaceDE w:val="0"/>
        <w:autoSpaceDN w:val="0"/>
        <w:adjustRightInd w:val="0"/>
        <w:rPr>
          <w:rFonts w:cs="Arial"/>
        </w:rPr>
      </w:pPr>
      <w:r>
        <w:t>Kai kuriais retais atvejais teisinė pagalba yra nemokama.  Pranešime jums, ar ji būtų nemokama jūsų atveju.</w:t>
      </w:r>
    </w:p>
    <w:p w:rsidR="00FF0BA6" w:rsidRDefault="00FF0BA6" w:rsidP="000A4AC1">
      <w:pPr>
        <w:autoSpaceDE w:val="0"/>
        <w:autoSpaceDN w:val="0"/>
        <w:adjustRightInd w:val="0"/>
        <w:rPr>
          <w:rFonts w:cs="Arial"/>
          <w:b/>
        </w:rPr>
      </w:pPr>
    </w:p>
    <w:p w:rsidR="003210EE" w:rsidRPr="00FF0BA6" w:rsidRDefault="003210EE" w:rsidP="000A4AC1">
      <w:pPr>
        <w:autoSpaceDE w:val="0"/>
        <w:autoSpaceDN w:val="0"/>
        <w:adjustRightInd w:val="0"/>
        <w:rPr>
          <w:rFonts w:cs="Arial"/>
          <w:b/>
        </w:rPr>
      </w:pPr>
      <w:r>
        <w:rPr>
          <w:b/>
        </w:rPr>
        <w:t>Kiek turėsiu mokėti?</w:t>
      </w:r>
    </w:p>
    <w:p w:rsidR="00F408F7" w:rsidRPr="002965A4" w:rsidRDefault="003210EE" w:rsidP="000A4AC1">
      <w:pPr>
        <w:autoSpaceDE w:val="0"/>
        <w:autoSpaceDN w:val="0"/>
        <w:adjustRightInd w:val="0"/>
        <w:rPr>
          <w:rFonts w:cs="Arial"/>
        </w:rPr>
      </w:pPr>
      <w:r>
        <w:t>Jūsų įmoka už teisines konsultacijas bus nustatyta pagal jūsų gaunamas pajamas. Mažiausia įmoka už teisines konsultacijas siekia 30 eurų, o didžiausia - 150 eurų.</w:t>
      </w:r>
    </w:p>
    <w:p w:rsidR="00FF0BA6" w:rsidRDefault="00FF0BA6" w:rsidP="000A4AC1">
      <w:pPr>
        <w:autoSpaceDE w:val="0"/>
        <w:autoSpaceDN w:val="0"/>
        <w:adjustRightInd w:val="0"/>
        <w:rPr>
          <w:rFonts w:cs="Arial"/>
        </w:rPr>
      </w:pPr>
    </w:p>
    <w:p w:rsidR="003C6911" w:rsidRPr="00811B1E" w:rsidRDefault="003210EE" w:rsidP="000A4AC1">
      <w:pPr>
        <w:autoSpaceDE w:val="0"/>
        <w:autoSpaceDN w:val="0"/>
        <w:adjustRightInd w:val="0"/>
        <w:rPr>
          <w:rFonts w:cs="Arial"/>
        </w:rPr>
      </w:pPr>
      <w:r>
        <w:t>Jūsų teisinės pagalbos įmoka bus įvertinta pagal gaunamas pajamas ir turimą kapitalą. Minimali teisinės pagalbos įmoka gali siekti 130 eurų.</w:t>
      </w:r>
    </w:p>
    <w:p w:rsidR="00FF0BA6" w:rsidRDefault="00FF0BA6" w:rsidP="000A4AC1">
      <w:pPr>
        <w:autoSpaceDE w:val="0"/>
        <w:autoSpaceDN w:val="0"/>
        <w:adjustRightInd w:val="0"/>
        <w:rPr>
          <w:rFonts w:cs="Arial"/>
        </w:rPr>
      </w:pPr>
    </w:p>
    <w:p w:rsidR="00F408F7" w:rsidRPr="00811B1E" w:rsidRDefault="00F408F7" w:rsidP="000A4AC1">
      <w:pPr>
        <w:autoSpaceDE w:val="0"/>
        <w:autoSpaceDN w:val="0"/>
        <w:adjustRightInd w:val="0"/>
        <w:rPr>
          <w:rFonts w:cs="Arial"/>
        </w:rPr>
      </w:pPr>
      <w:r>
        <w:t>Teisės centro specialistai nurodys jums faktinę įmoką, kurią turėsite sumokėti.</w:t>
      </w:r>
    </w:p>
    <w:p w:rsidR="00FF0BA6" w:rsidRDefault="00FF0BA6" w:rsidP="000A4AC1">
      <w:pPr>
        <w:autoSpaceDE w:val="0"/>
        <w:autoSpaceDN w:val="0"/>
        <w:adjustRightInd w:val="0"/>
        <w:rPr>
          <w:rFonts w:cs="Arial"/>
        </w:rPr>
      </w:pPr>
    </w:p>
    <w:p w:rsidR="004276EE" w:rsidRDefault="004276EE" w:rsidP="000A4AC1">
      <w:pPr>
        <w:autoSpaceDE w:val="0"/>
        <w:autoSpaceDN w:val="0"/>
        <w:adjustRightInd w:val="0"/>
        <w:rPr>
          <w:rFonts w:cs="Arial"/>
        </w:rPr>
      </w:pPr>
      <w:r>
        <w:t>Jei teisinės pagalbos kreipiatės tais atvejais, kai ieškinį teismui teikia Vaiko ir šeimos reikalų agentūra (</w:t>
      </w:r>
      <w:hyperlink r:id="rId9" w:history="1">
        <w:r>
          <w:t>„Tusla“</w:t>
        </w:r>
      </w:hyperlink>
      <w:r>
        <w:rPr>
          <w:color w:val="222222"/>
          <w:sz w:val="27"/>
          <w:szCs w:val="27"/>
        </w:rPr>
        <w:t>)</w:t>
      </w:r>
      <w:r>
        <w:t xml:space="preserve"> dėl jūsų vaikų globos ar priežiūros, jums nereikės mokėti jokių įmokų.</w:t>
      </w:r>
    </w:p>
    <w:p w:rsidR="00D6094F" w:rsidRDefault="00D6094F" w:rsidP="000A4AC1">
      <w:pPr>
        <w:autoSpaceDE w:val="0"/>
        <w:autoSpaceDN w:val="0"/>
        <w:adjustRightInd w:val="0"/>
        <w:rPr>
          <w:rFonts w:cs="Arial"/>
        </w:rPr>
      </w:pPr>
    </w:p>
    <w:p w:rsidR="00811B1E" w:rsidRPr="008B56A6" w:rsidRDefault="00811B1E" w:rsidP="000A4AC1">
      <w:pPr>
        <w:autoSpaceDE w:val="0"/>
        <w:autoSpaceDN w:val="0"/>
        <w:adjustRightInd w:val="0"/>
        <w:rPr>
          <w:rFonts w:cs="Arial"/>
        </w:rPr>
      </w:pPr>
      <w:r>
        <w:t xml:space="preserve">Jei prašymą dėl teisinės pagalbos teikiate buitinio smurto atvejais, jums nereikės mokėti jokių įmokų tokiu atveju, jei prašymas dėl buitinio smurto gynimo priemonės yra ieškinys teikiamas Apylinkės teismui. </w:t>
      </w:r>
    </w:p>
    <w:p w:rsidR="00FF0BA6" w:rsidRDefault="00FF0BA6" w:rsidP="000A4AC1">
      <w:pPr>
        <w:autoSpaceDE w:val="0"/>
        <w:autoSpaceDN w:val="0"/>
        <w:adjustRightInd w:val="0"/>
        <w:rPr>
          <w:rFonts w:cs="Arial"/>
          <w:b/>
        </w:rPr>
      </w:pPr>
    </w:p>
    <w:p w:rsidR="00F408F7" w:rsidRDefault="000F2CFA" w:rsidP="000A4AC1">
      <w:pPr>
        <w:autoSpaceDE w:val="0"/>
        <w:autoSpaceDN w:val="0"/>
        <w:adjustRightInd w:val="0"/>
        <w:rPr>
          <w:rFonts w:cs="Arial"/>
          <w:b/>
        </w:rPr>
      </w:pPr>
      <w:r>
        <w:rPr>
          <w:b/>
        </w:rPr>
        <w:t>Ar man reikės mokėti kokias nors įmokas vėliau?</w:t>
      </w:r>
    </w:p>
    <w:p w:rsidR="00121CF6" w:rsidRPr="002965A4" w:rsidRDefault="00121CF6" w:rsidP="000A4AC1">
      <w:pPr>
        <w:autoSpaceDE w:val="0"/>
        <w:autoSpaceDN w:val="0"/>
        <w:adjustRightInd w:val="0"/>
        <w:rPr>
          <w:rFonts w:cs="Arial"/>
        </w:rPr>
      </w:pPr>
      <w:r>
        <w:t>Baigus nagrinėti bylą, kai kuriais atvejais, jums gali tekti grąžinti Teisinės Pagalbos Valdybai dalį ar visas išlaidas, kurios buvo patirtos teikiant minėtą teisinę pagalbą.  Jei jums suteikiama teisinė pagalba jums pateikus tokį prašymą, jūsų advokatas aptars aplinkybes, kaip tai bus daroma ir tokia bus taikoma procedūra.</w:t>
      </w:r>
    </w:p>
    <w:p w:rsidR="00121CF6" w:rsidRDefault="00121CF6" w:rsidP="000A4AC1">
      <w:pPr>
        <w:autoSpaceDE w:val="0"/>
        <w:autoSpaceDN w:val="0"/>
        <w:adjustRightInd w:val="0"/>
        <w:rPr>
          <w:rFonts w:cs="Arial"/>
          <w:b/>
        </w:rPr>
      </w:pPr>
    </w:p>
    <w:p w:rsidR="000F2CFA" w:rsidRPr="002965A4" w:rsidRDefault="000F2CFA" w:rsidP="002965A4">
      <w:pPr>
        <w:pStyle w:val="ListParagraph"/>
        <w:numPr>
          <w:ilvl w:val="0"/>
          <w:numId w:val="9"/>
        </w:numPr>
        <w:autoSpaceDE w:val="0"/>
        <w:autoSpaceDN w:val="0"/>
        <w:adjustRightInd w:val="0"/>
        <w:rPr>
          <w:rFonts w:cs="Arial"/>
          <w:b/>
        </w:rPr>
      </w:pPr>
      <w:r>
        <w:rPr>
          <w:b/>
        </w:rPr>
        <w:t>Kita informacija</w:t>
      </w:r>
    </w:p>
    <w:p w:rsidR="000F2CFA" w:rsidRDefault="000F2CFA" w:rsidP="000A4AC1">
      <w:pPr>
        <w:autoSpaceDE w:val="0"/>
        <w:autoSpaceDN w:val="0"/>
        <w:adjustRightInd w:val="0"/>
        <w:rPr>
          <w:rFonts w:cs="Arial"/>
          <w:b/>
        </w:rPr>
      </w:pPr>
    </w:p>
    <w:p w:rsidR="00F408F7" w:rsidRPr="00FF0BA6" w:rsidRDefault="00B76030" w:rsidP="000A4AC1">
      <w:pPr>
        <w:autoSpaceDE w:val="0"/>
        <w:autoSpaceDN w:val="0"/>
        <w:adjustRightInd w:val="0"/>
        <w:rPr>
          <w:rFonts w:cs="Arial"/>
          <w:b/>
        </w:rPr>
      </w:pPr>
      <w:r>
        <w:rPr>
          <w:b/>
        </w:rPr>
        <w:t>Ar teisinių paslaugų teikimas gali būti nutrauktas?</w:t>
      </w:r>
    </w:p>
    <w:p w:rsidR="000F2CFA" w:rsidRDefault="00B76030" w:rsidP="000A4AC1">
      <w:pPr>
        <w:autoSpaceDE w:val="0"/>
        <w:autoSpaceDN w:val="0"/>
        <w:adjustRightInd w:val="0"/>
        <w:rPr>
          <w:rFonts w:cs="Arial"/>
        </w:rPr>
      </w:pPr>
      <w:r>
        <w:t xml:space="preserve">Jei pateikėte prašymą dėl teisinių paslaugų, tikimasi, kad Valdybai, savo advokatui pateiksite teisingą informaciją ir elgsitės priimtinai visą laiką, kol bendradarbiausite su Valdyba ir savo advokatu. Pateikus klaidinančią informaciją ar netinkamai elgiantis, teisinių paslaugų teikimas jums gali būti nutrauktas ir privalėsite padengti visas jums suteiktų teisinių paslaugų išlaidas. </w:t>
      </w:r>
    </w:p>
    <w:p w:rsidR="000F2CFA" w:rsidRDefault="000F2CFA" w:rsidP="000A4AC1">
      <w:pPr>
        <w:autoSpaceDE w:val="0"/>
        <w:autoSpaceDN w:val="0"/>
        <w:adjustRightInd w:val="0"/>
        <w:rPr>
          <w:rFonts w:cs="Arial"/>
        </w:rPr>
      </w:pPr>
    </w:p>
    <w:p w:rsidR="00F408F7" w:rsidRPr="00121CF6" w:rsidRDefault="00121CF6" w:rsidP="000A4AC1">
      <w:pPr>
        <w:autoSpaceDE w:val="0"/>
        <w:autoSpaceDN w:val="0"/>
        <w:adjustRightInd w:val="0"/>
        <w:rPr>
          <w:rFonts w:cs="Arial"/>
        </w:rPr>
      </w:pPr>
      <w:r>
        <w:t>Jei pateiksite klaidinančios informacijos finansinės būklės atveju, galime padidinti įmoką už teisinę pagalbą, jos nenutraukdami.</w:t>
      </w:r>
    </w:p>
    <w:p w:rsidR="00FF0BA6" w:rsidRDefault="00FF0BA6" w:rsidP="000A4AC1">
      <w:pPr>
        <w:autoSpaceDE w:val="0"/>
        <w:autoSpaceDN w:val="0"/>
        <w:adjustRightInd w:val="0"/>
        <w:rPr>
          <w:rFonts w:cs="Arial"/>
          <w:b/>
        </w:rPr>
      </w:pPr>
    </w:p>
    <w:p w:rsidR="00B76030" w:rsidRPr="00FF0BA6" w:rsidRDefault="00B76030" w:rsidP="000A4AC1">
      <w:pPr>
        <w:autoSpaceDE w:val="0"/>
        <w:autoSpaceDN w:val="0"/>
        <w:adjustRightInd w:val="0"/>
        <w:rPr>
          <w:rFonts w:cs="Arial"/>
          <w:b/>
        </w:rPr>
      </w:pPr>
      <w:r>
        <w:rPr>
          <w:b/>
        </w:rPr>
        <w:t>Kas atsitiks, kai teisinės paslaugos nebeteikiamos?</w:t>
      </w:r>
    </w:p>
    <w:p w:rsidR="00F408F7" w:rsidRPr="002965A4" w:rsidRDefault="00F408F7" w:rsidP="000A4AC1">
      <w:pPr>
        <w:autoSpaceDE w:val="0"/>
        <w:autoSpaceDN w:val="0"/>
        <w:adjustRightInd w:val="0"/>
        <w:rPr>
          <w:rFonts w:cs="Arial"/>
        </w:rPr>
      </w:pPr>
      <w:r>
        <w:t>Kai teisinės paslaugos nebebus teikiamas, pranešime apie tai jums raštu.  Jums bus grąžinti visi originalūs dokumentai ir užbaigta byla.</w:t>
      </w:r>
    </w:p>
    <w:p w:rsidR="00FF0BA6" w:rsidRDefault="00FF0BA6" w:rsidP="000A4AC1">
      <w:pPr>
        <w:autoSpaceDE w:val="0"/>
        <w:autoSpaceDN w:val="0"/>
        <w:adjustRightInd w:val="0"/>
        <w:rPr>
          <w:rFonts w:cs="Arial"/>
        </w:rPr>
      </w:pPr>
    </w:p>
    <w:p w:rsidR="00F408F7" w:rsidRPr="00811B1E" w:rsidRDefault="00F408F7" w:rsidP="000A4AC1">
      <w:pPr>
        <w:autoSpaceDE w:val="0"/>
        <w:autoSpaceDN w:val="0"/>
        <w:adjustRightInd w:val="0"/>
        <w:rPr>
          <w:rFonts w:cs="Arial"/>
        </w:rPr>
      </w:pPr>
      <w:r>
        <w:t>Praėjus nustatytam terminui, užbaigtos bylos bus sunaikintos pagal Teisinės pagalbos valdybos politikos reikalavimus.</w:t>
      </w:r>
    </w:p>
    <w:p w:rsidR="00FF0BA6" w:rsidRDefault="00FF0BA6" w:rsidP="000A4AC1">
      <w:pPr>
        <w:autoSpaceDE w:val="0"/>
        <w:autoSpaceDN w:val="0"/>
        <w:adjustRightInd w:val="0"/>
        <w:rPr>
          <w:rFonts w:cs="Arial"/>
        </w:rPr>
      </w:pPr>
    </w:p>
    <w:p w:rsidR="00F408F7" w:rsidRPr="00121CF6" w:rsidRDefault="00B30C66" w:rsidP="000A4AC1">
      <w:pPr>
        <w:autoSpaceDE w:val="0"/>
        <w:autoSpaceDN w:val="0"/>
        <w:adjustRightInd w:val="0"/>
        <w:rPr>
          <w:rFonts w:cs="Arial"/>
        </w:rPr>
      </w:pPr>
      <w:r>
        <w:t xml:space="preserve">Galite </w:t>
      </w:r>
      <w:r>
        <w:rPr>
          <w:b/>
          <w:bCs/>
        </w:rPr>
        <w:t xml:space="preserve">pakartotinai teikti prašymą </w:t>
      </w:r>
      <w:r>
        <w:t>dėl teisinių paslaugų teikimo bet kuriuo metu dėl susijusių ar kitų teisinių atvejų.</w:t>
      </w:r>
    </w:p>
    <w:p w:rsidR="00DA186A" w:rsidRPr="002965A4" w:rsidRDefault="00B30C66" w:rsidP="000A4AC1">
      <w:pPr>
        <w:autoSpaceDE w:val="0"/>
        <w:autoSpaceDN w:val="0"/>
        <w:adjustRightInd w:val="0"/>
        <w:rPr>
          <w:rFonts w:cs="Arial"/>
        </w:rPr>
      </w:pPr>
      <w:r>
        <w:t xml:space="preserve">Jei ketinate pateikti prašymą dėl teisinių paslaugų, galbūt norėsite susipažinti su kitais Valdybos paruoštais lankstinukais, įskaitant informaciją apie prašymo dėl teisinių paslaugų teikimo ir finansinių tinkamumo kriterijų.  </w:t>
      </w:r>
    </w:p>
    <w:p w:rsidR="00FF0BA6" w:rsidRDefault="00FF0BA6" w:rsidP="000518F2">
      <w:pPr>
        <w:autoSpaceDE w:val="0"/>
        <w:autoSpaceDN w:val="0"/>
        <w:adjustRightInd w:val="0"/>
        <w:rPr>
          <w:rFonts w:cs="Arial"/>
          <w:b/>
          <w:bCs/>
        </w:rPr>
      </w:pPr>
    </w:p>
    <w:p w:rsidR="00D33CDD" w:rsidRPr="00121CF6" w:rsidRDefault="00D33CDD" w:rsidP="000518F2">
      <w:pPr>
        <w:autoSpaceDE w:val="0"/>
        <w:autoSpaceDN w:val="0"/>
        <w:adjustRightInd w:val="0"/>
        <w:rPr>
          <w:rFonts w:cs="Arial"/>
          <w:b/>
          <w:bCs/>
        </w:rPr>
      </w:pPr>
      <w:r>
        <w:rPr>
          <w:b/>
          <w:bCs/>
        </w:rPr>
        <w:t>Kontaktiniai duomenys</w:t>
      </w:r>
    </w:p>
    <w:p w:rsidR="00D60B82" w:rsidRDefault="00D33CDD" w:rsidP="002965A4">
      <w:pPr>
        <w:autoSpaceDE w:val="0"/>
        <w:autoSpaceDN w:val="0"/>
        <w:adjustRightInd w:val="0"/>
        <w:rPr>
          <w:rFonts w:cs="Arial"/>
          <w:bCs/>
        </w:rPr>
      </w:pPr>
      <w:r>
        <w:t>Bendroji informacija apie paslaugas ir finansinės atitikties kriterijus teikiama bet kuriame teisės centre ar:</w:t>
      </w:r>
      <w:r>
        <w:tab/>
      </w:r>
    </w:p>
    <w:p w:rsidR="00121CF6" w:rsidRPr="00121CF6" w:rsidRDefault="00121CF6" w:rsidP="002965A4">
      <w:pPr>
        <w:autoSpaceDE w:val="0"/>
        <w:autoSpaceDN w:val="0"/>
        <w:adjustRightInd w:val="0"/>
        <w:ind w:left="-1309" w:firstLine="1309"/>
        <w:rPr>
          <w:rFonts w:cs="Arial"/>
          <w:bCs/>
        </w:rPr>
      </w:pPr>
    </w:p>
    <w:p w:rsidR="003D1841" w:rsidRPr="002C3759" w:rsidRDefault="006B2947" w:rsidP="000A4AC1">
      <w:pPr>
        <w:rPr>
          <w:rFonts w:cs="Arial"/>
          <w:bCs/>
        </w:rPr>
      </w:pPr>
      <w:r>
        <w:rPr>
          <w:b/>
          <w:bCs/>
        </w:rPr>
        <w:t xml:space="preserve">Buveinėje: </w:t>
      </w:r>
      <w:r>
        <w:t>„Legal Aid Board“ (Teisinės pagalbos valdyba), Quay Street, Cahirciveen, Co. Kerry, V23 RD36.</w:t>
      </w:r>
    </w:p>
    <w:p w:rsidR="003D1841" w:rsidRPr="008B56A6" w:rsidRDefault="003D1841" w:rsidP="000A4AC1">
      <w:pPr>
        <w:rPr>
          <w:rFonts w:cs="Arial"/>
          <w:bCs/>
        </w:rPr>
      </w:pPr>
      <w:r>
        <w:t>Nemokamas telefonas: 1890 615200 Tel.: (066) 947 1000 Faksas: (066) 947 1035</w:t>
      </w:r>
    </w:p>
    <w:p w:rsidR="000F2CFA" w:rsidRDefault="000F2CFA" w:rsidP="000A4AC1">
      <w:pPr>
        <w:autoSpaceDE w:val="0"/>
        <w:autoSpaceDN w:val="0"/>
        <w:adjustRightInd w:val="0"/>
        <w:rPr>
          <w:rFonts w:cs="Arial"/>
        </w:rPr>
      </w:pPr>
    </w:p>
    <w:p w:rsidR="00877FDE" w:rsidRPr="008B56A6" w:rsidRDefault="00231CF9" w:rsidP="000A4AC1">
      <w:pPr>
        <w:autoSpaceDE w:val="0"/>
        <w:autoSpaceDN w:val="0"/>
        <w:adjustRightInd w:val="0"/>
        <w:rPr>
          <w:rFonts w:cs="Arial"/>
        </w:rPr>
      </w:pPr>
      <w:r>
        <w:t xml:space="preserve">Informacija ir </w:t>
      </w:r>
      <w:r>
        <w:rPr>
          <w:b/>
        </w:rPr>
        <w:t xml:space="preserve">prašymo forma </w:t>
      </w:r>
      <w:r>
        <w:t>taip pat prieinama Valdybos tinklapyje:</w:t>
      </w:r>
    </w:p>
    <w:p w:rsidR="00877FDE" w:rsidRPr="00EA14A1" w:rsidRDefault="000E7C3E" w:rsidP="000A4AC1">
      <w:pPr>
        <w:autoSpaceDE w:val="0"/>
        <w:autoSpaceDN w:val="0"/>
        <w:adjustRightInd w:val="0"/>
        <w:rPr>
          <w:rFonts w:cs="Arial"/>
          <w:b/>
          <w:bCs/>
        </w:rPr>
      </w:pPr>
      <w:hyperlink r:id="rId10" w:history="1">
        <w:r w:rsidR="00B828C5">
          <w:rPr>
            <w:rStyle w:val="Hyperlink"/>
            <w:b/>
            <w:bCs/>
            <w:color w:val="auto"/>
          </w:rPr>
          <w:t>www.legalaidboard.ie</w:t>
        </w:r>
      </w:hyperlink>
    </w:p>
    <w:p w:rsidR="000F2CFA" w:rsidRDefault="000F2CFA" w:rsidP="004748A7">
      <w:pPr>
        <w:autoSpaceDE w:val="0"/>
        <w:autoSpaceDN w:val="0"/>
        <w:adjustRightInd w:val="0"/>
        <w:jc w:val="center"/>
        <w:rPr>
          <w:rFonts w:cs="Arial"/>
          <w:szCs w:val="24"/>
        </w:rPr>
      </w:pPr>
    </w:p>
    <w:p w:rsidR="006B2947" w:rsidRPr="00EA14A1" w:rsidRDefault="00544C48" w:rsidP="004748A7">
      <w:pPr>
        <w:autoSpaceDE w:val="0"/>
        <w:autoSpaceDN w:val="0"/>
        <w:adjustRightInd w:val="0"/>
        <w:jc w:val="center"/>
        <w:rPr>
          <w:rFonts w:cs="Arial"/>
          <w:b/>
          <w:bCs/>
        </w:rPr>
      </w:pPr>
      <w:r>
        <w:t>Teisinės pagalbos valdybos lankstinukai</w:t>
      </w:r>
    </w:p>
    <w:p w:rsidR="00544C48" w:rsidRPr="002965A4" w:rsidRDefault="00544C48" w:rsidP="000A4AC1">
      <w:pPr>
        <w:rPr>
          <w:rFonts w:cs="Arial"/>
          <w:szCs w:val="24"/>
        </w:rPr>
      </w:pPr>
    </w:p>
    <w:tbl>
      <w:tblPr>
        <w:tblW w:w="0" w:type="auto"/>
        <w:tblLook w:val="04A0" w:firstRow="1" w:lastRow="0" w:firstColumn="1" w:lastColumn="0" w:noHBand="0" w:noVBand="1"/>
      </w:tblPr>
      <w:tblGrid>
        <w:gridCol w:w="1617"/>
        <w:gridCol w:w="1972"/>
        <w:gridCol w:w="1617"/>
        <w:gridCol w:w="3714"/>
      </w:tblGrid>
      <w:tr w:rsidR="00DA52E2" w:rsidRPr="0080391F" w:rsidTr="009B2AA4">
        <w:trPr>
          <w:trHeight w:val="271"/>
        </w:trPr>
        <w:tc>
          <w:tcPr>
            <w:tcW w:w="1284" w:type="dxa"/>
          </w:tcPr>
          <w:p w:rsidR="00DA52E2" w:rsidRPr="002965A4" w:rsidRDefault="00DA52E2" w:rsidP="00DA52E2">
            <w:pPr>
              <w:rPr>
                <w:rFonts w:cs="Arial"/>
                <w:szCs w:val="24"/>
              </w:rPr>
            </w:pPr>
            <w:r>
              <w:t>Lankstinukas Nr. 1</w:t>
            </w:r>
          </w:p>
        </w:tc>
        <w:tc>
          <w:tcPr>
            <w:tcW w:w="1972" w:type="dxa"/>
          </w:tcPr>
          <w:p w:rsidR="00DA52E2" w:rsidRPr="002965A4" w:rsidRDefault="00DA52E2" w:rsidP="00E65DA1">
            <w:pPr>
              <w:rPr>
                <w:rFonts w:cs="Arial"/>
                <w:szCs w:val="24"/>
              </w:rPr>
            </w:pPr>
            <w:r>
              <w:t xml:space="preserve">Civilinė teisinės pagalba              </w:t>
            </w:r>
          </w:p>
        </w:tc>
        <w:tc>
          <w:tcPr>
            <w:tcW w:w="1446" w:type="dxa"/>
          </w:tcPr>
          <w:p w:rsidR="00DA52E2" w:rsidRPr="002965A4" w:rsidRDefault="00DA52E2" w:rsidP="00DA52E2">
            <w:pPr>
              <w:rPr>
                <w:rFonts w:cs="Arial"/>
                <w:szCs w:val="24"/>
              </w:rPr>
            </w:pPr>
            <w:r>
              <w:t>Lankstinukas Nr. 9</w:t>
            </w:r>
          </w:p>
        </w:tc>
        <w:tc>
          <w:tcPr>
            <w:tcW w:w="3714" w:type="dxa"/>
          </w:tcPr>
          <w:p w:rsidR="00DA52E2" w:rsidRPr="002965A4" w:rsidRDefault="00DA52E2" w:rsidP="00F850B1">
            <w:pPr>
              <w:rPr>
                <w:rFonts w:cs="Arial"/>
                <w:szCs w:val="24"/>
              </w:rPr>
            </w:pPr>
            <w:r>
              <w:t>Kliento globa ir skundai</w:t>
            </w:r>
          </w:p>
          <w:p w:rsidR="00DA52E2" w:rsidRPr="002965A4" w:rsidRDefault="00DA52E2" w:rsidP="00F850B1">
            <w:pPr>
              <w:rPr>
                <w:rFonts w:cs="Arial"/>
                <w:szCs w:val="24"/>
              </w:rPr>
            </w:pPr>
            <w:r>
              <w:t xml:space="preserve">Skundai </w:t>
            </w:r>
          </w:p>
        </w:tc>
      </w:tr>
      <w:tr w:rsidR="00DA52E2" w:rsidRPr="0080391F" w:rsidTr="009B2AA4">
        <w:trPr>
          <w:trHeight w:val="259"/>
        </w:trPr>
        <w:tc>
          <w:tcPr>
            <w:tcW w:w="1284" w:type="dxa"/>
          </w:tcPr>
          <w:p w:rsidR="00DA52E2" w:rsidRPr="002965A4" w:rsidRDefault="00DA52E2" w:rsidP="000B2F63">
            <w:pPr>
              <w:rPr>
                <w:rFonts w:cs="Arial"/>
                <w:szCs w:val="24"/>
              </w:rPr>
            </w:pPr>
            <w:r>
              <w:t xml:space="preserve">Lankstinukas Nr. 2  </w:t>
            </w:r>
          </w:p>
        </w:tc>
        <w:tc>
          <w:tcPr>
            <w:tcW w:w="1972" w:type="dxa"/>
          </w:tcPr>
          <w:p w:rsidR="00DA52E2" w:rsidRPr="002965A4" w:rsidRDefault="00DA52E2" w:rsidP="000A4AC1">
            <w:pPr>
              <w:rPr>
                <w:rFonts w:cs="Arial"/>
                <w:szCs w:val="24"/>
              </w:rPr>
            </w:pPr>
            <w:r>
              <w:t>Gyvenimas skyrium</w:t>
            </w:r>
          </w:p>
        </w:tc>
        <w:tc>
          <w:tcPr>
            <w:tcW w:w="1446" w:type="dxa"/>
          </w:tcPr>
          <w:p w:rsidR="00DA52E2" w:rsidRPr="002965A4" w:rsidRDefault="00DA52E2" w:rsidP="00DA52E2">
            <w:pPr>
              <w:rPr>
                <w:rFonts w:cs="Arial"/>
                <w:szCs w:val="24"/>
              </w:rPr>
            </w:pPr>
            <w:r>
              <w:t xml:space="preserve">Lankstinukas Nr. 10  </w:t>
            </w:r>
          </w:p>
        </w:tc>
        <w:tc>
          <w:tcPr>
            <w:tcW w:w="3714" w:type="dxa"/>
          </w:tcPr>
          <w:p w:rsidR="00DA52E2" w:rsidRPr="002965A4" w:rsidRDefault="00DA52E2" w:rsidP="0066161B">
            <w:pPr>
              <w:rPr>
                <w:rFonts w:cs="Arial"/>
                <w:szCs w:val="24"/>
              </w:rPr>
            </w:pPr>
            <w:r>
              <w:t xml:space="preserve">Kaip užpildyti prašymą dėl teisinių paslaugų formos </w:t>
            </w:r>
          </w:p>
        </w:tc>
      </w:tr>
      <w:tr w:rsidR="00DA52E2" w:rsidRPr="0080391F" w:rsidTr="009B2AA4">
        <w:trPr>
          <w:trHeight w:val="259"/>
        </w:trPr>
        <w:tc>
          <w:tcPr>
            <w:tcW w:w="1284" w:type="dxa"/>
          </w:tcPr>
          <w:p w:rsidR="00DA52E2" w:rsidRPr="002965A4" w:rsidRDefault="00DA52E2" w:rsidP="000B2F63">
            <w:pPr>
              <w:rPr>
                <w:rFonts w:cs="Arial"/>
                <w:szCs w:val="24"/>
              </w:rPr>
            </w:pPr>
            <w:r>
              <w:t xml:space="preserve">Lankstinukas Nr. 3  </w:t>
            </w:r>
          </w:p>
        </w:tc>
        <w:tc>
          <w:tcPr>
            <w:tcW w:w="1972" w:type="dxa"/>
          </w:tcPr>
          <w:p w:rsidR="00DA52E2" w:rsidRPr="002965A4" w:rsidRDefault="00DA52E2" w:rsidP="00E65DA1">
            <w:pPr>
              <w:rPr>
                <w:rFonts w:cs="Arial"/>
                <w:szCs w:val="24"/>
              </w:rPr>
            </w:pPr>
            <w:r>
              <w:t xml:space="preserve">Skyrybos               </w:t>
            </w:r>
          </w:p>
        </w:tc>
        <w:tc>
          <w:tcPr>
            <w:tcW w:w="1446" w:type="dxa"/>
          </w:tcPr>
          <w:p w:rsidR="00DA52E2" w:rsidRPr="002965A4" w:rsidRDefault="00DA52E2" w:rsidP="00DA52E2">
            <w:pPr>
              <w:rPr>
                <w:rFonts w:cs="Arial"/>
                <w:szCs w:val="24"/>
              </w:rPr>
            </w:pPr>
            <w:r>
              <w:t xml:space="preserve">Lankstinukas Nr. 11  </w:t>
            </w:r>
          </w:p>
        </w:tc>
        <w:tc>
          <w:tcPr>
            <w:tcW w:w="3714" w:type="dxa"/>
          </w:tcPr>
          <w:p w:rsidR="00DA52E2" w:rsidRPr="002965A4" w:rsidRDefault="00DA52E2" w:rsidP="00E65DA1">
            <w:pPr>
              <w:rPr>
                <w:rFonts w:cs="Arial"/>
                <w:szCs w:val="24"/>
              </w:rPr>
            </w:pPr>
            <w:r>
              <w:t>Teisinių paslaugų teikimo nutraukimas</w:t>
            </w:r>
          </w:p>
        </w:tc>
      </w:tr>
      <w:tr w:rsidR="00DA52E2" w:rsidRPr="0080391F" w:rsidTr="009B2AA4">
        <w:trPr>
          <w:trHeight w:val="368"/>
        </w:trPr>
        <w:tc>
          <w:tcPr>
            <w:tcW w:w="1284" w:type="dxa"/>
          </w:tcPr>
          <w:p w:rsidR="00DA52E2" w:rsidRPr="002965A4" w:rsidRDefault="00DA52E2" w:rsidP="000B2F63">
            <w:pPr>
              <w:rPr>
                <w:rFonts w:cs="Arial"/>
                <w:szCs w:val="24"/>
              </w:rPr>
            </w:pPr>
            <w:r>
              <w:t>Lankstinukas Nr. 4</w:t>
            </w:r>
          </w:p>
        </w:tc>
        <w:tc>
          <w:tcPr>
            <w:tcW w:w="1972" w:type="dxa"/>
          </w:tcPr>
          <w:p w:rsidR="00DA52E2" w:rsidRPr="002965A4" w:rsidRDefault="00DA52E2" w:rsidP="008B49A6">
            <w:pPr>
              <w:rPr>
                <w:rFonts w:cs="Arial"/>
                <w:szCs w:val="24"/>
              </w:rPr>
            </w:pPr>
            <w:r>
              <w:t>Negaliojimas</w:t>
            </w:r>
          </w:p>
        </w:tc>
        <w:tc>
          <w:tcPr>
            <w:tcW w:w="1446" w:type="dxa"/>
          </w:tcPr>
          <w:p w:rsidR="00DA52E2" w:rsidRPr="002965A4" w:rsidRDefault="00DA52E2" w:rsidP="00DA52E2">
            <w:pPr>
              <w:rPr>
                <w:rFonts w:cs="Arial"/>
                <w:szCs w:val="24"/>
              </w:rPr>
            </w:pPr>
            <w:r>
              <w:t>Lankstinukas Nr. 12</w:t>
            </w:r>
          </w:p>
        </w:tc>
        <w:tc>
          <w:tcPr>
            <w:tcW w:w="3714" w:type="dxa"/>
          </w:tcPr>
          <w:p w:rsidR="00DA52E2" w:rsidRPr="002965A4" w:rsidRDefault="00DA52E2" w:rsidP="00E65DA1">
            <w:pPr>
              <w:rPr>
                <w:rFonts w:cs="Arial"/>
                <w:szCs w:val="24"/>
              </w:rPr>
            </w:pPr>
            <w:r>
              <w:t>Finansinis tinkamumas ir įnašai</w:t>
            </w:r>
          </w:p>
        </w:tc>
      </w:tr>
      <w:tr w:rsidR="00DA52E2" w:rsidRPr="0080391F" w:rsidTr="009B2AA4">
        <w:trPr>
          <w:trHeight w:val="534"/>
        </w:trPr>
        <w:tc>
          <w:tcPr>
            <w:tcW w:w="1284" w:type="dxa"/>
          </w:tcPr>
          <w:p w:rsidR="00DA52E2" w:rsidRPr="002965A4" w:rsidRDefault="00DA52E2" w:rsidP="000B2F63">
            <w:pPr>
              <w:rPr>
                <w:rFonts w:cs="Arial"/>
                <w:szCs w:val="24"/>
              </w:rPr>
            </w:pPr>
            <w:r>
              <w:t>Lankstinukas Nr. 5</w:t>
            </w:r>
          </w:p>
        </w:tc>
        <w:tc>
          <w:tcPr>
            <w:tcW w:w="1972" w:type="dxa"/>
          </w:tcPr>
          <w:p w:rsidR="00DA52E2" w:rsidRPr="002965A4" w:rsidRDefault="00DA52E2" w:rsidP="000A4AC1">
            <w:pPr>
              <w:rPr>
                <w:rFonts w:cs="Arial"/>
                <w:szCs w:val="24"/>
              </w:rPr>
            </w:pPr>
            <w:r>
              <w:t>Išlaikymas</w:t>
            </w:r>
          </w:p>
        </w:tc>
        <w:tc>
          <w:tcPr>
            <w:tcW w:w="1446" w:type="dxa"/>
          </w:tcPr>
          <w:p w:rsidR="00DA52E2" w:rsidRPr="002965A4" w:rsidRDefault="00DA52E2" w:rsidP="00DA52E2">
            <w:pPr>
              <w:rPr>
                <w:rFonts w:cs="Arial"/>
                <w:szCs w:val="24"/>
              </w:rPr>
            </w:pPr>
            <w:r>
              <w:t>Lankstinukas Nr. 13</w:t>
            </w:r>
          </w:p>
        </w:tc>
        <w:tc>
          <w:tcPr>
            <w:tcW w:w="3714" w:type="dxa"/>
          </w:tcPr>
          <w:p w:rsidR="00DA52E2" w:rsidRPr="002965A4" w:rsidRDefault="00DA52E2" w:rsidP="00E65DA1">
            <w:pPr>
              <w:rPr>
                <w:rFonts w:cs="Arial"/>
                <w:szCs w:val="24"/>
              </w:rPr>
            </w:pPr>
            <w:r>
              <w:t>Civilinė teisinė pagalba ir skundai išžaginimo ir kitų seksualinio smurto atvejais</w:t>
            </w:r>
          </w:p>
        </w:tc>
      </w:tr>
      <w:tr w:rsidR="00DA52E2" w:rsidRPr="0080391F" w:rsidTr="009B2AA4">
        <w:trPr>
          <w:trHeight w:val="259"/>
        </w:trPr>
        <w:tc>
          <w:tcPr>
            <w:tcW w:w="1284" w:type="dxa"/>
          </w:tcPr>
          <w:p w:rsidR="00DA52E2" w:rsidRPr="002965A4" w:rsidRDefault="00DA52E2" w:rsidP="000B2F63">
            <w:pPr>
              <w:rPr>
                <w:rFonts w:cs="Arial"/>
                <w:szCs w:val="24"/>
              </w:rPr>
            </w:pPr>
            <w:r>
              <w:t>Lankstinukas Nr. 6</w:t>
            </w:r>
          </w:p>
        </w:tc>
        <w:tc>
          <w:tcPr>
            <w:tcW w:w="1972" w:type="dxa"/>
          </w:tcPr>
          <w:p w:rsidR="00DA52E2" w:rsidRPr="002965A4" w:rsidRDefault="00DA52E2" w:rsidP="000A4AC1">
            <w:pPr>
              <w:rPr>
                <w:rFonts w:cs="Arial"/>
                <w:szCs w:val="24"/>
              </w:rPr>
            </w:pPr>
            <w:r>
              <w:t>Buitinis smurtas</w:t>
            </w:r>
          </w:p>
        </w:tc>
        <w:tc>
          <w:tcPr>
            <w:tcW w:w="1446" w:type="dxa"/>
          </w:tcPr>
          <w:p w:rsidR="00DA52E2" w:rsidRPr="002965A4" w:rsidRDefault="00DA52E2" w:rsidP="00DA52E2">
            <w:pPr>
              <w:rPr>
                <w:rFonts w:cs="Arial"/>
                <w:szCs w:val="24"/>
              </w:rPr>
            </w:pPr>
            <w:r>
              <w:t>Lankstinukas Nr. 14</w:t>
            </w:r>
          </w:p>
        </w:tc>
        <w:tc>
          <w:tcPr>
            <w:tcW w:w="3714" w:type="dxa"/>
          </w:tcPr>
          <w:p w:rsidR="00DA52E2" w:rsidRPr="002965A4" w:rsidRDefault="00DA52E2" w:rsidP="0070194A">
            <w:pPr>
              <w:rPr>
                <w:rFonts w:cs="Arial"/>
                <w:szCs w:val="24"/>
              </w:rPr>
            </w:pPr>
            <w:r>
              <w:t>Sugyventinių teisės</w:t>
            </w:r>
          </w:p>
        </w:tc>
      </w:tr>
      <w:tr w:rsidR="00DA52E2" w:rsidRPr="0080391F" w:rsidTr="009B2AA4">
        <w:trPr>
          <w:trHeight w:val="93"/>
        </w:trPr>
        <w:tc>
          <w:tcPr>
            <w:tcW w:w="1284" w:type="dxa"/>
          </w:tcPr>
          <w:p w:rsidR="00DA52E2" w:rsidRPr="002965A4" w:rsidRDefault="00DA52E2" w:rsidP="000B2F63">
            <w:pPr>
              <w:rPr>
                <w:rFonts w:cs="Arial"/>
                <w:szCs w:val="24"/>
              </w:rPr>
            </w:pPr>
            <w:r>
              <w:t>Lankstinukas Nr. 7</w:t>
            </w:r>
          </w:p>
        </w:tc>
        <w:tc>
          <w:tcPr>
            <w:tcW w:w="1972" w:type="dxa"/>
          </w:tcPr>
          <w:p w:rsidR="00DA52E2" w:rsidRPr="002965A4" w:rsidRDefault="00DA52E2" w:rsidP="002E19F1">
            <w:pPr>
              <w:rPr>
                <w:rFonts w:cs="Arial"/>
                <w:szCs w:val="24"/>
              </w:rPr>
            </w:pPr>
            <w:r>
              <w:t>Vaikų ir šeimos teisė</w:t>
            </w:r>
          </w:p>
        </w:tc>
        <w:tc>
          <w:tcPr>
            <w:tcW w:w="1446" w:type="dxa"/>
          </w:tcPr>
          <w:p w:rsidR="00DA52E2" w:rsidRPr="002965A4" w:rsidRDefault="00DA52E2" w:rsidP="00DA52E2">
            <w:pPr>
              <w:rPr>
                <w:rFonts w:cs="Arial"/>
                <w:szCs w:val="24"/>
              </w:rPr>
            </w:pPr>
            <w:r>
              <w:t>Lankstinukas Nr. 15</w:t>
            </w:r>
          </w:p>
        </w:tc>
        <w:tc>
          <w:tcPr>
            <w:tcW w:w="3714" w:type="dxa"/>
          </w:tcPr>
          <w:p w:rsidR="00DA52E2" w:rsidRPr="002965A4" w:rsidRDefault="00DA52E2" w:rsidP="0066161B">
            <w:pPr>
              <w:rPr>
                <w:rFonts w:cs="Arial"/>
                <w:szCs w:val="24"/>
              </w:rPr>
            </w:pPr>
            <w:r>
              <w:t>Vaikų priežiūra</w:t>
            </w:r>
          </w:p>
        </w:tc>
      </w:tr>
      <w:tr w:rsidR="00F850B1" w:rsidRPr="0080391F" w:rsidTr="009B2AA4">
        <w:trPr>
          <w:trHeight w:val="277"/>
        </w:trPr>
        <w:tc>
          <w:tcPr>
            <w:tcW w:w="1284" w:type="dxa"/>
          </w:tcPr>
          <w:p w:rsidR="00F850B1" w:rsidRPr="002965A4" w:rsidRDefault="00F850B1" w:rsidP="000B2F63">
            <w:pPr>
              <w:rPr>
                <w:rFonts w:cs="Arial"/>
                <w:szCs w:val="24"/>
              </w:rPr>
            </w:pPr>
            <w:r>
              <w:t>Lankstinukas Nr. 8</w:t>
            </w:r>
          </w:p>
        </w:tc>
        <w:tc>
          <w:tcPr>
            <w:tcW w:w="1972" w:type="dxa"/>
          </w:tcPr>
          <w:p w:rsidR="00F850B1" w:rsidRPr="002965A4" w:rsidRDefault="00F850B1" w:rsidP="000A4AC1">
            <w:pPr>
              <w:rPr>
                <w:rFonts w:cs="Arial"/>
                <w:szCs w:val="24"/>
              </w:rPr>
            </w:pPr>
            <w:r>
              <w:t>Testamentai ir paveldėjimas</w:t>
            </w:r>
          </w:p>
        </w:tc>
        <w:tc>
          <w:tcPr>
            <w:tcW w:w="1446" w:type="dxa"/>
          </w:tcPr>
          <w:p w:rsidR="00F850B1" w:rsidRPr="002965A4" w:rsidRDefault="005472AE" w:rsidP="005472AE">
            <w:pPr>
              <w:rPr>
                <w:rFonts w:cs="Arial"/>
                <w:szCs w:val="24"/>
              </w:rPr>
            </w:pPr>
            <w:r>
              <w:t>Lankstinukas Nr. 16</w:t>
            </w:r>
          </w:p>
        </w:tc>
        <w:tc>
          <w:tcPr>
            <w:tcW w:w="3714" w:type="dxa"/>
          </w:tcPr>
          <w:p w:rsidR="00F850B1" w:rsidRPr="002965A4" w:rsidRDefault="005472AE" w:rsidP="0070194A">
            <w:pPr>
              <w:rPr>
                <w:rFonts w:cs="Arial"/>
                <w:szCs w:val="24"/>
              </w:rPr>
            </w:pPr>
            <w:r>
              <w:t>Prašymai dėl advokato / juristo keitimo</w:t>
            </w:r>
          </w:p>
        </w:tc>
      </w:tr>
      <w:tr w:rsidR="00F850B1" w:rsidRPr="0080391F" w:rsidTr="009B2AA4">
        <w:trPr>
          <w:trHeight w:val="259"/>
        </w:trPr>
        <w:tc>
          <w:tcPr>
            <w:tcW w:w="1284" w:type="dxa"/>
          </w:tcPr>
          <w:p w:rsidR="00F850B1" w:rsidRPr="002965A4" w:rsidRDefault="00F850B1" w:rsidP="0070194A">
            <w:pPr>
              <w:rPr>
                <w:rFonts w:cs="Arial"/>
                <w:szCs w:val="24"/>
              </w:rPr>
            </w:pPr>
          </w:p>
        </w:tc>
        <w:tc>
          <w:tcPr>
            <w:tcW w:w="1972" w:type="dxa"/>
          </w:tcPr>
          <w:p w:rsidR="00F850B1" w:rsidRPr="002965A4" w:rsidRDefault="00F850B1" w:rsidP="00E65DA1">
            <w:pPr>
              <w:rPr>
                <w:rFonts w:cs="Arial"/>
                <w:szCs w:val="24"/>
              </w:rPr>
            </w:pPr>
          </w:p>
        </w:tc>
        <w:tc>
          <w:tcPr>
            <w:tcW w:w="1446" w:type="dxa"/>
          </w:tcPr>
          <w:p w:rsidR="00F850B1" w:rsidRPr="002965A4" w:rsidRDefault="00F850B1" w:rsidP="000A4AC1">
            <w:pPr>
              <w:rPr>
                <w:rFonts w:cs="Arial"/>
                <w:szCs w:val="24"/>
              </w:rPr>
            </w:pPr>
          </w:p>
        </w:tc>
        <w:tc>
          <w:tcPr>
            <w:tcW w:w="3714" w:type="dxa"/>
          </w:tcPr>
          <w:p w:rsidR="00F850B1" w:rsidRPr="002965A4" w:rsidRDefault="00F850B1" w:rsidP="000A4AC1">
            <w:pPr>
              <w:rPr>
                <w:rFonts w:cs="Arial"/>
                <w:szCs w:val="24"/>
              </w:rPr>
            </w:pPr>
          </w:p>
        </w:tc>
      </w:tr>
    </w:tbl>
    <w:p w:rsidR="00544C48" w:rsidRPr="00EA14A1" w:rsidRDefault="00544C48" w:rsidP="000A4AC1">
      <w:pPr>
        <w:rPr>
          <w:rFonts w:cs="Arial"/>
        </w:rPr>
      </w:pPr>
    </w:p>
    <w:p w:rsidR="000D6D80" w:rsidRPr="002C3759" w:rsidRDefault="000D6D80" w:rsidP="000A4AC1">
      <w:pPr>
        <w:rPr>
          <w:rFonts w:cs="Arial"/>
        </w:rPr>
      </w:pPr>
    </w:p>
    <w:sectPr w:rsidR="000D6D80" w:rsidRPr="002C3759" w:rsidSect="00D31027">
      <w:headerReference w:type="even" r:id="rId11"/>
      <w:headerReference w:type="default" r:id="rId12"/>
      <w:footerReference w:type="even" r:id="rId13"/>
      <w:footerReference w:type="default" r:id="rId14"/>
      <w:headerReference w:type="first" r:id="rId15"/>
      <w:footerReference w:type="first" r:id="rId16"/>
      <w:pgSz w:w="12240" w:h="15840"/>
      <w:pgMar w:top="1079" w:right="1581"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C5" w:rsidRDefault="00B828C5">
      <w:r>
        <w:separator/>
      </w:r>
    </w:p>
  </w:endnote>
  <w:endnote w:type="continuationSeparator" w:id="0">
    <w:p w:rsidR="00B828C5" w:rsidRDefault="00B8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C5" w:rsidRDefault="00B828C5">
      <w:r>
        <w:separator/>
      </w:r>
    </w:p>
  </w:footnote>
  <w:footnote w:type="continuationSeparator" w:id="0">
    <w:p w:rsidR="00B828C5" w:rsidRDefault="00B8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22FF"/>
    <w:multiLevelType w:val="hybridMultilevel"/>
    <w:tmpl w:val="9AB49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7D5A19"/>
    <w:multiLevelType w:val="hybridMultilevel"/>
    <w:tmpl w:val="90D81F5C"/>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1372EE"/>
    <w:multiLevelType w:val="hybridMultilevel"/>
    <w:tmpl w:val="AD7AA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990328"/>
    <w:multiLevelType w:val="hybridMultilevel"/>
    <w:tmpl w:val="84B493E8"/>
    <w:lvl w:ilvl="0" w:tplc="1B3AD6A4">
      <w:start w:val="1"/>
      <w:numFmt w:val="upperLetter"/>
      <w:lvlText w:val="%1."/>
      <w:lvlJc w:val="left"/>
      <w:pPr>
        <w:tabs>
          <w:tab w:val="num" w:pos="35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F06942"/>
    <w:multiLevelType w:val="hybridMultilevel"/>
    <w:tmpl w:val="20384C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F264973"/>
    <w:multiLevelType w:val="hybridMultilevel"/>
    <w:tmpl w:val="EACE9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113E8A"/>
    <w:multiLevelType w:val="hybridMultilevel"/>
    <w:tmpl w:val="D8B0682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2215F3"/>
    <w:multiLevelType w:val="hybridMultilevel"/>
    <w:tmpl w:val="7996CE70"/>
    <w:lvl w:ilvl="0" w:tplc="08090001">
      <w:start w:val="1"/>
      <w:numFmt w:val="bullet"/>
      <w:lvlText w:val=""/>
      <w:lvlJc w:val="left"/>
      <w:pPr>
        <w:tabs>
          <w:tab w:val="num" w:pos="810"/>
        </w:tabs>
        <w:ind w:left="810" w:hanging="360"/>
      </w:pPr>
      <w:rPr>
        <w:rFonts w:ascii="Symbol" w:hAnsi="Symbol" w:hint="default"/>
      </w:rPr>
    </w:lvl>
    <w:lvl w:ilvl="1" w:tplc="2B188E3C">
      <w:start w:val="1"/>
      <w:numFmt w:val="bullet"/>
      <w:lvlText w:val=""/>
      <w:lvlJc w:val="left"/>
      <w:pPr>
        <w:tabs>
          <w:tab w:val="num" w:pos="1511"/>
        </w:tabs>
        <w:ind w:left="1170" w:firstLine="0"/>
      </w:pPr>
      <w:rPr>
        <w:rFonts w:ascii="Symbol" w:hAnsi="Symbol"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8">
    <w:nsid w:val="50BB53FD"/>
    <w:multiLevelType w:val="hybridMultilevel"/>
    <w:tmpl w:val="CB46C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48835DE"/>
    <w:multiLevelType w:val="hybridMultilevel"/>
    <w:tmpl w:val="856AC3A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0E2708"/>
    <w:multiLevelType w:val="hybridMultilevel"/>
    <w:tmpl w:val="C6A2C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F607FE"/>
    <w:multiLevelType w:val="multilevel"/>
    <w:tmpl w:val="5FF6BDE8"/>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2">
    <w:nsid w:val="7B996A53"/>
    <w:multiLevelType w:val="hybridMultilevel"/>
    <w:tmpl w:val="7D8CD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11"/>
  </w:num>
  <w:num w:numId="6">
    <w:abstractNumId w:val="1"/>
  </w:num>
  <w:num w:numId="7">
    <w:abstractNumId w:val="12"/>
  </w:num>
  <w:num w:numId="8">
    <w:abstractNumId w:val="9"/>
  </w:num>
  <w:num w:numId="9">
    <w:abstractNumId w:val="6"/>
  </w:num>
  <w:num w:numId="10">
    <w:abstractNumId w:val="5"/>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B2"/>
    <w:rsid w:val="000518F2"/>
    <w:rsid w:val="00055BFD"/>
    <w:rsid w:val="0006273E"/>
    <w:rsid w:val="00072F81"/>
    <w:rsid w:val="0007370F"/>
    <w:rsid w:val="000817BA"/>
    <w:rsid w:val="000837D8"/>
    <w:rsid w:val="000A4AC1"/>
    <w:rsid w:val="000B2F63"/>
    <w:rsid w:val="000B7B91"/>
    <w:rsid w:val="000D6D80"/>
    <w:rsid w:val="000E7C3E"/>
    <w:rsid w:val="000F2CFA"/>
    <w:rsid w:val="00121CF6"/>
    <w:rsid w:val="001225E8"/>
    <w:rsid w:val="00122E40"/>
    <w:rsid w:val="0014783F"/>
    <w:rsid w:val="00157059"/>
    <w:rsid w:val="00191579"/>
    <w:rsid w:val="001A25EE"/>
    <w:rsid w:val="001A4405"/>
    <w:rsid w:val="001C0C3E"/>
    <w:rsid w:val="001C55C4"/>
    <w:rsid w:val="00210AF1"/>
    <w:rsid w:val="002129A3"/>
    <w:rsid w:val="00216ABC"/>
    <w:rsid w:val="002272FA"/>
    <w:rsid w:val="00231CF9"/>
    <w:rsid w:val="00235C14"/>
    <w:rsid w:val="00240732"/>
    <w:rsid w:val="00274D83"/>
    <w:rsid w:val="002965A4"/>
    <w:rsid w:val="002A6E5C"/>
    <w:rsid w:val="002C1384"/>
    <w:rsid w:val="002C3759"/>
    <w:rsid w:val="002D470B"/>
    <w:rsid w:val="002E19F1"/>
    <w:rsid w:val="002F5229"/>
    <w:rsid w:val="00302F74"/>
    <w:rsid w:val="003055D8"/>
    <w:rsid w:val="003210EE"/>
    <w:rsid w:val="00341150"/>
    <w:rsid w:val="00353143"/>
    <w:rsid w:val="003636E7"/>
    <w:rsid w:val="00365AA5"/>
    <w:rsid w:val="0037216F"/>
    <w:rsid w:val="0037765B"/>
    <w:rsid w:val="0038348A"/>
    <w:rsid w:val="00383ADC"/>
    <w:rsid w:val="00396032"/>
    <w:rsid w:val="003B6E05"/>
    <w:rsid w:val="003C6911"/>
    <w:rsid w:val="003D1841"/>
    <w:rsid w:val="003D1F8E"/>
    <w:rsid w:val="00401AB9"/>
    <w:rsid w:val="00412CCC"/>
    <w:rsid w:val="00415F4D"/>
    <w:rsid w:val="004276EE"/>
    <w:rsid w:val="00435DA4"/>
    <w:rsid w:val="004361C0"/>
    <w:rsid w:val="004554F3"/>
    <w:rsid w:val="00463DF4"/>
    <w:rsid w:val="00471610"/>
    <w:rsid w:val="004748A7"/>
    <w:rsid w:val="004831FC"/>
    <w:rsid w:val="004A499F"/>
    <w:rsid w:val="004C6250"/>
    <w:rsid w:val="004C6577"/>
    <w:rsid w:val="004C6641"/>
    <w:rsid w:val="004D0B7F"/>
    <w:rsid w:val="0050426B"/>
    <w:rsid w:val="00517CFB"/>
    <w:rsid w:val="00522683"/>
    <w:rsid w:val="00537648"/>
    <w:rsid w:val="00544C48"/>
    <w:rsid w:val="00546903"/>
    <w:rsid w:val="005472AE"/>
    <w:rsid w:val="00550D1E"/>
    <w:rsid w:val="00562316"/>
    <w:rsid w:val="00570C33"/>
    <w:rsid w:val="00573B88"/>
    <w:rsid w:val="00586A73"/>
    <w:rsid w:val="005938DF"/>
    <w:rsid w:val="005F4817"/>
    <w:rsid w:val="0060021D"/>
    <w:rsid w:val="00625851"/>
    <w:rsid w:val="00631F5F"/>
    <w:rsid w:val="00634AEE"/>
    <w:rsid w:val="0066161B"/>
    <w:rsid w:val="006670E0"/>
    <w:rsid w:val="006970AF"/>
    <w:rsid w:val="006B2947"/>
    <w:rsid w:val="006B5322"/>
    <w:rsid w:val="006E1D4F"/>
    <w:rsid w:val="006F04B4"/>
    <w:rsid w:val="006F3030"/>
    <w:rsid w:val="006F3AF2"/>
    <w:rsid w:val="0070194A"/>
    <w:rsid w:val="00720A1D"/>
    <w:rsid w:val="00746B96"/>
    <w:rsid w:val="00781C21"/>
    <w:rsid w:val="00782769"/>
    <w:rsid w:val="007B0A87"/>
    <w:rsid w:val="007B22DF"/>
    <w:rsid w:val="007B4781"/>
    <w:rsid w:val="007F7319"/>
    <w:rsid w:val="0080391F"/>
    <w:rsid w:val="00804C53"/>
    <w:rsid w:val="00811B1E"/>
    <w:rsid w:val="008137CF"/>
    <w:rsid w:val="008218F4"/>
    <w:rsid w:val="00833346"/>
    <w:rsid w:val="00834859"/>
    <w:rsid w:val="0084411F"/>
    <w:rsid w:val="00844CF1"/>
    <w:rsid w:val="008575B1"/>
    <w:rsid w:val="00861211"/>
    <w:rsid w:val="00863B1D"/>
    <w:rsid w:val="00877FDE"/>
    <w:rsid w:val="00881F55"/>
    <w:rsid w:val="0088241E"/>
    <w:rsid w:val="00884DB9"/>
    <w:rsid w:val="00887E02"/>
    <w:rsid w:val="008A6CEF"/>
    <w:rsid w:val="008B07B1"/>
    <w:rsid w:val="008B49A6"/>
    <w:rsid w:val="008B56A6"/>
    <w:rsid w:val="008C296E"/>
    <w:rsid w:val="008D25B5"/>
    <w:rsid w:val="008D3B6C"/>
    <w:rsid w:val="008E34E0"/>
    <w:rsid w:val="008F0C6F"/>
    <w:rsid w:val="008F7661"/>
    <w:rsid w:val="00904FB7"/>
    <w:rsid w:val="00907C7E"/>
    <w:rsid w:val="00912582"/>
    <w:rsid w:val="0093523E"/>
    <w:rsid w:val="00950329"/>
    <w:rsid w:val="00951AE6"/>
    <w:rsid w:val="00957892"/>
    <w:rsid w:val="0096046F"/>
    <w:rsid w:val="00970508"/>
    <w:rsid w:val="00970FCB"/>
    <w:rsid w:val="009806B4"/>
    <w:rsid w:val="009B2AA4"/>
    <w:rsid w:val="009B6A4D"/>
    <w:rsid w:val="009E1355"/>
    <w:rsid w:val="009F320D"/>
    <w:rsid w:val="00A01AB2"/>
    <w:rsid w:val="00A043BB"/>
    <w:rsid w:val="00A24413"/>
    <w:rsid w:val="00A4193A"/>
    <w:rsid w:val="00A50AA2"/>
    <w:rsid w:val="00A65B6F"/>
    <w:rsid w:val="00A73EEA"/>
    <w:rsid w:val="00A74057"/>
    <w:rsid w:val="00A821F5"/>
    <w:rsid w:val="00A82923"/>
    <w:rsid w:val="00A85C55"/>
    <w:rsid w:val="00A9267E"/>
    <w:rsid w:val="00AB42A6"/>
    <w:rsid w:val="00AD2C33"/>
    <w:rsid w:val="00AE0BC8"/>
    <w:rsid w:val="00AF3962"/>
    <w:rsid w:val="00B00DD2"/>
    <w:rsid w:val="00B11688"/>
    <w:rsid w:val="00B13A9A"/>
    <w:rsid w:val="00B30C66"/>
    <w:rsid w:val="00B4436A"/>
    <w:rsid w:val="00B5075E"/>
    <w:rsid w:val="00B60809"/>
    <w:rsid w:val="00B76030"/>
    <w:rsid w:val="00B77906"/>
    <w:rsid w:val="00B828C5"/>
    <w:rsid w:val="00BA01FF"/>
    <w:rsid w:val="00BA687B"/>
    <w:rsid w:val="00BC40CB"/>
    <w:rsid w:val="00BD6231"/>
    <w:rsid w:val="00BF6205"/>
    <w:rsid w:val="00C079C6"/>
    <w:rsid w:val="00C10990"/>
    <w:rsid w:val="00C11986"/>
    <w:rsid w:val="00C13B29"/>
    <w:rsid w:val="00C808ED"/>
    <w:rsid w:val="00C82DD9"/>
    <w:rsid w:val="00CB4F6C"/>
    <w:rsid w:val="00CB647C"/>
    <w:rsid w:val="00CC2FE6"/>
    <w:rsid w:val="00CD0335"/>
    <w:rsid w:val="00CD1962"/>
    <w:rsid w:val="00CD7227"/>
    <w:rsid w:val="00CE191F"/>
    <w:rsid w:val="00D31027"/>
    <w:rsid w:val="00D33CDD"/>
    <w:rsid w:val="00D366CE"/>
    <w:rsid w:val="00D56B50"/>
    <w:rsid w:val="00D6094F"/>
    <w:rsid w:val="00D60B82"/>
    <w:rsid w:val="00D66CEB"/>
    <w:rsid w:val="00D77B7B"/>
    <w:rsid w:val="00DA186A"/>
    <w:rsid w:val="00DA52E2"/>
    <w:rsid w:val="00DB09E4"/>
    <w:rsid w:val="00DB2457"/>
    <w:rsid w:val="00DF164D"/>
    <w:rsid w:val="00E007F0"/>
    <w:rsid w:val="00E162FB"/>
    <w:rsid w:val="00E20E46"/>
    <w:rsid w:val="00E23ED3"/>
    <w:rsid w:val="00E369F5"/>
    <w:rsid w:val="00E41685"/>
    <w:rsid w:val="00E46C2F"/>
    <w:rsid w:val="00E5175F"/>
    <w:rsid w:val="00E573AF"/>
    <w:rsid w:val="00E65DA1"/>
    <w:rsid w:val="00E762D6"/>
    <w:rsid w:val="00E962B2"/>
    <w:rsid w:val="00EA14A1"/>
    <w:rsid w:val="00EB3D95"/>
    <w:rsid w:val="00EC0663"/>
    <w:rsid w:val="00EC6D0C"/>
    <w:rsid w:val="00ED0F60"/>
    <w:rsid w:val="00ED17C8"/>
    <w:rsid w:val="00EE734B"/>
    <w:rsid w:val="00EF0473"/>
    <w:rsid w:val="00F01DBB"/>
    <w:rsid w:val="00F05A66"/>
    <w:rsid w:val="00F21077"/>
    <w:rsid w:val="00F32074"/>
    <w:rsid w:val="00F3289B"/>
    <w:rsid w:val="00F408F7"/>
    <w:rsid w:val="00F46763"/>
    <w:rsid w:val="00F850B1"/>
    <w:rsid w:val="00FC653C"/>
    <w:rsid w:val="00FE0D16"/>
    <w:rsid w:val="00FF0BA6"/>
    <w:rsid w:val="00FF3815"/>
    <w:rsid w:val="00FF7E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2B2"/>
    <w:rPr>
      <w:color w:val="0000FF"/>
      <w:u w:val="single"/>
    </w:rPr>
  </w:style>
  <w:style w:type="paragraph" w:styleId="Header">
    <w:name w:val="header"/>
    <w:basedOn w:val="Normal"/>
    <w:rsid w:val="002C1384"/>
    <w:pPr>
      <w:tabs>
        <w:tab w:val="center" w:pos="4153"/>
        <w:tab w:val="right" w:pos="8306"/>
      </w:tabs>
    </w:pPr>
  </w:style>
  <w:style w:type="paragraph" w:styleId="Footer">
    <w:name w:val="footer"/>
    <w:basedOn w:val="Normal"/>
    <w:rsid w:val="002C1384"/>
    <w:pPr>
      <w:tabs>
        <w:tab w:val="center" w:pos="4153"/>
        <w:tab w:val="right" w:pos="8306"/>
      </w:tabs>
    </w:pPr>
  </w:style>
  <w:style w:type="paragraph" w:styleId="BalloonText">
    <w:name w:val="Balloon Text"/>
    <w:basedOn w:val="Normal"/>
    <w:semiHidden/>
    <w:rsid w:val="00BA687B"/>
    <w:rPr>
      <w:rFonts w:ascii="Tahoma" w:hAnsi="Tahoma" w:cs="Tahoma"/>
      <w:sz w:val="16"/>
      <w:szCs w:val="16"/>
    </w:rPr>
  </w:style>
  <w:style w:type="table" w:styleId="TableGrid">
    <w:name w:val="Table Grid"/>
    <w:basedOn w:val="TableNormal"/>
    <w:rsid w:val="00DF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E0BC8"/>
    <w:rPr>
      <w:sz w:val="16"/>
      <w:szCs w:val="16"/>
    </w:rPr>
  </w:style>
  <w:style w:type="paragraph" w:styleId="CommentText">
    <w:name w:val="annotation text"/>
    <w:basedOn w:val="Normal"/>
    <w:link w:val="CommentTextChar"/>
    <w:rsid w:val="00AE0BC8"/>
    <w:rPr>
      <w:sz w:val="20"/>
    </w:rPr>
  </w:style>
  <w:style w:type="character" w:customStyle="1" w:styleId="CommentTextChar">
    <w:name w:val="Comment Text Char"/>
    <w:link w:val="CommentText"/>
    <w:rsid w:val="00AE0BC8"/>
    <w:rPr>
      <w:lang w:val="lt-LT" w:eastAsia="en-GB"/>
    </w:rPr>
  </w:style>
  <w:style w:type="paragraph" w:styleId="CommentSubject">
    <w:name w:val="annotation subject"/>
    <w:basedOn w:val="CommentText"/>
    <w:next w:val="CommentText"/>
    <w:link w:val="CommentSubjectChar"/>
    <w:rsid w:val="00AE0BC8"/>
    <w:rPr>
      <w:b/>
      <w:bCs/>
    </w:rPr>
  </w:style>
  <w:style w:type="character" w:customStyle="1" w:styleId="CommentSubjectChar">
    <w:name w:val="Comment Subject Char"/>
    <w:link w:val="CommentSubject"/>
    <w:rsid w:val="00AE0BC8"/>
    <w:rPr>
      <w:b/>
      <w:bCs/>
      <w:lang w:val="lt-LT" w:eastAsia="en-GB"/>
    </w:rPr>
  </w:style>
  <w:style w:type="paragraph" w:styleId="ListParagraph">
    <w:name w:val="List Paragraph"/>
    <w:basedOn w:val="Normal"/>
    <w:uiPriority w:val="34"/>
    <w:qFormat/>
    <w:rsid w:val="008B5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2B2"/>
    <w:rPr>
      <w:color w:val="0000FF"/>
      <w:u w:val="single"/>
    </w:rPr>
  </w:style>
  <w:style w:type="paragraph" w:styleId="Header">
    <w:name w:val="header"/>
    <w:basedOn w:val="Normal"/>
    <w:rsid w:val="002C1384"/>
    <w:pPr>
      <w:tabs>
        <w:tab w:val="center" w:pos="4153"/>
        <w:tab w:val="right" w:pos="8306"/>
      </w:tabs>
    </w:pPr>
  </w:style>
  <w:style w:type="paragraph" w:styleId="Footer">
    <w:name w:val="footer"/>
    <w:basedOn w:val="Normal"/>
    <w:rsid w:val="002C1384"/>
    <w:pPr>
      <w:tabs>
        <w:tab w:val="center" w:pos="4153"/>
        <w:tab w:val="right" w:pos="8306"/>
      </w:tabs>
    </w:pPr>
  </w:style>
  <w:style w:type="paragraph" w:styleId="BalloonText">
    <w:name w:val="Balloon Text"/>
    <w:basedOn w:val="Normal"/>
    <w:semiHidden/>
    <w:rsid w:val="00BA687B"/>
    <w:rPr>
      <w:rFonts w:ascii="Tahoma" w:hAnsi="Tahoma" w:cs="Tahoma"/>
      <w:sz w:val="16"/>
      <w:szCs w:val="16"/>
    </w:rPr>
  </w:style>
  <w:style w:type="table" w:styleId="TableGrid">
    <w:name w:val="Table Grid"/>
    <w:basedOn w:val="TableNormal"/>
    <w:rsid w:val="00DF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E0BC8"/>
    <w:rPr>
      <w:sz w:val="16"/>
      <w:szCs w:val="16"/>
    </w:rPr>
  </w:style>
  <w:style w:type="paragraph" w:styleId="CommentText">
    <w:name w:val="annotation text"/>
    <w:basedOn w:val="Normal"/>
    <w:link w:val="CommentTextChar"/>
    <w:rsid w:val="00AE0BC8"/>
    <w:rPr>
      <w:sz w:val="20"/>
    </w:rPr>
  </w:style>
  <w:style w:type="character" w:customStyle="1" w:styleId="CommentTextChar">
    <w:name w:val="Comment Text Char"/>
    <w:link w:val="CommentText"/>
    <w:rsid w:val="00AE0BC8"/>
    <w:rPr>
      <w:lang w:val="lt-LT" w:eastAsia="en-GB"/>
    </w:rPr>
  </w:style>
  <w:style w:type="paragraph" w:styleId="CommentSubject">
    <w:name w:val="annotation subject"/>
    <w:basedOn w:val="CommentText"/>
    <w:next w:val="CommentText"/>
    <w:link w:val="CommentSubjectChar"/>
    <w:rsid w:val="00AE0BC8"/>
    <w:rPr>
      <w:b/>
      <w:bCs/>
    </w:rPr>
  </w:style>
  <w:style w:type="character" w:customStyle="1" w:styleId="CommentSubjectChar">
    <w:name w:val="Comment Subject Char"/>
    <w:link w:val="CommentSubject"/>
    <w:rsid w:val="00AE0BC8"/>
    <w:rPr>
      <w:b/>
      <w:bCs/>
      <w:lang w:val="lt-LT" w:eastAsia="en-GB"/>
    </w:rPr>
  </w:style>
  <w:style w:type="paragraph" w:styleId="ListParagraph">
    <w:name w:val="List Paragraph"/>
    <w:basedOn w:val="Normal"/>
    <w:uiPriority w:val="34"/>
    <w:qFormat/>
    <w:rsid w:val="008B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0229">
      <w:bodyDiv w:val="1"/>
      <w:marLeft w:val="0"/>
      <w:marRight w:val="0"/>
      <w:marTop w:val="0"/>
      <w:marBottom w:val="0"/>
      <w:divBdr>
        <w:top w:val="none" w:sz="0" w:space="0" w:color="auto"/>
        <w:left w:val="none" w:sz="0" w:space="0" w:color="auto"/>
        <w:bottom w:val="none" w:sz="0" w:space="0" w:color="auto"/>
        <w:right w:val="none" w:sz="0" w:space="0" w:color="auto"/>
      </w:divBdr>
      <w:divsChild>
        <w:div w:id="1092318963">
          <w:marLeft w:val="0"/>
          <w:marRight w:val="0"/>
          <w:marTop w:val="0"/>
          <w:marBottom w:val="0"/>
          <w:divBdr>
            <w:top w:val="none" w:sz="0" w:space="0" w:color="auto"/>
            <w:left w:val="none" w:sz="0" w:space="0" w:color="auto"/>
            <w:bottom w:val="none" w:sz="0" w:space="0" w:color="auto"/>
            <w:right w:val="none" w:sz="0" w:space="0" w:color="auto"/>
          </w:divBdr>
          <w:divsChild>
            <w:div w:id="2043899049">
              <w:marLeft w:val="0"/>
              <w:marRight w:val="0"/>
              <w:marTop w:val="0"/>
              <w:marBottom w:val="0"/>
              <w:divBdr>
                <w:top w:val="none" w:sz="0" w:space="0" w:color="auto"/>
                <w:left w:val="none" w:sz="0" w:space="0" w:color="auto"/>
                <w:bottom w:val="none" w:sz="0" w:space="0" w:color="auto"/>
                <w:right w:val="none" w:sz="0" w:space="0" w:color="auto"/>
              </w:divBdr>
              <w:divsChild>
                <w:div w:id="765151177">
                  <w:marLeft w:val="0"/>
                  <w:marRight w:val="0"/>
                  <w:marTop w:val="0"/>
                  <w:marBottom w:val="0"/>
                  <w:divBdr>
                    <w:top w:val="none" w:sz="0" w:space="0" w:color="auto"/>
                    <w:left w:val="none" w:sz="0" w:space="0" w:color="auto"/>
                    <w:bottom w:val="none" w:sz="0" w:space="0" w:color="auto"/>
                    <w:right w:val="none" w:sz="0" w:space="0" w:color="auto"/>
                  </w:divBdr>
                  <w:divsChild>
                    <w:div w:id="801537671">
                      <w:marLeft w:val="-225"/>
                      <w:marRight w:val="-225"/>
                      <w:marTop w:val="0"/>
                      <w:marBottom w:val="0"/>
                      <w:divBdr>
                        <w:top w:val="none" w:sz="0" w:space="0" w:color="auto"/>
                        <w:left w:val="none" w:sz="0" w:space="0" w:color="auto"/>
                        <w:bottom w:val="none" w:sz="0" w:space="0" w:color="auto"/>
                        <w:right w:val="none" w:sz="0" w:space="0" w:color="auto"/>
                      </w:divBdr>
                      <w:divsChild>
                        <w:div w:id="515341522">
                          <w:marLeft w:val="0"/>
                          <w:marRight w:val="0"/>
                          <w:marTop w:val="0"/>
                          <w:marBottom w:val="0"/>
                          <w:divBdr>
                            <w:top w:val="none" w:sz="0" w:space="0" w:color="auto"/>
                            <w:left w:val="none" w:sz="0" w:space="0" w:color="auto"/>
                            <w:bottom w:val="none" w:sz="0" w:space="0" w:color="auto"/>
                            <w:right w:val="none" w:sz="0" w:space="0" w:color="auto"/>
                          </w:divBdr>
                          <w:divsChild>
                            <w:div w:id="19500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alaidboard.ie" TargetMode="Externa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10854</CharactersWithSpaces>
  <SharedDoc>false</SharedDoc>
  <HLinks>
    <vt:vector size="12" baseType="variant">
      <vt:variant>
        <vt:i4>262151</vt:i4>
      </vt:variant>
      <vt:variant>
        <vt:i4>3</vt:i4>
      </vt:variant>
      <vt:variant>
        <vt:i4>0</vt:i4>
      </vt:variant>
      <vt:variant>
        <vt:i4>5</vt:i4>
      </vt:variant>
      <vt:variant>
        <vt:lpwstr>http://www.legalaidboard.ie/</vt:lpwstr>
      </vt:variant>
      <vt:variant>
        <vt:lpwstr/>
      </vt:variant>
      <vt:variant>
        <vt:i4>720898</vt:i4>
      </vt:variant>
      <vt:variant>
        <vt:i4>0</vt:i4>
      </vt:variant>
      <vt:variant>
        <vt:i4>0</vt:i4>
      </vt:variant>
      <vt:variant>
        <vt:i4>5</vt:i4>
      </vt:variant>
      <vt:variant>
        <vt:lpwstr>http://www.tusla.ie/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2019-03-13T14:29:00Z</dcterms:created>
  <dcterms:modified xsi:type="dcterms:W3CDTF">2019-03-13T14:29:00Z</dcterms:modified>
</cp:coreProperties>
</file>