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5C" w:rsidRPr="00A4710F" w:rsidRDefault="00FA3AE1" w:rsidP="00AB6A85">
      <w:pPr>
        <w:autoSpaceDE w:val="0"/>
        <w:autoSpaceDN w:val="0"/>
        <w:adjustRightInd w:val="0"/>
        <w:rPr>
          <w:rFonts w:cs="Arial"/>
          <w:b/>
          <w:bCs/>
          <w:color w:val="292526"/>
          <w:szCs w:val="24"/>
        </w:rPr>
      </w:pPr>
      <w:bookmarkStart w:id="0" w:name="_GoBack"/>
      <w:bookmarkEnd w:id="0"/>
      <w:r>
        <w:rPr>
          <w:b/>
          <w:bCs/>
          <w:color w:val="292526"/>
          <w:szCs w:val="24"/>
        </w:rPr>
        <w:t xml:space="preserve">LANKSTINUKAS Nr. 12 - FINANSINIAI TINKAMUMO KRITERIJAI IR ĮMOKOS </w:t>
      </w:r>
    </w:p>
    <w:p w:rsidR="00B45727" w:rsidRDefault="00B45727" w:rsidP="00AB6A85">
      <w:pPr>
        <w:autoSpaceDE w:val="0"/>
        <w:autoSpaceDN w:val="0"/>
        <w:adjustRightInd w:val="0"/>
        <w:rPr>
          <w:rFonts w:cs="Arial"/>
          <w:color w:val="292526"/>
          <w:szCs w:val="24"/>
        </w:rPr>
      </w:pPr>
    </w:p>
    <w:tbl>
      <w:tblPr>
        <w:tblStyle w:val="TableGrid"/>
        <w:tblW w:w="0" w:type="auto"/>
        <w:tblLook w:val="04A0" w:firstRow="1" w:lastRow="0" w:firstColumn="1" w:lastColumn="0" w:noHBand="0" w:noVBand="1"/>
      </w:tblPr>
      <w:tblGrid>
        <w:gridCol w:w="8856"/>
      </w:tblGrid>
      <w:tr w:rsidR="00892943" w:rsidTr="00892943">
        <w:tc>
          <w:tcPr>
            <w:tcW w:w="8856" w:type="dxa"/>
          </w:tcPr>
          <w:p w:rsidR="00892943" w:rsidRDefault="00892943" w:rsidP="00AB6A85">
            <w:pPr>
              <w:autoSpaceDE w:val="0"/>
              <w:autoSpaceDN w:val="0"/>
              <w:adjustRightInd w:val="0"/>
              <w:rPr>
                <w:rFonts w:cs="Arial"/>
                <w:color w:val="292526"/>
                <w:szCs w:val="24"/>
              </w:rPr>
            </w:pPr>
            <w:r>
              <w:rPr>
                <w:color w:val="292526"/>
                <w:szCs w:val="24"/>
              </w:rPr>
              <w:t xml:space="preserve">Norint gauti teisinę pagalbą ir konsultacijas jūsų gaunamos pajamos turi siekti mažiau nei 18.000 eurų ir turimas kapitalo kilmės turtas - mažiau nei 100.000 eurų. </w:t>
            </w:r>
          </w:p>
          <w:p w:rsidR="00892943" w:rsidRDefault="00892943" w:rsidP="00AB6A85">
            <w:pPr>
              <w:autoSpaceDE w:val="0"/>
              <w:autoSpaceDN w:val="0"/>
              <w:adjustRightInd w:val="0"/>
              <w:rPr>
                <w:rFonts w:cs="Arial"/>
                <w:color w:val="292526"/>
                <w:szCs w:val="24"/>
              </w:rPr>
            </w:pPr>
          </w:p>
          <w:p w:rsidR="00892943" w:rsidRDefault="00892943" w:rsidP="00AB6A85">
            <w:pPr>
              <w:autoSpaceDE w:val="0"/>
              <w:autoSpaceDN w:val="0"/>
              <w:adjustRightInd w:val="0"/>
              <w:rPr>
                <w:rFonts w:cs="Arial"/>
                <w:color w:val="292526"/>
                <w:szCs w:val="24"/>
              </w:rPr>
            </w:pPr>
            <w:r>
              <w:rPr>
                <w:color w:val="292526"/>
                <w:szCs w:val="24"/>
              </w:rPr>
              <w:t>Turimoms lėšoms bus taikomos tam tikros apskaitos nuolaidos. Jūsų pajamoms taikomos nuolaidos - lėšos skirtos sutuoktiniui (-ei), vaikams, būstui, tam tikri pajamų mokesčiai ir vaiko globa. Jūsų kapitalo nuolaidos taikomos paskoloms ir skoloms.</w:t>
            </w:r>
          </w:p>
          <w:p w:rsidR="00892943" w:rsidRDefault="00892943" w:rsidP="00AB6A85">
            <w:pPr>
              <w:autoSpaceDE w:val="0"/>
              <w:autoSpaceDN w:val="0"/>
              <w:adjustRightInd w:val="0"/>
              <w:rPr>
                <w:rFonts w:cs="Arial"/>
                <w:color w:val="292526"/>
                <w:szCs w:val="24"/>
              </w:rPr>
            </w:pPr>
          </w:p>
          <w:p w:rsidR="00892943" w:rsidRDefault="00892943" w:rsidP="00AB6A85">
            <w:pPr>
              <w:autoSpaceDE w:val="0"/>
              <w:autoSpaceDN w:val="0"/>
              <w:adjustRightInd w:val="0"/>
              <w:rPr>
                <w:rFonts w:cs="Arial"/>
                <w:color w:val="292526"/>
                <w:szCs w:val="24"/>
              </w:rPr>
            </w:pPr>
            <w:r>
              <w:rPr>
                <w:color w:val="292526"/>
                <w:szCs w:val="24"/>
              </w:rPr>
              <w:t xml:space="preserve">Paprastai turėsite sumokėti mažiausiai 30 eurų už teisines konsultacijas ir 130 eurų jei dalyvausite teisme. </w:t>
            </w:r>
          </w:p>
          <w:p w:rsidR="00892943" w:rsidRDefault="00892943" w:rsidP="00AB6A85">
            <w:pPr>
              <w:autoSpaceDE w:val="0"/>
              <w:autoSpaceDN w:val="0"/>
              <w:adjustRightInd w:val="0"/>
              <w:rPr>
                <w:rFonts w:cs="Arial"/>
                <w:color w:val="292526"/>
                <w:szCs w:val="24"/>
              </w:rPr>
            </w:pPr>
          </w:p>
          <w:p w:rsidR="00892943" w:rsidRDefault="00892943" w:rsidP="00892943">
            <w:pPr>
              <w:autoSpaceDE w:val="0"/>
              <w:autoSpaceDN w:val="0"/>
              <w:adjustRightInd w:val="0"/>
              <w:rPr>
                <w:rFonts w:cs="Arial"/>
                <w:color w:val="292526"/>
                <w:szCs w:val="24"/>
              </w:rPr>
            </w:pPr>
            <w:r>
              <w:rPr>
                <w:color w:val="292526"/>
                <w:szCs w:val="24"/>
              </w:rPr>
              <w:t xml:space="preserve">Jei jūsų byla sietina su „Tusla“ veikla, kuri iškėlė ieškinį dėl vaiko globos perėmimo, jums nereikės mokėti jokių įmokų. </w:t>
            </w:r>
          </w:p>
        </w:tc>
      </w:tr>
    </w:tbl>
    <w:p w:rsidR="00892943" w:rsidRDefault="00892943" w:rsidP="00AB6A85">
      <w:pPr>
        <w:autoSpaceDE w:val="0"/>
        <w:autoSpaceDN w:val="0"/>
        <w:adjustRightInd w:val="0"/>
        <w:rPr>
          <w:rFonts w:cs="Arial"/>
          <w:color w:val="292526"/>
          <w:szCs w:val="24"/>
        </w:rPr>
      </w:pPr>
    </w:p>
    <w:p w:rsidR="00892943" w:rsidRPr="00A4710F" w:rsidRDefault="00892943" w:rsidP="00AB6A85">
      <w:pPr>
        <w:autoSpaceDE w:val="0"/>
        <w:autoSpaceDN w:val="0"/>
        <w:adjustRightInd w:val="0"/>
        <w:rPr>
          <w:rFonts w:cs="Arial"/>
          <w:color w:val="292526"/>
          <w:szCs w:val="24"/>
        </w:rPr>
      </w:pPr>
    </w:p>
    <w:p w:rsidR="00536456" w:rsidRPr="00420B49" w:rsidRDefault="00536456" w:rsidP="00AB6A85">
      <w:pPr>
        <w:autoSpaceDE w:val="0"/>
        <w:autoSpaceDN w:val="0"/>
        <w:adjustRightInd w:val="0"/>
        <w:rPr>
          <w:rFonts w:cs="Arial"/>
          <w:b/>
          <w:color w:val="292526"/>
          <w:szCs w:val="24"/>
        </w:rPr>
      </w:pPr>
      <w:r>
        <w:rPr>
          <w:b/>
          <w:color w:val="292526"/>
          <w:szCs w:val="24"/>
        </w:rPr>
        <w:t>Kaip man žinoti ar atitinku teisinių paslaugų kriterijus?</w:t>
      </w:r>
    </w:p>
    <w:p w:rsidR="00DA1852" w:rsidRDefault="00DA1852" w:rsidP="00AB6A85">
      <w:pPr>
        <w:autoSpaceDE w:val="0"/>
        <w:autoSpaceDN w:val="0"/>
        <w:adjustRightInd w:val="0"/>
        <w:rPr>
          <w:rFonts w:cs="Arial"/>
          <w:bCs/>
          <w:color w:val="292526"/>
          <w:szCs w:val="24"/>
        </w:rPr>
      </w:pPr>
      <w:r>
        <w:rPr>
          <w:bCs/>
          <w:color w:val="292526"/>
          <w:szCs w:val="24"/>
        </w:rPr>
        <w:t xml:space="preserve">Kai teikiate prašymą dėl teisinės pagalbos teikimo, privalėsime mums (prašymo forma) nurodyti išsamius savo pajamų ir turto duomenis. Tai vadinama </w:t>
      </w:r>
      <w:r>
        <w:rPr>
          <w:b/>
          <w:bCs/>
          <w:color w:val="292526"/>
          <w:szCs w:val="24"/>
        </w:rPr>
        <w:t>finansiniu įvertinimu</w:t>
      </w:r>
      <w:r>
        <w:rPr>
          <w:bCs/>
          <w:color w:val="292526"/>
          <w:szCs w:val="24"/>
        </w:rPr>
        <w:t xml:space="preserve">. Patikrinsime jūsų pajamas ir turtą, taikydami tam tikras nuolaidas ir priimsime sprendimą, ar jums galima teikti teisinę pagalbą ir konsultacijas. </w:t>
      </w:r>
    </w:p>
    <w:p w:rsidR="00DA1852" w:rsidRDefault="00DA1852" w:rsidP="00AB6A85">
      <w:pPr>
        <w:autoSpaceDE w:val="0"/>
        <w:autoSpaceDN w:val="0"/>
        <w:adjustRightInd w:val="0"/>
        <w:rPr>
          <w:rFonts w:cs="Arial"/>
          <w:bCs/>
          <w:color w:val="292526"/>
          <w:szCs w:val="24"/>
        </w:rPr>
      </w:pPr>
    </w:p>
    <w:p w:rsidR="00DA1852" w:rsidRDefault="00DA1852" w:rsidP="00AB6A85">
      <w:pPr>
        <w:autoSpaceDE w:val="0"/>
        <w:autoSpaceDN w:val="0"/>
        <w:adjustRightInd w:val="0"/>
        <w:rPr>
          <w:rFonts w:cs="Arial"/>
          <w:bCs/>
          <w:color w:val="292526"/>
          <w:szCs w:val="24"/>
        </w:rPr>
      </w:pPr>
      <w:r>
        <w:rPr>
          <w:bCs/>
          <w:color w:val="292526"/>
          <w:szCs w:val="24"/>
        </w:rPr>
        <w:t>Jei nuspręsime, kad galite gauti teisinę pagalbą ir konsultacijas, taip pat apskaičiuosime sumą (toliau „</w:t>
      </w:r>
      <w:r>
        <w:rPr>
          <w:b/>
          <w:bCs/>
          <w:color w:val="292526"/>
          <w:szCs w:val="24"/>
        </w:rPr>
        <w:t>įmoka“)</w:t>
      </w:r>
      <w:r>
        <w:rPr>
          <w:bCs/>
          <w:color w:val="292526"/>
          <w:szCs w:val="24"/>
        </w:rPr>
        <w:t>, kurią turėsite sumokėti už teikiamą teisinę pagalbą ar konsultacijas.</w:t>
      </w:r>
    </w:p>
    <w:p w:rsidR="00DA1852" w:rsidRDefault="00DA1852" w:rsidP="00AB6A85">
      <w:pPr>
        <w:autoSpaceDE w:val="0"/>
        <w:autoSpaceDN w:val="0"/>
        <w:adjustRightInd w:val="0"/>
        <w:rPr>
          <w:rFonts w:cs="Arial"/>
          <w:bCs/>
          <w:color w:val="292526"/>
          <w:szCs w:val="24"/>
        </w:rPr>
      </w:pPr>
    </w:p>
    <w:p w:rsidR="00DA1852" w:rsidRPr="00420B49" w:rsidRDefault="00DA1852" w:rsidP="00AB6A85">
      <w:pPr>
        <w:autoSpaceDE w:val="0"/>
        <w:autoSpaceDN w:val="0"/>
        <w:adjustRightInd w:val="0"/>
        <w:rPr>
          <w:rFonts w:cs="Arial"/>
          <w:bCs/>
          <w:color w:val="292526"/>
          <w:szCs w:val="24"/>
        </w:rPr>
      </w:pPr>
      <w:r>
        <w:rPr>
          <w:bCs/>
          <w:color w:val="292526"/>
          <w:szCs w:val="24"/>
        </w:rPr>
        <w:t>Jei jums reikės dalyvauti teismo posėdžiuose, taip pat patikrinsime jų bylos esmę. Jūsų advokatas pateiks reikiamus paaiškinimus.</w:t>
      </w:r>
    </w:p>
    <w:p w:rsidR="00637C21" w:rsidRPr="006F1B33" w:rsidRDefault="00637C21" w:rsidP="00AB6A85">
      <w:pPr>
        <w:autoSpaceDE w:val="0"/>
        <w:autoSpaceDN w:val="0"/>
        <w:adjustRightInd w:val="0"/>
        <w:rPr>
          <w:rFonts w:cs="Arial"/>
          <w:b/>
          <w:bCs/>
          <w:color w:val="292526"/>
          <w:szCs w:val="24"/>
        </w:rPr>
      </w:pPr>
    </w:p>
    <w:p w:rsidR="00637C21" w:rsidRPr="006F1B33" w:rsidRDefault="00637C21" w:rsidP="00AB6A85">
      <w:pPr>
        <w:autoSpaceDE w:val="0"/>
        <w:autoSpaceDN w:val="0"/>
        <w:adjustRightInd w:val="0"/>
        <w:rPr>
          <w:rFonts w:cs="Arial"/>
          <w:b/>
          <w:bCs/>
          <w:color w:val="292526"/>
          <w:szCs w:val="24"/>
        </w:rPr>
      </w:pPr>
      <w:r>
        <w:rPr>
          <w:b/>
          <w:bCs/>
          <w:color w:val="292526"/>
          <w:szCs w:val="24"/>
        </w:rPr>
        <w:t>Finansiniai tinkamumo kriterijai</w:t>
      </w:r>
    </w:p>
    <w:p w:rsidR="00455518" w:rsidRPr="00420B49" w:rsidRDefault="00455518" w:rsidP="00AB6A85">
      <w:pPr>
        <w:autoSpaceDE w:val="0"/>
        <w:autoSpaceDN w:val="0"/>
        <w:adjustRightInd w:val="0"/>
        <w:rPr>
          <w:rFonts w:cs="Arial"/>
          <w:b/>
          <w:color w:val="292526"/>
          <w:szCs w:val="24"/>
        </w:rPr>
      </w:pPr>
      <w:r>
        <w:rPr>
          <w:b/>
          <w:color w:val="292526"/>
          <w:szCs w:val="24"/>
        </w:rPr>
        <w:t xml:space="preserve">Kokie yra finansinių tinkamumo kriterijų apribojimai? </w:t>
      </w:r>
    </w:p>
    <w:p w:rsidR="00DA1852" w:rsidRDefault="00DA1852" w:rsidP="00AB6A85">
      <w:pPr>
        <w:autoSpaceDE w:val="0"/>
        <w:autoSpaceDN w:val="0"/>
        <w:adjustRightInd w:val="0"/>
        <w:rPr>
          <w:rFonts w:cs="Arial"/>
          <w:bCs/>
          <w:color w:val="292526"/>
          <w:szCs w:val="24"/>
        </w:rPr>
      </w:pPr>
      <w:r>
        <w:rPr>
          <w:bCs/>
          <w:color w:val="292526"/>
          <w:szCs w:val="24"/>
        </w:rPr>
        <w:t>Jūsų pajamos, atėmus tam tikras išlaidas (</w:t>
      </w:r>
      <w:r>
        <w:rPr>
          <w:b/>
          <w:bCs/>
          <w:color w:val="292526"/>
          <w:szCs w:val="24"/>
        </w:rPr>
        <w:t>turimos pajamos)</w:t>
      </w:r>
      <w:r>
        <w:rPr>
          <w:bCs/>
          <w:color w:val="292526"/>
          <w:szCs w:val="24"/>
        </w:rPr>
        <w:t xml:space="preserve">, turi būti mažesnės nei 18.000 eurų. Jūsų kapitalas, atėmus paskolų ir skolų atskaitymus </w:t>
      </w:r>
      <w:r>
        <w:rPr>
          <w:b/>
          <w:bCs/>
          <w:color w:val="292526"/>
          <w:szCs w:val="24"/>
        </w:rPr>
        <w:t xml:space="preserve">(turimas kapitalas) </w:t>
      </w:r>
      <w:r>
        <w:rPr>
          <w:bCs/>
          <w:color w:val="292526"/>
          <w:szCs w:val="24"/>
        </w:rPr>
        <w:t xml:space="preserve">, turi būti mažesnis nei 100.000 eurų. </w:t>
      </w:r>
    </w:p>
    <w:p w:rsidR="00DA1852" w:rsidRDefault="00DA1852" w:rsidP="00AB6A85">
      <w:pPr>
        <w:autoSpaceDE w:val="0"/>
        <w:autoSpaceDN w:val="0"/>
        <w:adjustRightInd w:val="0"/>
        <w:rPr>
          <w:rFonts w:cs="Arial"/>
          <w:bCs/>
          <w:color w:val="292526"/>
          <w:szCs w:val="24"/>
        </w:rPr>
      </w:pPr>
    </w:p>
    <w:p w:rsidR="001D6717" w:rsidRPr="00420B49" w:rsidRDefault="00DA1852" w:rsidP="00AB6A85">
      <w:pPr>
        <w:autoSpaceDE w:val="0"/>
        <w:autoSpaceDN w:val="0"/>
        <w:adjustRightInd w:val="0"/>
        <w:rPr>
          <w:rFonts w:cs="Arial"/>
          <w:bCs/>
          <w:color w:val="292526"/>
          <w:szCs w:val="24"/>
        </w:rPr>
      </w:pPr>
      <w:r>
        <w:rPr>
          <w:bCs/>
          <w:color w:val="292526"/>
          <w:szCs w:val="24"/>
        </w:rPr>
        <w:t>Neskaitome jūsų šeimos namų, kaip kapitalo turto, taip pat įtraukiamos įkeitimo įmokos, laikomos nuolaidomis.</w:t>
      </w:r>
    </w:p>
    <w:p w:rsidR="00DA1852" w:rsidRDefault="00DA1852" w:rsidP="00AB6A85">
      <w:pPr>
        <w:autoSpaceDE w:val="0"/>
        <w:autoSpaceDN w:val="0"/>
        <w:adjustRightInd w:val="0"/>
        <w:rPr>
          <w:rFonts w:cs="Arial"/>
          <w:b/>
          <w:bCs/>
          <w:color w:val="292526"/>
          <w:szCs w:val="24"/>
        </w:rPr>
      </w:pPr>
    </w:p>
    <w:p w:rsidR="00DA1852" w:rsidRDefault="00DA1852" w:rsidP="00AB6A85">
      <w:pPr>
        <w:autoSpaceDE w:val="0"/>
        <w:autoSpaceDN w:val="0"/>
        <w:adjustRightInd w:val="0"/>
        <w:rPr>
          <w:rFonts w:cs="Arial"/>
          <w:b/>
          <w:bCs/>
          <w:color w:val="292526"/>
          <w:szCs w:val="24"/>
        </w:rPr>
      </w:pPr>
    </w:p>
    <w:p w:rsidR="00E7742E" w:rsidRPr="006F1B33" w:rsidRDefault="00E7742E" w:rsidP="00AB6A85">
      <w:pPr>
        <w:autoSpaceDE w:val="0"/>
        <w:autoSpaceDN w:val="0"/>
        <w:adjustRightInd w:val="0"/>
        <w:rPr>
          <w:rFonts w:cs="Arial"/>
          <w:b/>
          <w:bCs/>
          <w:color w:val="292526"/>
          <w:szCs w:val="24"/>
        </w:rPr>
      </w:pPr>
      <w:r>
        <w:rPr>
          <w:b/>
          <w:bCs/>
          <w:color w:val="292526"/>
          <w:szCs w:val="24"/>
        </w:rPr>
        <w:t>Ar visada turiu pildyti pajamų ir kapitalo ataskaitą</w:t>
      </w:r>
    </w:p>
    <w:p w:rsidR="00E7742E" w:rsidRPr="006F1B33" w:rsidRDefault="00E7742E" w:rsidP="00AB6A85">
      <w:pPr>
        <w:autoSpaceDE w:val="0"/>
        <w:autoSpaceDN w:val="0"/>
        <w:adjustRightInd w:val="0"/>
        <w:rPr>
          <w:rFonts w:cs="Arial"/>
          <w:bCs/>
          <w:color w:val="292526"/>
          <w:szCs w:val="24"/>
        </w:rPr>
      </w:pPr>
      <w:r>
        <w:rPr>
          <w:bCs/>
          <w:color w:val="292526"/>
          <w:szCs w:val="24"/>
        </w:rPr>
        <w:t xml:space="preserve">Ne. Jei deklaravote, kad jūsų vienintelis pajamų šaltinis - socialinės išmokos </w:t>
      </w:r>
      <w:r>
        <w:rPr>
          <w:b/>
          <w:bCs/>
          <w:color w:val="292526"/>
          <w:szCs w:val="24"/>
        </w:rPr>
        <w:t>ir</w:t>
      </w:r>
      <w:r>
        <w:rPr>
          <w:bCs/>
          <w:color w:val="292526"/>
          <w:szCs w:val="24"/>
        </w:rPr>
        <w:t xml:space="preserve"> jūsų turtas siekia mažiau nei 4.000 eurų, jums nereikia pildyti lėšų ir kapitalo ataskaitos.</w:t>
      </w:r>
    </w:p>
    <w:p w:rsidR="0013312B" w:rsidRDefault="0013312B" w:rsidP="00AB6A85">
      <w:pPr>
        <w:autoSpaceDE w:val="0"/>
        <w:autoSpaceDN w:val="0"/>
        <w:adjustRightInd w:val="0"/>
        <w:rPr>
          <w:rFonts w:cs="Arial"/>
          <w:bCs/>
          <w:color w:val="292526"/>
          <w:szCs w:val="24"/>
          <w:u w:val="single"/>
        </w:rPr>
      </w:pPr>
    </w:p>
    <w:p w:rsidR="0013312B" w:rsidRPr="006F1B33" w:rsidRDefault="0013312B" w:rsidP="00AB6A85">
      <w:pPr>
        <w:autoSpaceDE w:val="0"/>
        <w:autoSpaceDN w:val="0"/>
        <w:adjustRightInd w:val="0"/>
        <w:rPr>
          <w:rFonts w:cs="Arial"/>
          <w:b/>
          <w:bCs/>
          <w:color w:val="292526"/>
          <w:szCs w:val="24"/>
        </w:rPr>
      </w:pPr>
      <w:r>
        <w:rPr>
          <w:b/>
          <w:bCs/>
          <w:color w:val="292526"/>
          <w:szCs w:val="24"/>
        </w:rPr>
        <w:t>Iš kur gauti prašymo formą?</w:t>
      </w:r>
    </w:p>
    <w:p w:rsidR="0013312B" w:rsidRPr="006F1B33" w:rsidRDefault="0013312B" w:rsidP="00AB6A85">
      <w:pPr>
        <w:autoSpaceDE w:val="0"/>
        <w:autoSpaceDN w:val="0"/>
        <w:adjustRightInd w:val="0"/>
        <w:rPr>
          <w:rFonts w:cs="Arial"/>
          <w:bCs/>
          <w:color w:val="292526"/>
          <w:szCs w:val="24"/>
        </w:rPr>
      </w:pPr>
      <w:r>
        <w:t>Prašymą galite teikti internetu</w:t>
      </w:r>
      <w:r>
        <w:rPr>
          <w:bCs/>
          <w:color w:val="292526"/>
          <w:szCs w:val="24"/>
        </w:rPr>
        <w:t xml:space="preserve">: </w:t>
      </w:r>
      <w:hyperlink r:id="rId8" w:history="1">
        <w:r>
          <w:rPr>
            <w:rStyle w:val="Hyperlink"/>
            <w:bCs/>
            <w:szCs w:val="24"/>
            <w:u w:val="none"/>
          </w:rPr>
          <w:t>www.legalaidboard.ie</w:t>
        </w:r>
      </w:hyperlink>
      <w:r>
        <w:rPr>
          <w:bCs/>
          <w:color w:val="292526"/>
          <w:szCs w:val="24"/>
        </w:rPr>
        <w:t xml:space="preserve"> . Priešingu atveju, galite kreiptis į Teisinės Pagalbos Valdybą dėl popierinės prašymo fo</w:t>
      </w:r>
      <w:r w:rsidR="00AD14D8">
        <w:rPr>
          <w:bCs/>
          <w:color w:val="292526"/>
          <w:szCs w:val="24"/>
        </w:rPr>
        <w:t>rmos ir grąžinti ją artimiausiam</w:t>
      </w:r>
      <w:r>
        <w:rPr>
          <w:bCs/>
          <w:color w:val="292526"/>
          <w:szCs w:val="24"/>
        </w:rPr>
        <w:t xml:space="preserve"> teisės centrui.</w:t>
      </w:r>
    </w:p>
    <w:p w:rsidR="00E7742E" w:rsidRPr="00E7742E" w:rsidRDefault="00E7742E" w:rsidP="00AB6A85">
      <w:pPr>
        <w:autoSpaceDE w:val="0"/>
        <w:autoSpaceDN w:val="0"/>
        <w:adjustRightInd w:val="0"/>
        <w:rPr>
          <w:rFonts w:cs="Arial"/>
          <w:b/>
          <w:bCs/>
          <w:color w:val="292526"/>
          <w:szCs w:val="24"/>
        </w:rPr>
      </w:pPr>
    </w:p>
    <w:p w:rsidR="00637C21" w:rsidRPr="006F1B33" w:rsidRDefault="00637C21" w:rsidP="00AB6A85">
      <w:pPr>
        <w:autoSpaceDE w:val="0"/>
        <w:autoSpaceDN w:val="0"/>
        <w:adjustRightInd w:val="0"/>
        <w:rPr>
          <w:rFonts w:cs="Arial"/>
          <w:b/>
          <w:bCs/>
          <w:color w:val="292526"/>
          <w:szCs w:val="24"/>
        </w:rPr>
      </w:pPr>
      <w:r>
        <w:rPr>
          <w:b/>
          <w:bCs/>
          <w:color w:val="292526"/>
          <w:szCs w:val="24"/>
        </w:rPr>
        <w:t>Pajamos</w:t>
      </w:r>
    </w:p>
    <w:p w:rsidR="00F0175B" w:rsidRPr="0013312B" w:rsidRDefault="005445FF" w:rsidP="00AB6A85">
      <w:pPr>
        <w:autoSpaceDE w:val="0"/>
        <w:autoSpaceDN w:val="0"/>
        <w:adjustRightInd w:val="0"/>
        <w:rPr>
          <w:rFonts w:cs="Arial"/>
          <w:b/>
          <w:bCs/>
          <w:color w:val="292526"/>
          <w:szCs w:val="24"/>
        </w:rPr>
      </w:pPr>
      <w:r>
        <w:rPr>
          <w:b/>
          <w:bCs/>
          <w:color w:val="292526"/>
          <w:szCs w:val="24"/>
        </w:rPr>
        <w:t>Kaip vertinamos mano pajamos?</w:t>
      </w:r>
    </w:p>
    <w:p w:rsidR="00FA3AE1" w:rsidRPr="00420B49" w:rsidRDefault="00FA3AE1" w:rsidP="00AB6A85">
      <w:pPr>
        <w:autoSpaceDE w:val="0"/>
        <w:autoSpaceDN w:val="0"/>
        <w:adjustRightInd w:val="0"/>
        <w:rPr>
          <w:rFonts w:cs="Arial"/>
          <w:color w:val="292526"/>
          <w:szCs w:val="24"/>
        </w:rPr>
      </w:pPr>
      <w:r>
        <w:rPr>
          <w:color w:val="292526"/>
          <w:szCs w:val="24"/>
        </w:rPr>
        <w:t xml:space="preserve">Pirmasis žingsnis - užpildyti </w:t>
      </w:r>
      <w:r>
        <w:rPr>
          <w:b/>
          <w:color w:val="292526"/>
          <w:szCs w:val="24"/>
        </w:rPr>
        <w:t>pajamų ataskaitą</w:t>
      </w:r>
      <w:r>
        <w:rPr>
          <w:color w:val="292526"/>
          <w:szCs w:val="24"/>
        </w:rPr>
        <w:t xml:space="preserve"> teisinių paslaugų prašymo formoje. Formoje turėsite pateikti šiuos duomenis: </w:t>
      </w:r>
    </w:p>
    <w:p w:rsidR="00FA3AE1" w:rsidRPr="00420B49" w:rsidRDefault="00FA3AE1" w:rsidP="00AB6A85">
      <w:pPr>
        <w:autoSpaceDE w:val="0"/>
        <w:autoSpaceDN w:val="0"/>
        <w:adjustRightInd w:val="0"/>
        <w:rPr>
          <w:rFonts w:cs="Arial"/>
          <w:color w:val="292526"/>
          <w:szCs w:val="24"/>
        </w:rPr>
      </w:pPr>
    </w:p>
    <w:p w:rsidR="00FA3AE1" w:rsidRPr="00420B49" w:rsidRDefault="006B07DF" w:rsidP="000B1DED">
      <w:pPr>
        <w:pStyle w:val="ListBullet"/>
        <w:tabs>
          <w:tab w:val="clear" w:pos="360"/>
          <w:tab w:val="num" w:pos="851"/>
        </w:tabs>
        <w:ind w:left="851" w:hanging="567"/>
        <w:rPr>
          <w:rFonts w:cs="Arial"/>
          <w:szCs w:val="24"/>
        </w:rPr>
      </w:pPr>
      <w:r>
        <w:t>Pajamos - tai bendrosios jūsų pajamos, pvz.: darbo užmokestis, atlyginimas, socialinės rūpybos išmokos (nors kai kurios socialinės rūpybos išmokos, tokios kaip vaikų ir globėjo pašalpos neįtraukiamos), pensija; bei</w:t>
      </w:r>
    </w:p>
    <w:p w:rsidR="00391CAC" w:rsidRPr="00420B49" w:rsidRDefault="00836BEB" w:rsidP="000B1DED">
      <w:pPr>
        <w:pStyle w:val="ListBullet"/>
        <w:tabs>
          <w:tab w:val="clear" w:pos="360"/>
          <w:tab w:val="num" w:pos="851"/>
        </w:tabs>
        <w:ind w:left="851" w:hanging="567"/>
        <w:rPr>
          <w:rFonts w:cs="Arial"/>
          <w:szCs w:val="24"/>
        </w:rPr>
      </w:pPr>
      <w:r>
        <w:t xml:space="preserve">Tam tikromis aplinkybėmis apskaitomos kai kurios išlaidos, kurios taikomos apskaičiuojant jūsų turimas pajamas.  </w:t>
      </w:r>
    </w:p>
    <w:p w:rsidR="00AB6A85" w:rsidRPr="00420B49" w:rsidRDefault="00AB6A85"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t>Pajamas mažinančios išmokos:-</w:t>
      </w:r>
    </w:p>
    <w:p w:rsidR="00AB6A85" w:rsidRPr="00420B49" w:rsidRDefault="00AB6A85" w:rsidP="00AB6A85">
      <w:pPr>
        <w:autoSpaceDE w:val="0"/>
        <w:autoSpaceDN w:val="0"/>
        <w:adjustRightInd w:val="0"/>
        <w:rPr>
          <w:rFonts w:cs="Arial"/>
          <w:b/>
          <w:bCs/>
          <w:color w:val="29252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AB6A85" w:rsidRPr="00A4710F" w:rsidTr="00363F0C">
        <w:tc>
          <w:tcPr>
            <w:tcW w:w="3369" w:type="dxa"/>
          </w:tcPr>
          <w:p w:rsidR="00AB6A85" w:rsidRPr="00420B49" w:rsidRDefault="00AB6A85" w:rsidP="00363F0C">
            <w:pPr>
              <w:autoSpaceDE w:val="0"/>
              <w:autoSpaceDN w:val="0"/>
              <w:adjustRightInd w:val="0"/>
              <w:rPr>
                <w:rFonts w:cs="Arial"/>
                <w:b/>
                <w:bCs/>
                <w:color w:val="292526"/>
                <w:szCs w:val="24"/>
              </w:rPr>
            </w:pPr>
            <w:r>
              <w:rPr>
                <w:b/>
                <w:bCs/>
                <w:color w:val="292526"/>
                <w:szCs w:val="24"/>
              </w:rPr>
              <w:t xml:space="preserve">Išmokos </w:t>
            </w:r>
          </w:p>
        </w:tc>
        <w:tc>
          <w:tcPr>
            <w:tcW w:w="2409" w:type="dxa"/>
          </w:tcPr>
          <w:p w:rsidR="00AB6A85" w:rsidRPr="00420B49" w:rsidRDefault="00AB6A85" w:rsidP="00363F0C">
            <w:pPr>
              <w:autoSpaceDE w:val="0"/>
              <w:autoSpaceDN w:val="0"/>
              <w:adjustRightInd w:val="0"/>
              <w:rPr>
                <w:rFonts w:cs="Arial"/>
                <w:b/>
                <w:color w:val="292526"/>
                <w:szCs w:val="24"/>
              </w:rPr>
            </w:pPr>
            <w:r>
              <w:rPr>
                <w:b/>
                <w:color w:val="292526"/>
                <w:szCs w:val="24"/>
              </w:rPr>
              <w:t>Maksimali suma</w:t>
            </w:r>
          </w:p>
        </w:tc>
      </w:tr>
      <w:tr w:rsidR="00AB6A85" w:rsidRPr="00A4710F" w:rsidTr="00363F0C">
        <w:tc>
          <w:tcPr>
            <w:tcW w:w="3369" w:type="dxa"/>
          </w:tcPr>
          <w:p w:rsidR="00AB6A85" w:rsidRPr="00BE23E4" w:rsidRDefault="00AB6A85" w:rsidP="00363F0C">
            <w:pPr>
              <w:autoSpaceDE w:val="0"/>
              <w:autoSpaceDN w:val="0"/>
              <w:adjustRightInd w:val="0"/>
              <w:rPr>
                <w:rFonts w:cs="Arial"/>
                <w:b/>
                <w:bCs/>
                <w:color w:val="292526"/>
                <w:szCs w:val="24"/>
              </w:rPr>
            </w:pPr>
            <w:r>
              <w:t>Sutuoktinis (-ė) / partneris (-ė)</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3.500 eurų</w:t>
            </w:r>
          </w:p>
        </w:tc>
      </w:tr>
      <w:tr w:rsidR="00AB6A85" w:rsidRPr="00A4710F" w:rsidTr="00363F0C">
        <w:tc>
          <w:tcPr>
            <w:tcW w:w="3369" w:type="dxa"/>
          </w:tcPr>
          <w:p w:rsidR="00AB6A85" w:rsidRPr="00E7742E" w:rsidRDefault="00AB6A85" w:rsidP="00363F0C">
            <w:pPr>
              <w:autoSpaceDE w:val="0"/>
              <w:autoSpaceDN w:val="0"/>
              <w:adjustRightInd w:val="0"/>
              <w:rPr>
                <w:rFonts w:cs="Arial"/>
                <w:b/>
                <w:bCs/>
                <w:color w:val="292526"/>
                <w:szCs w:val="24"/>
              </w:rPr>
            </w:pPr>
            <w:r>
              <w:t>Suaugęs (-usi) ir išlaikomi vaikai</w:t>
            </w:r>
          </w:p>
        </w:tc>
        <w:tc>
          <w:tcPr>
            <w:tcW w:w="2409" w:type="dxa"/>
          </w:tcPr>
          <w:p w:rsidR="00AB6A85" w:rsidRPr="00420B49" w:rsidRDefault="00AB6A85" w:rsidP="00363F0C">
            <w:pPr>
              <w:autoSpaceDE w:val="0"/>
              <w:autoSpaceDN w:val="0"/>
              <w:adjustRightInd w:val="0"/>
              <w:rPr>
                <w:rFonts w:cs="Arial"/>
                <w:szCs w:val="24"/>
              </w:rPr>
            </w:pPr>
            <w:r>
              <w:rPr>
                <w:bCs/>
                <w:color w:val="292526"/>
                <w:szCs w:val="24"/>
              </w:rPr>
              <w:t>1.600</w:t>
            </w:r>
            <w:r>
              <w:t xml:space="preserve"> eurų išlaikytiniui</w:t>
            </w:r>
          </w:p>
        </w:tc>
      </w:tr>
      <w:tr w:rsidR="00AB6A85" w:rsidRPr="00A4710F" w:rsidTr="00363F0C">
        <w:tc>
          <w:tcPr>
            <w:tcW w:w="3369" w:type="dxa"/>
          </w:tcPr>
          <w:p w:rsidR="00AB6A85" w:rsidRPr="00E7742E" w:rsidRDefault="00AB6A85" w:rsidP="00363F0C">
            <w:pPr>
              <w:autoSpaceDE w:val="0"/>
              <w:autoSpaceDN w:val="0"/>
              <w:adjustRightInd w:val="0"/>
              <w:rPr>
                <w:rFonts w:cs="Arial"/>
                <w:b/>
                <w:bCs/>
                <w:color w:val="292526"/>
                <w:szCs w:val="24"/>
              </w:rPr>
            </w:pPr>
            <w:r>
              <w:t>Apgyvendinimo išlaidos</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8.000 eurų</w:t>
            </w:r>
          </w:p>
        </w:tc>
      </w:tr>
      <w:tr w:rsidR="00AB6A85" w:rsidRPr="00A4710F" w:rsidTr="00363F0C">
        <w:tc>
          <w:tcPr>
            <w:tcW w:w="3369" w:type="dxa"/>
          </w:tcPr>
          <w:p w:rsidR="00AB6A85" w:rsidRPr="00BE23E4" w:rsidRDefault="00AB6A85" w:rsidP="00363F0C">
            <w:pPr>
              <w:autoSpaceDE w:val="0"/>
              <w:autoSpaceDN w:val="0"/>
              <w:adjustRightInd w:val="0"/>
              <w:rPr>
                <w:rFonts w:cs="Arial"/>
                <w:b/>
                <w:bCs/>
                <w:color w:val="292526"/>
                <w:szCs w:val="24"/>
              </w:rPr>
            </w:pPr>
            <w:r>
              <w:t xml:space="preserve">Vaiko globa </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6.000 eurų vaikui</w:t>
            </w:r>
          </w:p>
        </w:tc>
      </w:tr>
      <w:tr w:rsidR="00AB6A85" w:rsidRPr="00A4710F" w:rsidTr="00363F0C">
        <w:tc>
          <w:tcPr>
            <w:tcW w:w="3369" w:type="dxa"/>
          </w:tcPr>
          <w:p w:rsidR="00AB6A85" w:rsidRPr="00E7742E" w:rsidRDefault="00AB6A85" w:rsidP="00363F0C">
            <w:pPr>
              <w:autoSpaceDE w:val="0"/>
              <w:autoSpaceDN w:val="0"/>
              <w:adjustRightInd w:val="0"/>
              <w:rPr>
                <w:rFonts w:cs="Arial"/>
                <w:bCs/>
                <w:color w:val="292526"/>
                <w:szCs w:val="24"/>
              </w:rPr>
            </w:pPr>
            <w:r>
              <w:rPr>
                <w:bCs/>
                <w:color w:val="292526"/>
                <w:szCs w:val="24"/>
              </w:rPr>
              <w:t>Pajamų mokestis</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Visa suma</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PRSI</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Visa suma</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Universalioji socialinė išmoka</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Visa suma</w:t>
            </w:r>
          </w:p>
        </w:tc>
      </w:tr>
      <w:tr w:rsidR="00AB6A85" w:rsidRPr="00A4710F" w:rsidTr="00363F0C">
        <w:tc>
          <w:tcPr>
            <w:tcW w:w="3369" w:type="dxa"/>
          </w:tcPr>
          <w:p w:rsidR="00AB6A85" w:rsidRPr="00BE23E4" w:rsidRDefault="00AB6A85" w:rsidP="00363F0C">
            <w:pPr>
              <w:autoSpaceDE w:val="0"/>
              <w:autoSpaceDN w:val="0"/>
              <w:adjustRightInd w:val="0"/>
              <w:rPr>
                <w:rFonts w:cs="Arial"/>
                <w:bCs/>
                <w:color w:val="292526"/>
                <w:szCs w:val="24"/>
              </w:rPr>
            </w:pPr>
            <w:r>
              <w:rPr>
                <w:bCs/>
                <w:color w:val="292526"/>
                <w:szCs w:val="24"/>
              </w:rPr>
              <w:t>Gautos savanoriškos išmokos</w:t>
            </w:r>
          </w:p>
        </w:tc>
        <w:tc>
          <w:tcPr>
            <w:tcW w:w="2409" w:type="dxa"/>
          </w:tcPr>
          <w:p w:rsidR="00AB6A85" w:rsidRPr="0013312B" w:rsidRDefault="00AB6A85" w:rsidP="00363F0C">
            <w:pPr>
              <w:autoSpaceDE w:val="0"/>
              <w:autoSpaceDN w:val="0"/>
              <w:adjustRightInd w:val="0"/>
              <w:rPr>
                <w:rFonts w:cs="Arial"/>
                <w:bCs/>
                <w:color w:val="292526"/>
                <w:szCs w:val="24"/>
              </w:rPr>
            </w:pPr>
            <w:r>
              <w:rPr>
                <w:bCs/>
                <w:color w:val="292526"/>
                <w:szCs w:val="24"/>
              </w:rPr>
              <w:t>20 eurų atskaitymai iš kiekvienos savaitės gaunamos išmokos.</w:t>
            </w:r>
          </w:p>
        </w:tc>
      </w:tr>
    </w:tbl>
    <w:p w:rsidR="00AB6A85" w:rsidRPr="00BE23E4" w:rsidRDefault="00AB6A85" w:rsidP="00AB6A85">
      <w:pPr>
        <w:autoSpaceDE w:val="0"/>
        <w:autoSpaceDN w:val="0"/>
        <w:adjustRightInd w:val="0"/>
        <w:rPr>
          <w:rFonts w:cs="Arial"/>
          <w:b/>
          <w:bCs/>
          <w:color w:val="292526"/>
          <w:szCs w:val="24"/>
        </w:rPr>
      </w:pPr>
    </w:p>
    <w:p w:rsidR="00AB6A85" w:rsidRPr="0013312B" w:rsidRDefault="00AB6A85" w:rsidP="00AB6A85">
      <w:pPr>
        <w:autoSpaceDE w:val="0"/>
        <w:autoSpaceDN w:val="0"/>
        <w:adjustRightInd w:val="0"/>
        <w:rPr>
          <w:rFonts w:cs="Arial"/>
          <w:b/>
          <w:bCs/>
          <w:color w:val="292526"/>
          <w:szCs w:val="24"/>
        </w:rPr>
      </w:pPr>
    </w:p>
    <w:p w:rsidR="00FA3AE1" w:rsidRPr="0013312B" w:rsidRDefault="00E7742E" w:rsidP="00AB6A85">
      <w:pPr>
        <w:autoSpaceDE w:val="0"/>
        <w:autoSpaceDN w:val="0"/>
        <w:adjustRightInd w:val="0"/>
        <w:rPr>
          <w:rFonts w:cs="Arial"/>
          <w:color w:val="292526"/>
          <w:szCs w:val="24"/>
        </w:rPr>
      </w:pPr>
      <w:r>
        <w:rPr>
          <w:color w:val="292526"/>
          <w:szCs w:val="24"/>
        </w:rPr>
        <w:t xml:space="preserve">Apskaičiuosime jūsų </w:t>
      </w:r>
      <w:r>
        <w:rPr>
          <w:b/>
          <w:color w:val="292526"/>
          <w:szCs w:val="24"/>
        </w:rPr>
        <w:t>turimas pajamas</w:t>
      </w:r>
      <w:r>
        <w:rPr>
          <w:color w:val="292526"/>
          <w:szCs w:val="24"/>
        </w:rPr>
        <w:t xml:space="preserve"> ir nurodysime jums </w:t>
      </w:r>
      <w:r>
        <w:rPr>
          <w:b/>
          <w:color w:val="292526"/>
          <w:szCs w:val="24"/>
        </w:rPr>
        <w:t>įmoką,</w:t>
      </w:r>
      <w:r>
        <w:rPr>
          <w:color w:val="292526"/>
          <w:szCs w:val="24"/>
        </w:rPr>
        <w:t xml:space="preserve"> kurią turėsite sumokėti.</w:t>
      </w:r>
    </w:p>
    <w:p w:rsidR="00FA3AE1" w:rsidRPr="00420B49" w:rsidRDefault="00FA3AE1" w:rsidP="00AB6A85">
      <w:pPr>
        <w:autoSpaceDE w:val="0"/>
        <w:autoSpaceDN w:val="0"/>
        <w:adjustRightInd w:val="0"/>
        <w:rPr>
          <w:rFonts w:cs="Arial"/>
          <w:color w:val="292526"/>
          <w:szCs w:val="24"/>
        </w:rPr>
      </w:pPr>
    </w:p>
    <w:p w:rsidR="00FA3AE1" w:rsidRPr="00420B49" w:rsidRDefault="00BD6529" w:rsidP="00AB6A85">
      <w:pPr>
        <w:autoSpaceDE w:val="0"/>
        <w:autoSpaceDN w:val="0"/>
        <w:adjustRightInd w:val="0"/>
        <w:rPr>
          <w:rFonts w:cs="Arial"/>
          <w:color w:val="292526"/>
          <w:szCs w:val="24"/>
        </w:rPr>
      </w:pPr>
      <w:r>
        <w:rPr>
          <w:color w:val="292526"/>
          <w:szCs w:val="24"/>
        </w:rPr>
        <w:t xml:space="preserve">Galite pildyti pajamų ataskaitos formą pats (-i) arba teisės centro personalas padės jums užpildyti šią formą, jei negalėsite to padaryti. </w:t>
      </w:r>
    </w:p>
    <w:p w:rsidR="009C434B" w:rsidRPr="00420B49" w:rsidRDefault="009C434B" w:rsidP="00AB6A85">
      <w:pPr>
        <w:autoSpaceDE w:val="0"/>
        <w:autoSpaceDN w:val="0"/>
        <w:adjustRightInd w:val="0"/>
        <w:rPr>
          <w:rFonts w:cs="Arial"/>
          <w:color w:val="292526"/>
          <w:szCs w:val="24"/>
        </w:rPr>
      </w:pPr>
    </w:p>
    <w:p w:rsidR="009C434B" w:rsidRPr="00420B49" w:rsidRDefault="00DA1852" w:rsidP="009C434B">
      <w:pPr>
        <w:autoSpaceDE w:val="0"/>
        <w:autoSpaceDN w:val="0"/>
        <w:adjustRightInd w:val="0"/>
        <w:rPr>
          <w:rFonts w:cs="Arial"/>
          <w:b/>
          <w:szCs w:val="24"/>
        </w:rPr>
      </w:pPr>
      <w:r>
        <w:t xml:space="preserve">Mūsų tinklapyje pateikta internetinė skaičiuoklė, padėsianti sužinoti, ar atitinkate finansinius kriterijus. Ši skaičiuoklė negarantuoja, kad atitinkate teisinių paslaugų finansinius kriterijus. Ji tik rekomendacinio pobūdžio. </w:t>
      </w:r>
    </w:p>
    <w:p w:rsidR="009C434B" w:rsidRPr="00DA1852" w:rsidRDefault="009C434B" w:rsidP="00AB6A85">
      <w:pPr>
        <w:autoSpaceDE w:val="0"/>
        <w:autoSpaceDN w:val="0"/>
        <w:adjustRightInd w:val="0"/>
        <w:rPr>
          <w:rFonts w:cs="Arial"/>
          <w:color w:val="292526"/>
          <w:szCs w:val="24"/>
        </w:rPr>
      </w:pPr>
    </w:p>
    <w:p w:rsidR="008F03B9" w:rsidRPr="0013312B" w:rsidRDefault="008F03B9" w:rsidP="00AB6A85">
      <w:pPr>
        <w:autoSpaceDE w:val="0"/>
        <w:autoSpaceDN w:val="0"/>
        <w:adjustRightInd w:val="0"/>
        <w:rPr>
          <w:rFonts w:cs="Arial"/>
          <w:b/>
          <w:color w:val="292526"/>
          <w:szCs w:val="24"/>
        </w:rPr>
      </w:pPr>
      <w:r>
        <w:rPr>
          <w:b/>
          <w:color w:val="292526"/>
          <w:szCs w:val="24"/>
        </w:rPr>
        <w:lastRenderedPageBreak/>
        <w:t>Kaip man patvirtinti pagrindinį mano pajamų ir pašalpų šaltinį?</w:t>
      </w:r>
    </w:p>
    <w:p w:rsidR="00FA3AE1" w:rsidRPr="00420B49" w:rsidRDefault="00174CD8" w:rsidP="00AB6A85">
      <w:pPr>
        <w:autoSpaceDE w:val="0"/>
        <w:autoSpaceDN w:val="0"/>
        <w:adjustRightInd w:val="0"/>
        <w:rPr>
          <w:rFonts w:cs="Arial"/>
          <w:color w:val="292526"/>
          <w:szCs w:val="24"/>
        </w:rPr>
      </w:pPr>
      <w:r>
        <w:rPr>
          <w:color w:val="292526"/>
          <w:szCs w:val="24"/>
        </w:rPr>
        <w:t xml:space="preserve">Jums gali reikėti pateikti savo pagrindinio pajamų šaltinio patvirtinimą, pvz.: </w:t>
      </w:r>
    </w:p>
    <w:p w:rsidR="00FA3AE1" w:rsidRPr="00420B49" w:rsidRDefault="00835ACA" w:rsidP="000B1DED">
      <w:pPr>
        <w:pStyle w:val="ListBullet"/>
        <w:tabs>
          <w:tab w:val="clear" w:pos="360"/>
          <w:tab w:val="num" w:pos="851"/>
        </w:tabs>
        <w:ind w:left="851" w:hanging="567"/>
        <w:rPr>
          <w:rFonts w:cs="Arial"/>
          <w:szCs w:val="24"/>
        </w:rPr>
      </w:pPr>
      <w:r>
        <w:t>naujausio algalapio kopiją;</w:t>
      </w:r>
    </w:p>
    <w:p w:rsidR="00FA3AE1" w:rsidRPr="00420B49" w:rsidRDefault="00835ACA" w:rsidP="000B1DED">
      <w:pPr>
        <w:pStyle w:val="ListBullet"/>
        <w:tabs>
          <w:tab w:val="clear" w:pos="360"/>
          <w:tab w:val="num" w:pos="851"/>
        </w:tabs>
        <w:ind w:left="851" w:hanging="567"/>
        <w:rPr>
          <w:rFonts w:cs="Arial"/>
          <w:szCs w:val="24"/>
        </w:rPr>
      </w:pPr>
      <w:r>
        <w:t>socialinės rūpybos išmokos lapelio kopiją; arba</w:t>
      </w:r>
    </w:p>
    <w:p w:rsidR="00FA3AE1" w:rsidRPr="00420B49" w:rsidRDefault="00835ACA" w:rsidP="000B1DED">
      <w:pPr>
        <w:pStyle w:val="ListBullet"/>
        <w:tabs>
          <w:tab w:val="clear" w:pos="360"/>
          <w:tab w:val="num" w:pos="851"/>
        </w:tabs>
        <w:ind w:left="851" w:hanging="567"/>
        <w:rPr>
          <w:rFonts w:cs="Arial"/>
          <w:szCs w:val="24"/>
        </w:rPr>
      </w:pPr>
      <w:r>
        <w:t>nuomos knygelės / įkeitimo įmokų ataskaitą.</w:t>
      </w:r>
    </w:p>
    <w:p w:rsidR="00322C4E" w:rsidRPr="00420B49" w:rsidRDefault="00322C4E" w:rsidP="00AB6A85">
      <w:pPr>
        <w:pStyle w:val="ListBullet"/>
        <w:numPr>
          <w:ilvl w:val="0"/>
          <w:numId w:val="0"/>
        </w:numPr>
        <w:rPr>
          <w:rFonts w:cs="Arial"/>
          <w:szCs w:val="24"/>
        </w:rPr>
      </w:pPr>
    </w:p>
    <w:p w:rsidR="00E7742E" w:rsidRDefault="00E7742E" w:rsidP="00AB6A85">
      <w:pPr>
        <w:autoSpaceDE w:val="0"/>
        <w:autoSpaceDN w:val="0"/>
        <w:adjustRightInd w:val="0"/>
        <w:rPr>
          <w:rFonts w:cs="Arial"/>
          <w:color w:val="292526"/>
          <w:szCs w:val="24"/>
        </w:rPr>
      </w:pPr>
      <w:r>
        <w:rPr>
          <w:color w:val="292526"/>
          <w:szCs w:val="24"/>
        </w:rPr>
        <w:t xml:space="preserve">Galime kreiptis į Socialinės apsaugos skyrių dėl bet kurio asmens gaunamų išmokų, kurie teikia prašymą dėl teisinių paslaugų. </w:t>
      </w:r>
    </w:p>
    <w:p w:rsidR="006F1B33" w:rsidRDefault="006F1B33" w:rsidP="00AB6A85">
      <w:pPr>
        <w:autoSpaceDE w:val="0"/>
        <w:autoSpaceDN w:val="0"/>
        <w:adjustRightInd w:val="0"/>
        <w:rPr>
          <w:rFonts w:cs="Arial"/>
          <w:color w:val="292526"/>
          <w:szCs w:val="24"/>
        </w:rPr>
      </w:pPr>
    </w:p>
    <w:p w:rsidR="00E7742E" w:rsidRDefault="00E7742E" w:rsidP="00AB6A85">
      <w:pPr>
        <w:autoSpaceDE w:val="0"/>
        <w:autoSpaceDN w:val="0"/>
        <w:adjustRightInd w:val="0"/>
        <w:rPr>
          <w:rFonts w:cs="Arial"/>
          <w:color w:val="292526"/>
          <w:szCs w:val="24"/>
        </w:rPr>
      </w:pPr>
      <w:r>
        <w:rPr>
          <w:color w:val="292526"/>
          <w:szCs w:val="24"/>
        </w:rPr>
        <w:t xml:space="preserve">Kai kuriais atvejais, paprašysime jūsų pateikti papildomą išmokų dokumentaciją.  </w:t>
      </w:r>
    </w:p>
    <w:p w:rsidR="00E7742E" w:rsidRPr="00E7742E" w:rsidRDefault="00E7742E" w:rsidP="00AB6A85">
      <w:pPr>
        <w:autoSpaceDE w:val="0"/>
        <w:autoSpaceDN w:val="0"/>
        <w:adjustRightInd w:val="0"/>
        <w:rPr>
          <w:rFonts w:cs="Arial"/>
          <w:color w:val="292526"/>
          <w:szCs w:val="24"/>
        </w:rPr>
      </w:pPr>
    </w:p>
    <w:p w:rsidR="008F03B9" w:rsidRPr="0013312B" w:rsidRDefault="008F03B9" w:rsidP="00AB6A85">
      <w:pPr>
        <w:autoSpaceDE w:val="0"/>
        <w:autoSpaceDN w:val="0"/>
        <w:adjustRightInd w:val="0"/>
        <w:rPr>
          <w:rFonts w:cs="Arial"/>
          <w:b/>
          <w:color w:val="292526"/>
          <w:szCs w:val="24"/>
        </w:rPr>
      </w:pPr>
      <w:r>
        <w:rPr>
          <w:b/>
          <w:color w:val="292526"/>
          <w:szCs w:val="24"/>
        </w:rPr>
        <w:t>Kaip apskaičiuojami mano kapitalo ištekliai?</w:t>
      </w:r>
    </w:p>
    <w:p w:rsidR="00FA3AE1" w:rsidRPr="00420B49" w:rsidRDefault="00FA3AE1" w:rsidP="00AB6A85">
      <w:pPr>
        <w:autoSpaceDE w:val="0"/>
        <w:autoSpaceDN w:val="0"/>
        <w:adjustRightInd w:val="0"/>
        <w:rPr>
          <w:rFonts w:cs="Arial"/>
          <w:color w:val="292526"/>
          <w:szCs w:val="24"/>
        </w:rPr>
      </w:pPr>
      <w:r>
        <w:rPr>
          <w:color w:val="292526"/>
          <w:szCs w:val="24"/>
        </w:rPr>
        <w:t xml:space="preserve">Skaičiuojant kapitalo išteklius, į apskaitą neįtraukiama </w:t>
      </w:r>
      <w:r>
        <w:rPr>
          <w:b/>
          <w:color w:val="292526"/>
          <w:szCs w:val="24"/>
        </w:rPr>
        <w:t xml:space="preserve">būsto </w:t>
      </w:r>
      <w:r>
        <w:rPr>
          <w:color w:val="292526"/>
          <w:szCs w:val="24"/>
        </w:rPr>
        <w:t>vertė.</w:t>
      </w:r>
    </w:p>
    <w:p w:rsidR="00CC1225" w:rsidRPr="00420B49" w:rsidRDefault="00CC1225"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t xml:space="preserve">Jei jūsų kapitalo ištekliai siekia daugiau nei 4.000 eurų, privalėsite pildyti prašymo formos </w:t>
      </w:r>
      <w:r>
        <w:rPr>
          <w:b/>
          <w:color w:val="292526"/>
          <w:szCs w:val="24"/>
        </w:rPr>
        <w:t>kapitalo ataskaitą</w:t>
      </w:r>
      <w:r>
        <w:rPr>
          <w:color w:val="292526"/>
          <w:szCs w:val="24"/>
        </w:rPr>
        <w:t>. Būtina pateikti šiuos duomenis:</w:t>
      </w:r>
    </w:p>
    <w:p w:rsidR="00FA3AE1" w:rsidRPr="00420B49" w:rsidRDefault="0047161F" w:rsidP="000B1DED">
      <w:pPr>
        <w:pStyle w:val="ListBullet"/>
        <w:tabs>
          <w:tab w:val="clear" w:pos="360"/>
          <w:tab w:val="num" w:pos="851"/>
        </w:tabs>
        <w:ind w:left="851" w:hanging="567"/>
        <w:rPr>
          <w:rFonts w:cs="Arial"/>
          <w:szCs w:val="24"/>
        </w:rPr>
      </w:pPr>
      <w:r>
        <w:t>Kapitalas – jūsų kapitalo kilmė, turto forma; automobilis; grynieji, banko indėliai; investicijos ar kiti ištekliai; bei</w:t>
      </w:r>
    </w:p>
    <w:p w:rsidR="00FA3AE1" w:rsidRPr="00420B49" w:rsidRDefault="0047161F" w:rsidP="000B1DED">
      <w:pPr>
        <w:pStyle w:val="ListBullet"/>
        <w:tabs>
          <w:tab w:val="clear" w:pos="360"/>
          <w:tab w:val="num" w:pos="851"/>
        </w:tabs>
        <w:ind w:left="851" w:hanging="567"/>
        <w:rPr>
          <w:rFonts w:cs="Arial"/>
          <w:szCs w:val="24"/>
        </w:rPr>
      </w:pPr>
      <w:r>
        <w:t>Skolos - jums gali būti suteiktos tam tikros nuolaidos dėl skolų, kuriomis mažinama kapitalo suma, kad būtų nustatytas turimo kapitalo dydis, pvz.: kredito unijų paskolos.</w:t>
      </w:r>
    </w:p>
    <w:p w:rsidR="00AD2F32" w:rsidRPr="00420B49" w:rsidRDefault="00AD2F32" w:rsidP="00AB6A85">
      <w:pPr>
        <w:pStyle w:val="ListBullet"/>
        <w:numPr>
          <w:ilvl w:val="0"/>
          <w:numId w:val="0"/>
        </w:numPr>
        <w:rPr>
          <w:rFonts w:cs="Arial"/>
          <w:szCs w:val="24"/>
        </w:rPr>
      </w:pPr>
    </w:p>
    <w:p w:rsidR="00FA3AE1" w:rsidRPr="006F1B33" w:rsidRDefault="00FA3AE1" w:rsidP="00414E40">
      <w:pPr>
        <w:autoSpaceDE w:val="0"/>
        <w:autoSpaceDN w:val="0"/>
        <w:adjustRightInd w:val="0"/>
        <w:rPr>
          <w:rFonts w:cs="Arial"/>
          <w:b/>
          <w:bCs/>
          <w:color w:val="292526"/>
          <w:szCs w:val="24"/>
        </w:rPr>
      </w:pPr>
      <w:r>
        <w:rPr>
          <w:b/>
          <w:bCs/>
          <w:color w:val="292526"/>
          <w:szCs w:val="24"/>
        </w:rPr>
        <w:t>Įmoka</w:t>
      </w:r>
    </w:p>
    <w:p w:rsidR="00F0229A" w:rsidRPr="00BE23E4" w:rsidRDefault="006F1B33" w:rsidP="00AB6A85">
      <w:pPr>
        <w:autoSpaceDE w:val="0"/>
        <w:autoSpaceDN w:val="0"/>
        <w:adjustRightInd w:val="0"/>
        <w:rPr>
          <w:rFonts w:cs="Arial"/>
          <w:color w:val="292526"/>
          <w:szCs w:val="24"/>
        </w:rPr>
      </w:pPr>
      <w:r>
        <w:rPr>
          <w:color w:val="292526"/>
          <w:szCs w:val="24"/>
        </w:rPr>
        <w:t xml:space="preserve">Jei jums suteikiamos </w:t>
      </w:r>
      <w:r>
        <w:rPr>
          <w:b/>
          <w:bCs/>
          <w:color w:val="292526"/>
          <w:szCs w:val="24"/>
        </w:rPr>
        <w:t>teisinės konsultacijos ir (arba) teisinė pagalba</w:t>
      </w:r>
      <w:r>
        <w:rPr>
          <w:color w:val="292526"/>
          <w:szCs w:val="24"/>
        </w:rPr>
        <w:t xml:space="preserve">, privalote mokėti </w:t>
      </w:r>
      <w:r>
        <w:rPr>
          <w:b/>
          <w:color w:val="292526"/>
          <w:szCs w:val="24"/>
        </w:rPr>
        <w:t xml:space="preserve">įmokas, </w:t>
      </w:r>
      <w:r>
        <w:rPr>
          <w:color w:val="292526"/>
          <w:szCs w:val="24"/>
        </w:rPr>
        <w:t xml:space="preserve">išskyrus atvejį, jei teikiate prašymą dėl teisinės paramos Vaiko ir šeimos reikalų agentūrai („Tusla“), kad jūsų vaikai būtų perduoti priežiūrai ar globai arba dėl Apylinkės teismo buitinio smurto nutarties. Buitinio smurto nutartis apima uždraudimo nutartį, tarpinio uždraudimo nutartį, saugumo ar apsaugos nutartį. </w:t>
      </w:r>
    </w:p>
    <w:p w:rsidR="00414E40" w:rsidRPr="00892943" w:rsidRDefault="00414E40" w:rsidP="00AB6A85">
      <w:pPr>
        <w:autoSpaceDE w:val="0"/>
        <w:autoSpaceDN w:val="0"/>
        <w:adjustRightInd w:val="0"/>
        <w:rPr>
          <w:rFonts w:cs="Arial"/>
          <w:color w:val="292526"/>
          <w:szCs w:val="24"/>
        </w:rPr>
      </w:pPr>
    </w:p>
    <w:p w:rsidR="00E15E57" w:rsidRPr="00892943" w:rsidRDefault="00E15E57" w:rsidP="00AB6A85">
      <w:pPr>
        <w:autoSpaceDE w:val="0"/>
        <w:autoSpaceDN w:val="0"/>
        <w:adjustRightInd w:val="0"/>
        <w:rPr>
          <w:rFonts w:cs="Arial"/>
          <w:b/>
          <w:color w:val="292526"/>
          <w:szCs w:val="24"/>
        </w:rPr>
      </w:pPr>
      <w:r>
        <w:rPr>
          <w:b/>
          <w:color w:val="292526"/>
          <w:szCs w:val="24"/>
        </w:rPr>
        <w:t>Teisinės konsultacijos</w:t>
      </w:r>
    </w:p>
    <w:p w:rsidR="00FA3AE1" w:rsidRPr="00420B49" w:rsidRDefault="00FA3AE1" w:rsidP="00AB6A85">
      <w:pPr>
        <w:autoSpaceDE w:val="0"/>
        <w:autoSpaceDN w:val="0"/>
        <w:adjustRightInd w:val="0"/>
        <w:rPr>
          <w:rFonts w:cs="Arial"/>
          <w:b/>
          <w:color w:val="292526"/>
          <w:szCs w:val="24"/>
        </w:rPr>
      </w:pPr>
      <w:r>
        <w:rPr>
          <w:b/>
          <w:color w:val="292526"/>
          <w:szCs w:val="24"/>
        </w:rPr>
        <w:t xml:space="preserve">Minimali </w:t>
      </w:r>
      <w:r>
        <w:rPr>
          <w:color w:val="292526"/>
          <w:szCs w:val="24"/>
        </w:rPr>
        <w:t xml:space="preserve">pajamų įmoka, kurią jums reikės mokėti, sudaro 30 eurų už teisines konsultacijas, </w:t>
      </w:r>
      <w:r>
        <w:rPr>
          <w:b/>
          <w:color w:val="292526"/>
          <w:szCs w:val="24"/>
        </w:rPr>
        <w:t>maksimali</w:t>
      </w:r>
      <w:r>
        <w:rPr>
          <w:color w:val="292526"/>
          <w:szCs w:val="24"/>
        </w:rPr>
        <w:t xml:space="preserve"> - 150 eurų. </w:t>
      </w:r>
      <w:r>
        <w:rPr>
          <w:b/>
          <w:color w:val="292526"/>
          <w:szCs w:val="24"/>
        </w:rPr>
        <w:t xml:space="preserve">Faktinė suma priklauso nuo turimų pajamų. </w:t>
      </w:r>
    </w:p>
    <w:p w:rsidR="00FB5E6B" w:rsidRPr="00420B49" w:rsidRDefault="00FB5E6B" w:rsidP="00AB6A85">
      <w:pPr>
        <w:autoSpaceDE w:val="0"/>
        <w:autoSpaceDN w:val="0"/>
        <w:adjustRightInd w:val="0"/>
        <w:rPr>
          <w:rFonts w:cs="Arial"/>
          <w:b/>
          <w:color w:val="292526"/>
          <w:szCs w:val="24"/>
        </w:rPr>
      </w:pPr>
    </w:p>
    <w:p w:rsidR="00FA3AE1" w:rsidRPr="00420B49" w:rsidRDefault="00E15E57" w:rsidP="00AB6A85">
      <w:pPr>
        <w:autoSpaceDE w:val="0"/>
        <w:autoSpaceDN w:val="0"/>
        <w:adjustRightInd w:val="0"/>
        <w:rPr>
          <w:rFonts w:cs="Arial"/>
          <w:b/>
          <w:color w:val="292526"/>
          <w:szCs w:val="24"/>
        </w:rPr>
      </w:pPr>
      <w:r>
        <w:rPr>
          <w:b/>
          <w:color w:val="292526"/>
          <w:szCs w:val="24"/>
        </w:rPr>
        <w:t>Teisinė pagalba</w:t>
      </w:r>
    </w:p>
    <w:p w:rsidR="00BB494D" w:rsidRPr="00420B49" w:rsidRDefault="009C7049" w:rsidP="00AB6A85">
      <w:pPr>
        <w:autoSpaceDE w:val="0"/>
        <w:autoSpaceDN w:val="0"/>
        <w:adjustRightInd w:val="0"/>
        <w:rPr>
          <w:rFonts w:cs="Arial"/>
          <w:color w:val="292526"/>
          <w:szCs w:val="24"/>
        </w:rPr>
      </w:pPr>
      <w:r>
        <w:rPr>
          <w:color w:val="292526"/>
          <w:szCs w:val="24"/>
        </w:rPr>
        <w:t xml:space="preserve">Jei jums suteikiama </w:t>
      </w:r>
      <w:r>
        <w:rPr>
          <w:b/>
          <w:bCs/>
          <w:color w:val="292526"/>
          <w:szCs w:val="24"/>
        </w:rPr>
        <w:t xml:space="preserve">teisinė pagalba, jūsų </w:t>
      </w:r>
      <w:r>
        <w:rPr>
          <w:color w:val="292526"/>
          <w:szCs w:val="24"/>
        </w:rPr>
        <w:t>mokama įmoka priklauso nuo turimų pajamų ir kapitalo dydžių. Įmoka sieks mažiausiai 130 eurų, bet gali būti ir didesnė.</w:t>
      </w:r>
    </w:p>
    <w:p w:rsidR="00BB494D" w:rsidRPr="00420B49" w:rsidRDefault="00BB494D" w:rsidP="00AB6A85">
      <w:pPr>
        <w:autoSpaceDE w:val="0"/>
        <w:autoSpaceDN w:val="0"/>
        <w:adjustRightInd w:val="0"/>
        <w:rPr>
          <w:rFonts w:cs="Arial"/>
          <w:color w:val="292526"/>
          <w:szCs w:val="24"/>
        </w:rPr>
      </w:pPr>
    </w:p>
    <w:p w:rsidR="00BB494D" w:rsidRPr="00420B49" w:rsidRDefault="00FA3AE1" w:rsidP="00AB6A85">
      <w:pPr>
        <w:autoSpaceDE w:val="0"/>
        <w:autoSpaceDN w:val="0"/>
        <w:adjustRightInd w:val="0"/>
        <w:rPr>
          <w:rFonts w:cs="Arial"/>
          <w:color w:val="292526"/>
          <w:szCs w:val="24"/>
        </w:rPr>
      </w:pPr>
      <w:r>
        <w:rPr>
          <w:color w:val="292526"/>
          <w:szCs w:val="24"/>
        </w:rPr>
        <w:t xml:space="preserve">Faktinė mokama suma priklausys nuo: </w:t>
      </w:r>
    </w:p>
    <w:p w:rsidR="00BB494D" w:rsidRPr="00420B49" w:rsidRDefault="00BB494D" w:rsidP="000B1DED">
      <w:pPr>
        <w:pStyle w:val="ListBullet"/>
        <w:tabs>
          <w:tab w:val="clear" w:pos="360"/>
          <w:tab w:val="num" w:pos="851"/>
        </w:tabs>
        <w:ind w:left="851" w:hanging="567"/>
        <w:rPr>
          <w:rFonts w:cs="Arial"/>
          <w:szCs w:val="24"/>
        </w:rPr>
      </w:pPr>
      <w:r>
        <w:t>jūsų turimų pajamų, ir</w:t>
      </w:r>
    </w:p>
    <w:p w:rsidR="00BB494D" w:rsidRDefault="00BB494D" w:rsidP="000B1DED">
      <w:pPr>
        <w:pStyle w:val="ListBullet"/>
        <w:tabs>
          <w:tab w:val="clear" w:pos="360"/>
          <w:tab w:val="num" w:pos="851"/>
        </w:tabs>
        <w:ind w:left="851" w:hanging="567"/>
        <w:rPr>
          <w:rFonts w:cs="Arial"/>
          <w:szCs w:val="24"/>
        </w:rPr>
      </w:pPr>
      <w:r>
        <w:t xml:space="preserve">jūsų turimo kapitalo, jei yra. </w:t>
      </w:r>
    </w:p>
    <w:p w:rsidR="00962D7C" w:rsidRPr="00962D7C" w:rsidRDefault="00962D7C" w:rsidP="006F1B33">
      <w:pPr>
        <w:pStyle w:val="ListBullet"/>
        <w:numPr>
          <w:ilvl w:val="0"/>
          <w:numId w:val="0"/>
        </w:numPr>
        <w:ind w:left="851"/>
        <w:rPr>
          <w:rFonts w:cs="Arial"/>
          <w:szCs w:val="24"/>
        </w:rPr>
      </w:pPr>
    </w:p>
    <w:p w:rsidR="00391CAC" w:rsidRPr="0013312B" w:rsidRDefault="000D5272" w:rsidP="00AB6A85">
      <w:pPr>
        <w:pStyle w:val="ListBullet"/>
        <w:numPr>
          <w:ilvl w:val="0"/>
          <w:numId w:val="0"/>
        </w:numPr>
        <w:rPr>
          <w:rFonts w:cs="Arial"/>
          <w:szCs w:val="24"/>
        </w:rPr>
      </w:pPr>
      <w:r>
        <w:t xml:space="preserve">Taip pat gali būti įvertintos teisinių paslaugų teikimo išlaidos.  </w:t>
      </w:r>
    </w:p>
    <w:p w:rsidR="00BB494D" w:rsidRPr="00420B49" w:rsidRDefault="00BB494D" w:rsidP="00AB6A85">
      <w:pPr>
        <w:autoSpaceDE w:val="0"/>
        <w:autoSpaceDN w:val="0"/>
        <w:adjustRightInd w:val="0"/>
        <w:rPr>
          <w:rFonts w:cs="Arial"/>
          <w:color w:val="292526"/>
          <w:szCs w:val="24"/>
        </w:rPr>
      </w:pPr>
    </w:p>
    <w:p w:rsidR="00FA3AE1" w:rsidRPr="00420B49" w:rsidRDefault="00FA3AE1" w:rsidP="00AB6A85">
      <w:pPr>
        <w:autoSpaceDE w:val="0"/>
        <w:autoSpaceDN w:val="0"/>
        <w:adjustRightInd w:val="0"/>
        <w:rPr>
          <w:rFonts w:cs="Arial"/>
          <w:color w:val="292526"/>
          <w:szCs w:val="24"/>
        </w:rPr>
      </w:pPr>
      <w:r>
        <w:rPr>
          <w:color w:val="292526"/>
          <w:szCs w:val="24"/>
        </w:rPr>
        <w:lastRenderedPageBreak/>
        <w:t>Už kiekvieną prašymą mokama atskira įmoka.</w:t>
      </w:r>
    </w:p>
    <w:p w:rsidR="00391CAC" w:rsidRPr="00420B49" w:rsidRDefault="00391CAC" w:rsidP="00AB6A85">
      <w:pPr>
        <w:autoSpaceDE w:val="0"/>
        <w:autoSpaceDN w:val="0"/>
        <w:adjustRightInd w:val="0"/>
        <w:rPr>
          <w:rFonts w:cs="Arial"/>
          <w:color w:val="292526"/>
          <w:szCs w:val="24"/>
        </w:rPr>
      </w:pPr>
    </w:p>
    <w:p w:rsidR="00E15E57" w:rsidRDefault="00E90CD7" w:rsidP="00AB6A85">
      <w:pPr>
        <w:autoSpaceDE w:val="0"/>
        <w:autoSpaceDN w:val="0"/>
        <w:adjustRightInd w:val="0"/>
        <w:rPr>
          <w:rFonts w:cs="Arial"/>
          <w:b/>
          <w:color w:val="292526"/>
          <w:szCs w:val="24"/>
        </w:rPr>
      </w:pPr>
      <w:r>
        <w:rPr>
          <w:b/>
          <w:color w:val="292526"/>
          <w:szCs w:val="24"/>
        </w:rPr>
        <w:t>Kas atsitiks, jei man bus priteistos išlaidos?</w:t>
      </w:r>
    </w:p>
    <w:p w:rsidR="00BE23E4" w:rsidRDefault="00BE23E4" w:rsidP="00AB6A85">
      <w:pPr>
        <w:autoSpaceDE w:val="0"/>
        <w:autoSpaceDN w:val="0"/>
        <w:adjustRightInd w:val="0"/>
        <w:rPr>
          <w:rFonts w:cs="Arial"/>
          <w:color w:val="292526"/>
          <w:szCs w:val="24"/>
        </w:rPr>
      </w:pPr>
      <w:r>
        <w:rPr>
          <w:color w:val="292526"/>
          <w:szCs w:val="24"/>
        </w:rPr>
        <w:t>Jei jums priteistos jūsų bylos išlaidos, tada privalėsite jas pervesti Teisinės pagalbos fondui ir jomis bus padengtos teisinių paslaugų teikimo išlaidos. Tai nėra įprasta praktika šeimos teisės bylose.</w:t>
      </w:r>
    </w:p>
    <w:p w:rsidR="00BE23E4" w:rsidRDefault="00BE23E4" w:rsidP="00AB6A85">
      <w:pPr>
        <w:autoSpaceDE w:val="0"/>
        <w:autoSpaceDN w:val="0"/>
        <w:adjustRightInd w:val="0"/>
        <w:rPr>
          <w:rFonts w:cs="Arial"/>
          <w:color w:val="292526"/>
          <w:szCs w:val="24"/>
        </w:rPr>
      </w:pPr>
    </w:p>
    <w:p w:rsidR="00BE23E4" w:rsidRPr="00420B49" w:rsidRDefault="00BE23E4" w:rsidP="00AB6A85">
      <w:pPr>
        <w:autoSpaceDE w:val="0"/>
        <w:autoSpaceDN w:val="0"/>
        <w:adjustRightInd w:val="0"/>
        <w:rPr>
          <w:rFonts w:cs="Arial"/>
          <w:color w:val="292526"/>
          <w:szCs w:val="24"/>
        </w:rPr>
      </w:pPr>
      <w:r>
        <w:rPr>
          <w:color w:val="292526"/>
          <w:szCs w:val="24"/>
        </w:rPr>
        <w:t>Ne šeimos bylose, jei laimėsite bylą, bus padengtos jūsų išlaidos. Jei, iš kitos pusės, pralaimėsite bylą, jums gali būti priteista padengti kitos šalies išlaidas. Taip įvykis, nebūsime įsipareigoję sumokėti kitos šalies išlaidų.</w:t>
      </w:r>
    </w:p>
    <w:p w:rsidR="00BE23E4" w:rsidRDefault="00BE23E4" w:rsidP="00AB6A85">
      <w:pPr>
        <w:autoSpaceDE w:val="0"/>
        <w:autoSpaceDN w:val="0"/>
        <w:adjustRightInd w:val="0"/>
        <w:rPr>
          <w:rFonts w:cs="Arial"/>
          <w:b/>
          <w:color w:val="292526"/>
          <w:szCs w:val="24"/>
        </w:rPr>
      </w:pPr>
    </w:p>
    <w:p w:rsidR="00BE23E4" w:rsidRPr="00BE23E4" w:rsidRDefault="00BE23E4" w:rsidP="00AB6A85">
      <w:pPr>
        <w:autoSpaceDE w:val="0"/>
        <w:autoSpaceDN w:val="0"/>
        <w:adjustRightInd w:val="0"/>
        <w:rPr>
          <w:rFonts w:cs="Arial"/>
          <w:b/>
          <w:color w:val="292526"/>
          <w:szCs w:val="24"/>
        </w:rPr>
      </w:pPr>
      <w:r>
        <w:rPr>
          <w:b/>
          <w:color w:val="292526"/>
          <w:szCs w:val="24"/>
        </w:rPr>
        <w:t>Kas atsitiks, jei gausiu pinigų ar kito turto, sietino su mano byla?</w:t>
      </w:r>
    </w:p>
    <w:p w:rsidR="00DA1852" w:rsidRDefault="00962D7C" w:rsidP="00AB6A85">
      <w:pPr>
        <w:autoSpaceDE w:val="0"/>
        <w:autoSpaceDN w:val="0"/>
        <w:adjustRightInd w:val="0"/>
        <w:rPr>
          <w:rFonts w:cs="Arial"/>
          <w:color w:val="292526"/>
          <w:szCs w:val="24"/>
        </w:rPr>
      </w:pPr>
      <w:r>
        <w:rPr>
          <w:color w:val="292526"/>
          <w:szCs w:val="24"/>
        </w:rPr>
        <w:t xml:space="preserve">Jei gausite pinigų ar nekilnojamo turto, sietino su jūsų byla, mums leidžiama - su tam tikromis išimtimis - panaudoti tas lėšas ar nekilnojamąjį turtą padengiant jūsų teisinės pagalbos išlaidas. Jums teks pervesti į Teisinės pagalbos fondą tas lėšas išnagrinėjus jūsų bylą, jei jos neatleidžiamos nuo mokesčių. Atskaitysime mūsų išlaidas, o likutį gražinsime jums. </w:t>
      </w:r>
    </w:p>
    <w:p w:rsidR="00DA1852" w:rsidRDefault="00DA1852" w:rsidP="00AB6A85">
      <w:pPr>
        <w:autoSpaceDE w:val="0"/>
        <w:autoSpaceDN w:val="0"/>
        <w:adjustRightInd w:val="0"/>
        <w:rPr>
          <w:rFonts w:cs="Arial"/>
          <w:color w:val="292526"/>
          <w:szCs w:val="24"/>
        </w:rPr>
      </w:pPr>
    </w:p>
    <w:p w:rsidR="00962D7C" w:rsidRDefault="00DA1852" w:rsidP="00AB6A85">
      <w:pPr>
        <w:autoSpaceDE w:val="0"/>
        <w:autoSpaceDN w:val="0"/>
        <w:adjustRightInd w:val="0"/>
        <w:rPr>
          <w:rFonts w:cs="Arial"/>
          <w:color w:val="292526"/>
          <w:szCs w:val="24"/>
        </w:rPr>
      </w:pPr>
      <w:r>
        <w:rPr>
          <w:color w:val="292526"/>
          <w:szCs w:val="24"/>
        </w:rPr>
        <w:t>Jei tai įgytas nekilnojamasis turtas (pvz.: namas ar žemės sklypas), turėsime teisę taikyti „turto“ mokestį, todėl jo nebus galima parduoti, nesumokėjus šio mokesčio.  Tačiau tai daroma ne visada.</w:t>
      </w:r>
    </w:p>
    <w:p w:rsidR="00962D7C" w:rsidRDefault="00962D7C" w:rsidP="00AB6A85">
      <w:pPr>
        <w:autoSpaceDE w:val="0"/>
        <w:autoSpaceDN w:val="0"/>
        <w:adjustRightInd w:val="0"/>
        <w:rPr>
          <w:rFonts w:cs="Arial"/>
          <w:color w:val="292526"/>
          <w:szCs w:val="24"/>
        </w:rPr>
      </w:pPr>
    </w:p>
    <w:p w:rsidR="00756641" w:rsidRPr="0013312B" w:rsidRDefault="00E15E57" w:rsidP="00AB6A85">
      <w:pPr>
        <w:autoSpaceDE w:val="0"/>
        <w:autoSpaceDN w:val="0"/>
        <w:adjustRightInd w:val="0"/>
        <w:rPr>
          <w:rFonts w:cs="Arial"/>
          <w:b/>
          <w:color w:val="292526"/>
          <w:szCs w:val="24"/>
        </w:rPr>
      </w:pPr>
      <w:r>
        <w:rPr>
          <w:b/>
          <w:color w:val="292526"/>
          <w:szCs w:val="24"/>
        </w:rPr>
        <w:t>Ką daryti, jei pasikeitė mano finansinė padėtis?</w:t>
      </w:r>
    </w:p>
    <w:p w:rsidR="00B53D9C" w:rsidRDefault="00B53D9C" w:rsidP="00AB6A85">
      <w:pPr>
        <w:autoSpaceDE w:val="0"/>
        <w:autoSpaceDN w:val="0"/>
        <w:adjustRightInd w:val="0"/>
        <w:rPr>
          <w:rFonts w:cs="Arial"/>
          <w:color w:val="292526"/>
          <w:szCs w:val="24"/>
        </w:rPr>
      </w:pPr>
      <w:r>
        <w:rPr>
          <w:color w:val="292526"/>
          <w:szCs w:val="24"/>
        </w:rPr>
        <w:t>Jei jums bus teikiamos teisinės paslaugos, privalėsite pranešti mums (per savo advokatą) apie bet kokius jūsų pajamų ar kapitalo pokyčius - pvz.: jums buvo pakeltas darbo užmokestis, pasikeitė socialinės išmokos suma arba įsigijote naują automobilį ar namą.</w:t>
      </w:r>
    </w:p>
    <w:p w:rsidR="006F1B33" w:rsidRDefault="006F1B33" w:rsidP="00AB6A85">
      <w:pPr>
        <w:autoSpaceDE w:val="0"/>
        <w:autoSpaceDN w:val="0"/>
        <w:adjustRightInd w:val="0"/>
        <w:rPr>
          <w:rFonts w:cs="Arial"/>
          <w:color w:val="292526"/>
          <w:szCs w:val="24"/>
        </w:rPr>
      </w:pPr>
    </w:p>
    <w:p w:rsidR="00962D7C" w:rsidRPr="00962D7C" w:rsidRDefault="00962D7C" w:rsidP="00AB6A85">
      <w:pPr>
        <w:autoSpaceDE w:val="0"/>
        <w:autoSpaceDN w:val="0"/>
        <w:adjustRightInd w:val="0"/>
        <w:rPr>
          <w:rFonts w:cs="Arial"/>
          <w:color w:val="292526"/>
          <w:szCs w:val="24"/>
        </w:rPr>
      </w:pPr>
      <w:r>
        <w:rPr>
          <w:color w:val="292526"/>
          <w:szCs w:val="24"/>
        </w:rPr>
        <w:t>Priežastis, dėl kurios privalote tai padaryti, - ta, kad privalote atitikti finansinius teisinių paslaugų teikimo kriterijus, kol jos jums teikiamos ir bus išnagrinėta jūsų byla.   Pagerėjus jūsų finansinei situacijai, nebūtinai tai reiškia, kad teisinės pagalbos teikimas bus nutrauktas - nors gali būti padidinta mokėtinos įmokos suma.</w:t>
      </w:r>
    </w:p>
    <w:p w:rsidR="00962D7C" w:rsidRPr="00962D7C" w:rsidRDefault="00962D7C" w:rsidP="00AB6A85">
      <w:pPr>
        <w:autoSpaceDE w:val="0"/>
        <w:autoSpaceDN w:val="0"/>
        <w:adjustRightInd w:val="0"/>
        <w:rPr>
          <w:rFonts w:cs="Arial"/>
          <w:color w:val="292526"/>
          <w:szCs w:val="24"/>
        </w:rPr>
      </w:pPr>
    </w:p>
    <w:p w:rsidR="00756641" w:rsidRPr="00420B49" w:rsidRDefault="00756641" w:rsidP="00AB6A85">
      <w:pPr>
        <w:autoSpaceDE w:val="0"/>
        <w:autoSpaceDN w:val="0"/>
        <w:adjustRightInd w:val="0"/>
        <w:rPr>
          <w:rFonts w:cs="Arial"/>
          <w:b/>
          <w:color w:val="292526"/>
          <w:szCs w:val="24"/>
        </w:rPr>
      </w:pPr>
      <w:r>
        <w:rPr>
          <w:b/>
          <w:color w:val="292526"/>
          <w:szCs w:val="24"/>
        </w:rPr>
        <w:t>Kas atsitiks, jei nepranešiu teisės centrui apie mano finansinės būklės pokyčius?</w:t>
      </w:r>
    </w:p>
    <w:p w:rsidR="00962D7C" w:rsidRDefault="00962D7C" w:rsidP="00AB6A85">
      <w:pPr>
        <w:autoSpaceDE w:val="0"/>
        <w:autoSpaceDN w:val="0"/>
        <w:adjustRightInd w:val="0"/>
        <w:rPr>
          <w:rFonts w:cs="Arial"/>
          <w:color w:val="292526"/>
          <w:szCs w:val="24"/>
        </w:rPr>
      </w:pPr>
      <w:r>
        <w:rPr>
          <w:color w:val="292526"/>
          <w:szCs w:val="24"/>
        </w:rPr>
        <w:t xml:space="preserve">Jei nepranešite, kad pasikeitė jūsų pajamų ar kapitalo dydis, ir tai išaiškėtų, galime priimti sprendimą nutraukti teisinės pagalbos teikimą. Mūsų </w:t>
      </w:r>
      <w:r>
        <w:rPr>
          <w:b/>
          <w:color w:val="292526"/>
          <w:szCs w:val="24"/>
        </w:rPr>
        <w:t>Teisinių paslaugų teikimo nutraukimo</w:t>
      </w:r>
      <w:r>
        <w:rPr>
          <w:color w:val="292526"/>
          <w:szCs w:val="24"/>
        </w:rPr>
        <w:t xml:space="preserve"> lankstinuke aprašyta ši procedūra. Kai kuriais atvejais, kai „atšaukiame“, ne „anuliuojame“ jūsų teisinės pagalbos liudijimą, jums gali tekti grąžinti visas teisinės pagalbos gautas išmokas.  </w:t>
      </w:r>
    </w:p>
    <w:p w:rsidR="00962D7C" w:rsidRDefault="00962D7C" w:rsidP="00AB6A85">
      <w:pPr>
        <w:rPr>
          <w:rFonts w:cs="Arial"/>
          <w:szCs w:val="24"/>
        </w:rPr>
      </w:pPr>
    </w:p>
    <w:p w:rsidR="00962D7C" w:rsidRPr="00420B49" w:rsidRDefault="00962D7C" w:rsidP="00AB6A85">
      <w:pPr>
        <w:rPr>
          <w:rFonts w:cs="Arial"/>
          <w:b/>
          <w:szCs w:val="24"/>
        </w:rPr>
      </w:pPr>
      <w:r>
        <w:rPr>
          <w:b/>
          <w:szCs w:val="24"/>
        </w:rPr>
        <w:t>Įsipareigojimų atsisakymas:</w:t>
      </w:r>
    </w:p>
    <w:p w:rsidR="008762CA" w:rsidRPr="00962D7C" w:rsidRDefault="00962D7C" w:rsidP="00AB6A85">
      <w:pPr>
        <w:rPr>
          <w:rFonts w:cs="Arial"/>
          <w:szCs w:val="24"/>
        </w:rPr>
      </w:pPr>
      <w:r>
        <w:t xml:space="preserve">Šiame lankstinuke pateikta informacija teisinga nuo 2019 m. sausio mėn. Tačiau Vyriausybė bet kokia gali peržiūrėti ir keisti teisinės pagalbos minimalius rodiklius </w:t>
      </w:r>
      <w:r>
        <w:lastRenderedPageBreak/>
        <w:t>ir įmokas.   Naujausios informacijos galite rasti mūsų tinklapyje:</w:t>
      </w:r>
      <w:r>
        <w:rPr>
          <w:b/>
          <w:szCs w:val="24"/>
        </w:rPr>
        <w:t xml:space="preserve"> legalaidboard.ie</w:t>
      </w:r>
      <w:r>
        <w:t>.</w:t>
      </w:r>
    </w:p>
    <w:p w:rsidR="008762CA" w:rsidRPr="00962D7C" w:rsidRDefault="008762CA" w:rsidP="00AB6A85">
      <w:pPr>
        <w:pStyle w:val="ListBullet"/>
        <w:numPr>
          <w:ilvl w:val="0"/>
          <w:numId w:val="0"/>
        </w:numPr>
        <w:rPr>
          <w:rFonts w:cs="Arial"/>
          <w:szCs w:val="24"/>
        </w:rPr>
      </w:pPr>
    </w:p>
    <w:p w:rsidR="00A71BAE" w:rsidRDefault="00962D7C" w:rsidP="00AB6A85">
      <w:pPr>
        <w:rPr>
          <w:rFonts w:cs="Arial"/>
          <w:szCs w:val="24"/>
        </w:rPr>
      </w:pPr>
      <w:r>
        <w:t>Jei jums reikia išsamesnės informacijos, mūsų darbuotojai su malonumu tai padarys.</w:t>
      </w:r>
    </w:p>
    <w:p w:rsidR="00962D7C" w:rsidRPr="00962D7C" w:rsidRDefault="00962D7C" w:rsidP="00AB6A85">
      <w:pPr>
        <w:rPr>
          <w:rFonts w:cs="Arial"/>
          <w:szCs w:val="24"/>
        </w:rPr>
      </w:pPr>
    </w:p>
    <w:p w:rsidR="00A71BAE" w:rsidRPr="00A4710F" w:rsidRDefault="00A71BAE" w:rsidP="00AB6A85">
      <w:pPr>
        <w:rPr>
          <w:rFonts w:cs="Arial"/>
          <w:szCs w:val="24"/>
        </w:rPr>
      </w:pPr>
      <w:r>
        <w:t>Buveinė: „Legal Aid Board“ (Teisinės pagalbos valdyba), Quay Street, Cahirciveen, Co. Kerry, V23 RD36.</w:t>
      </w:r>
    </w:p>
    <w:p w:rsidR="00A71BAE" w:rsidRPr="00BE23E4" w:rsidRDefault="00A71BAE" w:rsidP="00AB6A85">
      <w:pPr>
        <w:rPr>
          <w:rFonts w:cs="Arial"/>
          <w:szCs w:val="24"/>
        </w:rPr>
      </w:pPr>
      <w:r>
        <w:t xml:space="preserve">Tel.:  (066) 947 1000    </w:t>
      </w:r>
    </w:p>
    <w:p w:rsidR="00A71BAE" w:rsidRPr="0013312B" w:rsidRDefault="00A71BAE" w:rsidP="00AB6A85">
      <w:pPr>
        <w:rPr>
          <w:rFonts w:cs="Arial"/>
          <w:szCs w:val="24"/>
        </w:rPr>
      </w:pPr>
      <w:r>
        <w:t>Faks.: (066) 947 1035</w:t>
      </w:r>
    </w:p>
    <w:p w:rsidR="00A71BAE" w:rsidRPr="00A4710F" w:rsidRDefault="00A71BAE" w:rsidP="00AB6A85">
      <w:pPr>
        <w:rPr>
          <w:rFonts w:cs="Arial"/>
          <w:szCs w:val="24"/>
        </w:rPr>
      </w:pPr>
      <w:r>
        <w:t>„LoCall“: Nr. 1890 615 2000</w:t>
      </w:r>
    </w:p>
    <w:p w:rsidR="00A71BAE" w:rsidRPr="00A4710F" w:rsidRDefault="00A71BAE" w:rsidP="00AB6A85">
      <w:pPr>
        <w:rPr>
          <w:rFonts w:cs="Arial"/>
          <w:szCs w:val="24"/>
        </w:rPr>
      </w:pPr>
      <w:r>
        <w:t xml:space="preserve">Tinklapis: </w:t>
      </w:r>
      <w:hyperlink r:id="rId9" w:history="1">
        <w:r>
          <w:rPr>
            <w:rStyle w:val="Hyperlink"/>
          </w:rPr>
          <w:t>www.legalaidboard.ie</w:t>
        </w:r>
      </w:hyperlink>
    </w:p>
    <w:p w:rsidR="00A71BAE" w:rsidRPr="00BE23E4" w:rsidRDefault="00A71BAE" w:rsidP="00AB6A85">
      <w:pPr>
        <w:rPr>
          <w:rFonts w:cs="Arial"/>
          <w:szCs w:val="24"/>
        </w:rPr>
      </w:pPr>
    </w:p>
    <w:p w:rsidR="00A71BAE" w:rsidRPr="00962D7C" w:rsidRDefault="00A71BAE" w:rsidP="00AB6A85">
      <w:pPr>
        <w:rPr>
          <w:rFonts w:cs="Arial"/>
          <w:szCs w:val="24"/>
        </w:rPr>
      </w:pPr>
    </w:p>
    <w:sectPr w:rsidR="00A71BAE" w:rsidRPr="00962D7C" w:rsidSect="00FA3A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0FF" w:rsidRDefault="00AB70FF">
      <w:r>
        <w:separator/>
      </w:r>
    </w:p>
  </w:endnote>
  <w:endnote w:type="continuationSeparator" w:id="0">
    <w:p w:rsidR="00AB70FF" w:rsidRDefault="00AB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0FF" w:rsidRDefault="00AB70FF">
      <w:r>
        <w:separator/>
      </w:r>
    </w:p>
  </w:footnote>
  <w:footnote w:type="continuationSeparator" w:id="0">
    <w:p w:rsidR="00AB70FF" w:rsidRDefault="00AB7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3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45BA3"/>
    <w:multiLevelType w:val="hybridMultilevel"/>
    <w:tmpl w:val="ADE6D488"/>
    <w:lvl w:ilvl="0" w:tplc="2E363D8A">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DA0C79"/>
    <w:multiLevelType w:val="hybridMultilevel"/>
    <w:tmpl w:val="666EF950"/>
    <w:lvl w:ilvl="0" w:tplc="C408E9D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F3A54"/>
    <w:multiLevelType w:val="hybridMultilevel"/>
    <w:tmpl w:val="C00E4CB4"/>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76B1"/>
    <w:multiLevelType w:val="hybridMultilevel"/>
    <w:tmpl w:val="05328B38"/>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E1"/>
    <w:rsid w:val="00040E11"/>
    <w:rsid w:val="00055BFD"/>
    <w:rsid w:val="00076CA8"/>
    <w:rsid w:val="00087B06"/>
    <w:rsid w:val="0009375B"/>
    <w:rsid w:val="000A178E"/>
    <w:rsid w:val="000B1DED"/>
    <w:rsid w:val="000D5272"/>
    <w:rsid w:val="000E1EC4"/>
    <w:rsid w:val="000F414D"/>
    <w:rsid w:val="000F47D0"/>
    <w:rsid w:val="0013312B"/>
    <w:rsid w:val="001605C9"/>
    <w:rsid w:val="00171AD6"/>
    <w:rsid w:val="00174CD8"/>
    <w:rsid w:val="00184A80"/>
    <w:rsid w:val="001D6717"/>
    <w:rsid w:val="001E52A4"/>
    <w:rsid w:val="00201F94"/>
    <w:rsid w:val="00206202"/>
    <w:rsid w:val="002300EC"/>
    <w:rsid w:val="00247179"/>
    <w:rsid w:val="00272E81"/>
    <w:rsid w:val="002A4CBD"/>
    <w:rsid w:val="00322C4E"/>
    <w:rsid w:val="003370BC"/>
    <w:rsid w:val="003409DE"/>
    <w:rsid w:val="00346FC1"/>
    <w:rsid w:val="003521EE"/>
    <w:rsid w:val="00360D51"/>
    <w:rsid w:val="00363F0C"/>
    <w:rsid w:val="003862B0"/>
    <w:rsid w:val="00386351"/>
    <w:rsid w:val="00391A94"/>
    <w:rsid w:val="00391CAC"/>
    <w:rsid w:val="003C6BBF"/>
    <w:rsid w:val="003F5CBC"/>
    <w:rsid w:val="00414E40"/>
    <w:rsid w:val="00420B49"/>
    <w:rsid w:val="00455518"/>
    <w:rsid w:val="0046761D"/>
    <w:rsid w:val="0047161F"/>
    <w:rsid w:val="004A26D0"/>
    <w:rsid w:val="004C64E1"/>
    <w:rsid w:val="004D0503"/>
    <w:rsid w:val="0051037E"/>
    <w:rsid w:val="00513ACC"/>
    <w:rsid w:val="00514A6C"/>
    <w:rsid w:val="005275D6"/>
    <w:rsid w:val="005306FB"/>
    <w:rsid w:val="00536456"/>
    <w:rsid w:val="005419B6"/>
    <w:rsid w:val="005445FF"/>
    <w:rsid w:val="00555A44"/>
    <w:rsid w:val="005674C1"/>
    <w:rsid w:val="005710CA"/>
    <w:rsid w:val="005938DF"/>
    <w:rsid w:val="005A61CA"/>
    <w:rsid w:val="005D7BF9"/>
    <w:rsid w:val="005F4817"/>
    <w:rsid w:val="00602186"/>
    <w:rsid w:val="00637C21"/>
    <w:rsid w:val="00662A55"/>
    <w:rsid w:val="00664877"/>
    <w:rsid w:val="006B07DF"/>
    <w:rsid w:val="006D36C6"/>
    <w:rsid w:val="006D6C4A"/>
    <w:rsid w:val="006F0682"/>
    <w:rsid w:val="006F15A0"/>
    <w:rsid w:val="006F1B33"/>
    <w:rsid w:val="00756641"/>
    <w:rsid w:val="007C36F3"/>
    <w:rsid w:val="007F4557"/>
    <w:rsid w:val="007F7319"/>
    <w:rsid w:val="00810648"/>
    <w:rsid w:val="00835ACA"/>
    <w:rsid w:val="00836BEB"/>
    <w:rsid w:val="008575B1"/>
    <w:rsid w:val="008762CA"/>
    <w:rsid w:val="00892943"/>
    <w:rsid w:val="008A6E1C"/>
    <w:rsid w:val="008B64C9"/>
    <w:rsid w:val="008F03B9"/>
    <w:rsid w:val="009013FA"/>
    <w:rsid w:val="009453B1"/>
    <w:rsid w:val="00962D7C"/>
    <w:rsid w:val="00984D5C"/>
    <w:rsid w:val="009C434B"/>
    <w:rsid w:val="009C7049"/>
    <w:rsid w:val="009D1CB0"/>
    <w:rsid w:val="009D6049"/>
    <w:rsid w:val="00A047C8"/>
    <w:rsid w:val="00A20E6B"/>
    <w:rsid w:val="00A24413"/>
    <w:rsid w:val="00A33E62"/>
    <w:rsid w:val="00A36774"/>
    <w:rsid w:val="00A4710F"/>
    <w:rsid w:val="00A667A4"/>
    <w:rsid w:val="00A71BAE"/>
    <w:rsid w:val="00AB6A85"/>
    <w:rsid w:val="00AB70FF"/>
    <w:rsid w:val="00AC3C6B"/>
    <w:rsid w:val="00AD14D8"/>
    <w:rsid w:val="00AD2F32"/>
    <w:rsid w:val="00AE1F6D"/>
    <w:rsid w:val="00AF11CD"/>
    <w:rsid w:val="00B0436B"/>
    <w:rsid w:val="00B22101"/>
    <w:rsid w:val="00B32118"/>
    <w:rsid w:val="00B45727"/>
    <w:rsid w:val="00B53D9C"/>
    <w:rsid w:val="00B560F8"/>
    <w:rsid w:val="00B63C90"/>
    <w:rsid w:val="00B94BEB"/>
    <w:rsid w:val="00BA0329"/>
    <w:rsid w:val="00BB494D"/>
    <w:rsid w:val="00BC764F"/>
    <w:rsid w:val="00BD6529"/>
    <w:rsid w:val="00BE23E4"/>
    <w:rsid w:val="00BE785F"/>
    <w:rsid w:val="00C34241"/>
    <w:rsid w:val="00C46563"/>
    <w:rsid w:val="00C54093"/>
    <w:rsid w:val="00C54955"/>
    <w:rsid w:val="00C650D6"/>
    <w:rsid w:val="00CA2540"/>
    <w:rsid w:val="00CC1225"/>
    <w:rsid w:val="00CD162D"/>
    <w:rsid w:val="00D0668B"/>
    <w:rsid w:val="00D13491"/>
    <w:rsid w:val="00D23B0E"/>
    <w:rsid w:val="00D350F6"/>
    <w:rsid w:val="00D62B2D"/>
    <w:rsid w:val="00D64B65"/>
    <w:rsid w:val="00D963CC"/>
    <w:rsid w:val="00DA1852"/>
    <w:rsid w:val="00DA33E0"/>
    <w:rsid w:val="00DA3C96"/>
    <w:rsid w:val="00DB65E8"/>
    <w:rsid w:val="00DC3D61"/>
    <w:rsid w:val="00DD5FD8"/>
    <w:rsid w:val="00E01D79"/>
    <w:rsid w:val="00E042CB"/>
    <w:rsid w:val="00E15E57"/>
    <w:rsid w:val="00E47B91"/>
    <w:rsid w:val="00E55E3E"/>
    <w:rsid w:val="00E631B7"/>
    <w:rsid w:val="00E7742E"/>
    <w:rsid w:val="00E9022F"/>
    <w:rsid w:val="00E90CD7"/>
    <w:rsid w:val="00E9472D"/>
    <w:rsid w:val="00EA0148"/>
    <w:rsid w:val="00EA1DE0"/>
    <w:rsid w:val="00EC75B4"/>
    <w:rsid w:val="00ED7661"/>
    <w:rsid w:val="00F0175B"/>
    <w:rsid w:val="00F0229A"/>
    <w:rsid w:val="00F1642A"/>
    <w:rsid w:val="00F30474"/>
    <w:rsid w:val="00FA3AE1"/>
    <w:rsid w:val="00FB5E6B"/>
    <w:rsid w:val="00FD18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lt-LT"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lt-LT"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8516</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2019-03-13T14:34:00Z</dcterms:created>
  <dcterms:modified xsi:type="dcterms:W3CDTF">2019-03-13T14:34:00Z</dcterms:modified>
</cp:coreProperties>
</file>