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B7361" w:rsidRPr="00E61F49" w:rsidRDefault="00432344" w:rsidP="009A30AD">
      <w:pPr>
        <w:pStyle w:val="ARHeading1"/>
        <w:rPr>
          <w:rFonts w:eastAsia="Times New Roman"/>
          <w:noProof/>
          <w:u w:color="000000"/>
        </w:rPr>
      </w:pPr>
      <w:r w:rsidRPr="00E61F49">
        <w:rPr>
          <w:rFonts w:eastAsia="Times New Roman"/>
          <w:noProof/>
          <w:u w:color="000000"/>
        </w:rPr>
        <mc:AlternateContent>
          <mc:Choice Requires="wps">
            <w:drawing>
              <wp:anchor distT="0" distB="0" distL="114300" distR="114300" simplePos="0" relativeHeight="251814912" behindDoc="0" locked="0" layoutInCell="1" allowOverlap="1" wp14:anchorId="3B47AF7F" wp14:editId="482473A0">
                <wp:simplePos x="0" y="0"/>
                <wp:positionH relativeFrom="column">
                  <wp:posOffset>-78740</wp:posOffset>
                </wp:positionH>
                <wp:positionV relativeFrom="paragraph">
                  <wp:posOffset>-1636395</wp:posOffset>
                </wp:positionV>
                <wp:extent cx="7662545" cy="11681460"/>
                <wp:effectExtent l="0" t="0" r="14605" b="15240"/>
                <wp:wrapNone/>
                <wp:docPr id="677" name="Rectangle 677"/>
                <wp:cNvGraphicFramePr/>
                <a:graphic xmlns:a="http://schemas.openxmlformats.org/drawingml/2006/main">
                  <a:graphicData uri="http://schemas.microsoft.com/office/word/2010/wordprocessingShape">
                    <wps:wsp>
                      <wps:cNvSpPr/>
                      <wps:spPr>
                        <a:xfrm>
                          <a:off x="0" y="0"/>
                          <a:ext cx="7662545" cy="11681460"/>
                        </a:xfrm>
                        <a:prstGeom prst="rect">
                          <a:avLst/>
                        </a:prstGeom>
                        <a:blipFill dpi="0" rotWithShape="1">
                          <a:blip r:embed="rId9">
                            <a:alphaModFix amt="18000"/>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7" o:spid="_x0000_s1026" style="position:absolute;margin-left:-6.2pt;margin-top:-128.85pt;width:603.35pt;height:919.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" strokecolor="#243f60 [1604]" strokeweight="2pt">
                <v:fill r:id="rId10" o:title="" opacity="11796f" recolor="t" rotate="t" type="frame"/>
              </v:rect>
            </w:pict>
          </mc:Fallback>
        </mc:AlternateContent>
      </w:r>
      <w:r w:rsidRPr="00E61F49">
        <w:rPr>
          <w:rFonts w:eastAsia="Times New Roman"/>
          <w:noProof/>
          <w:u w:color="000000"/>
        </w:rPr>
        <mc:AlternateContent>
          <mc:Choice Requires="wps">
            <w:drawing>
              <wp:anchor distT="0" distB="0" distL="114300" distR="114300" simplePos="0" relativeHeight="251809792" behindDoc="0" locked="0" layoutInCell="1" allowOverlap="1" wp14:anchorId="3974AED2" wp14:editId="4C638521">
                <wp:simplePos x="0" y="0"/>
                <wp:positionH relativeFrom="column">
                  <wp:posOffset>-63062</wp:posOffset>
                </wp:positionH>
                <wp:positionV relativeFrom="paragraph">
                  <wp:posOffset>-659546</wp:posOffset>
                </wp:positionV>
                <wp:extent cx="7658100" cy="10704786"/>
                <wp:effectExtent l="0" t="0" r="19050" b="20955"/>
                <wp:wrapNone/>
                <wp:docPr id="26" name="Text Box 26"/>
                <wp:cNvGraphicFramePr/>
                <a:graphic xmlns:a="http://schemas.openxmlformats.org/drawingml/2006/main">
                  <a:graphicData uri="http://schemas.microsoft.com/office/word/2010/wordprocessingShape">
                    <wps:wsp>
                      <wps:cNvSpPr txBox="1"/>
                      <wps:spPr>
                        <a:xfrm>
                          <a:off x="0" y="0"/>
                          <a:ext cx="7658100" cy="10704786"/>
                        </a:xfrm>
                        <a:prstGeom prst="rect">
                          <a:avLst/>
                        </a:prstGeom>
                        <a:gradFill flip="none" rotWithShape="1">
                          <a:gsLst>
                            <a:gs pos="0">
                              <a:schemeClr val="accent5">
                                <a:lumMod val="75000"/>
                                <a:shade val="30000"/>
                                <a:satMod val="115000"/>
                              </a:schemeClr>
                            </a:gs>
                            <a:gs pos="15000">
                              <a:schemeClr val="accent5">
                                <a:lumMod val="75000"/>
                                <a:shade val="67500"/>
                                <a:satMod val="115000"/>
                              </a:schemeClr>
                            </a:gs>
                            <a:gs pos="100000">
                              <a:schemeClr val="accent5">
                                <a:lumMod val="75000"/>
                                <a:shade val="100000"/>
                                <a:satMod val="115000"/>
                              </a:schemeClr>
                            </a:gs>
                          </a:gsLst>
                          <a:path path="circle">
                            <a:fillToRect t="100000" r="100000"/>
                          </a:path>
                          <a:tileRect l="-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9E2" w:rsidRDefault="000B4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4.95pt;margin-top:-51.95pt;width:603pt;height:842.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" fillcolor="#31849b [2408]" strokeweight=".5pt">
                <v:fill color2="#31849b [2408]" rotate="t" focusposition=",1" focussize="" colors="0 #134e5d;9830f #217389;1 #298aa3" focus="100%" type="gradientRadial"/>
                <v:textbox>
                  <w:txbxContent>
                    <w:p w:rsidR="000B49E2" w:rsidRDefault="000B49E2"/>
                  </w:txbxContent>
                </v:textbox>
              </v:shape>
            </w:pict>
          </mc:Fallback>
        </mc:AlternateContent>
      </w:r>
    </w:p>
    <w:p w:rsidR="004B7361" w:rsidRPr="00E61F49" w:rsidRDefault="004B7361" w:rsidP="00EE5B7A">
      <w:pPr>
        <w:jc w:val="center"/>
        <w:rPr>
          <w:rFonts w:eastAsia="Times New Roman"/>
          <w:b/>
          <w:noProof/>
          <w:color w:val="FF0000"/>
          <w:sz w:val="72"/>
          <w:u w:color="000000"/>
        </w:rPr>
      </w:pPr>
    </w:p>
    <w:p w:rsidR="004B7361" w:rsidRPr="00E61F49" w:rsidRDefault="000C5F15" w:rsidP="00EE5B7A">
      <w:pPr>
        <w:jc w:val="center"/>
        <w:rPr>
          <w:rFonts w:eastAsia="Times New Roman"/>
          <w:b/>
          <w:noProof/>
          <w:color w:val="FF0000"/>
          <w:sz w:val="72"/>
          <w:u w:color="000000"/>
        </w:rPr>
      </w:pPr>
      <w:r w:rsidRPr="00E61F49">
        <w:rPr>
          <w:rFonts w:eastAsia="Times New Roman"/>
          <w:b/>
          <w:noProof/>
          <w:color w:val="FF0000"/>
          <w:sz w:val="72"/>
          <w:u w:color="000000"/>
        </w:rPr>
        <mc:AlternateContent>
          <mc:Choice Requires="wps">
            <w:drawing>
              <wp:anchor distT="0" distB="0" distL="114300" distR="114300" simplePos="0" relativeHeight="251813888" behindDoc="1" locked="0" layoutInCell="1" allowOverlap="1" wp14:anchorId="309F0476" wp14:editId="5F7AF5D0">
                <wp:simplePos x="0" y="0"/>
                <wp:positionH relativeFrom="column">
                  <wp:posOffset>1371600</wp:posOffset>
                </wp:positionH>
                <wp:positionV relativeFrom="paragraph">
                  <wp:posOffset>337218</wp:posOffset>
                </wp:positionV>
                <wp:extent cx="4644189" cy="471637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644189" cy="4716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Default="000B4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7" type="#_x0000_t202" style="position:absolute;left:0;text-align:left;margin-left:108pt;margin-top:26.55pt;width:365.7pt;height:371.3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" filled="f" stroked="f" strokeweight=".5pt">
                <v:textbox>
                  <w:txbxContent>
                    <w:p w:rsidR="000B49E2" w:rsidRDefault="000B49E2"/>
                  </w:txbxContent>
                </v:textbox>
              </v:shape>
            </w:pict>
          </mc:Fallback>
        </mc:AlternateContent>
      </w:r>
    </w:p>
    <w:p w:rsidR="004B7361" w:rsidRPr="00E61F49" w:rsidRDefault="004B7361" w:rsidP="00EE5B7A">
      <w:pPr>
        <w:jc w:val="center"/>
        <w:rPr>
          <w:rFonts w:eastAsia="Times New Roman"/>
          <w:b/>
          <w:noProof/>
          <w:color w:val="FF0000"/>
          <w:sz w:val="72"/>
          <w:u w:color="000000"/>
        </w:rPr>
      </w:pPr>
    </w:p>
    <w:p w:rsidR="004B7361" w:rsidRPr="00E61F49" w:rsidRDefault="004B7361" w:rsidP="00EE5B7A">
      <w:pPr>
        <w:jc w:val="center"/>
        <w:rPr>
          <w:rFonts w:eastAsia="Times New Roman"/>
          <w:b/>
          <w:noProof/>
          <w:color w:val="FF0000"/>
          <w:sz w:val="72"/>
          <w:u w:color="000000"/>
        </w:rPr>
      </w:pPr>
    </w:p>
    <w:p w:rsidR="004B7361" w:rsidRPr="00E61F49" w:rsidRDefault="00DD5216" w:rsidP="00EE5B7A">
      <w:pPr>
        <w:jc w:val="center"/>
        <w:rPr>
          <w:rFonts w:eastAsia="Times New Roman"/>
          <w:b/>
          <w:noProof/>
          <w:color w:val="FF0000"/>
          <w:sz w:val="72"/>
          <w:u w:color="000000"/>
        </w:rPr>
      </w:pPr>
      <w:r w:rsidRPr="00E61F49">
        <w:rPr>
          <w:rFonts w:eastAsia="Times New Roman"/>
          <w:b/>
          <w:noProof/>
          <w:color w:val="FF0000"/>
          <w:sz w:val="72"/>
          <w:u w:color="000000"/>
        </w:rPr>
        <mc:AlternateContent>
          <mc:Choice Requires="wps">
            <w:drawing>
              <wp:anchor distT="0" distB="0" distL="114300" distR="114300" simplePos="0" relativeHeight="251810816" behindDoc="0" locked="0" layoutInCell="1" allowOverlap="1" wp14:anchorId="4426D4DB" wp14:editId="20C0B552">
                <wp:simplePos x="0" y="0"/>
                <wp:positionH relativeFrom="column">
                  <wp:posOffset>-71755</wp:posOffset>
                </wp:positionH>
                <wp:positionV relativeFrom="paragraph">
                  <wp:posOffset>475615</wp:posOffset>
                </wp:positionV>
                <wp:extent cx="7658100" cy="1828800"/>
                <wp:effectExtent l="19050" t="19050" r="38100" b="38100"/>
                <wp:wrapNone/>
                <wp:docPr id="28" name="Text Box 28"/>
                <wp:cNvGraphicFramePr/>
                <a:graphic xmlns:a="http://schemas.openxmlformats.org/drawingml/2006/main">
                  <a:graphicData uri="http://schemas.microsoft.com/office/word/2010/wordprocessingShape">
                    <wps:wsp>
                      <wps:cNvSpPr txBox="1"/>
                      <wps:spPr>
                        <a:xfrm>
                          <a:off x="0" y="0"/>
                          <a:ext cx="7658100" cy="1828800"/>
                        </a:xfrm>
                        <a:prstGeom prst="rect">
                          <a:avLst/>
                        </a:prstGeom>
                        <a:gradFill flip="none" rotWithShape="1">
                          <a:gsLst>
                            <a:gs pos="0">
                              <a:schemeClr val="bg1">
                                <a:lumMod val="95000"/>
                                <a:shade val="30000"/>
                                <a:satMod val="115000"/>
                              </a:schemeClr>
                            </a:gs>
                            <a:gs pos="15000">
                              <a:schemeClr val="bg1">
                                <a:lumMod val="95000"/>
                                <a:shade val="67500"/>
                                <a:satMod val="115000"/>
                              </a:schemeClr>
                            </a:gs>
                            <a:gs pos="100000">
                              <a:schemeClr val="bg1">
                                <a:lumMod val="95000"/>
                                <a:shade val="100000"/>
                                <a:satMod val="115000"/>
                              </a:schemeClr>
                            </a:gs>
                          </a:gsLst>
                          <a:lin ang="18900000" scaled="1"/>
                          <a:tileRect/>
                        </a:grad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B49E2" w:rsidRPr="00127831" w:rsidRDefault="000B49E2" w:rsidP="004B5E54">
                            <w:pPr>
                              <w:spacing w:after="0" w:line="240" w:lineRule="auto"/>
                              <w:jc w:val="center"/>
                              <w:rPr>
                                <w:rFonts w:ascii="Arial" w:hAnsi="Arial" w:cs="Aharoni"/>
                                <w:b/>
                                <w:sz w:val="120"/>
                                <w:szCs w:val="120"/>
                              </w:rPr>
                            </w:pPr>
                            <w:r w:rsidRPr="00127831">
                              <w:rPr>
                                <w:rFonts w:ascii="Arial" w:hAnsi="Arial" w:cs="Aharoni"/>
                                <w:b/>
                                <w:sz w:val="120"/>
                                <w:szCs w:val="120"/>
                              </w:rPr>
                              <w:t xml:space="preserve">ANNUAL </w:t>
                            </w:r>
                          </w:p>
                          <w:p w:rsidR="000B49E2" w:rsidRPr="00AB251D" w:rsidRDefault="000B49E2" w:rsidP="004B5E54">
                            <w:pPr>
                              <w:spacing w:after="0" w:line="240" w:lineRule="auto"/>
                              <w:jc w:val="center"/>
                              <w:rPr>
                                <w:b/>
                                <w:color w:val="000000" w:themeColor="text1"/>
                                <w:sz w:val="96"/>
                                <w:szCs w:val="72"/>
                              </w:rPr>
                            </w:pPr>
                            <w:r w:rsidRPr="00AB251D">
                              <w:rPr>
                                <w:color w:val="808080" w:themeColor="background1" w:themeShade="80"/>
                                <w:sz w:val="96"/>
                                <w:szCs w:val="72"/>
                              </w:rPr>
                              <w:t>REPORT</w:t>
                            </w:r>
                            <w:r w:rsidRPr="00AB251D">
                              <w:rPr>
                                <w:sz w:val="96"/>
                                <w:szCs w:val="72"/>
                              </w:rPr>
                              <w:t xml:space="preserve"> </w:t>
                            </w:r>
                            <w:r>
                              <w:rPr>
                                <w:b/>
                                <w:color w:val="000000" w:themeColor="text1"/>
                                <w:sz w:val="96"/>
                                <w:szCs w:val="7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5.65pt;margin-top:37.45pt;width:603pt;height:2in;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" fillcolor="#f2f2f2 [3052]" strokecolor="black [3213]" strokeweight="4.5pt">
                <v:fill color2="#f2f2f2 [3052]" rotate="t" angle="135" colors="0 #8d8d8d;9830f #ccc;1 #f2f2f2" focus="100%" type="gradient"/>
                <v:textbox>
                  <w:txbxContent>
                    <w:p w:rsidR="000B49E2" w:rsidRPr="00127831" w:rsidRDefault="000B49E2" w:rsidP="004B5E54">
                      <w:pPr>
                        <w:spacing w:after="0" w:line="240" w:lineRule="auto"/>
                        <w:jc w:val="center"/>
                        <w:rPr>
                          <w:rFonts w:ascii="Arial" w:hAnsi="Arial" w:cs="Aharoni"/>
                          <w:b/>
                          <w:sz w:val="120"/>
                          <w:szCs w:val="120"/>
                        </w:rPr>
                      </w:pPr>
                      <w:r w:rsidRPr="00127831">
                        <w:rPr>
                          <w:rFonts w:ascii="Arial" w:hAnsi="Arial" w:cs="Aharoni"/>
                          <w:b/>
                          <w:sz w:val="120"/>
                          <w:szCs w:val="120"/>
                        </w:rPr>
                        <w:t xml:space="preserve">ANNUAL </w:t>
                      </w:r>
                    </w:p>
                    <w:p w:rsidR="000B49E2" w:rsidRPr="00AB251D" w:rsidRDefault="000B49E2" w:rsidP="004B5E54">
                      <w:pPr>
                        <w:spacing w:after="0" w:line="240" w:lineRule="auto"/>
                        <w:jc w:val="center"/>
                        <w:rPr>
                          <w:b/>
                          <w:color w:val="000000" w:themeColor="text1"/>
                          <w:sz w:val="96"/>
                          <w:szCs w:val="72"/>
                        </w:rPr>
                      </w:pPr>
                      <w:r w:rsidRPr="00AB251D">
                        <w:rPr>
                          <w:color w:val="808080" w:themeColor="background1" w:themeShade="80"/>
                          <w:sz w:val="96"/>
                          <w:szCs w:val="72"/>
                        </w:rPr>
                        <w:t>REPORT</w:t>
                      </w:r>
                      <w:r w:rsidRPr="00AB251D">
                        <w:rPr>
                          <w:sz w:val="96"/>
                          <w:szCs w:val="72"/>
                        </w:rPr>
                        <w:t xml:space="preserve"> </w:t>
                      </w:r>
                      <w:r>
                        <w:rPr>
                          <w:b/>
                          <w:color w:val="000000" w:themeColor="text1"/>
                          <w:sz w:val="96"/>
                          <w:szCs w:val="72"/>
                        </w:rPr>
                        <w:t>2017</w:t>
                      </w:r>
                    </w:p>
                  </w:txbxContent>
                </v:textbox>
              </v:shape>
            </w:pict>
          </mc:Fallback>
        </mc:AlternateContent>
      </w:r>
    </w:p>
    <w:p w:rsidR="004B7361" w:rsidRPr="00E61F49" w:rsidRDefault="004B7361" w:rsidP="00EE5B7A">
      <w:pPr>
        <w:jc w:val="center"/>
        <w:rPr>
          <w:rFonts w:eastAsia="Times New Roman"/>
          <w:b/>
          <w:noProof/>
          <w:color w:val="FF0000"/>
          <w:sz w:val="72"/>
          <w:u w:color="000000"/>
        </w:rPr>
      </w:pPr>
    </w:p>
    <w:p w:rsidR="004B7361" w:rsidRPr="00E61F49" w:rsidRDefault="004B7361" w:rsidP="00EE5B7A">
      <w:pPr>
        <w:jc w:val="center"/>
        <w:rPr>
          <w:rFonts w:eastAsia="Times New Roman"/>
          <w:b/>
          <w:noProof/>
          <w:color w:val="FF0000"/>
          <w:sz w:val="72"/>
          <w:u w:color="000000"/>
        </w:rPr>
      </w:pPr>
    </w:p>
    <w:p w:rsidR="004B7361" w:rsidRPr="00E61F49" w:rsidRDefault="004B7361" w:rsidP="00EE5B7A">
      <w:pPr>
        <w:jc w:val="center"/>
        <w:rPr>
          <w:rFonts w:eastAsia="Times New Roman"/>
          <w:b/>
          <w:noProof/>
          <w:color w:val="FF0000"/>
          <w:sz w:val="72"/>
          <w:u w:color="000000"/>
        </w:rPr>
      </w:pPr>
    </w:p>
    <w:p w:rsidR="004B7361" w:rsidRPr="00E61F49" w:rsidRDefault="000C5F15">
      <w:pPr>
        <w:rPr>
          <w:rFonts w:eastAsia="Times New Roman"/>
          <w:b/>
          <w:color w:val="FF0000"/>
          <w:sz w:val="72"/>
          <w:u w:color="000000"/>
        </w:rPr>
      </w:pPr>
      <w:r w:rsidRPr="00E61F49">
        <w:rPr>
          <w:rFonts w:eastAsia="Times New Roman"/>
          <w:b/>
          <w:noProof/>
          <w:color w:val="FF0000"/>
          <w:sz w:val="72"/>
          <w:u w:color="000000"/>
        </w:rPr>
        <mc:AlternateContent>
          <mc:Choice Requires="wps">
            <w:drawing>
              <wp:anchor distT="0" distB="0" distL="114300" distR="114300" simplePos="0" relativeHeight="251812864" behindDoc="0" locked="0" layoutInCell="1" allowOverlap="1" wp14:anchorId="47EEB9E5" wp14:editId="2C5E6919">
                <wp:simplePos x="0" y="0"/>
                <wp:positionH relativeFrom="column">
                  <wp:posOffset>1515745</wp:posOffset>
                </wp:positionH>
                <wp:positionV relativeFrom="paragraph">
                  <wp:posOffset>826135</wp:posOffset>
                </wp:positionV>
                <wp:extent cx="4210685" cy="12268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10685" cy="1226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Default="000B49E2" w:rsidP="008C1ADB">
                            <w:pPr>
                              <w:jc w:val="center"/>
                            </w:pPr>
                            <w:r>
                              <w:rPr>
                                <w:noProof/>
                              </w:rPr>
                              <w:drawing>
                                <wp:inline distT="0" distB="0" distL="0" distR="0" wp14:anchorId="421C3F55" wp14:editId="50B666D6">
                                  <wp:extent cx="4021455" cy="100520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logo1.png"/>
                                          <pic:cNvPicPr/>
                                        </pic:nvPicPr>
                                        <pic:blipFill>
                                          <a:blip r:embed="rId11">
                                            <a:biLevel thresh="25000"/>
                                            <a:extLst>
                                              <a:ext uri="{28A0092B-C50C-407E-A947-70E740481C1C}">
                                                <a14:useLocalDpi xmlns:a14="http://schemas.microsoft.com/office/drawing/2010/main" val="0"/>
                                              </a:ext>
                                            </a:extLst>
                                          </a:blip>
                                          <a:stretch>
                                            <a:fillRect/>
                                          </a:stretch>
                                        </pic:blipFill>
                                        <pic:spPr>
                                          <a:xfrm>
                                            <a:off x="0" y="0"/>
                                            <a:ext cx="4021455" cy="1005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119.35pt;margin-top:65.05pt;width:331.55pt;height:96.6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" filled="f" stroked="f" strokeweight=".5pt">
                <v:textbox>
                  <w:txbxContent>
                    <w:p w:rsidR="000B49E2" w:rsidRDefault="000B49E2" w:rsidP="008C1ADB">
                      <w:pPr>
                        <w:jc w:val="center"/>
                      </w:pPr>
                      <w:r>
                        <w:rPr>
                          <w:noProof/>
                        </w:rPr>
                        <w:drawing>
                          <wp:inline distT="0" distB="0" distL="0" distR="0" wp14:anchorId="421C3F55" wp14:editId="50B666D6">
                            <wp:extent cx="4021455" cy="100520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logo1.png"/>
                                    <pic:cNvPicPr/>
                                  </pic:nvPicPr>
                                  <pic:blipFill>
                                    <a:blip r:embed="rId11">
                                      <a:biLevel thresh="25000"/>
                                      <a:extLst>
                                        <a:ext uri="{28A0092B-C50C-407E-A947-70E740481C1C}">
                                          <a14:useLocalDpi xmlns:a14="http://schemas.microsoft.com/office/drawing/2010/main" val="0"/>
                                        </a:ext>
                                      </a:extLst>
                                    </a:blip>
                                    <a:stretch>
                                      <a:fillRect/>
                                    </a:stretch>
                                  </pic:blipFill>
                                  <pic:spPr>
                                    <a:xfrm>
                                      <a:off x="0" y="0"/>
                                      <a:ext cx="4021455" cy="1005205"/>
                                    </a:xfrm>
                                    <a:prstGeom prst="rect">
                                      <a:avLst/>
                                    </a:prstGeom>
                                  </pic:spPr>
                                </pic:pic>
                              </a:graphicData>
                            </a:graphic>
                          </wp:inline>
                        </w:drawing>
                      </w:r>
                    </w:p>
                  </w:txbxContent>
                </v:textbox>
              </v:shape>
            </w:pict>
          </mc:Fallback>
        </mc:AlternateContent>
      </w:r>
      <w:r w:rsidR="004B7361" w:rsidRPr="00E61F49">
        <w:rPr>
          <w:rFonts w:eastAsia="Times New Roman"/>
          <w:b/>
          <w:color w:val="FF0000"/>
          <w:sz w:val="72"/>
          <w:u w:color="000000"/>
        </w:rPr>
        <w:br w:type="page"/>
      </w:r>
    </w:p>
    <w:p w:rsidR="00187711" w:rsidRPr="00E61F49" w:rsidRDefault="004B7361" w:rsidP="00127831">
      <w:pPr>
        <w:jc w:val="center"/>
        <w:rPr>
          <w:rFonts w:eastAsia="Times New Roman"/>
          <w:b/>
          <w:color w:val="FF0000"/>
          <w:sz w:val="72"/>
          <w:u w:color="000000"/>
        </w:rPr>
      </w:pPr>
      <w:r w:rsidRPr="00E61F49">
        <w:rPr>
          <w:rFonts w:ascii="Arial" w:hAnsi="Arial" w:cs="Arial"/>
          <w:b/>
          <w:bCs/>
          <w:noProof/>
          <w:color w:val="FF0000"/>
          <w:sz w:val="24"/>
          <w:szCs w:val="32"/>
        </w:rPr>
        <w:lastRenderedPageBreak/>
        <w:drawing>
          <wp:anchor distT="0" distB="0" distL="114300" distR="114300" simplePos="0" relativeHeight="251728896" behindDoc="0" locked="0" layoutInCell="1" allowOverlap="1" wp14:anchorId="71342B13" wp14:editId="79655B8E">
            <wp:simplePos x="0" y="0"/>
            <wp:positionH relativeFrom="column">
              <wp:posOffset>0</wp:posOffset>
            </wp:positionH>
            <wp:positionV relativeFrom="paragraph">
              <wp:posOffset>-628015</wp:posOffset>
            </wp:positionV>
            <wp:extent cx="7776845" cy="2628900"/>
            <wp:effectExtent l="0" t="0" r="0" b="0"/>
            <wp:wrapSquare wrapText="bothSides"/>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03.jpg"/>
                    <pic:cNvPicPr/>
                  </pic:nvPicPr>
                  <pic:blipFill>
                    <a:blip r:embed="rId12">
                      <a:extLst>
                        <a:ext uri="{BEBA8EAE-BF5A-486C-A8C5-ECC9F3942E4B}">
                          <a14:imgProps xmlns:a14="http://schemas.microsoft.com/office/drawing/2010/main">
                            <a14:imgLayer r:embed="rId13">
                              <a14:imgEffect>
                                <a14:artisticBlur/>
                              </a14:imgEffect>
                            </a14:imgLayer>
                          </a14:imgProps>
                        </a:ext>
                        <a:ext uri="{28A0092B-C50C-407E-A947-70E740481C1C}">
                          <a14:useLocalDpi xmlns:a14="http://schemas.microsoft.com/office/drawing/2010/main" val="0"/>
                        </a:ext>
                      </a:extLst>
                    </a:blip>
                    <a:stretch>
                      <a:fillRect/>
                    </a:stretch>
                  </pic:blipFill>
                  <pic:spPr>
                    <a:xfrm>
                      <a:off x="0" y="0"/>
                      <a:ext cx="7776845" cy="2628900"/>
                    </a:xfrm>
                    <a:prstGeom prst="rect">
                      <a:avLst/>
                    </a:prstGeom>
                  </pic:spPr>
                </pic:pic>
              </a:graphicData>
            </a:graphic>
            <wp14:sizeRelH relativeFrom="page">
              <wp14:pctWidth>0</wp14:pctWidth>
            </wp14:sizeRelH>
            <wp14:sizeRelV relativeFrom="page">
              <wp14:pctHeight>0</wp14:pctHeight>
            </wp14:sizeRelV>
          </wp:anchor>
        </w:drawing>
      </w:r>
      <w:r w:rsidR="006F0C8A" w:rsidRPr="00E61F49">
        <w:rPr>
          <w:rFonts w:eastAsia="Times New Roman"/>
          <w:b/>
          <w:noProof/>
          <w:color w:val="FF0000"/>
          <w:sz w:val="72"/>
          <w:u w:color="000000"/>
        </w:rPr>
        <mc:AlternateContent>
          <mc:Choice Requires="wps">
            <w:drawing>
              <wp:anchor distT="0" distB="0" distL="114300" distR="114300" simplePos="0" relativeHeight="251729920" behindDoc="0" locked="0" layoutInCell="1" allowOverlap="1" wp14:anchorId="04F4B6DA" wp14:editId="3B178F67">
                <wp:simplePos x="0" y="0"/>
                <wp:positionH relativeFrom="column">
                  <wp:posOffset>1009443</wp:posOffset>
                </wp:positionH>
                <wp:positionV relativeFrom="paragraph">
                  <wp:posOffset>-4684766</wp:posOffset>
                </wp:positionV>
                <wp:extent cx="5747038" cy="3063834"/>
                <wp:effectExtent l="0" t="0" r="0" b="3810"/>
                <wp:wrapNone/>
                <wp:docPr id="452" name="Text Box 452"/>
                <wp:cNvGraphicFramePr/>
                <a:graphic xmlns:a="http://schemas.openxmlformats.org/drawingml/2006/main">
                  <a:graphicData uri="http://schemas.microsoft.com/office/word/2010/wordprocessingShape">
                    <wps:wsp>
                      <wps:cNvSpPr txBox="1"/>
                      <wps:spPr>
                        <a:xfrm>
                          <a:off x="0" y="0"/>
                          <a:ext cx="5747038" cy="3063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Pr="006F0C8A" w:rsidRDefault="000B49E2" w:rsidP="006F0C8A">
                            <w:pPr>
                              <w:jc w:val="center"/>
                              <w:rPr>
                                <w:b/>
                                <w:sz w:val="96"/>
                              </w:rPr>
                            </w:pPr>
                            <w:r w:rsidRPr="006F0C8A">
                              <w:rPr>
                                <w:b/>
                                <w:sz w:val="96"/>
                              </w:rPr>
                              <w:t>Legal Aid Board</w:t>
                            </w:r>
                          </w:p>
                          <w:p w:rsidR="000B49E2" w:rsidRPr="006F0C8A" w:rsidRDefault="000B49E2" w:rsidP="006F0C8A">
                            <w:pPr>
                              <w:jc w:val="center"/>
                              <w:rPr>
                                <w:b/>
                                <w:sz w:val="96"/>
                                <w:szCs w:val="56"/>
                              </w:rPr>
                            </w:pPr>
                            <w:r w:rsidRPr="006F0C8A">
                              <w:rPr>
                                <w:b/>
                                <w:sz w:val="96"/>
                                <w:szCs w:val="56"/>
                              </w:rPr>
                              <w:t xml:space="preserve">Annual Report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2" o:spid="_x0000_s1030" type="#_x0000_t202" style="position:absolute;left:0;text-align:left;margin-left:79.5pt;margin-top:-368.9pt;width:452.5pt;height:241.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" filled="f" stroked="f" strokeweight=".5pt">
                <v:textbox>
                  <w:txbxContent>
                    <w:p w:rsidR="000B49E2" w:rsidRPr="006F0C8A" w:rsidRDefault="000B49E2" w:rsidP="006F0C8A">
                      <w:pPr>
                        <w:jc w:val="center"/>
                        <w:rPr>
                          <w:b/>
                          <w:sz w:val="96"/>
                        </w:rPr>
                      </w:pPr>
                      <w:r w:rsidRPr="006F0C8A">
                        <w:rPr>
                          <w:b/>
                          <w:sz w:val="96"/>
                        </w:rPr>
                        <w:t>Legal Aid Board</w:t>
                      </w:r>
                    </w:p>
                    <w:p w:rsidR="000B49E2" w:rsidRPr="006F0C8A" w:rsidRDefault="000B49E2" w:rsidP="006F0C8A">
                      <w:pPr>
                        <w:jc w:val="center"/>
                        <w:rPr>
                          <w:b/>
                          <w:sz w:val="96"/>
                          <w:szCs w:val="56"/>
                        </w:rPr>
                      </w:pPr>
                      <w:r w:rsidRPr="006F0C8A">
                        <w:rPr>
                          <w:b/>
                          <w:sz w:val="96"/>
                          <w:szCs w:val="56"/>
                        </w:rPr>
                        <w:t xml:space="preserve">Annual Report 2016 </w:t>
                      </w:r>
                    </w:p>
                  </w:txbxContent>
                </v:textbox>
              </v:shape>
            </w:pict>
          </mc:Fallback>
        </mc:AlternateContent>
      </w:r>
    </w:p>
    <w:p w:rsidR="00BC5C1A" w:rsidRPr="00E61F49" w:rsidRDefault="00BC5C1A">
      <w:pPr>
        <w:jc w:val="center"/>
        <w:rPr>
          <w:rFonts w:ascii="Arial" w:eastAsia="Times New Roman" w:hAnsi="Arial" w:cs="Times New Roman"/>
          <w:b/>
          <w:color w:val="FF0000"/>
          <w:sz w:val="24"/>
          <w:u w:color="000000"/>
        </w:rPr>
      </w:pPr>
    </w:p>
    <w:p w:rsidR="00011E78" w:rsidRPr="00E61F49" w:rsidRDefault="00011E78">
      <w:pPr>
        <w:rPr>
          <w:rFonts w:ascii="Arial" w:hAnsi="Arial" w:cs="Arial"/>
          <w:b/>
          <w:bCs/>
          <w:color w:val="FF0000"/>
          <w:sz w:val="24"/>
          <w:szCs w:val="32"/>
        </w:rPr>
        <w:sectPr w:rsidR="00011E78" w:rsidRPr="00E61F49" w:rsidSect="006F0C8A">
          <w:headerReference w:type="default" r:id="rId14"/>
          <w:headerReference w:type="first" r:id="rId15"/>
          <w:footerReference w:type="first" r:id="rId16"/>
          <w:type w:val="continuous"/>
          <w:pgSz w:w="11907" w:h="16839" w:code="9"/>
          <w:pgMar w:top="0" w:right="374" w:bottom="403" w:left="0" w:header="720" w:footer="720" w:gutter="0"/>
          <w:pgNumType w:start="1"/>
          <w:cols w:space="720"/>
          <w:noEndnote/>
          <w:titlePg/>
          <w:docGrid w:linePitch="299"/>
        </w:sectPr>
      </w:pPr>
    </w:p>
    <w:p w:rsidR="00E469DC" w:rsidRPr="00E61F49" w:rsidRDefault="006C3EC7">
      <w:pPr>
        <w:spacing w:after="0"/>
        <w:rPr>
          <w:rFonts w:ascii="Arial" w:hAnsi="Arial" w:cs="Arial"/>
          <w:color w:val="FF0000"/>
          <w:sz w:val="24"/>
          <w:szCs w:val="32"/>
        </w:rPr>
      </w:pPr>
      <w:r w:rsidRPr="00E61F49">
        <w:rPr>
          <w:rFonts w:ascii="Arial" w:hAnsi="Arial" w:cs="Arial"/>
          <w:noProof/>
          <w:color w:val="FF0000"/>
          <w:sz w:val="24"/>
          <w:szCs w:val="32"/>
        </w:rPr>
        <w:lastRenderedPageBreak/>
        <mc:AlternateContent>
          <mc:Choice Requires="wps">
            <w:drawing>
              <wp:anchor distT="0" distB="0" distL="114300" distR="114300" simplePos="0" relativeHeight="251704320" behindDoc="0" locked="0" layoutInCell="1" allowOverlap="1" wp14:anchorId="53742A0C" wp14:editId="2A7DFBD5">
                <wp:simplePos x="0" y="0"/>
                <wp:positionH relativeFrom="column">
                  <wp:posOffset>-378372</wp:posOffset>
                </wp:positionH>
                <wp:positionV relativeFrom="paragraph">
                  <wp:posOffset>104841</wp:posOffset>
                </wp:positionV>
                <wp:extent cx="6432331" cy="1246909"/>
                <wp:effectExtent l="57150" t="57150" r="140335" b="125095"/>
                <wp:wrapNone/>
                <wp:docPr id="674" name="Rounded Rectangle 674"/>
                <wp:cNvGraphicFramePr/>
                <a:graphic xmlns:a="http://schemas.openxmlformats.org/drawingml/2006/main">
                  <a:graphicData uri="http://schemas.microsoft.com/office/word/2010/wordprocessingShape">
                    <wps:wsp>
                      <wps:cNvSpPr/>
                      <wps:spPr>
                        <a:xfrm>
                          <a:off x="0" y="0"/>
                          <a:ext cx="6432331" cy="1246909"/>
                        </a:xfrm>
                        <a:prstGeom prst="roundRect">
                          <a:avLst/>
                        </a:prstGeom>
                        <a:noFill/>
                        <a:ln w="5715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4" o:spid="_x0000_s1026" style="position:absolute;margin-left:-29.8pt;margin-top:8.25pt;width:506.5pt;height:9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" filled="f" strokecolor="#243f60 [1604]" strokeweight="4.5pt">
                <v:shadow on="t" color="black" opacity="26214f" origin="-.5,-.5" offset=".74836mm,.74836mm"/>
              </v:roundrect>
            </w:pict>
          </mc:Fallback>
        </mc:AlternateContent>
      </w:r>
    </w:p>
    <w:p w:rsidR="004D0B7B" w:rsidRPr="00A777BA" w:rsidRDefault="004D0B7B" w:rsidP="00ED6740">
      <w:pPr>
        <w:jc w:val="center"/>
        <w:rPr>
          <w:b/>
          <w:sz w:val="44"/>
          <w:szCs w:val="36"/>
        </w:rPr>
      </w:pPr>
      <w:r w:rsidRPr="00A777BA">
        <w:rPr>
          <w:b/>
          <w:sz w:val="44"/>
          <w:szCs w:val="36"/>
        </w:rPr>
        <w:t>Mission</w:t>
      </w:r>
    </w:p>
    <w:p w:rsidR="004D0B7B" w:rsidRPr="00A777BA" w:rsidRDefault="004D0B7B" w:rsidP="006C3EC7">
      <w:pPr>
        <w:rPr>
          <w:rFonts w:ascii="Arial" w:hAnsi="Arial" w:cs="Arial"/>
          <w:sz w:val="24"/>
        </w:rPr>
      </w:pPr>
      <w:r w:rsidRPr="00A777BA">
        <w:rPr>
          <w:rFonts w:ascii="Arial" w:hAnsi="Arial" w:cs="Arial"/>
          <w:sz w:val="24"/>
        </w:rPr>
        <w:t xml:space="preserve">Our mission is to provide a professional, efficient, cost-effective and accessible legal aid and mediation service in accordance with the terms of our statutory mandate. </w:t>
      </w:r>
    </w:p>
    <w:bookmarkStart w:id="0" w:name="_Toc487804899"/>
    <w:bookmarkStart w:id="1" w:name="_Toc487805303"/>
    <w:bookmarkStart w:id="2" w:name="_Toc487805397"/>
    <w:bookmarkStart w:id="3" w:name="_Toc492557728"/>
    <w:bookmarkStart w:id="4" w:name="_Toc492557873"/>
    <w:bookmarkStart w:id="5" w:name="_Toc492558076"/>
    <w:bookmarkStart w:id="6" w:name="_Toc517360969"/>
    <w:bookmarkStart w:id="7" w:name="_Toc517361476"/>
    <w:p w:rsidR="004D0B7B" w:rsidRPr="00E61F49" w:rsidRDefault="006C3EC7" w:rsidP="00AD7593">
      <w:pPr>
        <w:spacing w:after="120"/>
        <w:jc w:val="both"/>
        <w:outlineLvl w:val="0"/>
        <w:rPr>
          <w:rFonts w:ascii="Arial" w:hAnsi="Arial"/>
          <w:b/>
          <w:color w:val="FF0000"/>
          <w:sz w:val="32"/>
        </w:rPr>
      </w:pPr>
      <w:r w:rsidRPr="00E61F49">
        <w:rPr>
          <w:rFonts w:ascii="Arial" w:hAnsi="Arial"/>
          <w:b/>
          <w:noProof/>
          <w:color w:val="FF0000"/>
          <w:sz w:val="32"/>
        </w:rPr>
        <mc:AlternateContent>
          <mc:Choice Requires="wps">
            <w:drawing>
              <wp:anchor distT="0" distB="0" distL="114300" distR="114300" simplePos="0" relativeHeight="251705344" behindDoc="0" locked="0" layoutInCell="1" allowOverlap="1" wp14:anchorId="154B26AD" wp14:editId="7F17797C">
                <wp:simplePos x="0" y="0"/>
                <wp:positionH relativeFrom="column">
                  <wp:posOffset>-378372</wp:posOffset>
                </wp:positionH>
                <wp:positionV relativeFrom="paragraph">
                  <wp:posOffset>304318</wp:posOffset>
                </wp:positionV>
                <wp:extent cx="6431915" cy="1377315"/>
                <wp:effectExtent l="57150" t="57150" r="140335" b="127635"/>
                <wp:wrapNone/>
                <wp:docPr id="682" name="Rounded Rectangle 682"/>
                <wp:cNvGraphicFramePr/>
                <a:graphic xmlns:a="http://schemas.openxmlformats.org/drawingml/2006/main">
                  <a:graphicData uri="http://schemas.microsoft.com/office/word/2010/wordprocessingShape">
                    <wps:wsp>
                      <wps:cNvSpPr/>
                      <wps:spPr>
                        <a:xfrm>
                          <a:off x="0" y="0"/>
                          <a:ext cx="6431915" cy="1377315"/>
                        </a:xfrm>
                        <a:prstGeom prst="roundRect">
                          <a:avLst/>
                        </a:prstGeom>
                        <a:noFill/>
                        <a:ln w="5715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2" o:spid="_x0000_s1026" style="position:absolute;margin-left:-29.8pt;margin-top:23.95pt;width:506.45pt;height:10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" filled="f" strokecolor="#243f60 [1604]" strokeweight="4.5pt">
                <v:shadow on="t" color="black" opacity="26214f" origin="-.5,-.5" offset=".74836mm,.74836mm"/>
              </v:roundrect>
            </w:pict>
          </mc:Fallback>
        </mc:AlternateContent>
      </w:r>
      <w:bookmarkEnd w:id="0"/>
      <w:bookmarkEnd w:id="1"/>
      <w:bookmarkEnd w:id="2"/>
      <w:bookmarkEnd w:id="3"/>
      <w:bookmarkEnd w:id="4"/>
      <w:bookmarkEnd w:id="5"/>
      <w:bookmarkEnd w:id="6"/>
      <w:bookmarkEnd w:id="7"/>
    </w:p>
    <w:p w:rsidR="004D0B7B" w:rsidRPr="00A777BA" w:rsidRDefault="004D0B7B" w:rsidP="006C3EC7">
      <w:pPr>
        <w:jc w:val="center"/>
        <w:rPr>
          <w:b/>
          <w:sz w:val="44"/>
          <w:szCs w:val="36"/>
        </w:rPr>
      </w:pPr>
      <w:r w:rsidRPr="00A777BA">
        <w:rPr>
          <w:b/>
          <w:sz w:val="44"/>
          <w:szCs w:val="36"/>
        </w:rPr>
        <w:t>Vision</w:t>
      </w:r>
    </w:p>
    <w:p w:rsidR="004D0B7B" w:rsidRPr="00A777BA" w:rsidRDefault="004D0B7B" w:rsidP="00AD7593">
      <w:pPr>
        <w:jc w:val="both"/>
        <w:rPr>
          <w:rFonts w:ascii="Arial" w:hAnsi="Arial" w:cs="Arial"/>
          <w:sz w:val="24"/>
          <w:szCs w:val="24"/>
        </w:rPr>
      </w:pPr>
      <w:r w:rsidRPr="00A777BA">
        <w:rPr>
          <w:rFonts w:ascii="Arial" w:hAnsi="Arial" w:cs="Arial"/>
          <w:sz w:val="24"/>
          <w:szCs w:val="24"/>
        </w:rPr>
        <w:t xml:space="preserve">Our vision is to facilitate access to justice through the provision of legal aid and advice and family mediation services in a manner which compares favourably with best practice internationally. </w:t>
      </w:r>
    </w:p>
    <w:bookmarkStart w:id="8" w:name="_Toc487804900"/>
    <w:bookmarkStart w:id="9" w:name="_Toc487805304"/>
    <w:bookmarkStart w:id="10" w:name="_Toc487805398"/>
    <w:bookmarkStart w:id="11" w:name="_Toc492557729"/>
    <w:bookmarkStart w:id="12" w:name="_Toc492557874"/>
    <w:bookmarkStart w:id="13" w:name="_Toc492558077"/>
    <w:bookmarkStart w:id="14" w:name="_Toc517360970"/>
    <w:bookmarkStart w:id="15" w:name="_Toc517361477"/>
    <w:p w:rsidR="004D0B7B" w:rsidRPr="00E61F49" w:rsidRDefault="006C3EC7" w:rsidP="00AD7593">
      <w:pPr>
        <w:spacing w:after="120"/>
        <w:jc w:val="both"/>
        <w:outlineLvl w:val="0"/>
        <w:rPr>
          <w:rFonts w:ascii="Arial" w:hAnsi="Arial"/>
          <w:color w:val="FF0000"/>
          <w:sz w:val="36"/>
          <w:szCs w:val="36"/>
        </w:rPr>
      </w:pPr>
      <w:r w:rsidRPr="00E61F49">
        <w:rPr>
          <w:rFonts w:ascii="Arial" w:hAnsi="Arial"/>
          <w:noProof/>
          <w:color w:val="FF0000"/>
          <w:sz w:val="36"/>
          <w:szCs w:val="36"/>
        </w:rPr>
        <mc:AlternateContent>
          <mc:Choice Requires="wps">
            <w:drawing>
              <wp:anchor distT="0" distB="0" distL="114300" distR="114300" simplePos="0" relativeHeight="251706368" behindDoc="0" locked="0" layoutInCell="1" allowOverlap="1" wp14:anchorId="429C848E" wp14:editId="099614D4">
                <wp:simplePos x="0" y="0"/>
                <wp:positionH relativeFrom="column">
                  <wp:posOffset>-378372</wp:posOffset>
                </wp:positionH>
                <wp:positionV relativeFrom="paragraph">
                  <wp:posOffset>237818</wp:posOffset>
                </wp:positionV>
                <wp:extent cx="6431915" cy="2980707"/>
                <wp:effectExtent l="57150" t="57150" r="140335" b="124460"/>
                <wp:wrapNone/>
                <wp:docPr id="690" name="Rounded Rectangle 690"/>
                <wp:cNvGraphicFramePr/>
                <a:graphic xmlns:a="http://schemas.openxmlformats.org/drawingml/2006/main">
                  <a:graphicData uri="http://schemas.microsoft.com/office/word/2010/wordprocessingShape">
                    <wps:wsp>
                      <wps:cNvSpPr/>
                      <wps:spPr>
                        <a:xfrm>
                          <a:off x="0" y="0"/>
                          <a:ext cx="6431915" cy="2980707"/>
                        </a:xfrm>
                        <a:prstGeom prst="roundRect">
                          <a:avLst/>
                        </a:prstGeom>
                        <a:noFill/>
                        <a:ln w="5715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0" o:spid="_x0000_s1026" style="position:absolute;margin-left:-29.8pt;margin-top:18.75pt;width:506.45pt;height:23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" filled="f" strokecolor="#243f60 [1604]" strokeweight="4.5pt">
                <v:shadow on="t" color="black" opacity="26214f" origin="-.5,-.5" offset=".74836mm,.74836mm"/>
              </v:roundrect>
            </w:pict>
          </mc:Fallback>
        </mc:AlternateContent>
      </w:r>
      <w:bookmarkEnd w:id="8"/>
      <w:bookmarkEnd w:id="9"/>
      <w:bookmarkEnd w:id="10"/>
      <w:bookmarkEnd w:id="11"/>
      <w:bookmarkEnd w:id="12"/>
      <w:bookmarkEnd w:id="13"/>
      <w:bookmarkEnd w:id="14"/>
      <w:bookmarkEnd w:id="15"/>
    </w:p>
    <w:p w:rsidR="006C50B4" w:rsidRPr="00A777BA" w:rsidRDefault="004D0B7B" w:rsidP="00AD7593">
      <w:pPr>
        <w:jc w:val="center"/>
        <w:rPr>
          <w:b/>
          <w:sz w:val="44"/>
          <w:szCs w:val="36"/>
        </w:rPr>
      </w:pPr>
      <w:r w:rsidRPr="00A777BA">
        <w:rPr>
          <w:b/>
          <w:sz w:val="44"/>
          <w:szCs w:val="36"/>
        </w:rPr>
        <w:t>Value</w:t>
      </w:r>
      <w:r w:rsidR="006C50B4" w:rsidRPr="00A777BA">
        <w:rPr>
          <w:b/>
          <w:sz w:val="44"/>
          <w:szCs w:val="36"/>
        </w:rPr>
        <w:t>s</w:t>
      </w:r>
    </w:p>
    <w:p w:rsidR="004D0B7B" w:rsidRPr="00A777BA" w:rsidRDefault="004D0B7B" w:rsidP="00A216FC">
      <w:pPr>
        <w:pStyle w:val="ListParagraph"/>
        <w:numPr>
          <w:ilvl w:val="0"/>
          <w:numId w:val="9"/>
        </w:numPr>
        <w:spacing w:after="0" w:line="360" w:lineRule="auto"/>
        <w:ind w:left="714" w:hanging="357"/>
        <w:jc w:val="both"/>
        <w:rPr>
          <w:rFonts w:ascii="Arial" w:hAnsi="Arial" w:cs="Arial"/>
          <w:sz w:val="24"/>
          <w:szCs w:val="24"/>
        </w:rPr>
      </w:pPr>
      <w:r w:rsidRPr="00A777BA">
        <w:rPr>
          <w:rFonts w:ascii="Arial" w:hAnsi="Arial" w:cs="Arial"/>
          <w:sz w:val="24"/>
          <w:szCs w:val="24"/>
        </w:rPr>
        <w:t>High professional standards in the provision of our services.</w:t>
      </w:r>
    </w:p>
    <w:p w:rsidR="004D0B7B" w:rsidRPr="00A777BA" w:rsidRDefault="004D0B7B" w:rsidP="00A216FC">
      <w:pPr>
        <w:pStyle w:val="ListParagraph"/>
        <w:numPr>
          <w:ilvl w:val="0"/>
          <w:numId w:val="9"/>
        </w:numPr>
        <w:spacing w:after="0" w:line="360" w:lineRule="auto"/>
        <w:ind w:left="714" w:hanging="357"/>
        <w:jc w:val="both"/>
        <w:rPr>
          <w:rFonts w:ascii="Arial" w:hAnsi="Arial" w:cs="Arial"/>
          <w:sz w:val="24"/>
          <w:szCs w:val="24"/>
        </w:rPr>
      </w:pPr>
      <w:r w:rsidRPr="00A777BA">
        <w:rPr>
          <w:rFonts w:ascii="Arial" w:hAnsi="Arial" w:cs="Arial"/>
          <w:sz w:val="24"/>
          <w:szCs w:val="24"/>
        </w:rPr>
        <w:t>Responsiveness to evolving customer and other stakeholder demands and openness to change.</w:t>
      </w:r>
    </w:p>
    <w:p w:rsidR="004D0B7B" w:rsidRPr="00A777BA" w:rsidRDefault="004D0B7B" w:rsidP="00A216FC">
      <w:pPr>
        <w:pStyle w:val="ListParagraph"/>
        <w:numPr>
          <w:ilvl w:val="0"/>
          <w:numId w:val="9"/>
        </w:numPr>
        <w:spacing w:after="0" w:line="360" w:lineRule="auto"/>
        <w:ind w:left="714" w:hanging="357"/>
        <w:jc w:val="both"/>
        <w:rPr>
          <w:rFonts w:ascii="Arial" w:hAnsi="Arial" w:cs="Arial"/>
          <w:sz w:val="24"/>
          <w:szCs w:val="24"/>
        </w:rPr>
      </w:pPr>
      <w:r w:rsidRPr="00A777BA">
        <w:rPr>
          <w:rFonts w:ascii="Arial" w:hAnsi="Arial" w:cs="Arial"/>
          <w:sz w:val="24"/>
          <w:szCs w:val="24"/>
        </w:rPr>
        <w:t>High ethical standards.</w:t>
      </w:r>
    </w:p>
    <w:p w:rsidR="004D0B7B" w:rsidRPr="00A777BA" w:rsidRDefault="004D0B7B" w:rsidP="00A216FC">
      <w:pPr>
        <w:pStyle w:val="ListParagraph"/>
        <w:numPr>
          <w:ilvl w:val="0"/>
          <w:numId w:val="9"/>
        </w:numPr>
        <w:spacing w:after="0" w:line="360" w:lineRule="auto"/>
        <w:ind w:left="714" w:hanging="357"/>
        <w:jc w:val="both"/>
        <w:rPr>
          <w:rFonts w:ascii="Arial" w:hAnsi="Arial" w:cs="Arial"/>
          <w:sz w:val="24"/>
          <w:szCs w:val="24"/>
        </w:rPr>
      </w:pPr>
      <w:r w:rsidRPr="00A777BA">
        <w:rPr>
          <w:rFonts w:ascii="Arial" w:hAnsi="Arial" w:cs="Arial"/>
          <w:sz w:val="24"/>
          <w:szCs w:val="24"/>
        </w:rPr>
        <w:t>Effective leadership at all levels.</w:t>
      </w:r>
    </w:p>
    <w:p w:rsidR="004D0B7B" w:rsidRPr="00A777BA" w:rsidRDefault="004D0B7B" w:rsidP="00A216FC">
      <w:pPr>
        <w:pStyle w:val="ListParagraph"/>
        <w:numPr>
          <w:ilvl w:val="0"/>
          <w:numId w:val="9"/>
        </w:numPr>
        <w:spacing w:after="0" w:line="360" w:lineRule="auto"/>
        <w:ind w:left="714" w:hanging="357"/>
        <w:jc w:val="both"/>
        <w:rPr>
          <w:rFonts w:ascii="Arial" w:hAnsi="Arial" w:cs="Arial"/>
          <w:sz w:val="24"/>
          <w:szCs w:val="24"/>
        </w:rPr>
      </w:pPr>
      <w:r w:rsidRPr="00A777BA">
        <w:rPr>
          <w:rFonts w:ascii="Arial" w:hAnsi="Arial" w:cs="Arial"/>
          <w:sz w:val="24"/>
          <w:szCs w:val="24"/>
        </w:rPr>
        <w:t>Cost effectiveness and value for money.</w:t>
      </w:r>
    </w:p>
    <w:p w:rsidR="00E469DC" w:rsidRPr="00A777BA" w:rsidRDefault="004D0B7B" w:rsidP="00A216FC">
      <w:pPr>
        <w:pStyle w:val="ListParagraph"/>
        <w:numPr>
          <w:ilvl w:val="0"/>
          <w:numId w:val="9"/>
        </w:numPr>
        <w:spacing w:after="0" w:line="360" w:lineRule="auto"/>
        <w:ind w:left="714" w:hanging="357"/>
        <w:jc w:val="both"/>
        <w:rPr>
          <w:rFonts w:ascii="Arial" w:hAnsi="Arial" w:cs="Arial"/>
          <w:sz w:val="24"/>
          <w:szCs w:val="24"/>
        </w:rPr>
      </w:pPr>
      <w:r w:rsidRPr="00A777BA">
        <w:rPr>
          <w:rFonts w:ascii="Arial" w:hAnsi="Arial" w:cs="Arial"/>
          <w:sz w:val="24"/>
          <w:szCs w:val="24"/>
        </w:rPr>
        <w:t>Effective accountability arrangements with an emphasis on organisational performance and active risk management.</w:t>
      </w:r>
    </w:p>
    <w:p w:rsidR="001E7765" w:rsidRPr="00E61F49" w:rsidRDefault="001E7765" w:rsidP="002B0F9E">
      <w:pPr>
        <w:tabs>
          <w:tab w:val="left" w:pos="4017"/>
        </w:tabs>
        <w:rPr>
          <w:rFonts w:ascii="Arial" w:hAnsi="Arial"/>
          <w:color w:val="FF0000"/>
          <w:sz w:val="24"/>
          <w:szCs w:val="20"/>
        </w:rPr>
      </w:pPr>
      <w:r w:rsidRPr="00E61F49">
        <w:rPr>
          <w:rFonts w:ascii="Arial" w:hAnsi="Arial"/>
          <w:color w:val="FF0000"/>
          <w:sz w:val="24"/>
          <w:szCs w:val="20"/>
        </w:rPr>
        <w:tab/>
      </w:r>
    </w:p>
    <w:p w:rsidR="006377A4" w:rsidRPr="00E61F49" w:rsidRDefault="006377A4" w:rsidP="001E7765">
      <w:pPr>
        <w:rPr>
          <w:rFonts w:ascii="Arial" w:hAnsi="Arial"/>
          <w:color w:val="FF0000"/>
          <w:sz w:val="24"/>
          <w:szCs w:val="20"/>
        </w:rPr>
        <w:sectPr w:rsidR="006377A4" w:rsidRPr="00E61F49" w:rsidSect="00325A3B">
          <w:headerReference w:type="even" r:id="rId17"/>
          <w:headerReference w:type="default" r:id="rId18"/>
          <w:footerReference w:type="default" r:id="rId19"/>
          <w:headerReference w:type="first" r:id="rId20"/>
          <w:footerReference w:type="first" r:id="rId21"/>
          <w:type w:val="continuous"/>
          <w:pgSz w:w="11907" w:h="16839" w:code="9"/>
          <w:pgMar w:top="1440" w:right="1440" w:bottom="1440" w:left="1440" w:header="720" w:footer="720" w:gutter="0"/>
          <w:pgNumType w:start="1"/>
          <w:cols w:space="720"/>
          <w:noEndnote/>
          <w:titlePg/>
          <w:docGrid w:linePitch="299"/>
        </w:sectPr>
      </w:pPr>
    </w:p>
    <w:p w:rsidR="000B45CD" w:rsidRPr="00E61F49" w:rsidRDefault="000B45CD" w:rsidP="00A64573">
      <w:pPr>
        <w:spacing w:after="120"/>
        <w:jc w:val="both"/>
        <w:rPr>
          <w:rFonts w:ascii="Arial" w:eastAsia="Times New Roman" w:hAnsi="Arial" w:cs="Times New Roman"/>
          <w:b/>
          <w:color w:val="FF0000"/>
          <w:sz w:val="44"/>
          <w:szCs w:val="44"/>
          <w:u w:color="000000"/>
        </w:rPr>
      </w:pPr>
    </w:p>
    <w:p w:rsidR="004D0B7B" w:rsidRPr="00EC6A19" w:rsidRDefault="00E469DC" w:rsidP="00ED6740">
      <w:pPr>
        <w:rPr>
          <w:b/>
          <w:sz w:val="52"/>
          <w:szCs w:val="52"/>
        </w:rPr>
      </w:pPr>
      <w:r w:rsidRPr="00EC6A19">
        <w:rPr>
          <w:rFonts w:eastAsia="Times New Roman"/>
          <w:b/>
          <w:sz w:val="52"/>
          <w:szCs w:val="52"/>
          <w:u w:color="000000"/>
        </w:rPr>
        <w:t>Contents</w:t>
      </w:r>
    </w:p>
    <w:sdt>
      <w:sdtPr>
        <w:rPr>
          <w:rFonts w:asciiTheme="minorHAnsi" w:eastAsiaTheme="minorEastAsia" w:hAnsiTheme="minorHAnsi" w:cstheme="minorBidi"/>
          <w:b w:val="0"/>
          <w:bCs w:val="0"/>
          <w:color w:val="auto"/>
          <w:sz w:val="22"/>
          <w:szCs w:val="22"/>
        </w:rPr>
        <w:id w:val="83577944"/>
        <w:docPartObj>
          <w:docPartGallery w:val="Table of Contents"/>
          <w:docPartUnique/>
        </w:docPartObj>
      </w:sdtPr>
      <w:sdtEndPr>
        <w:rPr>
          <w:rFonts w:ascii="Arial" w:hAnsi="Arial" w:cs="Arial"/>
          <w:noProof/>
          <w:sz w:val="32"/>
          <w:szCs w:val="32"/>
        </w:rPr>
      </w:sdtEndPr>
      <w:sdtContent>
        <w:p w:rsidR="00E22675" w:rsidRPr="00E22675" w:rsidRDefault="00E22675">
          <w:pPr>
            <w:pStyle w:val="TOCHeading"/>
            <w:rPr>
              <w:rFonts w:ascii="Arial" w:hAnsi="Arial" w:cs="Arial"/>
              <w:color w:val="auto"/>
              <w:sz w:val="40"/>
              <w:szCs w:val="44"/>
            </w:rPr>
          </w:pPr>
          <w:r w:rsidRPr="00E22675">
            <w:rPr>
              <w:rFonts w:ascii="Arial" w:hAnsi="Arial" w:cs="Arial"/>
              <w:color w:val="auto"/>
              <w:sz w:val="40"/>
              <w:szCs w:val="44"/>
            </w:rPr>
            <w:t>Contents</w:t>
          </w:r>
        </w:p>
        <w:p w:rsidR="00E22675" w:rsidRPr="00E22675" w:rsidRDefault="00E22675" w:rsidP="00E22675">
          <w:pPr>
            <w:pStyle w:val="TOC1"/>
            <w:tabs>
              <w:tab w:val="right" w:leader="dot" w:pos="9017"/>
            </w:tabs>
            <w:spacing w:after="0" w:line="360" w:lineRule="auto"/>
            <w:rPr>
              <w:rFonts w:ascii="Arial" w:hAnsi="Arial" w:cs="Arial"/>
              <w:b/>
              <w:noProof/>
              <w:sz w:val="32"/>
              <w:szCs w:val="36"/>
            </w:rPr>
          </w:pPr>
          <w:r>
            <w:fldChar w:fldCharType="begin"/>
          </w:r>
          <w:r>
            <w:instrText xml:space="preserve"> TOC \o "1-3" \h \z \u </w:instrText>
          </w:r>
          <w:r>
            <w:fldChar w:fldCharType="separate"/>
          </w:r>
        </w:p>
        <w:p w:rsidR="00E22675" w:rsidRPr="00E22675" w:rsidRDefault="000B49E2" w:rsidP="00E22675">
          <w:pPr>
            <w:pStyle w:val="TOC1"/>
            <w:tabs>
              <w:tab w:val="right" w:leader="dot" w:pos="9017"/>
            </w:tabs>
            <w:spacing w:after="0" w:line="360" w:lineRule="auto"/>
            <w:rPr>
              <w:rFonts w:ascii="Arial" w:hAnsi="Arial" w:cs="Arial"/>
              <w:b/>
              <w:noProof/>
              <w:sz w:val="32"/>
              <w:szCs w:val="36"/>
            </w:rPr>
          </w:pPr>
          <w:hyperlink r:id="rId22" w:anchor="_Toc517361479" w:history="1">
            <w:r w:rsidR="00E22675" w:rsidRPr="00E22675">
              <w:rPr>
                <w:rStyle w:val="Hyperlink"/>
                <w:rFonts w:ascii="Arial" w:hAnsi="Arial" w:cs="Arial"/>
                <w:b/>
                <w:noProof/>
                <w:sz w:val="32"/>
                <w:szCs w:val="36"/>
              </w:rPr>
              <w:t>Overview</w:t>
            </w:r>
            <w:r w:rsidR="00E22675" w:rsidRPr="00E22675">
              <w:rPr>
                <w:rFonts w:ascii="Arial" w:hAnsi="Arial" w:cs="Arial"/>
                <w:b/>
                <w:noProof/>
                <w:webHidden/>
                <w:sz w:val="32"/>
                <w:szCs w:val="36"/>
              </w:rPr>
              <w:tab/>
            </w:r>
            <w:r w:rsidR="00E22675" w:rsidRPr="00E22675">
              <w:rPr>
                <w:rFonts w:ascii="Arial" w:hAnsi="Arial" w:cs="Arial"/>
                <w:b/>
                <w:noProof/>
                <w:webHidden/>
                <w:sz w:val="32"/>
                <w:szCs w:val="36"/>
              </w:rPr>
              <w:fldChar w:fldCharType="begin"/>
            </w:r>
            <w:r w:rsidR="00E22675" w:rsidRPr="00E22675">
              <w:rPr>
                <w:rFonts w:ascii="Arial" w:hAnsi="Arial" w:cs="Arial"/>
                <w:b/>
                <w:noProof/>
                <w:webHidden/>
                <w:sz w:val="32"/>
                <w:szCs w:val="36"/>
              </w:rPr>
              <w:instrText xml:space="preserve"> PAGEREF _Toc517361479 \h </w:instrText>
            </w:r>
            <w:r w:rsidR="00E22675" w:rsidRPr="00E22675">
              <w:rPr>
                <w:rFonts w:ascii="Arial" w:hAnsi="Arial" w:cs="Arial"/>
                <w:b/>
                <w:noProof/>
                <w:webHidden/>
                <w:sz w:val="32"/>
                <w:szCs w:val="36"/>
              </w:rPr>
            </w:r>
            <w:r w:rsidR="00E22675" w:rsidRPr="00E22675">
              <w:rPr>
                <w:rFonts w:ascii="Arial" w:hAnsi="Arial" w:cs="Arial"/>
                <w:b/>
                <w:noProof/>
                <w:webHidden/>
                <w:sz w:val="32"/>
                <w:szCs w:val="36"/>
              </w:rPr>
              <w:fldChar w:fldCharType="separate"/>
            </w:r>
            <w:r w:rsidR="005265E5">
              <w:rPr>
                <w:rFonts w:ascii="Arial" w:hAnsi="Arial" w:cs="Arial"/>
                <w:b/>
                <w:noProof/>
                <w:webHidden/>
                <w:sz w:val="32"/>
                <w:szCs w:val="36"/>
              </w:rPr>
              <w:t>1</w:t>
            </w:r>
            <w:r w:rsidR="00E22675" w:rsidRPr="00E22675">
              <w:rPr>
                <w:rFonts w:ascii="Arial" w:hAnsi="Arial" w:cs="Arial"/>
                <w:b/>
                <w:noProof/>
                <w:webHidden/>
                <w:sz w:val="32"/>
                <w:szCs w:val="36"/>
              </w:rPr>
              <w:fldChar w:fldCharType="end"/>
            </w:r>
          </w:hyperlink>
        </w:p>
        <w:p w:rsidR="00E22675" w:rsidRPr="00E22675" w:rsidRDefault="000B49E2" w:rsidP="00E22675">
          <w:pPr>
            <w:pStyle w:val="TOC1"/>
            <w:tabs>
              <w:tab w:val="right" w:leader="dot" w:pos="9017"/>
            </w:tabs>
            <w:spacing w:after="0" w:line="360" w:lineRule="auto"/>
            <w:rPr>
              <w:rFonts w:ascii="Arial" w:hAnsi="Arial" w:cs="Arial"/>
              <w:b/>
              <w:noProof/>
              <w:sz w:val="32"/>
              <w:szCs w:val="36"/>
            </w:rPr>
          </w:pPr>
          <w:hyperlink w:anchor="_Toc517361480" w:history="1">
            <w:r w:rsidR="00E22675" w:rsidRPr="00E22675">
              <w:rPr>
                <w:rStyle w:val="Hyperlink"/>
                <w:rFonts w:ascii="Arial" w:hAnsi="Arial" w:cs="Arial"/>
                <w:b/>
                <w:noProof/>
                <w:sz w:val="32"/>
                <w:szCs w:val="36"/>
              </w:rPr>
              <w:t>Chairperson’s Foreword</w:t>
            </w:r>
            <w:r w:rsidR="00E22675" w:rsidRPr="00E22675">
              <w:rPr>
                <w:rFonts w:ascii="Arial" w:hAnsi="Arial" w:cs="Arial"/>
                <w:b/>
                <w:noProof/>
                <w:webHidden/>
                <w:sz w:val="32"/>
                <w:szCs w:val="36"/>
              </w:rPr>
              <w:tab/>
            </w:r>
            <w:r w:rsidR="00E22675" w:rsidRPr="00E22675">
              <w:rPr>
                <w:rFonts w:ascii="Arial" w:hAnsi="Arial" w:cs="Arial"/>
                <w:b/>
                <w:noProof/>
                <w:webHidden/>
                <w:sz w:val="32"/>
                <w:szCs w:val="36"/>
              </w:rPr>
              <w:fldChar w:fldCharType="begin"/>
            </w:r>
            <w:r w:rsidR="00E22675" w:rsidRPr="00E22675">
              <w:rPr>
                <w:rFonts w:ascii="Arial" w:hAnsi="Arial" w:cs="Arial"/>
                <w:b/>
                <w:noProof/>
                <w:webHidden/>
                <w:sz w:val="32"/>
                <w:szCs w:val="36"/>
              </w:rPr>
              <w:instrText xml:space="preserve"> PAGEREF _Toc517361480 \h </w:instrText>
            </w:r>
            <w:r w:rsidR="00E22675" w:rsidRPr="00E22675">
              <w:rPr>
                <w:rFonts w:ascii="Arial" w:hAnsi="Arial" w:cs="Arial"/>
                <w:b/>
                <w:noProof/>
                <w:webHidden/>
                <w:sz w:val="32"/>
                <w:szCs w:val="36"/>
              </w:rPr>
            </w:r>
            <w:r w:rsidR="00E22675" w:rsidRPr="00E22675">
              <w:rPr>
                <w:rFonts w:ascii="Arial" w:hAnsi="Arial" w:cs="Arial"/>
                <w:b/>
                <w:noProof/>
                <w:webHidden/>
                <w:sz w:val="32"/>
                <w:szCs w:val="36"/>
              </w:rPr>
              <w:fldChar w:fldCharType="separate"/>
            </w:r>
            <w:r w:rsidR="005265E5">
              <w:rPr>
                <w:rFonts w:ascii="Arial" w:hAnsi="Arial" w:cs="Arial"/>
                <w:b/>
                <w:noProof/>
                <w:webHidden/>
                <w:sz w:val="32"/>
                <w:szCs w:val="36"/>
              </w:rPr>
              <w:t>7</w:t>
            </w:r>
            <w:r w:rsidR="00E22675" w:rsidRPr="00E22675">
              <w:rPr>
                <w:rFonts w:ascii="Arial" w:hAnsi="Arial" w:cs="Arial"/>
                <w:b/>
                <w:noProof/>
                <w:webHidden/>
                <w:sz w:val="32"/>
                <w:szCs w:val="36"/>
              </w:rPr>
              <w:fldChar w:fldCharType="end"/>
            </w:r>
          </w:hyperlink>
        </w:p>
        <w:p w:rsidR="00E22675" w:rsidRPr="00E22675" w:rsidRDefault="000B49E2" w:rsidP="00E22675">
          <w:pPr>
            <w:pStyle w:val="TOC1"/>
            <w:tabs>
              <w:tab w:val="right" w:leader="dot" w:pos="9017"/>
            </w:tabs>
            <w:spacing w:after="0" w:line="360" w:lineRule="auto"/>
            <w:rPr>
              <w:rFonts w:ascii="Arial" w:hAnsi="Arial" w:cs="Arial"/>
              <w:b/>
              <w:noProof/>
              <w:sz w:val="32"/>
              <w:szCs w:val="36"/>
            </w:rPr>
          </w:pPr>
          <w:hyperlink w:anchor="_Toc517361481" w:history="1">
            <w:r w:rsidR="00E22675" w:rsidRPr="00E22675">
              <w:rPr>
                <w:rStyle w:val="Hyperlink"/>
                <w:rFonts w:ascii="Arial" w:hAnsi="Arial" w:cs="Arial"/>
                <w:b/>
                <w:noProof/>
                <w:sz w:val="32"/>
                <w:szCs w:val="36"/>
                <w:lang w:val="en-GB"/>
              </w:rPr>
              <w:t>The Board</w:t>
            </w:r>
            <w:r w:rsidR="00E22675" w:rsidRPr="00E22675">
              <w:rPr>
                <w:rFonts w:ascii="Arial" w:hAnsi="Arial" w:cs="Arial"/>
                <w:b/>
                <w:noProof/>
                <w:webHidden/>
                <w:sz w:val="32"/>
                <w:szCs w:val="36"/>
              </w:rPr>
              <w:tab/>
            </w:r>
            <w:r w:rsidR="00E22675" w:rsidRPr="00E22675">
              <w:rPr>
                <w:rFonts w:ascii="Arial" w:hAnsi="Arial" w:cs="Arial"/>
                <w:b/>
                <w:noProof/>
                <w:webHidden/>
                <w:sz w:val="32"/>
                <w:szCs w:val="36"/>
              </w:rPr>
              <w:fldChar w:fldCharType="begin"/>
            </w:r>
            <w:r w:rsidR="00E22675" w:rsidRPr="00E22675">
              <w:rPr>
                <w:rFonts w:ascii="Arial" w:hAnsi="Arial" w:cs="Arial"/>
                <w:b/>
                <w:noProof/>
                <w:webHidden/>
                <w:sz w:val="32"/>
                <w:szCs w:val="36"/>
              </w:rPr>
              <w:instrText xml:space="preserve"> PAGEREF _Toc517361481 \h </w:instrText>
            </w:r>
            <w:r w:rsidR="00E22675" w:rsidRPr="00E22675">
              <w:rPr>
                <w:rFonts w:ascii="Arial" w:hAnsi="Arial" w:cs="Arial"/>
                <w:b/>
                <w:noProof/>
                <w:webHidden/>
                <w:sz w:val="32"/>
                <w:szCs w:val="36"/>
              </w:rPr>
            </w:r>
            <w:r w:rsidR="00E22675" w:rsidRPr="00E22675">
              <w:rPr>
                <w:rFonts w:ascii="Arial" w:hAnsi="Arial" w:cs="Arial"/>
                <w:b/>
                <w:noProof/>
                <w:webHidden/>
                <w:sz w:val="32"/>
                <w:szCs w:val="36"/>
              </w:rPr>
              <w:fldChar w:fldCharType="separate"/>
            </w:r>
            <w:r w:rsidR="005265E5">
              <w:rPr>
                <w:rFonts w:ascii="Arial" w:hAnsi="Arial" w:cs="Arial"/>
                <w:b/>
                <w:noProof/>
                <w:webHidden/>
                <w:sz w:val="32"/>
                <w:szCs w:val="36"/>
              </w:rPr>
              <w:t>9</w:t>
            </w:r>
            <w:r w:rsidR="00E22675" w:rsidRPr="00E22675">
              <w:rPr>
                <w:rFonts w:ascii="Arial" w:hAnsi="Arial" w:cs="Arial"/>
                <w:b/>
                <w:noProof/>
                <w:webHidden/>
                <w:sz w:val="32"/>
                <w:szCs w:val="36"/>
              </w:rPr>
              <w:fldChar w:fldCharType="end"/>
            </w:r>
          </w:hyperlink>
        </w:p>
        <w:p w:rsidR="00E22675" w:rsidRPr="00E22675" w:rsidRDefault="000B49E2" w:rsidP="00E22675">
          <w:pPr>
            <w:pStyle w:val="TOC1"/>
            <w:tabs>
              <w:tab w:val="right" w:leader="dot" w:pos="9017"/>
            </w:tabs>
            <w:spacing w:after="0" w:line="360" w:lineRule="auto"/>
            <w:rPr>
              <w:rFonts w:ascii="Arial" w:hAnsi="Arial" w:cs="Arial"/>
              <w:b/>
              <w:noProof/>
              <w:sz w:val="32"/>
              <w:szCs w:val="36"/>
            </w:rPr>
          </w:pPr>
          <w:hyperlink r:id="rId23" w:anchor="_Toc517361484" w:history="1">
            <w:r w:rsidR="00E22675" w:rsidRPr="00E22675">
              <w:rPr>
                <w:rStyle w:val="Hyperlink"/>
                <w:rFonts w:ascii="Arial" w:hAnsi="Arial" w:cs="Arial"/>
                <w:b/>
                <w:noProof/>
                <w:sz w:val="32"/>
                <w:szCs w:val="36"/>
              </w:rPr>
              <w:t>Introduction by the Chief Executive</w:t>
            </w:r>
            <w:r w:rsidR="00E22675" w:rsidRPr="00E22675">
              <w:rPr>
                <w:rFonts w:ascii="Arial" w:hAnsi="Arial" w:cs="Arial"/>
                <w:b/>
                <w:noProof/>
                <w:webHidden/>
                <w:sz w:val="32"/>
                <w:szCs w:val="36"/>
              </w:rPr>
              <w:tab/>
            </w:r>
            <w:r w:rsidR="00E22675" w:rsidRPr="00E22675">
              <w:rPr>
                <w:rFonts w:ascii="Arial" w:hAnsi="Arial" w:cs="Arial"/>
                <w:b/>
                <w:noProof/>
                <w:webHidden/>
                <w:sz w:val="32"/>
                <w:szCs w:val="36"/>
              </w:rPr>
              <w:fldChar w:fldCharType="begin"/>
            </w:r>
            <w:r w:rsidR="00E22675" w:rsidRPr="00E22675">
              <w:rPr>
                <w:rFonts w:ascii="Arial" w:hAnsi="Arial" w:cs="Arial"/>
                <w:b/>
                <w:noProof/>
                <w:webHidden/>
                <w:sz w:val="32"/>
                <w:szCs w:val="36"/>
              </w:rPr>
              <w:instrText xml:space="preserve"> PAGEREF _Toc517361484 \h </w:instrText>
            </w:r>
            <w:r w:rsidR="00E22675" w:rsidRPr="00E22675">
              <w:rPr>
                <w:rFonts w:ascii="Arial" w:hAnsi="Arial" w:cs="Arial"/>
                <w:b/>
                <w:noProof/>
                <w:webHidden/>
                <w:sz w:val="32"/>
                <w:szCs w:val="36"/>
              </w:rPr>
            </w:r>
            <w:r w:rsidR="00E22675" w:rsidRPr="00E22675">
              <w:rPr>
                <w:rFonts w:ascii="Arial" w:hAnsi="Arial" w:cs="Arial"/>
                <w:b/>
                <w:noProof/>
                <w:webHidden/>
                <w:sz w:val="32"/>
                <w:szCs w:val="36"/>
              </w:rPr>
              <w:fldChar w:fldCharType="separate"/>
            </w:r>
            <w:r w:rsidR="005265E5">
              <w:rPr>
                <w:rFonts w:ascii="Arial" w:hAnsi="Arial" w:cs="Arial"/>
                <w:b/>
                <w:noProof/>
                <w:webHidden/>
                <w:sz w:val="32"/>
                <w:szCs w:val="36"/>
              </w:rPr>
              <w:t>12</w:t>
            </w:r>
            <w:r w:rsidR="00E22675" w:rsidRPr="00E22675">
              <w:rPr>
                <w:rFonts w:ascii="Arial" w:hAnsi="Arial" w:cs="Arial"/>
                <w:b/>
                <w:noProof/>
                <w:webHidden/>
                <w:sz w:val="32"/>
                <w:szCs w:val="36"/>
              </w:rPr>
              <w:fldChar w:fldCharType="end"/>
            </w:r>
          </w:hyperlink>
        </w:p>
        <w:p w:rsidR="00E22675" w:rsidRPr="00E22675" w:rsidRDefault="000B49E2" w:rsidP="00E22675">
          <w:pPr>
            <w:pStyle w:val="TOC1"/>
            <w:tabs>
              <w:tab w:val="right" w:leader="dot" w:pos="9017"/>
            </w:tabs>
            <w:spacing w:after="0" w:line="360" w:lineRule="auto"/>
            <w:rPr>
              <w:rFonts w:ascii="Arial" w:hAnsi="Arial" w:cs="Arial"/>
              <w:b/>
              <w:noProof/>
              <w:sz w:val="32"/>
              <w:szCs w:val="36"/>
            </w:rPr>
          </w:pPr>
          <w:hyperlink w:anchor="_Toc517361485" w:history="1">
            <w:r w:rsidR="00E22675" w:rsidRPr="00E22675">
              <w:rPr>
                <w:rStyle w:val="Hyperlink"/>
                <w:rFonts w:ascii="Arial" w:hAnsi="Arial" w:cs="Arial"/>
                <w:b/>
                <w:noProof/>
                <w:sz w:val="32"/>
                <w:szCs w:val="36"/>
              </w:rPr>
              <w:t>Key Developments in 2017</w:t>
            </w:r>
            <w:r w:rsidR="00E22675" w:rsidRPr="00E22675">
              <w:rPr>
                <w:rFonts w:ascii="Arial" w:hAnsi="Arial" w:cs="Arial"/>
                <w:b/>
                <w:noProof/>
                <w:webHidden/>
                <w:sz w:val="32"/>
                <w:szCs w:val="36"/>
              </w:rPr>
              <w:tab/>
            </w:r>
            <w:r w:rsidR="00E22675" w:rsidRPr="00E22675">
              <w:rPr>
                <w:rFonts w:ascii="Arial" w:hAnsi="Arial" w:cs="Arial"/>
                <w:b/>
                <w:noProof/>
                <w:webHidden/>
                <w:sz w:val="32"/>
                <w:szCs w:val="36"/>
              </w:rPr>
              <w:fldChar w:fldCharType="begin"/>
            </w:r>
            <w:r w:rsidR="00E22675" w:rsidRPr="00E22675">
              <w:rPr>
                <w:rFonts w:ascii="Arial" w:hAnsi="Arial" w:cs="Arial"/>
                <w:b/>
                <w:noProof/>
                <w:webHidden/>
                <w:sz w:val="32"/>
                <w:szCs w:val="36"/>
              </w:rPr>
              <w:instrText xml:space="preserve"> PAGEREF _Toc517361485 \h </w:instrText>
            </w:r>
            <w:r w:rsidR="00E22675" w:rsidRPr="00E22675">
              <w:rPr>
                <w:rFonts w:ascii="Arial" w:hAnsi="Arial" w:cs="Arial"/>
                <w:b/>
                <w:noProof/>
                <w:webHidden/>
                <w:sz w:val="32"/>
                <w:szCs w:val="36"/>
              </w:rPr>
            </w:r>
            <w:r w:rsidR="00E22675" w:rsidRPr="00E22675">
              <w:rPr>
                <w:rFonts w:ascii="Arial" w:hAnsi="Arial" w:cs="Arial"/>
                <w:b/>
                <w:noProof/>
                <w:webHidden/>
                <w:sz w:val="32"/>
                <w:szCs w:val="36"/>
              </w:rPr>
              <w:fldChar w:fldCharType="separate"/>
            </w:r>
            <w:r w:rsidR="005265E5">
              <w:rPr>
                <w:rFonts w:ascii="Arial" w:hAnsi="Arial" w:cs="Arial"/>
                <w:b/>
                <w:noProof/>
                <w:webHidden/>
                <w:sz w:val="32"/>
                <w:szCs w:val="36"/>
              </w:rPr>
              <w:t>15</w:t>
            </w:r>
            <w:r w:rsidR="00E22675" w:rsidRPr="00E22675">
              <w:rPr>
                <w:rFonts w:ascii="Arial" w:hAnsi="Arial" w:cs="Arial"/>
                <w:b/>
                <w:noProof/>
                <w:webHidden/>
                <w:sz w:val="32"/>
                <w:szCs w:val="36"/>
              </w:rPr>
              <w:fldChar w:fldCharType="end"/>
            </w:r>
          </w:hyperlink>
        </w:p>
        <w:p w:rsidR="00E22675" w:rsidRPr="00E22675" w:rsidRDefault="000B49E2" w:rsidP="00E22675">
          <w:pPr>
            <w:pStyle w:val="TOC1"/>
            <w:tabs>
              <w:tab w:val="right" w:leader="dot" w:pos="9017"/>
            </w:tabs>
            <w:spacing w:after="0" w:line="360" w:lineRule="auto"/>
            <w:rPr>
              <w:rFonts w:ascii="Arial" w:hAnsi="Arial" w:cs="Arial"/>
              <w:b/>
              <w:noProof/>
              <w:sz w:val="32"/>
              <w:szCs w:val="36"/>
            </w:rPr>
          </w:pPr>
          <w:hyperlink w:anchor="_Toc517361489" w:history="1">
            <w:r w:rsidR="00E22675" w:rsidRPr="00E22675">
              <w:rPr>
                <w:rStyle w:val="Hyperlink"/>
                <w:rFonts w:ascii="Arial" w:hAnsi="Arial" w:cs="Arial"/>
                <w:b/>
                <w:noProof/>
                <w:sz w:val="32"/>
                <w:szCs w:val="36"/>
              </w:rPr>
              <w:t>Services Provided in 2017</w:t>
            </w:r>
            <w:r w:rsidR="00E22675" w:rsidRPr="00E22675">
              <w:rPr>
                <w:rFonts w:ascii="Arial" w:hAnsi="Arial" w:cs="Arial"/>
                <w:b/>
                <w:noProof/>
                <w:webHidden/>
                <w:sz w:val="32"/>
                <w:szCs w:val="36"/>
              </w:rPr>
              <w:tab/>
            </w:r>
            <w:r w:rsidR="00E22675" w:rsidRPr="00E22675">
              <w:rPr>
                <w:rFonts w:ascii="Arial" w:hAnsi="Arial" w:cs="Arial"/>
                <w:b/>
                <w:noProof/>
                <w:webHidden/>
                <w:sz w:val="32"/>
                <w:szCs w:val="36"/>
              </w:rPr>
              <w:fldChar w:fldCharType="begin"/>
            </w:r>
            <w:r w:rsidR="00E22675" w:rsidRPr="00E22675">
              <w:rPr>
                <w:rFonts w:ascii="Arial" w:hAnsi="Arial" w:cs="Arial"/>
                <w:b/>
                <w:noProof/>
                <w:webHidden/>
                <w:sz w:val="32"/>
                <w:szCs w:val="36"/>
              </w:rPr>
              <w:instrText xml:space="preserve"> PAGEREF _Toc517361489 \h </w:instrText>
            </w:r>
            <w:r w:rsidR="00E22675" w:rsidRPr="00E22675">
              <w:rPr>
                <w:rFonts w:ascii="Arial" w:hAnsi="Arial" w:cs="Arial"/>
                <w:b/>
                <w:noProof/>
                <w:webHidden/>
                <w:sz w:val="32"/>
                <w:szCs w:val="36"/>
              </w:rPr>
            </w:r>
            <w:r w:rsidR="00E22675" w:rsidRPr="00E22675">
              <w:rPr>
                <w:rFonts w:ascii="Arial" w:hAnsi="Arial" w:cs="Arial"/>
                <w:b/>
                <w:noProof/>
                <w:webHidden/>
                <w:sz w:val="32"/>
                <w:szCs w:val="36"/>
              </w:rPr>
              <w:fldChar w:fldCharType="separate"/>
            </w:r>
            <w:r w:rsidR="005265E5">
              <w:rPr>
                <w:rFonts w:ascii="Arial" w:hAnsi="Arial" w:cs="Arial"/>
                <w:b/>
                <w:noProof/>
                <w:webHidden/>
                <w:sz w:val="32"/>
                <w:szCs w:val="36"/>
              </w:rPr>
              <w:t>16</w:t>
            </w:r>
            <w:r w:rsidR="00E22675" w:rsidRPr="00E22675">
              <w:rPr>
                <w:rFonts w:ascii="Arial" w:hAnsi="Arial" w:cs="Arial"/>
                <w:b/>
                <w:noProof/>
                <w:webHidden/>
                <w:sz w:val="32"/>
                <w:szCs w:val="36"/>
              </w:rPr>
              <w:fldChar w:fldCharType="end"/>
            </w:r>
          </w:hyperlink>
        </w:p>
        <w:p w:rsidR="00E22675" w:rsidRPr="00E22675" w:rsidRDefault="000B49E2" w:rsidP="00E22675">
          <w:pPr>
            <w:pStyle w:val="TOC2"/>
            <w:spacing w:after="0" w:line="360" w:lineRule="auto"/>
            <w:rPr>
              <w:szCs w:val="36"/>
            </w:rPr>
          </w:pPr>
          <w:hyperlink r:id="rId24" w:anchor="_Toc517361490" w:history="1">
            <w:r w:rsidR="00E22675" w:rsidRPr="00E22675">
              <w:rPr>
                <w:rStyle w:val="Hyperlink"/>
                <w:szCs w:val="36"/>
              </w:rPr>
              <w:t>Civil Legal Aid</w:t>
            </w:r>
            <w:r w:rsidR="00E22675" w:rsidRPr="00E22675">
              <w:rPr>
                <w:webHidden/>
                <w:szCs w:val="36"/>
              </w:rPr>
              <w:tab/>
            </w:r>
            <w:r w:rsidR="00E22675" w:rsidRPr="00E22675">
              <w:rPr>
                <w:webHidden/>
                <w:szCs w:val="36"/>
              </w:rPr>
              <w:fldChar w:fldCharType="begin"/>
            </w:r>
            <w:r w:rsidR="00E22675" w:rsidRPr="00E22675">
              <w:rPr>
                <w:webHidden/>
                <w:szCs w:val="36"/>
              </w:rPr>
              <w:instrText xml:space="preserve"> PAGEREF _Toc517361490 \h </w:instrText>
            </w:r>
            <w:r w:rsidR="00E22675" w:rsidRPr="00E22675">
              <w:rPr>
                <w:webHidden/>
                <w:szCs w:val="36"/>
              </w:rPr>
            </w:r>
            <w:r w:rsidR="00E22675" w:rsidRPr="00E22675">
              <w:rPr>
                <w:webHidden/>
                <w:szCs w:val="36"/>
              </w:rPr>
              <w:fldChar w:fldCharType="separate"/>
            </w:r>
            <w:r w:rsidR="005265E5">
              <w:rPr>
                <w:webHidden/>
                <w:szCs w:val="36"/>
              </w:rPr>
              <w:t>16</w:t>
            </w:r>
            <w:r w:rsidR="00E22675" w:rsidRPr="00E22675">
              <w:rPr>
                <w:webHidden/>
                <w:szCs w:val="36"/>
              </w:rPr>
              <w:fldChar w:fldCharType="end"/>
            </w:r>
          </w:hyperlink>
        </w:p>
        <w:p w:rsidR="00E22675" w:rsidRPr="00E22675" w:rsidRDefault="000B49E2" w:rsidP="00E22675">
          <w:pPr>
            <w:pStyle w:val="TOC2"/>
            <w:spacing w:after="0" w:line="360" w:lineRule="auto"/>
            <w:rPr>
              <w:szCs w:val="36"/>
            </w:rPr>
          </w:pPr>
          <w:hyperlink r:id="rId25" w:anchor="_Toc517361491" w:history="1">
            <w:r w:rsidR="00E22675" w:rsidRPr="00E22675">
              <w:rPr>
                <w:rStyle w:val="Hyperlink"/>
                <w:szCs w:val="36"/>
              </w:rPr>
              <w:t>Abhaile – Free Mortgage Arrears Support</w:t>
            </w:r>
            <w:r w:rsidR="00E22675" w:rsidRPr="00E22675">
              <w:rPr>
                <w:webHidden/>
                <w:szCs w:val="36"/>
              </w:rPr>
              <w:tab/>
            </w:r>
            <w:r w:rsidR="00E22675" w:rsidRPr="00E22675">
              <w:rPr>
                <w:webHidden/>
                <w:szCs w:val="36"/>
              </w:rPr>
              <w:fldChar w:fldCharType="begin"/>
            </w:r>
            <w:r w:rsidR="00E22675" w:rsidRPr="00E22675">
              <w:rPr>
                <w:webHidden/>
                <w:szCs w:val="36"/>
              </w:rPr>
              <w:instrText xml:space="preserve"> PAGEREF _Toc517361491 \h </w:instrText>
            </w:r>
            <w:r w:rsidR="00E22675" w:rsidRPr="00E22675">
              <w:rPr>
                <w:webHidden/>
                <w:szCs w:val="36"/>
              </w:rPr>
            </w:r>
            <w:r w:rsidR="00E22675" w:rsidRPr="00E22675">
              <w:rPr>
                <w:webHidden/>
                <w:szCs w:val="36"/>
              </w:rPr>
              <w:fldChar w:fldCharType="separate"/>
            </w:r>
            <w:r w:rsidR="005265E5">
              <w:rPr>
                <w:webHidden/>
                <w:szCs w:val="36"/>
              </w:rPr>
              <w:t>26</w:t>
            </w:r>
            <w:r w:rsidR="00E22675" w:rsidRPr="00E22675">
              <w:rPr>
                <w:webHidden/>
                <w:szCs w:val="36"/>
              </w:rPr>
              <w:fldChar w:fldCharType="end"/>
            </w:r>
          </w:hyperlink>
        </w:p>
        <w:p w:rsidR="00E22675" w:rsidRPr="00E22675" w:rsidRDefault="000B49E2" w:rsidP="00E22675">
          <w:pPr>
            <w:pStyle w:val="TOC2"/>
            <w:spacing w:after="0" w:line="360" w:lineRule="auto"/>
            <w:rPr>
              <w:szCs w:val="36"/>
            </w:rPr>
          </w:pPr>
          <w:hyperlink r:id="rId26" w:anchor="_Toc517361492" w:history="1">
            <w:r w:rsidR="00E22675" w:rsidRPr="00E22675">
              <w:rPr>
                <w:rStyle w:val="Hyperlink"/>
                <w:szCs w:val="36"/>
              </w:rPr>
              <w:t>International Protection Services</w:t>
            </w:r>
            <w:r w:rsidR="00E22675" w:rsidRPr="00E22675">
              <w:rPr>
                <w:webHidden/>
                <w:szCs w:val="36"/>
              </w:rPr>
              <w:tab/>
            </w:r>
            <w:r w:rsidR="00E22675" w:rsidRPr="00E22675">
              <w:rPr>
                <w:webHidden/>
                <w:szCs w:val="36"/>
              </w:rPr>
              <w:fldChar w:fldCharType="begin"/>
            </w:r>
            <w:r w:rsidR="00E22675" w:rsidRPr="00E22675">
              <w:rPr>
                <w:webHidden/>
                <w:szCs w:val="36"/>
              </w:rPr>
              <w:instrText xml:space="preserve"> PAGEREF _Toc517361492 \h </w:instrText>
            </w:r>
            <w:r w:rsidR="00E22675" w:rsidRPr="00E22675">
              <w:rPr>
                <w:webHidden/>
                <w:szCs w:val="36"/>
              </w:rPr>
            </w:r>
            <w:r w:rsidR="00E22675" w:rsidRPr="00E22675">
              <w:rPr>
                <w:webHidden/>
                <w:szCs w:val="36"/>
              </w:rPr>
              <w:fldChar w:fldCharType="separate"/>
            </w:r>
            <w:r w:rsidR="005265E5">
              <w:rPr>
                <w:webHidden/>
                <w:szCs w:val="36"/>
              </w:rPr>
              <w:t>27</w:t>
            </w:r>
            <w:r w:rsidR="00E22675" w:rsidRPr="00E22675">
              <w:rPr>
                <w:webHidden/>
                <w:szCs w:val="36"/>
              </w:rPr>
              <w:fldChar w:fldCharType="end"/>
            </w:r>
          </w:hyperlink>
          <w:r w:rsidR="005D4439" w:rsidRPr="00E22675">
            <w:rPr>
              <w:szCs w:val="36"/>
            </w:rPr>
            <w:t xml:space="preserve"> </w:t>
          </w:r>
        </w:p>
        <w:p w:rsidR="00E22675" w:rsidRPr="00E22675" w:rsidRDefault="000B49E2" w:rsidP="00E22675">
          <w:pPr>
            <w:pStyle w:val="TOC2"/>
            <w:spacing w:after="0" w:line="360" w:lineRule="auto"/>
            <w:rPr>
              <w:szCs w:val="36"/>
            </w:rPr>
          </w:pPr>
          <w:hyperlink r:id="rId27" w:anchor="_Toc517361494" w:history="1">
            <w:r w:rsidR="00E22675" w:rsidRPr="00E22675">
              <w:rPr>
                <w:rStyle w:val="Hyperlink"/>
                <w:szCs w:val="36"/>
              </w:rPr>
              <w:t>Family Mediation</w:t>
            </w:r>
            <w:r w:rsidR="00E22675" w:rsidRPr="00E22675">
              <w:rPr>
                <w:webHidden/>
                <w:szCs w:val="36"/>
              </w:rPr>
              <w:tab/>
            </w:r>
            <w:r w:rsidR="00E22675" w:rsidRPr="00E22675">
              <w:rPr>
                <w:webHidden/>
                <w:szCs w:val="36"/>
              </w:rPr>
              <w:fldChar w:fldCharType="begin"/>
            </w:r>
            <w:r w:rsidR="00E22675" w:rsidRPr="00E22675">
              <w:rPr>
                <w:webHidden/>
                <w:szCs w:val="36"/>
              </w:rPr>
              <w:instrText xml:space="preserve"> PAGEREF _Toc517361494 \h </w:instrText>
            </w:r>
            <w:r w:rsidR="00E22675" w:rsidRPr="00E22675">
              <w:rPr>
                <w:webHidden/>
                <w:szCs w:val="36"/>
              </w:rPr>
            </w:r>
            <w:r w:rsidR="00E22675" w:rsidRPr="00E22675">
              <w:rPr>
                <w:webHidden/>
                <w:szCs w:val="36"/>
              </w:rPr>
              <w:fldChar w:fldCharType="separate"/>
            </w:r>
            <w:r w:rsidR="005265E5">
              <w:rPr>
                <w:webHidden/>
                <w:szCs w:val="36"/>
              </w:rPr>
              <w:t>31</w:t>
            </w:r>
            <w:r w:rsidR="00E22675" w:rsidRPr="00E22675">
              <w:rPr>
                <w:webHidden/>
                <w:szCs w:val="36"/>
              </w:rPr>
              <w:fldChar w:fldCharType="end"/>
            </w:r>
          </w:hyperlink>
        </w:p>
        <w:p w:rsidR="00E22675" w:rsidRPr="00E22675" w:rsidRDefault="000B49E2" w:rsidP="00E22675">
          <w:pPr>
            <w:pStyle w:val="TOC2"/>
            <w:spacing w:after="0" w:line="360" w:lineRule="auto"/>
            <w:rPr>
              <w:szCs w:val="36"/>
            </w:rPr>
          </w:pPr>
          <w:hyperlink r:id="rId28" w:anchor="_Toc517361495" w:history="1">
            <w:r w:rsidR="00E22675" w:rsidRPr="00E22675">
              <w:rPr>
                <w:rStyle w:val="Hyperlink"/>
                <w:szCs w:val="36"/>
              </w:rPr>
              <w:t>Criminal Legal Aid</w:t>
            </w:r>
            <w:r w:rsidR="00E22675" w:rsidRPr="00E22675">
              <w:rPr>
                <w:webHidden/>
                <w:szCs w:val="36"/>
              </w:rPr>
              <w:tab/>
            </w:r>
            <w:r w:rsidR="00E22675" w:rsidRPr="00E22675">
              <w:rPr>
                <w:webHidden/>
                <w:szCs w:val="36"/>
              </w:rPr>
              <w:fldChar w:fldCharType="begin"/>
            </w:r>
            <w:r w:rsidR="00E22675" w:rsidRPr="00E22675">
              <w:rPr>
                <w:webHidden/>
                <w:szCs w:val="36"/>
              </w:rPr>
              <w:instrText xml:space="preserve"> PAGEREF _Toc517361495 \h </w:instrText>
            </w:r>
            <w:r w:rsidR="00E22675" w:rsidRPr="00E22675">
              <w:rPr>
                <w:webHidden/>
                <w:szCs w:val="36"/>
              </w:rPr>
            </w:r>
            <w:r w:rsidR="00E22675" w:rsidRPr="00E22675">
              <w:rPr>
                <w:webHidden/>
                <w:szCs w:val="36"/>
              </w:rPr>
              <w:fldChar w:fldCharType="separate"/>
            </w:r>
            <w:r w:rsidR="005265E5">
              <w:rPr>
                <w:webHidden/>
                <w:szCs w:val="36"/>
              </w:rPr>
              <w:t>39</w:t>
            </w:r>
            <w:r w:rsidR="00E22675" w:rsidRPr="00E22675">
              <w:rPr>
                <w:webHidden/>
                <w:szCs w:val="36"/>
              </w:rPr>
              <w:fldChar w:fldCharType="end"/>
            </w:r>
          </w:hyperlink>
        </w:p>
        <w:p w:rsidR="00E22675" w:rsidRDefault="000B49E2" w:rsidP="00E22675">
          <w:pPr>
            <w:pStyle w:val="TOC1"/>
            <w:tabs>
              <w:tab w:val="right" w:leader="dot" w:pos="9017"/>
            </w:tabs>
            <w:spacing w:after="0" w:line="360" w:lineRule="auto"/>
            <w:rPr>
              <w:noProof/>
            </w:rPr>
          </w:pPr>
          <w:hyperlink w:anchor="_Toc517361496" w:history="1">
            <w:r w:rsidR="00E22675" w:rsidRPr="00E22675">
              <w:rPr>
                <w:rStyle w:val="Hyperlink"/>
                <w:rFonts w:ascii="Arial" w:hAnsi="Arial" w:cs="Arial"/>
                <w:b/>
                <w:noProof/>
                <w:sz w:val="32"/>
                <w:szCs w:val="36"/>
              </w:rPr>
              <w:t>Supporting Service Delivery</w:t>
            </w:r>
            <w:r w:rsidR="00E22675" w:rsidRPr="00E22675">
              <w:rPr>
                <w:rFonts w:ascii="Arial" w:hAnsi="Arial" w:cs="Arial"/>
                <w:b/>
                <w:noProof/>
                <w:webHidden/>
                <w:sz w:val="32"/>
                <w:szCs w:val="36"/>
              </w:rPr>
              <w:tab/>
            </w:r>
            <w:r w:rsidR="00E22675" w:rsidRPr="00E22675">
              <w:rPr>
                <w:rFonts w:ascii="Arial" w:hAnsi="Arial" w:cs="Arial"/>
                <w:b/>
                <w:noProof/>
                <w:webHidden/>
                <w:sz w:val="32"/>
                <w:szCs w:val="36"/>
              </w:rPr>
              <w:fldChar w:fldCharType="begin"/>
            </w:r>
            <w:r w:rsidR="00E22675" w:rsidRPr="00E22675">
              <w:rPr>
                <w:rFonts w:ascii="Arial" w:hAnsi="Arial" w:cs="Arial"/>
                <w:b/>
                <w:noProof/>
                <w:webHidden/>
                <w:sz w:val="32"/>
                <w:szCs w:val="36"/>
              </w:rPr>
              <w:instrText xml:space="preserve"> PAGEREF _Toc517361496 \h </w:instrText>
            </w:r>
            <w:r w:rsidR="00E22675" w:rsidRPr="00E22675">
              <w:rPr>
                <w:rFonts w:ascii="Arial" w:hAnsi="Arial" w:cs="Arial"/>
                <w:b/>
                <w:noProof/>
                <w:webHidden/>
                <w:sz w:val="32"/>
                <w:szCs w:val="36"/>
              </w:rPr>
            </w:r>
            <w:r w:rsidR="00E22675" w:rsidRPr="00E22675">
              <w:rPr>
                <w:rFonts w:ascii="Arial" w:hAnsi="Arial" w:cs="Arial"/>
                <w:b/>
                <w:noProof/>
                <w:webHidden/>
                <w:sz w:val="32"/>
                <w:szCs w:val="36"/>
              </w:rPr>
              <w:fldChar w:fldCharType="separate"/>
            </w:r>
            <w:r w:rsidR="005265E5">
              <w:rPr>
                <w:rFonts w:ascii="Arial" w:hAnsi="Arial" w:cs="Arial"/>
                <w:b/>
                <w:noProof/>
                <w:webHidden/>
                <w:sz w:val="32"/>
                <w:szCs w:val="36"/>
              </w:rPr>
              <w:t>44</w:t>
            </w:r>
            <w:r w:rsidR="00E22675" w:rsidRPr="00E22675">
              <w:rPr>
                <w:rFonts w:ascii="Arial" w:hAnsi="Arial" w:cs="Arial"/>
                <w:b/>
                <w:noProof/>
                <w:webHidden/>
                <w:sz w:val="32"/>
                <w:szCs w:val="36"/>
              </w:rPr>
              <w:fldChar w:fldCharType="end"/>
            </w:r>
          </w:hyperlink>
        </w:p>
        <w:p w:rsidR="00E22675" w:rsidRPr="00CA7475" w:rsidRDefault="00E22675">
          <w:pPr>
            <w:rPr>
              <w:rFonts w:ascii="Arial" w:hAnsi="Arial" w:cs="Arial"/>
              <w:sz w:val="32"/>
              <w:szCs w:val="32"/>
            </w:rPr>
          </w:pPr>
          <w:r>
            <w:rPr>
              <w:b/>
              <w:bCs/>
              <w:noProof/>
            </w:rPr>
            <w:fldChar w:fldCharType="end"/>
          </w:r>
          <w:r w:rsidR="00CA7475">
            <w:rPr>
              <w:rFonts w:ascii="Arial" w:hAnsi="Arial" w:cs="Arial"/>
              <w:b/>
              <w:bCs/>
              <w:noProof/>
              <w:sz w:val="32"/>
              <w:szCs w:val="32"/>
            </w:rPr>
            <w:t>Finance…………………………………………………………….48</w:t>
          </w:r>
        </w:p>
      </w:sdtContent>
    </w:sdt>
    <w:p w:rsidR="005A1C12" w:rsidRPr="00EC6A19" w:rsidRDefault="005A1C12" w:rsidP="00A64573">
      <w:pPr>
        <w:spacing w:after="120"/>
        <w:jc w:val="both"/>
        <w:rPr>
          <w:rFonts w:ascii="Arial" w:eastAsia="Times New Roman" w:hAnsi="Arial" w:cs="Times New Roman"/>
          <w:b/>
          <w:sz w:val="24"/>
          <w:szCs w:val="32"/>
          <w:u w:color="000000"/>
        </w:rPr>
      </w:pPr>
    </w:p>
    <w:p w:rsidR="00ED6740" w:rsidRPr="00E61F49" w:rsidRDefault="00ED6740" w:rsidP="000965FF">
      <w:pPr>
        <w:pStyle w:val="TOC1"/>
        <w:tabs>
          <w:tab w:val="right" w:leader="dot" w:pos="9017"/>
        </w:tabs>
        <w:rPr>
          <w:color w:val="FF0000"/>
        </w:rPr>
      </w:pPr>
    </w:p>
    <w:p w:rsidR="005A1C12" w:rsidRPr="00E61F49" w:rsidRDefault="005A1C12" w:rsidP="007A4A8F">
      <w:pPr>
        <w:rPr>
          <w:rFonts w:ascii="Arial" w:eastAsia="Times New Roman" w:hAnsi="Arial" w:cs="Times New Roman"/>
          <w:color w:val="FF0000"/>
          <w:sz w:val="24"/>
          <w:szCs w:val="24"/>
          <w:u w:color="000000"/>
        </w:rPr>
      </w:pPr>
    </w:p>
    <w:p w:rsidR="00187711" w:rsidRPr="00E61F49" w:rsidRDefault="00187711" w:rsidP="007A4A8F">
      <w:pPr>
        <w:rPr>
          <w:rFonts w:ascii="Arial" w:eastAsia="Times New Roman" w:hAnsi="Arial" w:cs="Times New Roman"/>
          <w:color w:val="FF0000"/>
          <w:sz w:val="24"/>
          <w:szCs w:val="24"/>
          <w:u w:color="000000"/>
        </w:rPr>
      </w:pPr>
    </w:p>
    <w:p w:rsidR="00187711" w:rsidRPr="00E61F49" w:rsidRDefault="00187711" w:rsidP="007A4A8F">
      <w:pPr>
        <w:rPr>
          <w:rFonts w:ascii="Arial" w:eastAsia="Times New Roman" w:hAnsi="Arial" w:cs="Times New Roman"/>
          <w:color w:val="FF0000"/>
          <w:sz w:val="24"/>
          <w:szCs w:val="24"/>
          <w:u w:color="000000"/>
        </w:rPr>
      </w:pPr>
    </w:p>
    <w:p w:rsidR="00187711" w:rsidRPr="00E61F49" w:rsidRDefault="00187711" w:rsidP="007A4A8F">
      <w:pPr>
        <w:rPr>
          <w:rFonts w:ascii="Arial" w:eastAsia="Times New Roman" w:hAnsi="Arial" w:cs="Times New Roman"/>
          <w:color w:val="FF0000"/>
          <w:sz w:val="24"/>
          <w:szCs w:val="24"/>
          <w:u w:color="000000"/>
        </w:rPr>
      </w:pPr>
    </w:p>
    <w:p w:rsidR="00187711" w:rsidRPr="00E61F49" w:rsidRDefault="00187711" w:rsidP="007A4A8F">
      <w:pPr>
        <w:rPr>
          <w:rFonts w:ascii="Arial" w:eastAsia="Times New Roman" w:hAnsi="Arial" w:cs="Times New Roman"/>
          <w:color w:val="FF0000"/>
          <w:sz w:val="24"/>
          <w:szCs w:val="24"/>
          <w:u w:color="000000"/>
        </w:rPr>
      </w:pPr>
    </w:p>
    <w:p w:rsidR="00187711" w:rsidRPr="00E61F49" w:rsidRDefault="00187711" w:rsidP="007A4A8F">
      <w:pPr>
        <w:rPr>
          <w:rFonts w:ascii="Arial" w:eastAsia="Times New Roman" w:hAnsi="Arial" w:cs="Times New Roman"/>
          <w:color w:val="FF0000"/>
          <w:sz w:val="24"/>
          <w:szCs w:val="24"/>
          <w:u w:color="000000"/>
        </w:rPr>
      </w:pPr>
    </w:p>
    <w:p w:rsidR="001C2E14" w:rsidRPr="00E61F49" w:rsidRDefault="001C2E14" w:rsidP="007A4A8F">
      <w:pPr>
        <w:rPr>
          <w:rFonts w:ascii="Arial" w:eastAsia="Times New Roman" w:hAnsi="Arial" w:cs="Times New Roman"/>
          <w:color w:val="FF0000"/>
          <w:sz w:val="24"/>
          <w:szCs w:val="24"/>
          <w:u w:color="000000"/>
        </w:rPr>
        <w:sectPr w:rsidR="001C2E14" w:rsidRPr="00E61F49" w:rsidSect="00325A3B">
          <w:headerReference w:type="even" r:id="rId29"/>
          <w:headerReference w:type="default" r:id="rId30"/>
          <w:footerReference w:type="default" r:id="rId31"/>
          <w:headerReference w:type="first" r:id="rId32"/>
          <w:footerReference w:type="first" r:id="rId33"/>
          <w:pgSz w:w="11907" w:h="16839" w:code="9"/>
          <w:pgMar w:top="1440" w:right="1440" w:bottom="1440" w:left="1440" w:header="720" w:footer="720" w:gutter="0"/>
          <w:pgNumType w:start="1"/>
          <w:cols w:space="720"/>
          <w:noEndnote/>
          <w:docGrid w:linePitch="299"/>
        </w:sectPr>
      </w:pPr>
    </w:p>
    <w:p w:rsidR="00C1667D" w:rsidRPr="00E61F49" w:rsidRDefault="00CE5359" w:rsidP="00FD3E55">
      <w:pPr>
        <w:pStyle w:val="Heading1"/>
        <w:spacing w:before="0"/>
        <w:jc w:val="center"/>
        <w:rPr>
          <w:rFonts w:ascii="Arial" w:hAnsi="Arial" w:cs="Arial"/>
          <w:color w:val="FF0000"/>
          <w:sz w:val="36"/>
          <w:szCs w:val="36"/>
        </w:rPr>
      </w:pPr>
      <w:bookmarkStart w:id="16" w:name="_Toc487804901"/>
      <w:bookmarkStart w:id="17" w:name="_Toc487805305"/>
      <w:bookmarkStart w:id="18" w:name="_Toc487805400"/>
      <w:bookmarkStart w:id="19" w:name="_Toc492557731"/>
      <w:bookmarkStart w:id="20" w:name="_Toc492557876"/>
      <w:bookmarkStart w:id="21" w:name="_Toc492558078"/>
      <w:bookmarkStart w:id="22" w:name="_Toc517360971"/>
      <w:bookmarkStart w:id="23" w:name="_Toc517361478"/>
      <w:r w:rsidRPr="00E61F49">
        <w:rPr>
          <w:rFonts w:ascii="Arial" w:hAnsi="Arial" w:cs="Arial"/>
          <w:noProof/>
          <w:color w:val="FF0000"/>
          <w:sz w:val="36"/>
          <w:szCs w:val="36"/>
        </w:rPr>
        <w:lastRenderedPageBreak/>
        <mc:AlternateContent>
          <mc:Choice Requires="wps">
            <w:drawing>
              <wp:anchor distT="0" distB="0" distL="114300" distR="114300" simplePos="0" relativeHeight="251712512" behindDoc="0" locked="0" layoutInCell="1" allowOverlap="1" wp14:anchorId="20111DA1" wp14:editId="4BAA6FD8">
                <wp:simplePos x="0" y="0"/>
                <wp:positionH relativeFrom="column">
                  <wp:posOffset>1</wp:posOffset>
                </wp:positionH>
                <wp:positionV relativeFrom="paragraph">
                  <wp:posOffset>-166255</wp:posOffset>
                </wp:positionV>
                <wp:extent cx="5731452" cy="415637"/>
                <wp:effectExtent l="0" t="0" r="3175" b="3810"/>
                <wp:wrapNone/>
                <wp:docPr id="9" name="Rectangle 9"/>
                <wp:cNvGraphicFramePr/>
                <a:graphic xmlns:a="http://schemas.openxmlformats.org/drawingml/2006/main">
                  <a:graphicData uri="http://schemas.microsoft.com/office/word/2010/wordprocessingShape">
                    <wps:wsp>
                      <wps:cNvSpPr/>
                      <wps:spPr>
                        <a:xfrm>
                          <a:off x="0" y="0"/>
                          <a:ext cx="5731452" cy="41563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49E2" w:rsidRPr="00F26A57" w:rsidRDefault="000B49E2" w:rsidP="00F26A57">
                            <w:pPr>
                              <w:pStyle w:val="Heading1"/>
                              <w:spacing w:before="0" w:line="240" w:lineRule="auto"/>
                              <w:jc w:val="center"/>
                              <w:rPr>
                                <w:rFonts w:ascii="Arial" w:hAnsi="Arial" w:cs="Arial"/>
                                <w:sz w:val="36"/>
                                <w:szCs w:val="36"/>
                              </w:rPr>
                            </w:pPr>
                            <w:bookmarkStart w:id="24" w:name="_Toc517360972"/>
                            <w:bookmarkStart w:id="25" w:name="_Toc517361479"/>
                            <w:bookmarkStart w:id="26" w:name="_Toc492481488"/>
                            <w:bookmarkStart w:id="27" w:name="_Toc492481512"/>
                            <w:bookmarkStart w:id="28" w:name="_Toc492558079"/>
                            <w:bookmarkStart w:id="29" w:name="_Toc517260430"/>
                            <w:bookmarkStart w:id="30" w:name="_Toc517356075"/>
                            <w:bookmarkStart w:id="31" w:name="_Toc517357353"/>
                            <w:bookmarkStart w:id="32" w:name="_Toc517357371"/>
                            <w:bookmarkStart w:id="33" w:name="_Toc517357546"/>
                            <w:r>
                              <w:rPr>
                                <w:rFonts w:ascii="Arial" w:hAnsi="Arial" w:cs="Arial"/>
                                <w:color w:val="FFFFFF" w:themeColor="background1"/>
                                <w:sz w:val="36"/>
                                <w:szCs w:val="36"/>
                              </w:rPr>
                              <w:t>Overview</w:t>
                            </w:r>
                            <w:bookmarkEnd w:id="24"/>
                            <w:bookmarkEnd w:id="25"/>
                            <w:r>
                              <w:rPr>
                                <w:rFonts w:ascii="Arial" w:hAnsi="Arial" w:cs="Arial"/>
                                <w:color w:val="FFFFFF" w:themeColor="background1"/>
                                <w:sz w:val="36"/>
                                <w:szCs w:val="36"/>
                              </w:rPr>
                              <w:t xml:space="preserve"> </w:t>
                            </w:r>
                            <w:bookmarkEnd w:id="26"/>
                            <w:bookmarkEnd w:id="27"/>
                            <w:bookmarkEnd w:id="28"/>
                            <w:bookmarkEnd w:id="29"/>
                            <w:bookmarkEnd w:id="30"/>
                            <w:bookmarkEnd w:id="31"/>
                            <w:bookmarkEnd w:id="32"/>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left:0;text-align:left;margin-left:0;margin-top:-13.1pt;width:451.3pt;height:3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" fillcolor="#31849b [2408]" stroked="f" strokeweight="2pt">
                <v:textbox>
                  <w:txbxContent>
                    <w:p w:rsidR="000B49E2" w:rsidRPr="00F26A57" w:rsidRDefault="000B49E2" w:rsidP="00F26A57">
                      <w:pPr>
                        <w:pStyle w:val="Heading1"/>
                        <w:spacing w:before="0" w:line="240" w:lineRule="auto"/>
                        <w:jc w:val="center"/>
                        <w:rPr>
                          <w:rFonts w:ascii="Arial" w:hAnsi="Arial" w:cs="Arial"/>
                          <w:sz w:val="36"/>
                          <w:szCs w:val="36"/>
                        </w:rPr>
                      </w:pPr>
                      <w:bookmarkStart w:id="34" w:name="_Toc517360972"/>
                      <w:bookmarkStart w:id="35" w:name="_Toc517361479"/>
                      <w:bookmarkStart w:id="36" w:name="_Toc492481488"/>
                      <w:bookmarkStart w:id="37" w:name="_Toc492481512"/>
                      <w:bookmarkStart w:id="38" w:name="_Toc492558079"/>
                      <w:bookmarkStart w:id="39" w:name="_Toc517260430"/>
                      <w:bookmarkStart w:id="40" w:name="_Toc517356075"/>
                      <w:bookmarkStart w:id="41" w:name="_Toc517357353"/>
                      <w:bookmarkStart w:id="42" w:name="_Toc517357371"/>
                      <w:bookmarkStart w:id="43" w:name="_Toc517357546"/>
                      <w:r>
                        <w:rPr>
                          <w:rFonts w:ascii="Arial" w:hAnsi="Arial" w:cs="Arial"/>
                          <w:color w:val="FFFFFF" w:themeColor="background1"/>
                          <w:sz w:val="36"/>
                          <w:szCs w:val="36"/>
                        </w:rPr>
                        <w:t>Overview</w:t>
                      </w:r>
                      <w:bookmarkEnd w:id="34"/>
                      <w:bookmarkEnd w:id="35"/>
                      <w:r>
                        <w:rPr>
                          <w:rFonts w:ascii="Arial" w:hAnsi="Arial" w:cs="Arial"/>
                          <w:color w:val="FFFFFF" w:themeColor="background1"/>
                          <w:sz w:val="36"/>
                          <w:szCs w:val="36"/>
                        </w:rPr>
                        <w:t xml:space="preserve"> </w:t>
                      </w:r>
                      <w:bookmarkEnd w:id="36"/>
                      <w:bookmarkEnd w:id="37"/>
                      <w:bookmarkEnd w:id="38"/>
                      <w:bookmarkEnd w:id="39"/>
                      <w:bookmarkEnd w:id="40"/>
                      <w:bookmarkEnd w:id="41"/>
                      <w:bookmarkEnd w:id="42"/>
                      <w:bookmarkEnd w:id="43"/>
                    </w:p>
                  </w:txbxContent>
                </v:textbox>
              </v:rect>
            </w:pict>
          </mc:Fallback>
        </mc:AlternateContent>
      </w:r>
      <w:bookmarkEnd w:id="16"/>
      <w:bookmarkEnd w:id="17"/>
      <w:bookmarkEnd w:id="18"/>
      <w:bookmarkEnd w:id="19"/>
      <w:bookmarkEnd w:id="20"/>
      <w:bookmarkEnd w:id="21"/>
      <w:bookmarkEnd w:id="22"/>
      <w:bookmarkEnd w:id="23"/>
    </w:p>
    <w:p w:rsidR="001C2E14" w:rsidRPr="00E61F49" w:rsidRDefault="001C2E14" w:rsidP="000B45CD">
      <w:pPr>
        <w:pStyle w:val="ARSectionTitle"/>
        <w:spacing w:after="0" w:line="276" w:lineRule="auto"/>
        <w:rPr>
          <w:rFonts w:ascii="Arial" w:hAnsi="Arial" w:cs="Arial"/>
          <w:color w:val="FF0000"/>
          <w:sz w:val="36"/>
          <w:szCs w:val="36"/>
        </w:rPr>
      </w:pPr>
    </w:p>
    <w:p w:rsidR="00FD3E55" w:rsidRPr="00A777BA" w:rsidRDefault="00FD3E55" w:rsidP="000B45CD">
      <w:pPr>
        <w:pStyle w:val="ARSectionTitle"/>
        <w:spacing w:after="0" w:line="276" w:lineRule="auto"/>
        <w:rPr>
          <w:rFonts w:ascii="Arial" w:hAnsi="Arial" w:cs="Arial"/>
          <w:sz w:val="36"/>
          <w:szCs w:val="36"/>
        </w:rPr>
        <w:sectPr w:rsidR="00FD3E55" w:rsidRPr="00A777BA" w:rsidSect="00325A3B">
          <w:headerReference w:type="even" r:id="rId34"/>
          <w:headerReference w:type="default" r:id="rId35"/>
          <w:footerReference w:type="default" r:id="rId36"/>
          <w:headerReference w:type="first" r:id="rId37"/>
          <w:pgSz w:w="11907" w:h="16839" w:code="9"/>
          <w:pgMar w:top="1440" w:right="1440" w:bottom="1440" w:left="1440" w:header="720" w:footer="720" w:gutter="0"/>
          <w:pgNumType w:start="1"/>
          <w:cols w:space="720"/>
          <w:noEndnote/>
          <w:docGrid w:linePitch="299"/>
        </w:sectPr>
      </w:pPr>
    </w:p>
    <w:p w:rsidR="005A1C12" w:rsidRPr="00A777BA" w:rsidRDefault="009A0950" w:rsidP="00F95939">
      <w:pPr>
        <w:pStyle w:val="ARSectionTitle"/>
        <w:spacing w:after="0" w:line="276" w:lineRule="auto"/>
        <w:ind w:left="284"/>
        <w:rPr>
          <w:rFonts w:ascii="Arial" w:hAnsi="Arial" w:cs="Arial"/>
          <w:sz w:val="28"/>
          <w:szCs w:val="28"/>
        </w:rPr>
      </w:pPr>
      <w:r w:rsidRPr="00A777BA">
        <w:rPr>
          <w:rFonts w:ascii="Arial" w:hAnsi="Arial" w:cs="Arial"/>
          <w:sz w:val="28"/>
          <w:szCs w:val="28"/>
        </w:rPr>
        <w:lastRenderedPageBreak/>
        <w:t xml:space="preserve">1. </w:t>
      </w:r>
      <w:r w:rsidR="00536C9C" w:rsidRPr="00A777BA">
        <w:rPr>
          <w:rFonts w:ascii="Arial" w:hAnsi="Arial" w:cs="Arial"/>
          <w:sz w:val="28"/>
          <w:szCs w:val="28"/>
        </w:rPr>
        <w:t>Function and Purpose</w:t>
      </w:r>
    </w:p>
    <w:p w:rsidR="00C44F6E" w:rsidRPr="00A777BA" w:rsidRDefault="00C44F6E" w:rsidP="00FD3E55">
      <w:pPr>
        <w:pStyle w:val="AnnualReport2014"/>
        <w:spacing w:after="120" w:line="276" w:lineRule="auto"/>
        <w:contextualSpacing/>
        <w:rPr>
          <w:rFonts w:ascii="Arial" w:hAnsi="Arial" w:cs="Arial"/>
          <w:spacing w:val="2"/>
          <w:kern w:val="2"/>
          <w:position w:val="2"/>
          <w:sz w:val="24"/>
          <w:szCs w:val="24"/>
        </w:rPr>
      </w:pPr>
    </w:p>
    <w:p w:rsidR="00C1667D" w:rsidRPr="00A777BA" w:rsidRDefault="00C1667D" w:rsidP="00B442E1">
      <w:pPr>
        <w:pStyle w:val="AnnualReport2014"/>
        <w:spacing w:after="0" w:line="276" w:lineRule="auto"/>
        <w:contextualSpacing/>
        <w:rPr>
          <w:rFonts w:ascii="Arial" w:hAnsi="Arial" w:cs="Arial"/>
          <w:spacing w:val="2"/>
          <w:kern w:val="2"/>
          <w:position w:val="2"/>
          <w:sz w:val="24"/>
          <w:szCs w:val="24"/>
        </w:rPr>
      </w:pPr>
      <w:r w:rsidRPr="00A777BA">
        <w:rPr>
          <w:rFonts w:ascii="Arial" w:hAnsi="Arial" w:cs="Arial"/>
          <w:spacing w:val="2"/>
          <w:kern w:val="2"/>
          <w:position w:val="2"/>
          <w:sz w:val="24"/>
          <w:szCs w:val="24"/>
        </w:rPr>
        <w:t xml:space="preserve">The Legal Aid Board is the statutory, independent body responsible for the provision of </w:t>
      </w:r>
      <w:r w:rsidRPr="00A777BA">
        <w:rPr>
          <w:rFonts w:ascii="Arial" w:hAnsi="Arial" w:cs="Arial"/>
          <w:b/>
          <w:spacing w:val="2"/>
          <w:kern w:val="2"/>
          <w:position w:val="2"/>
          <w:sz w:val="24"/>
          <w:szCs w:val="24"/>
        </w:rPr>
        <w:t>civil legal aid and advice</w:t>
      </w:r>
      <w:r w:rsidRPr="00A777BA">
        <w:rPr>
          <w:rFonts w:ascii="Arial" w:hAnsi="Arial" w:cs="Arial"/>
          <w:spacing w:val="2"/>
          <w:kern w:val="2"/>
          <w:position w:val="2"/>
          <w:sz w:val="24"/>
          <w:szCs w:val="24"/>
        </w:rPr>
        <w:t xml:space="preserve"> to persons of modest means, in accordance with the provisions of the Civil Legal Aid Act 1995 (the “Act”). </w:t>
      </w:r>
      <w:r w:rsidR="003A08FF" w:rsidRPr="00A777BA">
        <w:rPr>
          <w:rFonts w:ascii="Arial" w:hAnsi="Arial" w:cs="Arial"/>
          <w:spacing w:val="2"/>
          <w:kern w:val="2"/>
          <w:position w:val="2"/>
          <w:sz w:val="24"/>
          <w:szCs w:val="24"/>
        </w:rPr>
        <w:t xml:space="preserve">The </w:t>
      </w:r>
      <w:r w:rsidRPr="00A777BA">
        <w:rPr>
          <w:rFonts w:ascii="Arial" w:hAnsi="Arial" w:cs="Arial"/>
          <w:spacing w:val="2"/>
          <w:kern w:val="2"/>
          <w:position w:val="2"/>
          <w:sz w:val="24"/>
          <w:szCs w:val="24"/>
        </w:rPr>
        <w:t xml:space="preserve">Act was amended </w:t>
      </w:r>
      <w:r w:rsidR="003A08FF" w:rsidRPr="00A777BA">
        <w:rPr>
          <w:rFonts w:ascii="Arial" w:hAnsi="Arial" w:cs="Arial"/>
          <w:spacing w:val="2"/>
          <w:kern w:val="2"/>
          <w:position w:val="2"/>
          <w:sz w:val="24"/>
          <w:szCs w:val="24"/>
        </w:rPr>
        <w:t xml:space="preserve">by Section 54 of </w:t>
      </w:r>
      <w:r w:rsidRPr="00A777BA">
        <w:rPr>
          <w:rFonts w:ascii="Arial" w:hAnsi="Arial" w:cs="Arial"/>
          <w:spacing w:val="2"/>
          <w:kern w:val="2"/>
          <w:position w:val="2"/>
          <w:sz w:val="24"/>
          <w:szCs w:val="24"/>
        </w:rPr>
        <w:t xml:space="preserve">the Civil Law (Miscellaneous Provisions) Act 2011 </w:t>
      </w:r>
      <w:r w:rsidR="003A08FF" w:rsidRPr="00A777BA">
        <w:rPr>
          <w:rFonts w:ascii="Arial" w:hAnsi="Arial" w:cs="Arial"/>
          <w:spacing w:val="2"/>
          <w:kern w:val="2"/>
          <w:position w:val="2"/>
          <w:sz w:val="24"/>
          <w:szCs w:val="24"/>
        </w:rPr>
        <w:t xml:space="preserve">which </w:t>
      </w:r>
      <w:r w:rsidRPr="00A777BA">
        <w:rPr>
          <w:rFonts w:ascii="Arial" w:hAnsi="Arial" w:cs="Arial"/>
          <w:spacing w:val="2"/>
          <w:kern w:val="2"/>
          <w:position w:val="2"/>
          <w:sz w:val="24"/>
          <w:szCs w:val="24"/>
        </w:rPr>
        <w:t xml:space="preserve">gave the Board the additional responsibility to provide a </w:t>
      </w:r>
      <w:r w:rsidRPr="00A777BA">
        <w:rPr>
          <w:rFonts w:ascii="Arial" w:hAnsi="Arial" w:cs="Arial"/>
          <w:b/>
          <w:spacing w:val="2"/>
          <w:kern w:val="2"/>
          <w:position w:val="2"/>
          <w:sz w:val="24"/>
          <w:szCs w:val="24"/>
        </w:rPr>
        <w:t>family mediation</w:t>
      </w:r>
      <w:r w:rsidRPr="00A777BA">
        <w:rPr>
          <w:rFonts w:ascii="Arial" w:hAnsi="Arial" w:cs="Arial"/>
          <w:spacing w:val="2"/>
          <w:kern w:val="2"/>
          <w:position w:val="2"/>
          <w:sz w:val="24"/>
          <w:szCs w:val="24"/>
        </w:rPr>
        <w:t xml:space="preserve"> service. The Board’s remit is in the process of being further expanded, following a Government decision in 2010, to include </w:t>
      </w:r>
      <w:r w:rsidR="00C44F6E" w:rsidRPr="00A777BA">
        <w:rPr>
          <w:rFonts w:ascii="Arial" w:hAnsi="Arial" w:cs="Arial"/>
          <w:spacing w:val="2"/>
          <w:kern w:val="2"/>
          <w:position w:val="2"/>
          <w:sz w:val="24"/>
          <w:szCs w:val="24"/>
        </w:rPr>
        <w:t xml:space="preserve">within the Board’s remit, </w:t>
      </w:r>
      <w:r w:rsidRPr="00A777BA">
        <w:rPr>
          <w:rFonts w:ascii="Arial" w:hAnsi="Arial" w:cs="Arial"/>
          <w:spacing w:val="2"/>
          <w:kern w:val="2"/>
          <w:position w:val="2"/>
          <w:sz w:val="24"/>
          <w:szCs w:val="24"/>
        </w:rPr>
        <w:t xml:space="preserve">the management and administration of the various </w:t>
      </w:r>
      <w:r w:rsidRPr="00A777BA">
        <w:rPr>
          <w:rFonts w:ascii="Arial" w:hAnsi="Arial" w:cs="Arial"/>
          <w:b/>
          <w:spacing w:val="2"/>
          <w:kern w:val="2"/>
          <w:position w:val="2"/>
          <w:sz w:val="24"/>
          <w:szCs w:val="24"/>
        </w:rPr>
        <w:t>criminal legal aid</w:t>
      </w:r>
      <w:r w:rsidRPr="00A777BA">
        <w:rPr>
          <w:rFonts w:ascii="Arial" w:hAnsi="Arial" w:cs="Arial"/>
          <w:spacing w:val="2"/>
          <w:kern w:val="2"/>
          <w:position w:val="2"/>
          <w:sz w:val="24"/>
          <w:szCs w:val="24"/>
        </w:rPr>
        <w:t xml:space="preserve"> schemes previously administered by the Department of Justice and Equality.</w:t>
      </w:r>
      <w:r w:rsidR="00536C9C" w:rsidRPr="00A777BA">
        <w:rPr>
          <w:rFonts w:ascii="Arial" w:hAnsi="Arial" w:cs="Arial"/>
          <w:spacing w:val="2"/>
          <w:kern w:val="2"/>
          <w:position w:val="2"/>
          <w:sz w:val="24"/>
          <w:szCs w:val="24"/>
        </w:rPr>
        <w:t xml:space="preserve"> </w:t>
      </w:r>
      <w:r w:rsidRPr="00A777BA">
        <w:rPr>
          <w:rFonts w:ascii="Arial" w:hAnsi="Arial" w:cs="Arial"/>
          <w:spacing w:val="2"/>
          <w:kern w:val="2"/>
          <w:position w:val="2"/>
          <w:sz w:val="24"/>
          <w:szCs w:val="24"/>
        </w:rPr>
        <w:t>Responsibility for the administration of the Ga</w:t>
      </w:r>
      <w:r w:rsidR="00FF0D00">
        <w:rPr>
          <w:rFonts w:ascii="Arial" w:hAnsi="Arial" w:cs="Arial"/>
          <w:spacing w:val="2"/>
          <w:kern w:val="2"/>
          <w:position w:val="2"/>
          <w:sz w:val="24"/>
          <w:szCs w:val="24"/>
        </w:rPr>
        <w:t xml:space="preserve">rda Station Legal Advice Scheme, </w:t>
      </w:r>
      <w:r w:rsidRPr="00A777BA">
        <w:rPr>
          <w:rFonts w:ascii="Arial" w:hAnsi="Arial" w:cs="Arial"/>
          <w:spacing w:val="2"/>
          <w:kern w:val="2"/>
          <w:position w:val="2"/>
          <w:sz w:val="24"/>
          <w:szCs w:val="24"/>
        </w:rPr>
        <w:t xml:space="preserve">the Legal Aid - Custody Issues Scheme (formerly titled the Attorney General’s Scheme) </w:t>
      </w:r>
      <w:r w:rsidR="00FF0D00">
        <w:rPr>
          <w:rFonts w:ascii="Arial" w:hAnsi="Arial" w:cs="Arial"/>
          <w:spacing w:val="2"/>
          <w:kern w:val="2"/>
          <w:position w:val="2"/>
          <w:sz w:val="24"/>
          <w:szCs w:val="24"/>
        </w:rPr>
        <w:t xml:space="preserve">and </w:t>
      </w:r>
      <w:r w:rsidRPr="00A777BA">
        <w:rPr>
          <w:rFonts w:ascii="Arial" w:hAnsi="Arial" w:cs="Arial"/>
          <w:spacing w:val="2"/>
          <w:kern w:val="2"/>
          <w:position w:val="2"/>
          <w:sz w:val="24"/>
          <w:szCs w:val="24"/>
        </w:rPr>
        <w:t xml:space="preserve">the Criminal Assets Bureau Ad-hoc Legal Aid Scheme </w:t>
      </w:r>
      <w:r w:rsidR="00FF0D00">
        <w:rPr>
          <w:rFonts w:ascii="Arial" w:hAnsi="Arial" w:cs="Arial"/>
          <w:spacing w:val="2"/>
          <w:kern w:val="2"/>
          <w:position w:val="2"/>
          <w:sz w:val="24"/>
          <w:szCs w:val="24"/>
        </w:rPr>
        <w:t xml:space="preserve">has </w:t>
      </w:r>
      <w:r w:rsidRPr="00A777BA">
        <w:rPr>
          <w:rFonts w:ascii="Arial" w:hAnsi="Arial" w:cs="Arial"/>
          <w:spacing w:val="2"/>
          <w:kern w:val="2"/>
          <w:position w:val="2"/>
          <w:sz w:val="24"/>
          <w:szCs w:val="24"/>
        </w:rPr>
        <w:t>transfer</w:t>
      </w:r>
      <w:r w:rsidR="00EA2C9A" w:rsidRPr="00A777BA">
        <w:rPr>
          <w:rFonts w:ascii="Arial" w:hAnsi="Arial" w:cs="Arial"/>
          <w:spacing w:val="2"/>
          <w:kern w:val="2"/>
          <w:position w:val="2"/>
          <w:sz w:val="24"/>
          <w:szCs w:val="24"/>
        </w:rPr>
        <w:t>red</w:t>
      </w:r>
      <w:r w:rsidRPr="00A777BA">
        <w:rPr>
          <w:rFonts w:ascii="Arial" w:hAnsi="Arial" w:cs="Arial"/>
          <w:spacing w:val="2"/>
          <w:kern w:val="2"/>
          <w:position w:val="2"/>
          <w:sz w:val="24"/>
          <w:szCs w:val="24"/>
        </w:rPr>
        <w:t xml:space="preserve"> to the Board.</w:t>
      </w:r>
    </w:p>
    <w:p w:rsidR="00724BF0" w:rsidRPr="00A777BA" w:rsidRDefault="00724BF0" w:rsidP="00B442E1">
      <w:pPr>
        <w:pStyle w:val="AnnualReport2014"/>
        <w:spacing w:after="0" w:line="276" w:lineRule="auto"/>
        <w:contextualSpacing/>
        <w:rPr>
          <w:rFonts w:ascii="Arial" w:hAnsi="Arial" w:cs="Arial"/>
          <w:b/>
          <w:spacing w:val="2"/>
          <w:kern w:val="2"/>
          <w:position w:val="2"/>
          <w:sz w:val="24"/>
          <w:szCs w:val="24"/>
        </w:rPr>
      </w:pPr>
    </w:p>
    <w:p w:rsidR="00C1667D" w:rsidRPr="00A777BA" w:rsidRDefault="00C1667D" w:rsidP="00B442E1">
      <w:pPr>
        <w:pStyle w:val="AnnualReport2014"/>
        <w:spacing w:after="0" w:line="276" w:lineRule="auto"/>
        <w:contextualSpacing/>
        <w:rPr>
          <w:rFonts w:ascii="Arial" w:hAnsi="Arial" w:cs="Arial"/>
          <w:spacing w:val="2"/>
          <w:kern w:val="2"/>
          <w:position w:val="2"/>
          <w:sz w:val="24"/>
          <w:szCs w:val="24"/>
        </w:rPr>
      </w:pPr>
      <w:r w:rsidRPr="00A777BA">
        <w:rPr>
          <w:rFonts w:ascii="Arial" w:hAnsi="Arial" w:cs="Arial"/>
          <w:b/>
          <w:spacing w:val="2"/>
          <w:kern w:val="2"/>
          <w:position w:val="2"/>
          <w:sz w:val="24"/>
          <w:szCs w:val="24"/>
        </w:rPr>
        <w:t>Legal advice</w:t>
      </w:r>
      <w:r w:rsidRPr="00A777BA">
        <w:rPr>
          <w:rFonts w:ascii="Arial" w:hAnsi="Arial" w:cs="Arial"/>
          <w:spacing w:val="2"/>
          <w:kern w:val="2"/>
          <w:position w:val="2"/>
          <w:sz w:val="24"/>
          <w:szCs w:val="24"/>
        </w:rPr>
        <w:t>, in terms of the Board’s remit in civil cases, is any oral or written advice given by a solicitor or barrister, including writing letters and negotiations.</w:t>
      </w:r>
    </w:p>
    <w:p w:rsidR="00092D45" w:rsidRPr="00A777BA" w:rsidRDefault="00092D45" w:rsidP="00B442E1">
      <w:pPr>
        <w:pStyle w:val="AnnualReport2014"/>
        <w:spacing w:after="0" w:line="276" w:lineRule="auto"/>
        <w:contextualSpacing/>
        <w:rPr>
          <w:rFonts w:ascii="Arial" w:hAnsi="Arial" w:cs="Arial"/>
          <w:b/>
          <w:spacing w:val="2"/>
          <w:kern w:val="2"/>
          <w:position w:val="2"/>
          <w:sz w:val="24"/>
          <w:szCs w:val="24"/>
        </w:rPr>
      </w:pPr>
    </w:p>
    <w:p w:rsidR="00C1667D" w:rsidRPr="00A777BA" w:rsidRDefault="00C1667D" w:rsidP="00B442E1">
      <w:pPr>
        <w:pStyle w:val="AnnualReport2014"/>
        <w:spacing w:after="0" w:line="276" w:lineRule="auto"/>
        <w:contextualSpacing/>
        <w:rPr>
          <w:rFonts w:ascii="Arial" w:hAnsi="Arial" w:cs="Arial"/>
          <w:spacing w:val="2"/>
          <w:kern w:val="2"/>
          <w:position w:val="2"/>
          <w:sz w:val="24"/>
          <w:szCs w:val="24"/>
        </w:rPr>
      </w:pPr>
      <w:r w:rsidRPr="00A777BA">
        <w:rPr>
          <w:rFonts w:ascii="Arial" w:hAnsi="Arial" w:cs="Arial"/>
          <w:b/>
          <w:spacing w:val="2"/>
          <w:kern w:val="2"/>
          <w:position w:val="2"/>
          <w:sz w:val="24"/>
          <w:szCs w:val="24"/>
        </w:rPr>
        <w:t>Legal aid</w:t>
      </w:r>
      <w:r w:rsidRPr="00A777BA">
        <w:rPr>
          <w:rFonts w:ascii="Arial" w:hAnsi="Arial" w:cs="Arial"/>
          <w:spacing w:val="2"/>
          <w:kern w:val="2"/>
          <w:position w:val="2"/>
          <w:sz w:val="24"/>
          <w:szCs w:val="24"/>
        </w:rPr>
        <w:t xml:space="preserve"> is representation by a solicitor or barrister in court proceedings. A person must first obtain a legal aid certificate, which specifies </w:t>
      </w:r>
      <w:r w:rsidRPr="00A777BA">
        <w:rPr>
          <w:rFonts w:ascii="Arial" w:hAnsi="Arial" w:cs="Arial"/>
          <w:spacing w:val="2"/>
          <w:kern w:val="2"/>
          <w:position w:val="2"/>
          <w:sz w:val="24"/>
          <w:szCs w:val="24"/>
        </w:rPr>
        <w:lastRenderedPageBreak/>
        <w:t>the legal servic</w:t>
      </w:r>
      <w:r w:rsidR="001C2E14" w:rsidRPr="00A777BA">
        <w:rPr>
          <w:rFonts w:ascii="Arial" w:hAnsi="Arial" w:cs="Arial"/>
          <w:spacing w:val="2"/>
          <w:kern w:val="2"/>
          <w:position w:val="2"/>
          <w:sz w:val="24"/>
          <w:szCs w:val="24"/>
        </w:rPr>
        <w:t xml:space="preserve">es being granted, and, in civil </w:t>
      </w:r>
      <w:r w:rsidRPr="00A777BA">
        <w:rPr>
          <w:rFonts w:ascii="Arial" w:hAnsi="Arial" w:cs="Arial"/>
          <w:spacing w:val="2"/>
          <w:kern w:val="2"/>
          <w:position w:val="2"/>
          <w:sz w:val="24"/>
          <w:szCs w:val="24"/>
        </w:rPr>
        <w:t>cases, must pay the legal aid contribution sp</w:t>
      </w:r>
      <w:r w:rsidR="00FD3E55" w:rsidRPr="00A777BA">
        <w:rPr>
          <w:rFonts w:ascii="Arial" w:hAnsi="Arial" w:cs="Arial"/>
          <w:spacing w:val="2"/>
          <w:kern w:val="2"/>
          <w:position w:val="2"/>
          <w:sz w:val="24"/>
          <w:szCs w:val="24"/>
        </w:rPr>
        <w:t xml:space="preserve">ecified on the certificate. </w:t>
      </w:r>
      <w:r w:rsidRPr="00A777BA">
        <w:rPr>
          <w:rFonts w:ascii="Arial" w:hAnsi="Arial" w:cs="Arial"/>
          <w:spacing w:val="2"/>
          <w:kern w:val="2"/>
          <w:position w:val="2"/>
          <w:sz w:val="24"/>
          <w:szCs w:val="24"/>
        </w:rPr>
        <w:t>Legal services are provided across a wide range of civil law matters.</w:t>
      </w:r>
    </w:p>
    <w:p w:rsidR="001C2E14" w:rsidRPr="00A777BA" w:rsidRDefault="001C2E14" w:rsidP="00FD3E55">
      <w:pPr>
        <w:pStyle w:val="AnnualReport2014"/>
        <w:spacing w:after="120" w:line="276" w:lineRule="auto"/>
        <w:contextualSpacing/>
        <w:rPr>
          <w:rFonts w:ascii="Arial" w:hAnsi="Arial" w:cs="Arial"/>
          <w:spacing w:val="2"/>
          <w:kern w:val="2"/>
          <w:position w:val="2"/>
          <w:sz w:val="24"/>
          <w:szCs w:val="24"/>
        </w:rPr>
      </w:pPr>
    </w:p>
    <w:p w:rsidR="00C1667D" w:rsidRPr="00A777BA" w:rsidRDefault="009A0950" w:rsidP="00F95939">
      <w:pPr>
        <w:spacing w:after="0"/>
        <w:ind w:left="284"/>
        <w:contextualSpacing/>
        <w:rPr>
          <w:rFonts w:ascii="Arial" w:hAnsi="Arial" w:cs="Arial"/>
          <w:b/>
          <w:bCs/>
          <w:spacing w:val="2"/>
          <w:kern w:val="2"/>
          <w:position w:val="2"/>
          <w:sz w:val="28"/>
          <w:szCs w:val="28"/>
        </w:rPr>
      </w:pPr>
      <w:r w:rsidRPr="00A777BA">
        <w:rPr>
          <w:rFonts w:ascii="Arial" w:hAnsi="Arial" w:cs="Arial"/>
          <w:b/>
          <w:bCs/>
          <w:spacing w:val="2"/>
          <w:kern w:val="2"/>
          <w:position w:val="2"/>
          <w:sz w:val="28"/>
          <w:szCs w:val="28"/>
        </w:rPr>
        <w:t xml:space="preserve">2. </w:t>
      </w:r>
      <w:r w:rsidR="00C1667D" w:rsidRPr="00A777BA">
        <w:rPr>
          <w:rFonts w:ascii="Arial" w:hAnsi="Arial" w:cs="Arial"/>
          <w:b/>
          <w:bCs/>
          <w:spacing w:val="2"/>
          <w:kern w:val="2"/>
          <w:position w:val="2"/>
          <w:sz w:val="28"/>
          <w:szCs w:val="28"/>
        </w:rPr>
        <w:t>Service Provision</w:t>
      </w:r>
    </w:p>
    <w:p w:rsidR="00C44F6E" w:rsidRPr="00A777BA" w:rsidRDefault="00C44F6E" w:rsidP="00C44F6E">
      <w:pPr>
        <w:pStyle w:val="AnnualReport2014"/>
        <w:spacing w:after="0" w:line="276" w:lineRule="auto"/>
        <w:contextualSpacing/>
        <w:rPr>
          <w:rFonts w:ascii="Arial" w:hAnsi="Arial" w:cs="Arial"/>
          <w:spacing w:val="2"/>
          <w:kern w:val="2"/>
          <w:position w:val="2"/>
          <w:sz w:val="24"/>
          <w:szCs w:val="24"/>
        </w:rPr>
      </w:pPr>
    </w:p>
    <w:p w:rsidR="00C1667D" w:rsidRPr="00A777BA" w:rsidRDefault="00C1667D" w:rsidP="00B442E1">
      <w:pPr>
        <w:pStyle w:val="AnnualReport2014"/>
        <w:spacing w:after="0" w:line="276" w:lineRule="auto"/>
        <w:contextualSpacing/>
        <w:rPr>
          <w:rFonts w:ascii="Arial" w:hAnsi="Arial" w:cs="Arial"/>
          <w:spacing w:val="2"/>
          <w:kern w:val="2"/>
          <w:position w:val="2"/>
          <w:sz w:val="24"/>
          <w:szCs w:val="24"/>
        </w:rPr>
      </w:pPr>
      <w:r w:rsidRPr="00A777BA">
        <w:rPr>
          <w:rFonts w:ascii="Arial" w:hAnsi="Arial" w:cs="Arial"/>
          <w:spacing w:val="2"/>
          <w:kern w:val="2"/>
          <w:position w:val="2"/>
          <w:sz w:val="24"/>
          <w:szCs w:val="24"/>
        </w:rPr>
        <w:t xml:space="preserve">Civil legal aid and advice is provided primarily through a </w:t>
      </w:r>
      <w:r w:rsidRPr="00A777BA">
        <w:rPr>
          <w:rFonts w:ascii="Arial" w:hAnsi="Arial" w:cs="Arial"/>
          <w:b/>
          <w:spacing w:val="2"/>
          <w:kern w:val="2"/>
          <w:position w:val="2"/>
          <w:sz w:val="24"/>
          <w:szCs w:val="24"/>
        </w:rPr>
        <w:t xml:space="preserve">network of law centres </w:t>
      </w:r>
      <w:r w:rsidRPr="00A777BA">
        <w:rPr>
          <w:rFonts w:ascii="Arial" w:hAnsi="Arial" w:cs="Arial"/>
          <w:spacing w:val="2"/>
          <w:kern w:val="2"/>
          <w:position w:val="2"/>
          <w:sz w:val="24"/>
          <w:szCs w:val="24"/>
        </w:rPr>
        <w:t xml:space="preserve">by solicitors employed by the Board. </w:t>
      </w:r>
      <w:r w:rsidR="00C72B79" w:rsidRPr="00A777BA">
        <w:rPr>
          <w:rFonts w:ascii="Arial" w:hAnsi="Arial" w:cs="Arial"/>
          <w:spacing w:val="2"/>
          <w:kern w:val="2"/>
          <w:position w:val="2"/>
          <w:sz w:val="24"/>
          <w:szCs w:val="24"/>
        </w:rPr>
        <w:t>There are 30</w:t>
      </w:r>
      <w:r w:rsidR="00DD527C" w:rsidRPr="00A777BA">
        <w:rPr>
          <w:rFonts w:ascii="Arial" w:hAnsi="Arial" w:cs="Arial"/>
          <w:spacing w:val="2"/>
          <w:kern w:val="2"/>
          <w:position w:val="2"/>
          <w:sz w:val="24"/>
          <w:szCs w:val="24"/>
        </w:rPr>
        <w:t xml:space="preserve"> full time and 12 part-time law centres.</w:t>
      </w:r>
      <w:r w:rsidR="00724558" w:rsidRPr="00A777BA">
        <w:rPr>
          <w:rFonts w:ascii="Arial" w:hAnsi="Arial" w:cs="Arial"/>
          <w:sz w:val="24"/>
          <w:szCs w:val="24"/>
        </w:rPr>
        <w:t xml:space="preserve"> Contact details for the Board’s law centres can be found on </w:t>
      </w:r>
      <w:hyperlink r:id="rId38" w:history="1">
        <w:r w:rsidR="00724558" w:rsidRPr="00A777BA">
          <w:rPr>
            <w:rStyle w:val="Hyperlink"/>
            <w:rFonts w:ascii="Arial" w:hAnsi="Arial" w:cs="Arial"/>
            <w:color w:val="auto"/>
            <w:sz w:val="24"/>
            <w:szCs w:val="24"/>
          </w:rPr>
          <w:t>www.legalaidboard.ie</w:t>
        </w:r>
      </w:hyperlink>
      <w:r w:rsidR="00C44F6E" w:rsidRPr="00A777BA">
        <w:rPr>
          <w:rFonts w:ascii="Arial" w:hAnsi="Arial" w:cs="Arial"/>
          <w:sz w:val="24"/>
          <w:szCs w:val="24"/>
        </w:rPr>
        <w:t>. Services</w:t>
      </w:r>
      <w:r w:rsidR="00C44F6E" w:rsidRPr="00A777BA">
        <w:rPr>
          <w:rFonts w:ascii="Arial" w:hAnsi="Arial" w:cs="Arial"/>
          <w:spacing w:val="2"/>
          <w:kern w:val="2"/>
          <w:position w:val="2"/>
          <w:sz w:val="24"/>
          <w:szCs w:val="24"/>
        </w:rPr>
        <w:t xml:space="preserve"> are also</w:t>
      </w:r>
      <w:r w:rsidRPr="00A777BA">
        <w:rPr>
          <w:rFonts w:ascii="Arial" w:hAnsi="Arial" w:cs="Arial"/>
          <w:spacing w:val="2"/>
          <w:kern w:val="2"/>
          <w:position w:val="2"/>
          <w:sz w:val="24"/>
          <w:szCs w:val="24"/>
        </w:rPr>
        <w:t xml:space="preserve"> provided by solicitors in private practice who are engaged by the Board on a case-by-case basis. </w:t>
      </w:r>
    </w:p>
    <w:p w:rsidR="00FF0D00" w:rsidRDefault="00FF0D00" w:rsidP="00B442E1">
      <w:pPr>
        <w:pStyle w:val="AnnualReport2014"/>
        <w:spacing w:after="0" w:line="276" w:lineRule="auto"/>
        <w:contextualSpacing/>
        <w:rPr>
          <w:rFonts w:ascii="Arial" w:hAnsi="Arial" w:cs="Arial"/>
          <w:spacing w:val="2"/>
          <w:kern w:val="2"/>
          <w:position w:val="2"/>
          <w:sz w:val="24"/>
          <w:szCs w:val="24"/>
        </w:rPr>
      </w:pPr>
    </w:p>
    <w:p w:rsidR="00C1667D" w:rsidRPr="00A777BA" w:rsidRDefault="00DD527C" w:rsidP="00B442E1">
      <w:pPr>
        <w:pStyle w:val="AnnualReport2014"/>
        <w:spacing w:after="0" w:line="276" w:lineRule="auto"/>
        <w:contextualSpacing/>
        <w:rPr>
          <w:rFonts w:ascii="Arial" w:hAnsi="Arial" w:cs="Arial"/>
          <w:spacing w:val="2"/>
          <w:kern w:val="2"/>
          <w:position w:val="2"/>
          <w:sz w:val="24"/>
          <w:szCs w:val="24"/>
        </w:rPr>
      </w:pPr>
      <w:r w:rsidRPr="00A777BA">
        <w:rPr>
          <w:rFonts w:ascii="Arial" w:hAnsi="Arial" w:cs="Arial"/>
          <w:spacing w:val="2"/>
          <w:kern w:val="2"/>
          <w:position w:val="2"/>
          <w:sz w:val="24"/>
          <w:szCs w:val="24"/>
        </w:rPr>
        <w:t xml:space="preserve">Specific law centres </w:t>
      </w:r>
      <w:r w:rsidR="00C1667D" w:rsidRPr="00A777BA">
        <w:rPr>
          <w:rFonts w:ascii="Arial" w:hAnsi="Arial" w:cs="Arial"/>
          <w:spacing w:val="2"/>
          <w:kern w:val="2"/>
          <w:position w:val="2"/>
          <w:sz w:val="24"/>
          <w:szCs w:val="24"/>
        </w:rPr>
        <w:t xml:space="preserve">in Dublin, Cork and Galway include an </w:t>
      </w:r>
      <w:r w:rsidR="006C50B4" w:rsidRPr="00A777BA">
        <w:rPr>
          <w:rFonts w:ascii="Arial" w:hAnsi="Arial" w:cs="Arial"/>
          <w:b/>
          <w:spacing w:val="2"/>
          <w:kern w:val="2"/>
          <w:position w:val="2"/>
          <w:sz w:val="24"/>
          <w:szCs w:val="24"/>
        </w:rPr>
        <w:t>international protection</w:t>
      </w:r>
      <w:r w:rsidR="00C1667D" w:rsidRPr="00A777BA">
        <w:rPr>
          <w:rFonts w:ascii="Arial" w:hAnsi="Arial" w:cs="Arial"/>
          <w:spacing w:val="2"/>
          <w:kern w:val="2"/>
          <w:position w:val="2"/>
          <w:sz w:val="24"/>
          <w:szCs w:val="24"/>
        </w:rPr>
        <w:t xml:space="preserve"> speciality and there are also dedicated units</w:t>
      </w:r>
      <w:r w:rsidR="00536C9C" w:rsidRPr="00A777BA">
        <w:rPr>
          <w:rFonts w:ascii="Arial" w:hAnsi="Arial" w:cs="Arial"/>
          <w:spacing w:val="2"/>
          <w:kern w:val="2"/>
          <w:position w:val="2"/>
          <w:sz w:val="24"/>
          <w:szCs w:val="24"/>
        </w:rPr>
        <w:t xml:space="preserve"> in Dublin</w:t>
      </w:r>
      <w:r w:rsidR="00C1667D" w:rsidRPr="00A777BA">
        <w:rPr>
          <w:rFonts w:ascii="Arial" w:hAnsi="Arial" w:cs="Arial"/>
          <w:spacing w:val="2"/>
          <w:kern w:val="2"/>
          <w:position w:val="2"/>
          <w:sz w:val="24"/>
          <w:szCs w:val="24"/>
        </w:rPr>
        <w:t xml:space="preserve"> dealing with </w:t>
      </w:r>
      <w:r w:rsidR="006C50B4" w:rsidRPr="00A777BA">
        <w:rPr>
          <w:rFonts w:ascii="Arial" w:hAnsi="Arial" w:cs="Arial"/>
          <w:b/>
          <w:spacing w:val="2"/>
          <w:kern w:val="2"/>
          <w:position w:val="2"/>
          <w:sz w:val="24"/>
          <w:szCs w:val="24"/>
        </w:rPr>
        <w:t>personal injury</w:t>
      </w:r>
      <w:r w:rsidR="006C50B4" w:rsidRPr="00A777BA">
        <w:rPr>
          <w:rFonts w:ascii="Arial" w:hAnsi="Arial" w:cs="Arial"/>
          <w:spacing w:val="2"/>
          <w:kern w:val="2"/>
          <w:position w:val="2"/>
          <w:sz w:val="24"/>
          <w:szCs w:val="24"/>
        </w:rPr>
        <w:t xml:space="preserve"> and/or </w:t>
      </w:r>
      <w:r w:rsidR="00C1667D" w:rsidRPr="00A777BA">
        <w:rPr>
          <w:rFonts w:ascii="Arial" w:hAnsi="Arial" w:cs="Arial"/>
          <w:b/>
          <w:spacing w:val="2"/>
          <w:kern w:val="2"/>
          <w:position w:val="2"/>
          <w:sz w:val="24"/>
          <w:szCs w:val="24"/>
        </w:rPr>
        <w:t>medical negligence</w:t>
      </w:r>
      <w:r w:rsidR="00C1667D" w:rsidRPr="00A777BA">
        <w:rPr>
          <w:rFonts w:ascii="Arial" w:hAnsi="Arial" w:cs="Arial"/>
          <w:spacing w:val="2"/>
          <w:kern w:val="2"/>
          <w:position w:val="2"/>
          <w:sz w:val="24"/>
          <w:szCs w:val="24"/>
        </w:rPr>
        <w:t xml:space="preserve"> cases and cases involving </w:t>
      </w:r>
      <w:r w:rsidR="002F54B1" w:rsidRPr="00A777BA">
        <w:rPr>
          <w:rFonts w:ascii="Arial" w:hAnsi="Arial" w:cs="Arial"/>
          <w:b/>
          <w:spacing w:val="2"/>
          <w:kern w:val="2"/>
          <w:position w:val="2"/>
          <w:sz w:val="24"/>
          <w:szCs w:val="24"/>
        </w:rPr>
        <w:t xml:space="preserve">children at risk. </w:t>
      </w:r>
    </w:p>
    <w:p w:rsidR="00092D45" w:rsidRPr="00A777BA" w:rsidRDefault="00092D45" w:rsidP="00B442E1">
      <w:pPr>
        <w:pStyle w:val="AnnualReport2014"/>
        <w:spacing w:after="0" w:line="276" w:lineRule="auto"/>
        <w:contextualSpacing/>
        <w:rPr>
          <w:rFonts w:ascii="Arial" w:hAnsi="Arial" w:cs="Arial"/>
          <w:spacing w:val="2"/>
          <w:kern w:val="2"/>
          <w:position w:val="2"/>
          <w:sz w:val="24"/>
          <w:szCs w:val="24"/>
        </w:rPr>
      </w:pPr>
    </w:p>
    <w:p w:rsidR="00C1667D" w:rsidRPr="00A777BA" w:rsidRDefault="00C1667D" w:rsidP="00B442E1">
      <w:pPr>
        <w:pStyle w:val="AnnualReport2014"/>
        <w:spacing w:after="0" w:line="276" w:lineRule="auto"/>
        <w:contextualSpacing/>
        <w:rPr>
          <w:rFonts w:ascii="Arial" w:hAnsi="Arial" w:cs="Arial"/>
          <w:spacing w:val="2"/>
          <w:kern w:val="2"/>
          <w:position w:val="2"/>
          <w:sz w:val="24"/>
          <w:szCs w:val="24"/>
        </w:rPr>
      </w:pPr>
      <w:r w:rsidRPr="00A777BA">
        <w:rPr>
          <w:rFonts w:ascii="Arial" w:hAnsi="Arial" w:cs="Arial"/>
          <w:spacing w:val="2"/>
          <w:kern w:val="2"/>
          <w:position w:val="2"/>
          <w:sz w:val="24"/>
          <w:szCs w:val="24"/>
        </w:rPr>
        <w:t xml:space="preserve">The Board also operates a specialised </w:t>
      </w:r>
      <w:r w:rsidRPr="00A777BA">
        <w:rPr>
          <w:rFonts w:ascii="Arial" w:hAnsi="Arial" w:cs="Arial"/>
          <w:b/>
          <w:spacing w:val="2"/>
          <w:kern w:val="2"/>
          <w:position w:val="2"/>
          <w:sz w:val="24"/>
          <w:szCs w:val="24"/>
        </w:rPr>
        <w:t>Refugee Documentation Centre</w:t>
      </w:r>
      <w:r w:rsidRPr="00A777BA">
        <w:rPr>
          <w:rFonts w:ascii="Arial" w:hAnsi="Arial" w:cs="Arial"/>
          <w:spacing w:val="2"/>
          <w:kern w:val="2"/>
          <w:position w:val="2"/>
          <w:sz w:val="24"/>
          <w:szCs w:val="24"/>
        </w:rPr>
        <w:t xml:space="preserve">, which provides an independent and professional research and library service for all of the main bodies involved in the </w:t>
      </w:r>
      <w:r w:rsidR="006C50B4" w:rsidRPr="00A777BA">
        <w:rPr>
          <w:rFonts w:ascii="Arial" w:hAnsi="Arial" w:cs="Arial"/>
          <w:spacing w:val="2"/>
          <w:kern w:val="2"/>
          <w:position w:val="2"/>
          <w:sz w:val="24"/>
          <w:szCs w:val="24"/>
        </w:rPr>
        <w:t>international protection</w:t>
      </w:r>
      <w:r w:rsidRPr="00A777BA">
        <w:rPr>
          <w:rFonts w:ascii="Arial" w:hAnsi="Arial" w:cs="Arial"/>
          <w:spacing w:val="2"/>
          <w:kern w:val="2"/>
          <w:position w:val="2"/>
          <w:sz w:val="24"/>
          <w:szCs w:val="24"/>
        </w:rPr>
        <w:t xml:space="preserve"> process.</w:t>
      </w:r>
    </w:p>
    <w:p w:rsidR="00724BF0" w:rsidRPr="00A777BA" w:rsidRDefault="00724BF0" w:rsidP="00B442E1">
      <w:pPr>
        <w:pStyle w:val="AnnualReport2014"/>
        <w:spacing w:after="0" w:line="276" w:lineRule="auto"/>
        <w:contextualSpacing/>
        <w:rPr>
          <w:rFonts w:ascii="Arial" w:hAnsi="Arial" w:cs="Arial"/>
          <w:b/>
          <w:spacing w:val="2"/>
          <w:kern w:val="2"/>
          <w:position w:val="2"/>
          <w:sz w:val="24"/>
          <w:szCs w:val="24"/>
        </w:rPr>
      </w:pPr>
    </w:p>
    <w:p w:rsidR="00C1667D" w:rsidRPr="00A777BA" w:rsidRDefault="00DD527C" w:rsidP="00B442E1">
      <w:pPr>
        <w:pStyle w:val="AnnualReport2014"/>
        <w:spacing w:after="0" w:line="276" w:lineRule="auto"/>
        <w:contextualSpacing/>
        <w:rPr>
          <w:rFonts w:ascii="Arial" w:hAnsi="Arial" w:cs="Arial"/>
          <w:spacing w:val="2"/>
          <w:kern w:val="2"/>
          <w:position w:val="2"/>
          <w:sz w:val="24"/>
          <w:szCs w:val="24"/>
        </w:rPr>
      </w:pPr>
      <w:r w:rsidRPr="00A777BA">
        <w:rPr>
          <w:rFonts w:ascii="Arial" w:hAnsi="Arial" w:cs="Arial"/>
          <w:b/>
          <w:spacing w:val="2"/>
          <w:kern w:val="2"/>
          <w:position w:val="2"/>
          <w:sz w:val="24"/>
          <w:szCs w:val="24"/>
        </w:rPr>
        <w:t>Family mediation</w:t>
      </w:r>
      <w:r w:rsidRPr="00A777BA">
        <w:rPr>
          <w:rFonts w:ascii="Arial" w:hAnsi="Arial" w:cs="Arial"/>
          <w:spacing w:val="2"/>
          <w:kern w:val="2"/>
          <w:position w:val="2"/>
          <w:sz w:val="24"/>
          <w:szCs w:val="24"/>
        </w:rPr>
        <w:t xml:space="preserve"> </w:t>
      </w:r>
      <w:r w:rsidR="00C1667D" w:rsidRPr="00A777BA">
        <w:rPr>
          <w:rFonts w:ascii="Arial" w:hAnsi="Arial" w:cs="Arial"/>
          <w:spacing w:val="2"/>
          <w:kern w:val="2"/>
          <w:position w:val="2"/>
          <w:sz w:val="24"/>
          <w:szCs w:val="24"/>
        </w:rPr>
        <w:t xml:space="preserve">services </w:t>
      </w:r>
      <w:r w:rsidRPr="00A777BA">
        <w:rPr>
          <w:rFonts w:ascii="Arial" w:hAnsi="Arial" w:cs="Arial"/>
          <w:spacing w:val="2"/>
          <w:kern w:val="2"/>
          <w:position w:val="2"/>
          <w:sz w:val="24"/>
          <w:szCs w:val="24"/>
        </w:rPr>
        <w:t xml:space="preserve">are provided through </w:t>
      </w:r>
      <w:r w:rsidR="00F8331C">
        <w:rPr>
          <w:rFonts w:ascii="Arial" w:hAnsi="Arial" w:cs="Arial"/>
          <w:spacing w:val="2"/>
          <w:kern w:val="2"/>
          <w:position w:val="2"/>
          <w:sz w:val="24"/>
          <w:szCs w:val="24"/>
        </w:rPr>
        <w:t xml:space="preserve">eight </w:t>
      </w:r>
      <w:r w:rsidR="00C1667D" w:rsidRPr="00A777BA">
        <w:rPr>
          <w:rFonts w:ascii="Arial" w:hAnsi="Arial" w:cs="Arial"/>
          <w:spacing w:val="2"/>
          <w:kern w:val="2"/>
          <w:position w:val="2"/>
          <w:sz w:val="24"/>
          <w:szCs w:val="24"/>
        </w:rPr>
        <w:t xml:space="preserve">full time offices and nine part time offices. </w:t>
      </w:r>
    </w:p>
    <w:p w:rsidR="00092D45" w:rsidRPr="00A777BA" w:rsidRDefault="00092D45" w:rsidP="00B442E1">
      <w:pPr>
        <w:pStyle w:val="AnnualReport2014"/>
        <w:spacing w:after="0" w:line="276" w:lineRule="auto"/>
        <w:contextualSpacing/>
        <w:rPr>
          <w:rFonts w:ascii="Arial" w:hAnsi="Arial" w:cs="Arial"/>
          <w:spacing w:val="2"/>
          <w:kern w:val="2"/>
          <w:position w:val="2"/>
          <w:sz w:val="24"/>
          <w:szCs w:val="24"/>
        </w:rPr>
      </w:pPr>
    </w:p>
    <w:p w:rsidR="00C1667D" w:rsidRPr="00A777BA" w:rsidRDefault="00C1667D" w:rsidP="00B442E1">
      <w:pPr>
        <w:pStyle w:val="AnnualReport2014"/>
        <w:spacing w:after="0" w:line="276" w:lineRule="auto"/>
        <w:contextualSpacing/>
        <w:rPr>
          <w:rFonts w:ascii="Arial" w:hAnsi="Arial" w:cs="Arial"/>
          <w:kern w:val="16"/>
          <w:sz w:val="24"/>
          <w:szCs w:val="24"/>
        </w:rPr>
      </w:pPr>
      <w:r w:rsidRPr="00A777BA">
        <w:rPr>
          <w:rFonts w:ascii="Arial" w:hAnsi="Arial" w:cs="Arial"/>
          <w:spacing w:val="2"/>
          <w:kern w:val="2"/>
          <w:position w:val="2"/>
          <w:sz w:val="24"/>
          <w:szCs w:val="24"/>
        </w:rPr>
        <w:lastRenderedPageBreak/>
        <w:t>Service</w:t>
      </w:r>
      <w:r w:rsidR="00C44F6E" w:rsidRPr="00A777BA">
        <w:rPr>
          <w:rFonts w:ascii="Arial" w:hAnsi="Arial" w:cs="Arial"/>
          <w:spacing w:val="2"/>
          <w:kern w:val="2"/>
          <w:position w:val="2"/>
          <w:sz w:val="24"/>
          <w:szCs w:val="24"/>
        </w:rPr>
        <w:t>s</w:t>
      </w:r>
      <w:r w:rsidRPr="00A777BA">
        <w:rPr>
          <w:rFonts w:ascii="Arial" w:hAnsi="Arial" w:cs="Arial"/>
          <w:spacing w:val="2"/>
          <w:kern w:val="2"/>
          <w:position w:val="2"/>
          <w:sz w:val="24"/>
          <w:szCs w:val="24"/>
        </w:rPr>
        <w:t xml:space="preserve"> </w:t>
      </w:r>
      <w:r w:rsidR="00DD527C" w:rsidRPr="00A777BA">
        <w:rPr>
          <w:rFonts w:ascii="Arial" w:hAnsi="Arial" w:cs="Arial"/>
          <w:spacing w:val="2"/>
          <w:kern w:val="2"/>
          <w:position w:val="2"/>
          <w:sz w:val="24"/>
          <w:szCs w:val="24"/>
        </w:rPr>
        <w:t>in the three</w:t>
      </w:r>
      <w:r w:rsidRPr="00A777BA">
        <w:rPr>
          <w:rFonts w:ascii="Arial" w:hAnsi="Arial" w:cs="Arial"/>
          <w:spacing w:val="2"/>
          <w:kern w:val="2"/>
          <w:position w:val="2"/>
          <w:sz w:val="24"/>
          <w:szCs w:val="24"/>
        </w:rPr>
        <w:t xml:space="preserve"> </w:t>
      </w:r>
      <w:r w:rsidR="00B50128" w:rsidRPr="00A777BA">
        <w:rPr>
          <w:rFonts w:ascii="Arial" w:hAnsi="Arial" w:cs="Arial"/>
          <w:spacing w:val="2"/>
          <w:kern w:val="2"/>
          <w:position w:val="2"/>
          <w:sz w:val="24"/>
          <w:szCs w:val="24"/>
        </w:rPr>
        <w:t>c</w:t>
      </w:r>
      <w:r w:rsidRPr="00A777BA">
        <w:rPr>
          <w:rFonts w:ascii="Arial" w:hAnsi="Arial" w:cs="Arial"/>
          <w:spacing w:val="2"/>
          <w:kern w:val="2"/>
          <w:position w:val="2"/>
          <w:sz w:val="24"/>
          <w:szCs w:val="24"/>
        </w:rPr>
        <w:t xml:space="preserve">riminal </w:t>
      </w:r>
      <w:r w:rsidR="00B50128" w:rsidRPr="00A777BA">
        <w:rPr>
          <w:rFonts w:ascii="Arial" w:hAnsi="Arial" w:cs="Arial"/>
          <w:spacing w:val="2"/>
          <w:kern w:val="2"/>
          <w:position w:val="2"/>
          <w:sz w:val="24"/>
          <w:szCs w:val="24"/>
        </w:rPr>
        <w:t>l</w:t>
      </w:r>
      <w:r w:rsidRPr="00A777BA">
        <w:rPr>
          <w:rFonts w:ascii="Arial" w:hAnsi="Arial" w:cs="Arial"/>
          <w:spacing w:val="2"/>
          <w:kern w:val="2"/>
          <w:position w:val="2"/>
          <w:sz w:val="24"/>
          <w:szCs w:val="24"/>
        </w:rPr>
        <w:t xml:space="preserve">egal </w:t>
      </w:r>
      <w:r w:rsidR="00B50128" w:rsidRPr="00A777BA">
        <w:rPr>
          <w:rFonts w:ascii="Arial" w:hAnsi="Arial" w:cs="Arial"/>
          <w:spacing w:val="2"/>
          <w:kern w:val="2"/>
          <w:position w:val="2"/>
          <w:sz w:val="24"/>
          <w:szCs w:val="24"/>
        </w:rPr>
        <w:t>a</w:t>
      </w:r>
      <w:r w:rsidRPr="00A777BA">
        <w:rPr>
          <w:rFonts w:ascii="Arial" w:hAnsi="Arial" w:cs="Arial"/>
          <w:spacing w:val="2"/>
          <w:kern w:val="2"/>
          <w:position w:val="2"/>
          <w:sz w:val="24"/>
          <w:szCs w:val="24"/>
        </w:rPr>
        <w:t xml:space="preserve">id </w:t>
      </w:r>
      <w:r w:rsidR="00B50128" w:rsidRPr="00A777BA">
        <w:rPr>
          <w:rFonts w:ascii="Arial" w:hAnsi="Arial" w:cs="Arial"/>
          <w:spacing w:val="2"/>
          <w:kern w:val="2"/>
          <w:position w:val="2"/>
          <w:sz w:val="24"/>
          <w:szCs w:val="24"/>
        </w:rPr>
        <w:t>a</w:t>
      </w:r>
      <w:r w:rsidRPr="00A777BA">
        <w:rPr>
          <w:rFonts w:ascii="Arial" w:hAnsi="Arial" w:cs="Arial"/>
          <w:spacing w:val="2"/>
          <w:kern w:val="2"/>
          <w:position w:val="2"/>
          <w:sz w:val="24"/>
          <w:szCs w:val="24"/>
        </w:rPr>
        <w:t>d-hoc schemes currently</w:t>
      </w:r>
      <w:r w:rsidRPr="00A777BA">
        <w:rPr>
          <w:rFonts w:ascii="Arial" w:hAnsi="Arial" w:cs="Arial"/>
          <w:kern w:val="16"/>
          <w:sz w:val="24"/>
          <w:szCs w:val="24"/>
        </w:rPr>
        <w:t xml:space="preserve"> under the Board’s remit, the Garda Station Legal Advice Scheme and the Legal Aid - Custody Issues Scheme, </w:t>
      </w:r>
      <w:r w:rsidR="00DD527C" w:rsidRPr="00A777BA">
        <w:rPr>
          <w:rFonts w:ascii="Arial" w:hAnsi="Arial" w:cs="Arial"/>
          <w:kern w:val="16"/>
          <w:sz w:val="24"/>
          <w:szCs w:val="24"/>
        </w:rPr>
        <w:t xml:space="preserve">and the Criminal Assets Bureau Legal Aid Scheme </w:t>
      </w:r>
      <w:r w:rsidR="00F8331C">
        <w:rPr>
          <w:rFonts w:ascii="Arial" w:hAnsi="Arial" w:cs="Arial"/>
          <w:kern w:val="16"/>
          <w:sz w:val="24"/>
          <w:szCs w:val="24"/>
        </w:rPr>
        <w:t>are</w:t>
      </w:r>
      <w:r w:rsidR="00DD527C" w:rsidRPr="00A777BA">
        <w:rPr>
          <w:rFonts w:ascii="Arial" w:hAnsi="Arial" w:cs="Arial"/>
          <w:kern w:val="16"/>
          <w:sz w:val="24"/>
          <w:szCs w:val="24"/>
        </w:rPr>
        <w:t xml:space="preserve"> provided through </w:t>
      </w:r>
      <w:r w:rsidRPr="00A777BA">
        <w:rPr>
          <w:rFonts w:ascii="Arial" w:hAnsi="Arial" w:cs="Arial"/>
          <w:kern w:val="16"/>
          <w:sz w:val="24"/>
          <w:szCs w:val="24"/>
        </w:rPr>
        <w:t>private solicitors and barristers.</w:t>
      </w:r>
    </w:p>
    <w:p w:rsidR="00FD3E55" w:rsidRPr="00A777BA" w:rsidRDefault="00FD3E55" w:rsidP="00B442E1">
      <w:pPr>
        <w:pStyle w:val="AnnualReport2014"/>
        <w:spacing w:after="0" w:line="276" w:lineRule="auto"/>
        <w:rPr>
          <w:rFonts w:ascii="Arial" w:hAnsi="Arial" w:cs="Arial"/>
          <w:sz w:val="24"/>
          <w:szCs w:val="24"/>
        </w:rPr>
      </w:pPr>
    </w:p>
    <w:p w:rsidR="00C1667D" w:rsidRPr="00A777BA" w:rsidRDefault="009A0950" w:rsidP="000B45CD">
      <w:pPr>
        <w:spacing w:after="0"/>
        <w:ind w:left="284"/>
        <w:rPr>
          <w:rFonts w:ascii="Arial" w:hAnsi="Arial" w:cs="Arial"/>
          <w:b/>
          <w:bCs/>
          <w:sz w:val="28"/>
          <w:szCs w:val="28"/>
        </w:rPr>
      </w:pPr>
      <w:r w:rsidRPr="00A777BA">
        <w:rPr>
          <w:rFonts w:ascii="Arial" w:hAnsi="Arial" w:cs="Arial"/>
          <w:b/>
          <w:bCs/>
          <w:sz w:val="28"/>
          <w:szCs w:val="28"/>
        </w:rPr>
        <w:t xml:space="preserve">3. </w:t>
      </w:r>
      <w:r w:rsidR="00C1667D" w:rsidRPr="00A777BA">
        <w:rPr>
          <w:rFonts w:ascii="Arial" w:hAnsi="Arial" w:cs="Arial"/>
          <w:b/>
          <w:bCs/>
          <w:sz w:val="28"/>
          <w:szCs w:val="28"/>
        </w:rPr>
        <w:t>Obtaining</w:t>
      </w:r>
      <w:r w:rsidR="00BE3949" w:rsidRPr="00A777BA">
        <w:rPr>
          <w:rFonts w:ascii="Arial" w:hAnsi="Arial" w:cs="Arial"/>
          <w:b/>
          <w:bCs/>
          <w:sz w:val="28"/>
          <w:szCs w:val="28"/>
        </w:rPr>
        <w:t xml:space="preserve"> Civil Legal Aid</w:t>
      </w:r>
      <w:r w:rsidR="00C1667D" w:rsidRPr="00A777BA">
        <w:rPr>
          <w:rFonts w:ascii="Arial" w:hAnsi="Arial" w:cs="Arial"/>
          <w:b/>
          <w:bCs/>
          <w:sz w:val="28"/>
          <w:szCs w:val="28"/>
        </w:rPr>
        <w:t xml:space="preserve"> Legal Services </w:t>
      </w:r>
    </w:p>
    <w:p w:rsidR="000B45CD" w:rsidRPr="00A777BA" w:rsidRDefault="000B45CD" w:rsidP="000B45CD">
      <w:pPr>
        <w:spacing w:after="0"/>
        <w:ind w:left="284"/>
        <w:rPr>
          <w:rFonts w:ascii="Arial" w:hAnsi="Arial" w:cs="Arial"/>
          <w:b/>
          <w:bCs/>
          <w:sz w:val="28"/>
          <w:szCs w:val="28"/>
        </w:rPr>
      </w:pPr>
    </w:p>
    <w:p w:rsidR="00C1667D" w:rsidRPr="00A777BA" w:rsidRDefault="00C1667D" w:rsidP="00B442E1">
      <w:pPr>
        <w:pStyle w:val="AnnualReport2014"/>
        <w:spacing w:after="0" w:line="276" w:lineRule="auto"/>
        <w:rPr>
          <w:rFonts w:ascii="Arial" w:hAnsi="Arial" w:cs="Arial"/>
          <w:sz w:val="24"/>
          <w:szCs w:val="24"/>
        </w:rPr>
      </w:pPr>
      <w:r w:rsidRPr="00A777BA">
        <w:rPr>
          <w:rFonts w:ascii="Arial" w:hAnsi="Arial" w:cs="Arial"/>
          <w:sz w:val="24"/>
          <w:szCs w:val="24"/>
        </w:rPr>
        <w:t xml:space="preserve">A person seeking legal services in civil cases must apply to any of the </w:t>
      </w:r>
      <w:r w:rsidR="00724558" w:rsidRPr="00A777BA">
        <w:rPr>
          <w:rFonts w:ascii="Arial" w:hAnsi="Arial" w:cs="Arial"/>
          <w:sz w:val="24"/>
          <w:szCs w:val="24"/>
        </w:rPr>
        <w:t xml:space="preserve">Board’s </w:t>
      </w:r>
      <w:r w:rsidRPr="00A777BA">
        <w:rPr>
          <w:rFonts w:ascii="Arial" w:hAnsi="Arial" w:cs="Arial"/>
          <w:sz w:val="24"/>
          <w:szCs w:val="24"/>
        </w:rPr>
        <w:t xml:space="preserve">law centres and must complete an application form, stating the subject matter on which legal advice and/or aid is sought and giving details of income and any capital resources. </w:t>
      </w:r>
    </w:p>
    <w:p w:rsidR="00092D45" w:rsidRPr="00A777BA" w:rsidRDefault="00092D45" w:rsidP="00B442E1">
      <w:pPr>
        <w:pStyle w:val="AnnualReport2014"/>
        <w:spacing w:after="0" w:line="276" w:lineRule="auto"/>
        <w:rPr>
          <w:rFonts w:ascii="Arial" w:hAnsi="Arial" w:cs="Arial"/>
          <w:sz w:val="24"/>
          <w:szCs w:val="24"/>
        </w:rPr>
      </w:pPr>
    </w:p>
    <w:p w:rsidR="00C1667D" w:rsidRPr="00A777BA" w:rsidRDefault="00C1667D" w:rsidP="00B442E1">
      <w:pPr>
        <w:pStyle w:val="AnnualReport2014"/>
        <w:spacing w:after="0" w:line="276" w:lineRule="auto"/>
        <w:rPr>
          <w:rFonts w:ascii="Arial" w:hAnsi="Arial" w:cs="Arial"/>
          <w:sz w:val="24"/>
          <w:szCs w:val="24"/>
        </w:rPr>
      </w:pPr>
      <w:r w:rsidRPr="00A777BA">
        <w:rPr>
          <w:rFonts w:ascii="Arial" w:hAnsi="Arial" w:cs="Arial"/>
          <w:sz w:val="24"/>
          <w:szCs w:val="24"/>
        </w:rPr>
        <w:t>The Board seeks to ensure that a person who qualifies for civil legal aid (legal services) will be offered an appointment with a solicitor within a maximum period of four months from the time the application is completed</w:t>
      </w:r>
      <w:r w:rsidR="00D91E25" w:rsidRPr="00A777BA">
        <w:rPr>
          <w:rFonts w:ascii="Arial" w:hAnsi="Arial" w:cs="Arial"/>
          <w:sz w:val="24"/>
          <w:szCs w:val="24"/>
        </w:rPr>
        <w:t xml:space="preserve"> or will be offered earlier legal advice if it is not possible to provide full legal services within four months</w:t>
      </w:r>
      <w:r w:rsidRPr="00A777BA">
        <w:rPr>
          <w:rFonts w:ascii="Arial" w:hAnsi="Arial" w:cs="Arial"/>
          <w:sz w:val="24"/>
          <w:szCs w:val="24"/>
        </w:rPr>
        <w:t>.</w:t>
      </w:r>
      <w:r w:rsidR="006B6815" w:rsidRPr="00A777BA">
        <w:rPr>
          <w:rFonts w:ascii="Arial" w:hAnsi="Arial" w:cs="Arial"/>
          <w:sz w:val="24"/>
          <w:szCs w:val="24"/>
        </w:rPr>
        <w:t xml:space="preserve"> </w:t>
      </w:r>
      <w:r w:rsidR="003A08FF" w:rsidRPr="00A777BA">
        <w:rPr>
          <w:rFonts w:ascii="Arial" w:hAnsi="Arial" w:cs="Arial"/>
          <w:sz w:val="24"/>
          <w:szCs w:val="24"/>
        </w:rPr>
        <w:t xml:space="preserve">A </w:t>
      </w:r>
      <w:r w:rsidRPr="00A777BA">
        <w:rPr>
          <w:rFonts w:ascii="Arial" w:hAnsi="Arial" w:cs="Arial"/>
          <w:sz w:val="24"/>
          <w:szCs w:val="24"/>
        </w:rPr>
        <w:t>priority service is provided</w:t>
      </w:r>
      <w:r w:rsidR="003A08FF" w:rsidRPr="00A777BA">
        <w:rPr>
          <w:rFonts w:ascii="Arial" w:hAnsi="Arial" w:cs="Arial"/>
          <w:sz w:val="24"/>
          <w:szCs w:val="24"/>
        </w:rPr>
        <w:t xml:space="preserve"> in certain cases</w:t>
      </w:r>
      <w:r w:rsidRPr="00A777BA">
        <w:rPr>
          <w:rFonts w:ascii="Arial" w:hAnsi="Arial" w:cs="Arial"/>
          <w:sz w:val="24"/>
          <w:szCs w:val="24"/>
        </w:rPr>
        <w:t xml:space="preserve"> </w:t>
      </w:r>
      <w:r w:rsidR="00131EDE" w:rsidRPr="00A777BA">
        <w:rPr>
          <w:rFonts w:ascii="Arial" w:hAnsi="Arial" w:cs="Arial"/>
          <w:sz w:val="24"/>
          <w:szCs w:val="24"/>
        </w:rPr>
        <w:t>including cases involving</w:t>
      </w:r>
      <w:r w:rsidRPr="00A777BA">
        <w:rPr>
          <w:rFonts w:ascii="Arial" w:hAnsi="Arial" w:cs="Arial"/>
          <w:sz w:val="24"/>
          <w:szCs w:val="24"/>
        </w:rPr>
        <w:t xml:space="preserve"> domestic </w:t>
      </w:r>
      <w:r w:rsidR="00DD527C" w:rsidRPr="00A777BA">
        <w:rPr>
          <w:rFonts w:ascii="Arial" w:hAnsi="Arial" w:cs="Arial"/>
          <w:sz w:val="24"/>
          <w:szCs w:val="24"/>
        </w:rPr>
        <w:t xml:space="preserve">violence, </w:t>
      </w:r>
      <w:r w:rsidRPr="00A777BA">
        <w:rPr>
          <w:rFonts w:ascii="Arial" w:hAnsi="Arial" w:cs="Arial"/>
          <w:sz w:val="24"/>
          <w:szCs w:val="24"/>
        </w:rPr>
        <w:t>child abduction, applications by the State</w:t>
      </w:r>
      <w:r w:rsidR="00C44F6E" w:rsidRPr="00A777BA">
        <w:rPr>
          <w:rFonts w:ascii="Arial" w:hAnsi="Arial" w:cs="Arial"/>
          <w:sz w:val="24"/>
          <w:szCs w:val="24"/>
        </w:rPr>
        <w:t xml:space="preserve"> (</w:t>
      </w:r>
      <w:proofErr w:type="spellStart"/>
      <w:r w:rsidR="00C44F6E" w:rsidRPr="00A777BA">
        <w:rPr>
          <w:rFonts w:ascii="Arial" w:hAnsi="Arial" w:cs="Arial"/>
          <w:sz w:val="24"/>
          <w:szCs w:val="24"/>
        </w:rPr>
        <w:t>Tusla</w:t>
      </w:r>
      <w:proofErr w:type="spellEnd"/>
      <w:r w:rsidR="00C44F6E" w:rsidRPr="00A777BA">
        <w:rPr>
          <w:rFonts w:ascii="Arial" w:hAnsi="Arial" w:cs="Arial"/>
          <w:sz w:val="24"/>
          <w:szCs w:val="24"/>
        </w:rPr>
        <w:t>)</w:t>
      </w:r>
      <w:r w:rsidRPr="00A777BA">
        <w:rPr>
          <w:rFonts w:ascii="Arial" w:hAnsi="Arial" w:cs="Arial"/>
          <w:sz w:val="24"/>
          <w:szCs w:val="24"/>
        </w:rPr>
        <w:t xml:space="preserve"> to take children into care</w:t>
      </w:r>
      <w:r w:rsidR="00C44F6E" w:rsidRPr="00A777BA">
        <w:rPr>
          <w:rFonts w:ascii="Arial" w:hAnsi="Arial" w:cs="Arial"/>
          <w:sz w:val="24"/>
          <w:szCs w:val="24"/>
        </w:rPr>
        <w:t xml:space="preserve"> or under supervision</w:t>
      </w:r>
      <w:r w:rsidRPr="00A777BA">
        <w:rPr>
          <w:rFonts w:ascii="Arial" w:hAnsi="Arial" w:cs="Arial"/>
          <w:sz w:val="24"/>
          <w:szCs w:val="24"/>
        </w:rPr>
        <w:t>, and cases that have statutory time limits close to expiry.</w:t>
      </w:r>
    </w:p>
    <w:p w:rsidR="00FD3E55" w:rsidRPr="00A777BA" w:rsidRDefault="00FD3E55" w:rsidP="009A0950">
      <w:pPr>
        <w:pStyle w:val="AnnualReport2014"/>
        <w:spacing w:after="120" w:line="276" w:lineRule="auto"/>
        <w:rPr>
          <w:rFonts w:ascii="Arial" w:hAnsi="Arial" w:cs="Arial"/>
          <w:sz w:val="24"/>
          <w:szCs w:val="24"/>
        </w:rPr>
      </w:pPr>
    </w:p>
    <w:p w:rsidR="00C1667D" w:rsidRPr="00A777BA" w:rsidRDefault="009A0950" w:rsidP="000B45CD">
      <w:pPr>
        <w:spacing w:after="0"/>
        <w:ind w:left="284"/>
        <w:rPr>
          <w:rFonts w:ascii="Arial" w:hAnsi="Arial" w:cs="Arial"/>
          <w:b/>
          <w:bCs/>
          <w:sz w:val="28"/>
          <w:szCs w:val="28"/>
        </w:rPr>
      </w:pPr>
      <w:r w:rsidRPr="00A777BA">
        <w:rPr>
          <w:rFonts w:ascii="Arial" w:hAnsi="Arial" w:cs="Arial"/>
          <w:b/>
          <w:bCs/>
          <w:sz w:val="28"/>
          <w:szCs w:val="28"/>
        </w:rPr>
        <w:t xml:space="preserve">4. </w:t>
      </w:r>
      <w:r w:rsidR="00131EDE" w:rsidRPr="00A777BA">
        <w:rPr>
          <w:rFonts w:ascii="Arial" w:hAnsi="Arial" w:cs="Arial"/>
          <w:b/>
          <w:bCs/>
          <w:sz w:val="28"/>
          <w:szCs w:val="28"/>
        </w:rPr>
        <w:t xml:space="preserve">Eligibility and </w:t>
      </w:r>
      <w:r w:rsidR="00C1667D" w:rsidRPr="00A777BA">
        <w:rPr>
          <w:rFonts w:ascii="Arial" w:hAnsi="Arial" w:cs="Arial"/>
          <w:b/>
          <w:bCs/>
          <w:sz w:val="28"/>
          <w:szCs w:val="28"/>
        </w:rPr>
        <w:t xml:space="preserve">Payment for </w:t>
      </w:r>
      <w:r w:rsidR="00BE3949" w:rsidRPr="00A777BA">
        <w:rPr>
          <w:rFonts w:ascii="Arial" w:hAnsi="Arial" w:cs="Arial"/>
          <w:b/>
          <w:bCs/>
          <w:sz w:val="28"/>
          <w:szCs w:val="28"/>
        </w:rPr>
        <w:t xml:space="preserve">Civil Legal Aid </w:t>
      </w:r>
      <w:r w:rsidR="00C1667D" w:rsidRPr="00A777BA">
        <w:rPr>
          <w:rFonts w:ascii="Arial" w:hAnsi="Arial" w:cs="Arial"/>
          <w:b/>
          <w:bCs/>
          <w:sz w:val="28"/>
          <w:szCs w:val="28"/>
        </w:rPr>
        <w:t>Legal Services</w:t>
      </w:r>
    </w:p>
    <w:p w:rsidR="000B45CD" w:rsidRPr="00A777BA" w:rsidRDefault="000B45CD" w:rsidP="000B45CD">
      <w:pPr>
        <w:spacing w:after="0"/>
        <w:ind w:left="284"/>
        <w:rPr>
          <w:rFonts w:ascii="Arial" w:hAnsi="Arial" w:cs="Arial"/>
          <w:b/>
          <w:bCs/>
          <w:sz w:val="28"/>
          <w:szCs w:val="28"/>
        </w:rPr>
      </w:pPr>
    </w:p>
    <w:p w:rsidR="001D230E" w:rsidRPr="00A777BA" w:rsidRDefault="00131EDE" w:rsidP="00B442E1">
      <w:pPr>
        <w:pStyle w:val="AnnualReport2014"/>
        <w:spacing w:after="0" w:line="276" w:lineRule="auto"/>
        <w:rPr>
          <w:rFonts w:ascii="Arial" w:hAnsi="Arial" w:cs="Arial"/>
          <w:kern w:val="2"/>
          <w:sz w:val="24"/>
          <w:szCs w:val="24"/>
        </w:rPr>
      </w:pPr>
      <w:r w:rsidRPr="00A777BA">
        <w:rPr>
          <w:rFonts w:ascii="Arial" w:hAnsi="Arial" w:cs="Arial"/>
          <w:kern w:val="2"/>
          <w:sz w:val="24"/>
          <w:szCs w:val="24"/>
        </w:rPr>
        <w:lastRenderedPageBreak/>
        <w:t xml:space="preserve">There are financial eligibility criteria which the majority of civil legal aid applicants must meet in order to be eligible for legal services. Furthermore </w:t>
      </w:r>
      <w:r w:rsidR="00DD527C" w:rsidRPr="00A777BA">
        <w:rPr>
          <w:rFonts w:ascii="Arial" w:hAnsi="Arial" w:cs="Arial"/>
          <w:kern w:val="2"/>
          <w:sz w:val="24"/>
          <w:szCs w:val="24"/>
        </w:rPr>
        <w:t>the legal services provided by the Board are subject in most cases to the applicant paying a</w:t>
      </w:r>
      <w:r w:rsidR="00C44F6E" w:rsidRPr="00A777BA">
        <w:rPr>
          <w:rFonts w:ascii="Arial" w:hAnsi="Arial" w:cs="Arial"/>
          <w:kern w:val="2"/>
          <w:sz w:val="24"/>
          <w:szCs w:val="24"/>
        </w:rPr>
        <w:t xml:space="preserve"> financial contribution and thus</w:t>
      </w:r>
      <w:r w:rsidR="00DD527C" w:rsidRPr="00A777BA">
        <w:rPr>
          <w:rFonts w:ascii="Arial" w:hAnsi="Arial" w:cs="Arial"/>
          <w:kern w:val="2"/>
          <w:sz w:val="24"/>
          <w:szCs w:val="24"/>
        </w:rPr>
        <w:t xml:space="preserve"> are not ‘free’. </w:t>
      </w:r>
      <w:r w:rsidR="00C1667D" w:rsidRPr="00A777BA">
        <w:rPr>
          <w:rFonts w:ascii="Arial" w:hAnsi="Arial" w:cs="Arial"/>
          <w:kern w:val="2"/>
          <w:sz w:val="24"/>
          <w:szCs w:val="24"/>
        </w:rPr>
        <w:t xml:space="preserve">The legal advice contribution is assessed on the applicant’s disposable income, i.e. income after certain deductions. </w:t>
      </w:r>
      <w:r w:rsidR="00DD527C" w:rsidRPr="00A777BA">
        <w:rPr>
          <w:rFonts w:ascii="Arial" w:hAnsi="Arial" w:cs="Arial"/>
          <w:kern w:val="2"/>
          <w:sz w:val="24"/>
          <w:szCs w:val="24"/>
        </w:rPr>
        <w:t>T</w:t>
      </w:r>
      <w:r w:rsidR="00C1667D" w:rsidRPr="00A777BA">
        <w:rPr>
          <w:rFonts w:ascii="Arial" w:hAnsi="Arial" w:cs="Arial"/>
          <w:kern w:val="2"/>
          <w:sz w:val="24"/>
          <w:szCs w:val="24"/>
        </w:rPr>
        <w:t>he legal aid contribution is assessed on the applicant’s disposable income and disposable capital. The minimum contribution</w:t>
      </w:r>
      <w:r w:rsidR="00DD527C" w:rsidRPr="00A777BA">
        <w:rPr>
          <w:rFonts w:ascii="Arial" w:hAnsi="Arial" w:cs="Arial"/>
          <w:kern w:val="2"/>
          <w:sz w:val="24"/>
          <w:szCs w:val="24"/>
        </w:rPr>
        <w:t xml:space="preserve"> is €30 for legal advice and €13</w:t>
      </w:r>
      <w:r w:rsidR="00C1667D" w:rsidRPr="00A777BA">
        <w:rPr>
          <w:rFonts w:ascii="Arial" w:hAnsi="Arial" w:cs="Arial"/>
          <w:kern w:val="2"/>
          <w:sz w:val="24"/>
          <w:szCs w:val="24"/>
        </w:rPr>
        <w:t>0 for</w:t>
      </w:r>
      <w:r w:rsidR="00C44F6E" w:rsidRPr="00A777BA">
        <w:rPr>
          <w:rFonts w:ascii="Arial" w:hAnsi="Arial" w:cs="Arial"/>
          <w:kern w:val="2"/>
          <w:sz w:val="24"/>
          <w:szCs w:val="24"/>
        </w:rPr>
        <w:t xml:space="preserve"> legal aid. No fee is payable by applicants who are seeking</w:t>
      </w:r>
      <w:r w:rsidR="00C1667D" w:rsidRPr="00A777BA">
        <w:rPr>
          <w:rFonts w:ascii="Arial" w:hAnsi="Arial" w:cs="Arial"/>
          <w:kern w:val="2"/>
          <w:sz w:val="24"/>
          <w:szCs w:val="24"/>
        </w:rPr>
        <w:t xml:space="preserve"> advice and</w:t>
      </w:r>
      <w:r w:rsidR="00C44F6E" w:rsidRPr="00A777BA">
        <w:rPr>
          <w:rFonts w:ascii="Arial" w:hAnsi="Arial" w:cs="Arial"/>
          <w:kern w:val="2"/>
          <w:sz w:val="24"/>
          <w:szCs w:val="24"/>
        </w:rPr>
        <w:t xml:space="preserve"> / or</w:t>
      </w:r>
      <w:r w:rsidR="00C1667D" w:rsidRPr="00A777BA">
        <w:rPr>
          <w:rFonts w:ascii="Arial" w:hAnsi="Arial" w:cs="Arial"/>
          <w:kern w:val="2"/>
          <w:sz w:val="24"/>
          <w:szCs w:val="24"/>
        </w:rPr>
        <w:t xml:space="preserve"> representation in cases</w:t>
      </w:r>
      <w:r w:rsidR="00E919C2" w:rsidRPr="00A777BA">
        <w:rPr>
          <w:rFonts w:ascii="Arial" w:hAnsi="Arial" w:cs="Arial"/>
          <w:kern w:val="2"/>
          <w:sz w:val="24"/>
          <w:szCs w:val="24"/>
        </w:rPr>
        <w:t xml:space="preserve"> (involving</w:t>
      </w:r>
      <w:r w:rsidR="00C44F6E" w:rsidRPr="00A777BA">
        <w:rPr>
          <w:rFonts w:ascii="Arial" w:hAnsi="Arial" w:cs="Arial"/>
          <w:kern w:val="2"/>
          <w:sz w:val="24"/>
          <w:szCs w:val="24"/>
        </w:rPr>
        <w:t xml:space="preserve"> </w:t>
      </w:r>
      <w:proofErr w:type="spellStart"/>
      <w:r w:rsidR="00C44F6E" w:rsidRPr="00A777BA">
        <w:rPr>
          <w:rFonts w:ascii="Arial" w:hAnsi="Arial" w:cs="Arial"/>
          <w:kern w:val="2"/>
          <w:sz w:val="24"/>
          <w:szCs w:val="24"/>
        </w:rPr>
        <w:t>Tusla</w:t>
      </w:r>
      <w:proofErr w:type="spellEnd"/>
      <w:r w:rsidR="00E919C2" w:rsidRPr="00A777BA">
        <w:rPr>
          <w:rFonts w:ascii="Arial" w:hAnsi="Arial" w:cs="Arial"/>
          <w:kern w:val="2"/>
          <w:sz w:val="24"/>
          <w:szCs w:val="24"/>
        </w:rPr>
        <w:t>)</w:t>
      </w:r>
      <w:r w:rsidR="00C44F6E" w:rsidRPr="00A777BA">
        <w:rPr>
          <w:rFonts w:ascii="Arial" w:hAnsi="Arial" w:cs="Arial"/>
          <w:kern w:val="2"/>
          <w:sz w:val="24"/>
          <w:szCs w:val="24"/>
        </w:rPr>
        <w:t xml:space="preserve"> to have their child taken into care or under supervision</w:t>
      </w:r>
      <w:r w:rsidR="00C1667D" w:rsidRPr="00A777BA">
        <w:rPr>
          <w:rFonts w:ascii="Arial" w:hAnsi="Arial" w:cs="Arial"/>
          <w:kern w:val="2"/>
          <w:sz w:val="24"/>
          <w:szCs w:val="24"/>
        </w:rPr>
        <w:t xml:space="preserve">. </w:t>
      </w:r>
      <w:r w:rsidR="00FF0D00">
        <w:rPr>
          <w:rFonts w:ascii="Arial" w:hAnsi="Arial" w:cs="Arial"/>
          <w:kern w:val="2"/>
          <w:sz w:val="24"/>
          <w:szCs w:val="24"/>
        </w:rPr>
        <w:t xml:space="preserve">At the end of 2017 the Minister for Justice and Equality signed regulations to remove the contribution payable in </w:t>
      </w:r>
      <w:r w:rsidR="00424961">
        <w:rPr>
          <w:rFonts w:ascii="Arial" w:hAnsi="Arial" w:cs="Arial"/>
          <w:kern w:val="2"/>
          <w:sz w:val="24"/>
          <w:szCs w:val="24"/>
        </w:rPr>
        <w:t xml:space="preserve">domestic violence cases in the District Court. </w:t>
      </w:r>
      <w:r w:rsidR="00C1667D" w:rsidRPr="00A777BA">
        <w:rPr>
          <w:rFonts w:ascii="Arial" w:hAnsi="Arial" w:cs="Arial"/>
          <w:kern w:val="2"/>
          <w:sz w:val="24"/>
          <w:szCs w:val="24"/>
        </w:rPr>
        <w:t>The law centre advises a person of the actual contribution in each individual case. In the event that a person recovers money or property arising from the case, the Board may seek to recover the cost to the Board of providing legal services to the client.</w:t>
      </w:r>
    </w:p>
    <w:p w:rsidR="00FD3E55" w:rsidRPr="00A777BA" w:rsidRDefault="00FD3E55" w:rsidP="009A0950">
      <w:pPr>
        <w:pStyle w:val="AnnualReport2014"/>
        <w:spacing w:after="120" w:line="276" w:lineRule="auto"/>
        <w:rPr>
          <w:rFonts w:ascii="Arial" w:hAnsi="Arial" w:cs="Arial"/>
          <w:kern w:val="2"/>
          <w:sz w:val="24"/>
          <w:szCs w:val="24"/>
        </w:rPr>
      </w:pPr>
    </w:p>
    <w:p w:rsidR="00C1667D" w:rsidRPr="00A777BA" w:rsidRDefault="009A0950" w:rsidP="000B45CD">
      <w:pPr>
        <w:spacing w:after="0"/>
        <w:ind w:left="284"/>
        <w:rPr>
          <w:rFonts w:ascii="Arial" w:hAnsi="Arial" w:cs="Arial"/>
          <w:b/>
          <w:bCs/>
          <w:kern w:val="2"/>
          <w:sz w:val="28"/>
          <w:szCs w:val="28"/>
        </w:rPr>
      </w:pPr>
      <w:r w:rsidRPr="00A777BA">
        <w:rPr>
          <w:rFonts w:ascii="Arial" w:hAnsi="Arial" w:cs="Arial"/>
          <w:b/>
          <w:bCs/>
          <w:kern w:val="2"/>
          <w:sz w:val="28"/>
          <w:szCs w:val="28"/>
        </w:rPr>
        <w:t xml:space="preserve">5. </w:t>
      </w:r>
      <w:r w:rsidR="00C1667D" w:rsidRPr="00A777BA">
        <w:rPr>
          <w:rFonts w:ascii="Arial" w:hAnsi="Arial" w:cs="Arial"/>
          <w:b/>
          <w:bCs/>
          <w:kern w:val="2"/>
          <w:sz w:val="28"/>
          <w:szCs w:val="28"/>
        </w:rPr>
        <w:t xml:space="preserve">Obtaining </w:t>
      </w:r>
      <w:r w:rsidR="00131EDE" w:rsidRPr="00A777BA">
        <w:rPr>
          <w:rFonts w:ascii="Arial" w:hAnsi="Arial" w:cs="Arial"/>
          <w:b/>
          <w:bCs/>
          <w:kern w:val="2"/>
          <w:sz w:val="28"/>
          <w:szCs w:val="28"/>
        </w:rPr>
        <w:t xml:space="preserve">Family </w:t>
      </w:r>
      <w:r w:rsidR="00C1667D" w:rsidRPr="00A777BA">
        <w:rPr>
          <w:rFonts w:ascii="Arial" w:hAnsi="Arial" w:cs="Arial"/>
          <w:b/>
          <w:bCs/>
          <w:kern w:val="2"/>
          <w:sz w:val="28"/>
          <w:szCs w:val="28"/>
        </w:rPr>
        <w:t>Mediation Services</w:t>
      </w:r>
    </w:p>
    <w:p w:rsidR="000B45CD" w:rsidRPr="00A777BA" w:rsidRDefault="000B45CD" w:rsidP="000B45CD">
      <w:pPr>
        <w:spacing w:after="0"/>
        <w:ind w:left="284"/>
        <w:rPr>
          <w:rFonts w:ascii="Arial" w:hAnsi="Arial" w:cs="Arial"/>
          <w:b/>
          <w:bCs/>
          <w:kern w:val="2"/>
          <w:sz w:val="28"/>
          <w:szCs w:val="28"/>
        </w:rPr>
      </w:pPr>
    </w:p>
    <w:p w:rsidR="00724558" w:rsidRPr="00A777BA" w:rsidRDefault="00C1667D" w:rsidP="002F54B1">
      <w:pPr>
        <w:pStyle w:val="AnnualReport2014"/>
        <w:spacing w:after="0" w:line="276" w:lineRule="auto"/>
        <w:rPr>
          <w:rFonts w:ascii="Arial" w:hAnsi="Arial" w:cs="Arial"/>
          <w:kern w:val="2"/>
          <w:sz w:val="24"/>
          <w:szCs w:val="24"/>
        </w:rPr>
      </w:pPr>
      <w:r w:rsidRPr="00A777BA">
        <w:rPr>
          <w:rFonts w:ascii="Arial" w:hAnsi="Arial" w:cs="Arial"/>
          <w:kern w:val="2"/>
          <w:sz w:val="24"/>
          <w:szCs w:val="24"/>
        </w:rPr>
        <w:t xml:space="preserve">A person seeking to avail of mediation </w:t>
      </w:r>
      <w:r w:rsidR="004852AF" w:rsidRPr="00A777BA">
        <w:rPr>
          <w:rFonts w:ascii="Arial" w:hAnsi="Arial" w:cs="Arial"/>
          <w:kern w:val="2"/>
          <w:sz w:val="24"/>
          <w:szCs w:val="24"/>
        </w:rPr>
        <w:t xml:space="preserve">to assist with the resolution of a family problem </w:t>
      </w:r>
      <w:r w:rsidRPr="00A777BA">
        <w:rPr>
          <w:rFonts w:ascii="Arial" w:hAnsi="Arial" w:cs="Arial"/>
          <w:kern w:val="2"/>
          <w:sz w:val="24"/>
          <w:szCs w:val="24"/>
        </w:rPr>
        <w:t>must apply to any of the</w:t>
      </w:r>
      <w:r w:rsidR="00724558" w:rsidRPr="00A777BA">
        <w:rPr>
          <w:rFonts w:ascii="Arial" w:hAnsi="Arial" w:cs="Arial"/>
          <w:kern w:val="2"/>
          <w:sz w:val="24"/>
          <w:szCs w:val="24"/>
        </w:rPr>
        <w:t xml:space="preserve"> Board’s family mediation</w:t>
      </w:r>
      <w:r w:rsidRPr="00A777BA">
        <w:rPr>
          <w:rFonts w:ascii="Arial" w:hAnsi="Arial" w:cs="Arial"/>
          <w:kern w:val="2"/>
          <w:sz w:val="24"/>
          <w:szCs w:val="24"/>
        </w:rPr>
        <w:t xml:space="preserve"> offices. </w:t>
      </w:r>
      <w:r w:rsidR="00724558" w:rsidRPr="00A777BA">
        <w:rPr>
          <w:rFonts w:ascii="Arial" w:hAnsi="Arial" w:cs="Arial"/>
          <w:sz w:val="24"/>
          <w:szCs w:val="24"/>
        </w:rPr>
        <w:t xml:space="preserve">Contact details for the Board’s family mediation offices can be found on </w:t>
      </w:r>
      <w:hyperlink r:id="rId39" w:history="1">
        <w:r w:rsidR="00724558" w:rsidRPr="00A777BA">
          <w:rPr>
            <w:rStyle w:val="Hyperlink"/>
            <w:rFonts w:ascii="Arial" w:hAnsi="Arial" w:cs="Arial"/>
            <w:color w:val="auto"/>
            <w:sz w:val="24"/>
            <w:szCs w:val="24"/>
          </w:rPr>
          <w:t>www.legalaidboard.ie</w:t>
        </w:r>
      </w:hyperlink>
      <w:r w:rsidR="00724558" w:rsidRPr="00A777BA">
        <w:rPr>
          <w:rFonts w:ascii="Arial" w:hAnsi="Arial" w:cs="Arial"/>
          <w:sz w:val="24"/>
          <w:szCs w:val="24"/>
        </w:rPr>
        <w:t xml:space="preserve">. </w:t>
      </w:r>
      <w:r w:rsidRPr="00A777BA">
        <w:rPr>
          <w:rFonts w:ascii="Arial" w:hAnsi="Arial" w:cs="Arial"/>
          <w:kern w:val="2"/>
          <w:sz w:val="24"/>
          <w:szCs w:val="24"/>
        </w:rPr>
        <w:t xml:space="preserve">The second party also needs to contact the same </w:t>
      </w:r>
      <w:r w:rsidRPr="00A777BA">
        <w:rPr>
          <w:rFonts w:ascii="Arial" w:hAnsi="Arial" w:cs="Arial"/>
          <w:kern w:val="2"/>
          <w:sz w:val="24"/>
          <w:szCs w:val="24"/>
        </w:rPr>
        <w:lastRenderedPageBreak/>
        <w:t>office to confirm his/her interest in attending mediation. Once both parties have confirmed that they wish to mediate they will be offered an appoin</w:t>
      </w:r>
      <w:r w:rsidR="00C44F6E" w:rsidRPr="00A777BA">
        <w:rPr>
          <w:rFonts w:ascii="Arial" w:hAnsi="Arial" w:cs="Arial"/>
          <w:kern w:val="2"/>
          <w:sz w:val="24"/>
          <w:szCs w:val="24"/>
        </w:rPr>
        <w:t>tment as soon as possible. There is no requirement for an applicant to meet financial eligibility criteria and there</w:t>
      </w:r>
      <w:r w:rsidRPr="00A777BA">
        <w:rPr>
          <w:rFonts w:ascii="Arial" w:hAnsi="Arial" w:cs="Arial"/>
          <w:kern w:val="2"/>
          <w:sz w:val="24"/>
          <w:szCs w:val="24"/>
        </w:rPr>
        <w:t xml:space="preserve"> is no charge for the service.</w:t>
      </w:r>
    </w:p>
    <w:p w:rsidR="00724BF0" w:rsidRPr="00A777BA" w:rsidRDefault="00724BF0" w:rsidP="002F54B1">
      <w:pPr>
        <w:pStyle w:val="AnnualReport2014"/>
        <w:spacing w:after="0" w:line="276" w:lineRule="auto"/>
        <w:rPr>
          <w:rFonts w:ascii="Arial" w:hAnsi="Arial" w:cs="Arial"/>
          <w:kern w:val="2"/>
          <w:sz w:val="24"/>
          <w:szCs w:val="24"/>
        </w:rPr>
      </w:pPr>
    </w:p>
    <w:p w:rsidR="00C1667D" w:rsidRPr="00A777BA" w:rsidRDefault="009A0950" w:rsidP="000B45CD">
      <w:pPr>
        <w:spacing w:after="0"/>
        <w:ind w:left="284"/>
        <w:rPr>
          <w:rFonts w:ascii="Arial" w:hAnsi="Arial" w:cs="Arial"/>
          <w:b/>
          <w:bCs/>
          <w:kern w:val="2"/>
          <w:sz w:val="28"/>
          <w:szCs w:val="28"/>
        </w:rPr>
      </w:pPr>
      <w:r w:rsidRPr="00A777BA">
        <w:rPr>
          <w:rFonts w:ascii="Arial" w:hAnsi="Arial" w:cs="Arial"/>
          <w:b/>
          <w:bCs/>
          <w:kern w:val="2"/>
          <w:sz w:val="28"/>
          <w:szCs w:val="28"/>
        </w:rPr>
        <w:t xml:space="preserve">6. </w:t>
      </w:r>
      <w:r w:rsidR="00C1667D" w:rsidRPr="00A777BA">
        <w:rPr>
          <w:rFonts w:ascii="Arial" w:hAnsi="Arial" w:cs="Arial"/>
          <w:b/>
          <w:bCs/>
          <w:kern w:val="2"/>
          <w:sz w:val="28"/>
          <w:szCs w:val="28"/>
        </w:rPr>
        <w:t>Criminal Legal Aid Ad</w:t>
      </w:r>
      <w:r w:rsidR="007C025E" w:rsidRPr="00A777BA">
        <w:rPr>
          <w:rFonts w:ascii="Arial" w:hAnsi="Arial" w:cs="Arial"/>
          <w:b/>
          <w:bCs/>
          <w:kern w:val="2"/>
          <w:sz w:val="28"/>
          <w:szCs w:val="28"/>
        </w:rPr>
        <w:t>-</w:t>
      </w:r>
      <w:r w:rsidR="00C1667D" w:rsidRPr="00A777BA">
        <w:rPr>
          <w:rFonts w:ascii="Arial" w:hAnsi="Arial" w:cs="Arial"/>
          <w:b/>
          <w:bCs/>
          <w:kern w:val="2"/>
          <w:sz w:val="28"/>
          <w:szCs w:val="28"/>
        </w:rPr>
        <w:t>hoc Schemes</w:t>
      </w:r>
    </w:p>
    <w:p w:rsidR="00724558" w:rsidRPr="00A777BA" w:rsidRDefault="00724558" w:rsidP="000B45CD">
      <w:pPr>
        <w:spacing w:after="0"/>
        <w:ind w:left="284"/>
        <w:rPr>
          <w:rFonts w:ascii="Arial" w:hAnsi="Arial" w:cs="Arial"/>
          <w:b/>
          <w:bCs/>
          <w:kern w:val="2"/>
          <w:sz w:val="28"/>
          <w:szCs w:val="28"/>
        </w:rPr>
      </w:pPr>
    </w:p>
    <w:p w:rsidR="005A10F8" w:rsidRPr="00A777BA" w:rsidRDefault="005A10F8" w:rsidP="00B442E1">
      <w:pPr>
        <w:spacing w:after="0"/>
        <w:jc w:val="both"/>
        <w:rPr>
          <w:rFonts w:ascii="Arial" w:eastAsiaTheme="minorHAnsi" w:hAnsi="Arial" w:cs="Arial"/>
          <w:kern w:val="2"/>
          <w:sz w:val="24"/>
          <w:szCs w:val="24"/>
          <w:lang w:eastAsia="en-US"/>
        </w:rPr>
      </w:pPr>
      <w:r w:rsidRPr="00A777BA">
        <w:rPr>
          <w:rFonts w:ascii="Arial" w:eastAsiaTheme="minorHAnsi" w:hAnsi="Arial" w:cs="Arial"/>
          <w:kern w:val="2"/>
          <w:sz w:val="24"/>
          <w:szCs w:val="24"/>
          <w:lang w:eastAsia="en-US"/>
        </w:rPr>
        <w:t xml:space="preserve">There are five criminal legal aid schemes, three of which are administered by the Board. </w:t>
      </w:r>
    </w:p>
    <w:p w:rsidR="00724BF0" w:rsidRPr="00A777BA" w:rsidRDefault="00724BF0" w:rsidP="00B442E1">
      <w:pPr>
        <w:spacing w:after="0"/>
        <w:jc w:val="both"/>
        <w:rPr>
          <w:rFonts w:ascii="Arial" w:eastAsiaTheme="minorHAnsi" w:hAnsi="Arial" w:cs="Arial"/>
          <w:kern w:val="2"/>
          <w:sz w:val="24"/>
          <w:szCs w:val="24"/>
          <w:lang w:eastAsia="en-US"/>
        </w:rPr>
      </w:pPr>
    </w:p>
    <w:p w:rsidR="005A10F8" w:rsidRPr="00A777BA" w:rsidRDefault="005A10F8" w:rsidP="00B442E1">
      <w:pPr>
        <w:spacing w:after="0"/>
        <w:jc w:val="both"/>
        <w:rPr>
          <w:rFonts w:ascii="Arial" w:eastAsiaTheme="minorHAnsi" w:hAnsi="Arial" w:cs="Arial"/>
          <w:kern w:val="2"/>
          <w:sz w:val="24"/>
          <w:szCs w:val="24"/>
          <w:lang w:eastAsia="en-US"/>
        </w:rPr>
      </w:pPr>
      <w:r w:rsidRPr="00A777BA">
        <w:rPr>
          <w:rFonts w:ascii="Arial" w:eastAsiaTheme="minorHAnsi" w:hAnsi="Arial" w:cs="Arial"/>
          <w:kern w:val="2"/>
          <w:sz w:val="24"/>
          <w:szCs w:val="24"/>
          <w:lang w:eastAsia="en-US"/>
        </w:rPr>
        <w:t xml:space="preserve">Persons detained under certain legislation in Garda stations may be entitled to legal advice under the Garda Station Legal Advice Revised Scheme by way of telephone and / or in-person consultations in the Garda station. They may also be entitled to legal advice by way of the attendance of a solicitor with them at Garda interviews. A person seeking legal advice under the Garda Station Legal Advice Revised Scheme must make their request to the Custody Officer in the Garda Station where they are detained. They must complete the standard Application Form and provide details of their financial means to ensure that they satisfy the financial eligibility threshold. </w:t>
      </w:r>
    </w:p>
    <w:p w:rsidR="00724BF0" w:rsidRPr="00A777BA" w:rsidRDefault="00724BF0" w:rsidP="00B442E1">
      <w:pPr>
        <w:spacing w:after="0"/>
        <w:jc w:val="both"/>
        <w:rPr>
          <w:rFonts w:ascii="Arial" w:eastAsiaTheme="minorHAnsi" w:hAnsi="Arial" w:cs="Arial"/>
          <w:kern w:val="2"/>
          <w:sz w:val="24"/>
          <w:szCs w:val="24"/>
          <w:lang w:eastAsia="en-US"/>
        </w:rPr>
      </w:pPr>
    </w:p>
    <w:p w:rsidR="005A10F8" w:rsidRPr="00A777BA" w:rsidRDefault="005A10F8" w:rsidP="00B442E1">
      <w:pPr>
        <w:spacing w:after="0"/>
        <w:jc w:val="both"/>
        <w:rPr>
          <w:rFonts w:ascii="Arial" w:eastAsiaTheme="minorHAnsi" w:hAnsi="Arial" w:cs="Arial"/>
          <w:kern w:val="2"/>
          <w:sz w:val="24"/>
          <w:szCs w:val="24"/>
          <w:lang w:eastAsia="en-US"/>
        </w:rPr>
      </w:pPr>
      <w:r w:rsidRPr="00A777BA">
        <w:rPr>
          <w:rFonts w:ascii="Arial" w:eastAsiaTheme="minorHAnsi" w:hAnsi="Arial" w:cs="Arial"/>
          <w:kern w:val="2"/>
          <w:sz w:val="24"/>
          <w:szCs w:val="24"/>
          <w:lang w:eastAsia="en-US"/>
        </w:rPr>
        <w:t xml:space="preserve">The Legal Aid - Custody Issues Scheme provides for payment of legal costs on the recommendation of the Court to the Legal Aid Board in certain types of litigation not covered by the civil legal aid scheme or the main </w:t>
      </w:r>
      <w:r w:rsidRPr="00A777BA">
        <w:rPr>
          <w:rFonts w:ascii="Arial" w:eastAsiaTheme="minorHAnsi" w:hAnsi="Arial" w:cs="Arial"/>
          <w:kern w:val="2"/>
          <w:sz w:val="24"/>
          <w:szCs w:val="24"/>
          <w:lang w:eastAsia="en-US"/>
        </w:rPr>
        <w:lastRenderedPageBreak/>
        <w:t>criminal legal aid scheme. A person seeking legal representation under the Scheme must notify the relevant Court at the earliest possible opportunity of their intention to apply for the Scheme’s provisions. The Court will then decide if a recommendation should be made to the Board to grant legal aid. It is then a matter for the Board to decide, in accordance with the terms of the Scheme, to either grant or refus</w:t>
      </w:r>
      <w:r w:rsidR="00FD3E55" w:rsidRPr="00A777BA">
        <w:rPr>
          <w:rFonts w:ascii="Arial" w:eastAsiaTheme="minorHAnsi" w:hAnsi="Arial" w:cs="Arial"/>
          <w:kern w:val="2"/>
          <w:sz w:val="24"/>
          <w:szCs w:val="24"/>
          <w:lang w:eastAsia="en-US"/>
        </w:rPr>
        <w:t xml:space="preserve">e legal aid under the Scheme. </w:t>
      </w:r>
    </w:p>
    <w:p w:rsidR="00724BF0" w:rsidRPr="00A777BA" w:rsidRDefault="00724BF0" w:rsidP="00B442E1">
      <w:pPr>
        <w:spacing w:after="0"/>
        <w:jc w:val="both"/>
        <w:rPr>
          <w:rFonts w:ascii="Arial" w:eastAsiaTheme="minorHAnsi" w:hAnsi="Arial" w:cs="Arial"/>
          <w:kern w:val="2"/>
          <w:sz w:val="24"/>
          <w:szCs w:val="24"/>
          <w:lang w:eastAsia="en-US"/>
        </w:rPr>
      </w:pPr>
    </w:p>
    <w:p w:rsidR="005A10F8" w:rsidRPr="00A777BA" w:rsidRDefault="005A10F8" w:rsidP="00B442E1">
      <w:pPr>
        <w:spacing w:after="0"/>
        <w:jc w:val="both"/>
        <w:rPr>
          <w:rFonts w:ascii="Arial" w:eastAsiaTheme="minorHAnsi" w:hAnsi="Arial" w:cs="Arial"/>
          <w:kern w:val="2"/>
          <w:sz w:val="24"/>
          <w:szCs w:val="24"/>
          <w:lang w:eastAsia="en-US"/>
        </w:rPr>
      </w:pPr>
      <w:r w:rsidRPr="00A777BA">
        <w:rPr>
          <w:rFonts w:ascii="Arial" w:eastAsiaTheme="minorHAnsi" w:hAnsi="Arial" w:cs="Arial"/>
          <w:kern w:val="2"/>
          <w:sz w:val="24"/>
          <w:szCs w:val="24"/>
          <w:lang w:eastAsia="en-US"/>
        </w:rPr>
        <w:t xml:space="preserve">The Criminal Assets Bureau (CAB) Ad-hoc Scheme provides for payments to be made in respect of certain legal costs in certain types of litigation on the decision of the Court. These include, but are not limited to, cases where a person is a Respondent in any court proceedings brought by the Criminal Assets Bureau under the Proceeds of Crime Act 1996, Revenue Acts and Social Welfare legislation. A person seeking legal representation under the Scheme must notify the relevant Court at the earliest possible opportunity. </w:t>
      </w:r>
    </w:p>
    <w:p w:rsidR="00424961" w:rsidRDefault="00424961" w:rsidP="00B442E1">
      <w:pPr>
        <w:spacing w:after="0"/>
        <w:jc w:val="both"/>
        <w:rPr>
          <w:rFonts w:ascii="Arial" w:eastAsiaTheme="minorHAnsi" w:hAnsi="Arial" w:cs="Arial"/>
          <w:kern w:val="2"/>
          <w:sz w:val="24"/>
          <w:szCs w:val="24"/>
          <w:lang w:eastAsia="en-US"/>
        </w:rPr>
      </w:pPr>
    </w:p>
    <w:p w:rsidR="005A10F8" w:rsidRPr="00A777BA" w:rsidRDefault="005A10F8" w:rsidP="00B442E1">
      <w:pPr>
        <w:spacing w:after="0"/>
        <w:jc w:val="both"/>
        <w:rPr>
          <w:rFonts w:ascii="Arial" w:eastAsiaTheme="minorHAnsi" w:hAnsi="Arial" w:cs="Arial"/>
          <w:kern w:val="2"/>
          <w:sz w:val="24"/>
          <w:szCs w:val="24"/>
          <w:lang w:eastAsia="en-US"/>
        </w:rPr>
      </w:pPr>
      <w:r w:rsidRPr="00A777BA">
        <w:rPr>
          <w:rFonts w:ascii="Arial" w:eastAsiaTheme="minorHAnsi" w:hAnsi="Arial" w:cs="Arial"/>
          <w:kern w:val="2"/>
          <w:sz w:val="24"/>
          <w:szCs w:val="24"/>
          <w:lang w:eastAsia="en-US"/>
        </w:rPr>
        <w:t>Legislation providing for the transfer to the Board of the main Criminal Legal Aid Scheme is</w:t>
      </w:r>
      <w:r w:rsidR="00424961">
        <w:rPr>
          <w:rFonts w:ascii="Arial" w:eastAsiaTheme="minorHAnsi" w:hAnsi="Arial" w:cs="Arial"/>
          <w:kern w:val="2"/>
          <w:sz w:val="24"/>
          <w:szCs w:val="24"/>
          <w:lang w:eastAsia="en-US"/>
        </w:rPr>
        <w:t xml:space="preserve"> awaited</w:t>
      </w:r>
      <w:r w:rsidRPr="00A777BA">
        <w:rPr>
          <w:rFonts w:ascii="Arial" w:eastAsiaTheme="minorHAnsi" w:hAnsi="Arial" w:cs="Arial"/>
          <w:kern w:val="2"/>
          <w:sz w:val="24"/>
          <w:szCs w:val="24"/>
          <w:lang w:eastAsia="en-US"/>
        </w:rPr>
        <w:t xml:space="preserve">. </w:t>
      </w:r>
    </w:p>
    <w:p w:rsidR="00724BF0" w:rsidRPr="00A777BA" w:rsidRDefault="00724BF0" w:rsidP="00B442E1">
      <w:pPr>
        <w:spacing w:after="0"/>
        <w:jc w:val="both"/>
        <w:rPr>
          <w:rFonts w:ascii="Arial" w:eastAsiaTheme="minorHAnsi" w:hAnsi="Arial" w:cs="Arial"/>
          <w:kern w:val="2"/>
          <w:sz w:val="24"/>
          <w:szCs w:val="24"/>
          <w:lang w:eastAsia="en-US"/>
        </w:rPr>
      </w:pPr>
    </w:p>
    <w:p w:rsidR="005A10F8" w:rsidRPr="00A777BA" w:rsidRDefault="005A10F8" w:rsidP="00B442E1">
      <w:pPr>
        <w:spacing w:after="0"/>
        <w:jc w:val="both"/>
        <w:rPr>
          <w:rFonts w:ascii="Arial" w:eastAsiaTheme="minorHAnsi" w:hAnsi="Arial" w:cs="Arial"/>
          <w:kern w:val="2"/>
          <w:sz w:val="24"/>
          <w:szCs w:val="24"/>
          <w:lang w:eastAsia="en-US"/>
        </w:rPr>
      </w:pPr>
      <w:r w:rsidRPr="00A777BA">
        <w:rPr>
          <w:rFonts w:ascii="Arial" w:eastAsiaTheme="minorHAnsi" w:hAnsi="Arial" w:cs="Arial"/>
          <w:kern w:val="2"/>
          <w:sz w:val="24"/>
          <w:szCs w:val="24"/>
          <w:lang w:eastAsia="en-US"/>
        </w:rPr>
        <w:t>Further details of the three ad-hoc schemes that the Board admi</w:t>
      </w:r>
      <w:r w:rsidR="00424961">
        <w:rPr>
          <w:rFonts w:ascii="Arial" w:eastAsiaTheme="minorHAnsi" w:hAnsi="Arial" w:cs="Arial"/>
          <w:kern w:val="2"/>
          <w:sz w:val="24"/>
          <w:szCs w:val="24"/>
          <w:lang w:eastAsia="en-US"/>
        </w:rPr>
        <w:t>nisters and the outturn for 2017</w:t>
      </w:r>
      <w:r w:rsidRPr="00A777BA">
        <w:rPr>
          <w:rFonts w:ascii="Arial" w:eastAsiaTheme="minorHAnsi" w:hAnsi="Arial" w:cs="Arial"/>
          <w:kern w:val="2"/>
          <w:sz w:val="24"/>
          <w:szCs w:val="24"/>
          <w:lang w:eastAsia="en-US"/>
        </w:rPr>
        <w:t xml:space="preserve"> are provided later in the Report.</w:t>
      </w:r>
    </w:p>
    <w:p w:rsidR="009A0950" w:rsidRPr="00A777BA" w:rsidRDefault="009A0950" w:rsidP="009A0950">
      <w:pPr>
        <w:pStyle w:val="AnnualReport2014"/>
        <w:spacing w:after="120" w:line="276" w:lineRule="auto"/>
        <w:rPr>
          <w:rFonts w:ascii="Arial" w:hAnsi="Arial" w:cs="Arial"/>
          <w:b/>
          <w:bCs/>
          <w:sz w:val="24"/>
          <w:szCs w:val="24"/>
        </w:rPr>
      </w:pPr>
    </w:p>
    <w:p w:rsidR="00C1667D" w:rsidRPr="00A777BA" w:rsidRDefault="009A0950" w:rsidP="009A0950">
      <w:pPr>
        <w:spacing w:after="120"/>
        <w:ind w:left="284"/>
        <w:jc w:val="both"/>
        <w:rPr>
          <w:rFonts w:ascii="Arial" w:hAnsi="Arial" w:cs="Arial"/>
          <w:b/>
          <w:bCs/>
          <w:sz w:val="28"/>
          <w:szCs w:val="28"/>
        </w:rPr>
      </w:pPr>
      <w:r w:rsidRPr="00A777BA">
        <w:rPr>
          <w:rFonts w:ascii="Arial" w:hAnsi="Arial" w:cs="Arial"/>
          <w:b/>
          <w:bCs/>
          <w:sz w:val="28"/>
          <w:szCs w:val="28"/>
        </w:rPr>
        <w:t xml:space="preserve">7. </w:t>
      </w:r>
      <w:r w:rsidR="00C1667D" w:rsidRPr="00A777BA">
        <w:rPr>
          <w:rFonts w:ascii="Arial" w:hAnsi="Arial" w:cs="Arial"/>
          <w:b/>
          <w:bCs/>
          <w:sz w:val="28"/>
          <w:szCs w:val="28"/>
        </w:rPr>
        <w:t>Head Office</w:t>
      </w:r>
      <w:r w:rsidR="00C66D9A" w:rsidRPr="00A777BA">
        <w:rPr>
          <w:rFonts w:ascii="Arial" w:hAnsi="Arial" w:cs="Arial"/>
          <w:b/>
          <w:bCs/>
          <w:sz w:val="28"/>
          <w:szCs w:val="28"/>
        </w:rPr>
        <w:t xml:space="preserve"> </w:t>
      </w:r>
    </w:p>
    <w:p w:rsidR="007A21A3" w:rsidRPr="00A777BA" w:rsidRDefault="00C1667D" w:rsidP="00B442E1">
      <w:pPr>
        <w:pStyle w:val="AnnualReport2014"/>
        <w:spacing w:after="0" w:line="276" w:lineRule="auto"/>
        <w:rPr>
          <w:rFonts w:ascii="Arial" w:hAnsi="Arial" w:cs="Arial"/>
          <w:sz w:val="24"/>
          <w:szCs w:val="24"/>
        </w:rPr>
      </w:pPr>
      <w:r w:rsidRPr="00A777BA">
        <w:rPr>
          <w:rFonts w:ascii="Arial" w:hAnsi="Arial" w:cs="Arial"/>
          <w:sz w:val="24"/>
          <w:szCs w:val="24"/>
        </w:rPr>
        <w:t xml:space="preserve">The Board’s head office is located in </w:t>
      </w:r>
      <w:proofErr w:type="spellStart"/>
      <w:r w:rsidRPr="00A777BA">
        <w:rPr>
          <w:rFonts w:ascii="Arial" w:hAnsi="Arial" w:cs="Arial"/>
          <w:sz w:val="24"/>
          <w:szCs w:val="24"/>
        </w:rPr>
        <w:t>Cahirciveen</w:t>
      </w:r>
      <w:proofErr w:type="spellEnd"/>
      <w:r w:rsidRPr="00A777BA">
        <w:rPr>
          <w:rFonts w:ascii="Arial" w:hAnsi="Arial" w:cs="Arial"/>
          <w:sz w:val="24"/>
          <w:szCs w:val="24"/>
        </w:rPr>
        <w:t>, County Kerry</w:t>
      </w:r>
      <w:r w:rsidR="00DD0EF1">
        <w:rPr>
          <w:rFonts w:ascii="Arial" w:hAnsi="Arial" w:cs="Arial"/>
          <w:sz w:val="24"/>
          <w:szCs w:val="24"/>
        </w:rPr>
        <w:t xml:space="preserve">. </w:t>
      </w:r>
      <w:r w:rsidR="00B94453" w:rsidRPr="00A777BA">
        <w:rPr>
          <w:rFonts w:ascii="Arial" w:hAnsi="Arial" w:cs="Arial"/>
          <w:sz w:val="24"/>
          <w:szCs w:val="24"/>
        </w:rPr>
        <w:t>Some</w:t>
      </w:r>
      <w:r w:rsidRPr="00A777BA">
        <w:rPr>
          <w:rFonts w:ascii="Arial" w:hAnsi="Arial" w:cs="Arial"/>
          <w:sz w:val="24"/>
          <w:szCs w:val="24"/>
        </w:rPr>
        <w:t xml:space="preserve"> head</w:t>
      </w:r>
      <w:r w:rsidR="00E258F1" w:rsidRPr="00A777BA">
        <w:rPr>
          <w:rFonts w:ascii="Arial" w:hAnsi="Arial" w:cs="Arial"/>
          <w:sz w:val="24"/>
          <w:szCs w:val="24"/>
        </w:rPr>
        <w:t xml:space="preserve"> office </w:t>
      </w:r>
      <w:r w:rsidRPr="00A777BA">
        <w:rPr>
          <w:rFonts w:ascii="Arial" w:hAnsi="Arial" w:cs="Arial"/>
          <w:sz w:val="24"/>
          <w:szCs w:val="24"/>
        </w:rPr>
        <w:t xml:space="preserve">functions </w:t>
      </w:r>
      <w:r w:rsidR="00E258F1" w:rsidRPr="00A777BA">
        <w:rPr>
          <w:rFonts w:ascii="Arial" w:hAnsi="Arial" w:cs="Arial"/>
          <w:sz w:val="24"/>
          <w:szCs w:val="24"/>
        </w:rPr>
        <w:t>are carried out</w:t>
      </w:r>
      <w:r w:rsidRPr="00A777BA">
        <w:rPr>
          <w:rFonts w:ascii="Arial" w:hAnsi="Arial" w:cs="Arial"/>
          <w:sz w:val="24"/>
          <w:szCs w:val="24"/>
        </w:rPr>
        <w:t xml:space="preserve"> from Dublin.</w:t>
      </w:r>
    </w:p>
    <w:p w:rsidR="00AB70CD" w:rsidRPr="00A777BA" w:rsidRDefault="00AB70CD" w:rsidP="00B442E1">
      <w:pPr>
        <w:pStyle w:val="AnnualReport2014"/>
        <w:spacing w:after="0" w:line="276" w:lineRule="auto"/>
        <w:rPr>
          <w:rFonts w:ascii="Arial" w:hAnsi="Arial" w:cs="Arial"/>
          <w:sz w:val="24"/>
          <w:szCs w:val="24"/>
        </w:rPr>
      </w:pPr>
    </w:p>
    <w:p w:rsidR="00724558" w:rsidRPr="00A777BA" w:rsidRDefault="00AB70CD" w:rsidP="009A0950">
      <w:pPr>
        <w:pStyle w:val="AnnualReport2014"/>
        <w:spacing w:after="120" w:line="276" w:lineRule="auto"/>
        <w:rPr>
          <w:rFonts w:ascii="Arial" w:hAnsi="Arial" w:cs="Arial"/>
          <w:sz w:val="24"/>
          <w:szCs w:val="24"/>
        </w:rPr>
      </w:pPr>
      <w:r w:rsidRPr="00A777BA">
        <w:rPr>
          <w:rFonts w:ascii="Arial" w:hAnsi="Arial" w:cs="Arial"/>
          <w:b/>
          <w:noProof/>
          <w:sz w:val="28"/>
          <w:szCs w:val="28"/>
        </w:rPr>
        <w:lastRenderedPageBreak/>
        <w:drawing>
          <wp:inline distT="0" distB="0" distL="0" distR="0" wp14:anchorId="6491A0CF" wp14:editId="41D32241">
            <wp:extent cx="2705099" cy="2124075"/>
            <wp:effectExtent l="0" t="0" r="63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_southern_legalaid.jpg"/>
                    <pic:cNvPicPr/>
                  </pic:nvPicPr>
                  <pic:blipFill>
                    <a:blip r:embed="rId40">
                      <a:extLst>
                        <a:ext uri="{BEBA8EAE-BF5A-486C-A8C5-ECC9F3942E4B}">
                          <a14:imgProps xmlns:a14="http://schemas.microsoft.com/office/drawing/2010/main">
                            <a14:imgLayer r:embed="rId41">
                              <a14:imgEffect>
                                <a14:sharpenSoften amount="-1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05099" cy="2124075"/>
                    </a:xfrm>
                    <a:prstGeom prst="rect">
                      <a:avLst/>
                    </a:prstGeom>
                  </pic:spPr>
                </pic:pic>
              </a:graphicData>
            </a:graphic>
          </wp:inline>
        </w:drawing>
      </w:r>
    </w:p>
    <w:p w:rsidR="002F54B1" w:rsidRPr="00A777BA" w:rsidRDefault="002F54B1" w:rsidP="00AB70CD">
      <w:pPr>
        <w:spacing w:after="120"/>
        <w:ind w:left="284"/>
        <w:jc w:val="both"/>
        <w:rPr>
          <w:rFonts w:ascii="Arial" w:hAnsi="Arial" w:cs="Arial"/>
          <w:b/>
          <w:bCs/>
          <w:sz w:val="28"/>
          <w:szCs w:val="28"/>
        </w:rPr>
      </w:pPr>
    </w:p>
    <w:p w:rsidR="00092BCA" w:rsidRPr="00A777BA" w:rsidRDefault="00092BCA" w:rsidP="00092BCA">
      <w:pPr>
        <w:spacing w:after="120"/>
        <w:jc w:val="both"/>
        <w:rPr>
          <w:rFonts w:ascii="Arial" w:eastAsiaTheme="minorHAnsi" w:hAnsi="Arial" w:cs="Arial"/>
          <w:sz w:val="24"/>
          <w:szCs w:val="24"/>
          <w:lang w:eastAsia="en-US"/>
        </w:rPr>
      </w:pPr>
      <w:r w:rsidRPr="00A777BA">
        <w:rPr>
          <w:rFonts w:ascii="Arial" w:hAnsi="Arial" w:cs="Arial"/>
          <w:b/>
          <w:bCs/>
          <w:sz w:val="28"/>
          <w:szCs w:val="28"/>
        </w:rPr>
        <w:t>8. Corporate Governance</w:t>
      </w:r>
    </w:p>
    <w:p w:rsidR="00092BCA" w:rsidRPr="00A777BA" w:rsidRDefault="00092BCA" w:rsidP="00092BCA">
      <w:pPr>
        <w:autoSpaceDE w:val="0"/>
        <w:autoSpaceDN w:val="0"/>
        <w:adjustRightInd w:val="0"/>
        <w:spacing w:after="0"/>
        <w:jc w:val="both"/>
        <w:rPr>
          <w:rFonts w:ascii="Arial" w:eastAsiaTheme="minorHAnsi" w:hAnsi="Arial" w:cs="Arial"/>
          <w:sz w:val="24"/>
          <w:szCs w:val="24"/>
          <w:lang w:eastAsia="en-US"/>
        </w:rPr>
      </w:pPr>
    </w:p>
    <w:p w:rsidR="00092BCA" w:rsidRPr="00A777BA" w:rsidRDefault="00092BCA" w:rsidP="00092BCA">
      <w:pPr>
        <w:autoSpaceDE w:val="0"/>
        <w:autoSpaceDN w:val="0"/>
        <w:adjustRightInd w:val="0"/>
        <w:spacing w:after="0"/>
        <w:jc w:val="both"/>
        <w:rPr>
          <w:rFonts w:ascii="Arial" w:eastAsiaTheme="minorHAnsi" w:hAnsi="Arial" w:cs="Arial"/>
          <w:sz w:val="24"/>
          <w:szCs w:val="24"/>
          <w:lang w:eastAsia="en-US"/>
        </w:rPr>
      </w:pPr>
      <w:r w:rsidRPr="00A777BA">
        <w:rPr>
          <w:rFonts w:ascii="Arial" w:eastAsiaTheme="minorHAnsi" w:hAnsi="Arial" w:cs="Arial"/>
          <w:sz w:val="24"/>
          <w:szCs w:val="24"/>
          <w:lang w:eastAsia="en-US"/>
        </w:rPr>
        <w:t>The Civil Legal Aid Act 1995 makes provision for the appointment of a Chairperson and 12 ordinary members to the Board. The current Board was appointed by the then Tánaiste and Minister for Justice and Equality, Frances Fitzgerald TD, on 8</w:t>
      </w:r>
      <w:r w:rsidRPr="00A777BA">
        <w:rPr>
          <w:rFonts w:ascii="Arial" w:eastAsiaTheme="minorHAnsi" w:hAnsi="Arial" w:cs="Arial"/>
          <w:sz w:val="24"/>
          <w:szCs w:val="24"/>
          <w:vertAlign w:val="superscript"/>
          <w:lang w:eastAsia="en-US"/>
        </w:rPr>
        <w:t>th</w:t>
      </w:r>
      <w:r w:rsidRPr="00A777BA">
        <w:rPr>
          <w:rFonts w:ascii="Arial" w:eastAsiaTheme="minorHAnsi" w:hAnsi="Arial" w:cs="Arial"/>
          <w:sz w:val="24"/>
          <w:szCs w:val="24"/>
          <w:lang w:eastAsia="en-US"/>
        </w:rPr>
        <w:t xml:space="preserve"> November 2016. Membership of the Board is set out at page </w:t>
      </w:r>
      <w:r w:rsidR="005C6C7B" w:rsidRPr="00A777BA">
        <w:rPr>
          <w:rFonts w:ascii="Arial" w:eastAsiaTheme="minorHAnsi" w:hAnsi="Arial" w:cs="Arial"/>
          <w:sz w:val="24"/>
          <w:szCs w:val="24"/>
          <w:lang w:eastAsia="en-US"/>
        </w:rPr>
        <w:t>5</w:t>
      </w:r>
      <w:r w:rsidRPr="00A777BA">
        <w:rPr>
          <w:rFonts w:ascii="Arial" w:eastAsiaTheme="minorHAnsi" w:hAnsi="Arial" w:cs="Arial"/>
          <w:sz w:val="24"/>
          <w:szCs w:val="24"/>
          <w:lang w:eastAsia="en-US"/>
        </w:rPr>
        <w:t>.</w:t>
      </w:r>
    </w:p>
    <w:p w:rsidR="00092BCA" w:rsidRPr="00A777BA" w:rsidRDefault="00092BCA" w:rsidP="00092BCA">
      <w:pPr>
        <w:autoSpaceDE w:val="0"/>
        <w:autoSpaceDN w:val="0"/>
        <w:adjustRightInd w:val="0"/>
        <w:spacing w:after="0"/>
        <w:jc w:val="both"/>
        <w:rPr>
          <w:rFonts w:ascii="Arial" w:eastAsiaTheme="minorHAnsi" w:hAnsi="Arial" w:cs="Arial"/>
          <w:sz w:val="24"/>
          <w:szCs w:val="24"/>
          <w:lang w:eastAsia="en-US"/>
        </w:rPr>
      </w:pPr>
    </w:p>
    <w:p w:rsidR="00092BCA" w:rsidRPr="00A777BA" w:rsidRDefault="00092BCA" w:rsidP="00092BCA">
      <w:pPr>
        <w:autoSpaceDE w:val="0"/>
        <w:autoSpaceDN w:val="0"/>
        <w:adjustRightInd w:val="0"/>
        <w:spacing w:after="0"/>
        <w:jc w:val="both"/>
        <w:rPr>
          <w:rFonts w:ascii="Arial" w:eastAsiaTheme="minorHAnsi" w:hAnsi="Arial" w:cs="Arial"/>
          <w:sz w:val="24"/>
          <w:szCs w:val="24"/>
          <w:lang w:eastAsia="en-US"/>
        </w:rPr>
      </w:pPr>
      <w:r w:rsidRPr="00A777BA">
        <w:rPr>
          <w:rFonts w:ascii="Arial" w:eastAsiaTheme="minorHAnsi" w:hAnsi="Arial" w:cs="Arial"/>
          <w:sz w:val="24"/>
          <w:szCs w:val="24"/>
          <w:lang w:eastAsia="en-US"/>
        </w:rPr>
        <w:t xml:space="preserve">The statutory Board has responsibility for: </w:t>
      </w:r>
    </w:p>
    <w:p w:rsidR="00092BCA" w:rsidRPr="00A777BA" w:rsidRDefault="00092BCA" w:rsidP="00092BCA">
      <w:pPr>
        <w:autoSpaceDE w:val="0"/>
        <w:autoSpaceDN w:val="0"/>
        <w:adjustRightInd w:val="0"/>
        <w:spacing w:after="0"/>
        <w:jc w:val="both"/>
        <w:rPr>
          <w:rFonts w:ascii="Arial" w:eastAsiaTheme="minorHAnsi" w:hAnsi="Arial" w:cs="Arial"/>
          <w:sz w:val="24"/>
          <w:szCs w:val="24"/>
          <w:lang w:eastAsia="en-US"/>
        </w:rPr>
      </w:pPr>
    </w:p>
    <w:p w:rsidR="00092BCA" w:rsidRPr="00A777BA" w:rsidRDefault="00092BCA" w:rsidP="00092BCA">
      <w:pPr>
        <w:numPr>
          <w:ilvl w:val="0"/>
          <w:numId w:val="10"/>
        </w:numPr>
        <w:autoSpaceDE w:val="0"/>
        <w:autoSpaceDN w:val="0"/>
        <w:adjustRightInd w:val="0"/>
        <w:spacing w:after="0"/>
        <w:jc w:val="both"/>
        <w:rPr>
          <w:rFonts w:ascii="Arial" w:eastAsiaTheme="minorHAnsi" w:hAnsi="Arial" w:cs="Arial"/>
          <w:sz w:val="24"/>
          <w:szCs w:val="24"/>
          <w:lang w:eastAsia="en-US"/>
        </w:rPr>
      </w:pPr>
      <w:r w:rsidRPr="00A777BA">
        <w:rPr>
          <w:rFonts w:ascii="Arial" w:eastAsiaTheme="minorHAnsi" w:hAnsi="Arial" w:cs="Arial"/>
          <w:sz w:val="24"/>
          <w:szCs w:val="24"/>
          <w:lang w:eastAsia="en-US"/>
        </w:rPr>
        <w:t xml:space="preserve">the strategic direction of the organisation; </w:t>
      </w:r>
    </w:p>
    <w:p w:rsidR="00092BCA" w:rsidRPr="00A777BA" w:rsidRDefault="00092BCA" w:rsidP="00092BCA">
      <w:pPr>
        <w:numPr>
          <w:ilvl w:val="0"/>
          <w:numId w:val="10"/>
        </w:numPr>
        <w:autoSpaceDE w:val="0"/>
        <w:autoSpaceDN w:val="0"/>
        <w:adjustRightInd w:val="0"/>
        <w:spacing w:after="0"/>
        <w:jc w:val="both"/>
        <w:rPr>
          <w:rFonts w:ascii="Arial" w:eastAsiaTheme="minorHAnsi" w:hAnsi="Arial" w:cs="Arial"/>
          <w:sz w:val="24"/>
          <w:szCs w:val="24"/>
          <w:lang w:eastAsia="en-US"/>
        </w:rPr>
      </w:pPr>
      <w:r w:rsidRPr="00A777BA">
        <w:rPr>
          <w:rFonts w:ascii="Arial" w:eastAsiaTheme="minorHAnsi" w:hAnsi="Arial" w:cs="Arial"/>
          <w:sz w:val="24"/>
          <w:szCs w:val="24"/>
          <w:lang w:eastAsia="en-US"/>
        </w:rPr>
        <w:t xml:space="preserve">determining policy and monitoring its implementation; </w:t>
      </w:r>
    </w:p>
    <w:p w:rsidR="00092BCA" w:rsidRPr="00A777BA" w:rsidRDefault="00092BCA" w:rsidP="00092BCA">
      <w:pPr>
        <w:numPr>
          <w:ilvl w:val="0"/>
          <w:numId w:val="10"/>
        </w:numPr>
        <w:autoSpaceDE w:val="0"/>
        <w:autoSpaceDN w:val="0"/>
        <w:adjustRightInd w:val="0"/>
        <w:spacing w:after="0"/>
        <w:jc w:val="both"/>
        <w:rPr>
          <w:rFonts w:ascii="Arial" w:eastAsiaTheme="minorHAnsi" w:hAnsi="Arial" w:cs="Arial"/>
          <w:sz w:val="24"/>
          <w:szCs w:val="24"/>
          <w:lang w:eastAsia="en-US"/>
        </w:rPr>
      </w:pPr>
      <w:r w:rsidRPr="00A777BA">
        <w:rPr>
          <w:rFonts w:ascii="Arial" w:eastAsiaTheme="minorHAnsi" w:hAnsi="Arial" w:cs="Arial"/>
          <w:sz w:val="24"/>
          <w:szCs w:val="24"/>
          <w:lang w:eastAsia="en-US"/>
        </w:rPr>
        <w:t xml:space="preserve">overseeing the proper and effective management of the organisation; </w:t>
      </w:r>
    </w:p>
    <w:p w:rsidR="00092BCA" w:rsidRPr="00A777BA" w:rsidRDefault="00092BCA" w:rsidP="00092BCA">
      <w:pPr>
        <w:numPr>
          <w:ilvl w:val="0"/>
          <w:numId w:val="10"/>
        </w:numPr>
        <w:autoSpaceDE w:val="0"/>
        <w:autoSpaceDN w:val="0"/>
        <w:adjustRightInd w:val="0"/>
        <w:spacing w:after="0"/>
        <w:jc w:val="both"/>
        <w:rPr>
          <w:rFonts w:ascii="Arial" w:eastAsiaTheme="minorHAnsi" w:hAnsi="Arial" w:cs="Arial"/>
          <w:sz w:val="24"/>
          <w:szCs w:val="24"/>
          <w:lang w:eastAsia="en-US"/>
        </w:rPr>
      </w:pPr>
      <w:r w:rsidRPr="00A777BA">
        <w:rPr>
          <w:rFonts w:ascii="Arial" w:eastAsiaTheme="minorHAnsi" w:hAnsi="Arial" w:cs="Arial"/>
          <w:sz w:val="24"/>
          <w:szCs w:val="24"/>
          <w:lang w:eastAsia="en-US"/>
        </w:rPr>
        <w:t xml:space="preserve">monitoring the implementation of effective financial procedures and providing accountability; </w:t>
      </w:r>
    </w:p>
    <w:p w:rsidR="00092BCA" w:rsidRPr="00A777BA" w:rsidRDefault="00092BCA" w:rsidP="00092BCA">
      <w:pPr>
        <w:numPr>
          <w:ilvl w:val="0"/>
          <w:numId w:val="10"/>
        </w:numPr>
        <w:autoSpaceDE w:val="0"/>
        <w:autoSpaceDN w:val="0"/>
        <w:adjustRightInd w:val="0"/>
        <w:spacing w:after="0"/>
        <w:jc w:val="both"/>
        <w:rPr>
          <w:rFonts w:ascii="Arial" w:eastAsiaTheme="minorHAnsi" w:hAnsi="Arial" w:cs="Arial"/>
          <w:sz w:val="24"/>
          <w:szCs w:val="24"/>
          <w:lang w:eastAsia="en-US"/>
        </w:rPr>
      </w:pPr>
      <w:r w:rsidRPr="00A777BA">
        <w:rPr>
          <w:rFonts w:ascii="Arial" w:eastAsiaTheme="minorHAnsi" w:hAnsi="Arial" w:cs="Arial"/>
          <w:sz w:val="24"/>
          <w:szCs w:val="24"/>
          <w:lang w:eastAsia="en-US"/>
        </w:rPr>
        <w:t xml:space="preserve">approving and monitoring budgets; and </w:t>
      </w:r>
    </w:p>
    <w:p w:rsidR="00092BCA" w:rsidRDefault="00092BCA" w:rsidP="00092BCA">
      <w:pPr>
        <w:numPr>
          <w:ilvl w:val="0"/>
          <w:numId w:val="10"/>
        </w:numPr>
        <w:autoSpaceDE w:val="0"/>
        <w:autoSpaceDN w:val="0"/>
        <w:adjustRightInd w:val="0"/>
        <w:spacing w:after="0"/>
        <w:jc w:val="both"/>
        <w:rPr>
          <w:rFonts w:ascii="Arial" w:eastAsiaTheme="minorHAnsi" w:hAnsi="Arial" w:cs="Arial"/>
          <w:color w:val="000000"/>
          <w:sz w:val="24"/>
          <w:szCs w:val="24"/>
          <w:lang w:eastAsia="en-US"/>
        </w:rPr>
      </w:pPr>
      <w:r w:rsidRPr="00A777BA">
        <w:rPr>
          <w:rFonts w:ascii="Arial" w:eastAsiaTheme="minorHAnsi" w:hAnsi="Arial" w:cs="Arial"/>
          <w:sz w:val="24"/>
          <w:szCs w:val="24"/>
          <w:lang w:eastAsia="en-US"/>
        </w:rPr>
        <w:t xml:space="preserve">making certain reserved </w:t>
      </w:r>
      <w:r w:rsidRPr="005A10F8">
        <w:rPr>
          <w:rFonts w:ascii="Arial" w:eastAsiaTheme="minorHAnsi" w:hAnsi="Arial" w:cs="Arial"/>
          <w:color w:val="000000"/>
          <w:sz w:val="24"/>
          <w:szCs w:val="24"/>
          <w:lang w:eastAsia="en-US"/>
        </w:rPr>
        <w:t xml:space="preserve">decisions. </w:t>
      </w:r>
    </w:p>
    <w:p w:rsidR="00092BCA" w:rsidRDefault="00092BCA" w:rsidP="005A10F8">
      <w:pPr>
        <w:autoSpaceDE w:val="0"/>
        <w:autoSpaceDN w:val="0"/>
        <w:adjustRightInd w:val="0"/>
        <w:spacing w:after="0"/>
        <w:jc w:val="both"/>
        <w:rPr>
          <w:rFonts w:ascii="Arial" w:eastAsiaTheme="minorHAnsi" w:hAnsi="Arial" w:cs="Arial"/>
          <w:color w:val="FF0000"/>
          <w:sz w:val="24"/>
          <w:szCs w:val="24"/>
          <w:lang w:eastAsia="en-US"/>
        </w:rPr>
      </w:pPr>
    </w:p>
    <w:p w:rsidR="00092BCA" w:rsidRPr="005A10F8" w:rsidRDefault="00092BCA" w:rsidP="00092BCA">
      <w:pPr>
        <w:autoSpaceDE w:val="0"/>
        <w:autoSpaceDN w:val="0"/>
        <w:adjustRightInd w:val="0"/>
        <w:spacing w:after="0"/>
        <w:jc w:val="both"/>
        <w:rPr>
          <w:rFonts w:ascii="Arial" w:eastAsiaTheme="minorHAnsi" w:hAnsi="Arial" w:cs="Arial"/>
          <w:color w:val="000000"/>
          <w:sz w:val="24"/>
          <w:szCs w:val="24"/>
          <w:lang w:eastAsia="en-US"/>
        </w:rPr>
      </w:pPr>
      <w:r w:rsidRPr="005A10F8">
        <w:rPr>
          <w:rFonts w:ascii="Arial" w:eastAsiaTheme="minorHAnsi" w:hAnsi="Arial" w:cs="Arial"/>
          <w:color w:val="000000"/>
          <w:sz w:val="24"/>
          <w:szCs w:val="24"/>
          <w:lang w:eastAsia="en-US"/>
        </w:rPr>
        <w:t xml:space="preserve">The </w:t>
      </w:r>
      <w:r w:rsidRPr="005A10F8">
        <w:rPr>
          <w:rFonts w:ascii="Arial" w:eastAsiaTheme="minorHAnsi" w:hAnsi="Arial" w:cs="Arial"/>
          <w:i/>
          <w:color w:val="000000"/>
          <w:sz w:val="24"/>
          <w:szCs w:val="24"/>
          <w:lang w:eastAsia="en-US"/>
        </w:rPr>
        <w:t>Code of Practice for the Governance of State Bodies</w:t>
      </w:r>
      <w:r w:rsidRPr="005A10F8">
        <w:rPr>
          <w:rFonts w:ascii="Arial" w:eastAsiaTheme="minorHAnsi" w:hAnsi="Arial" w:cs="Arial"/>
          <w:color w:val="000000"/>
          <w:sz w:val="24"/>
          <w:szCs w:val="24"/>
          <w:lang w:eastAsia="en-US"/>
        </w:rPr>
        <w:t xml:space="preserve"> was revised in 2016 and the Board updated its Corporate Governance Manual in November 2016, to reflect the additional requirements.  The Board continues to maintain the standards of corporate governance set out in the updated </w:t>
      </w:r>
      <w:r w:rsidRPr="005A10F8">
        <w:rPr>
          <w:rFonts w:ascii="Arial" w:eastAsiaTheme="minorHAnsi" w:hAnsi="Arial" w:cs="Arial"/>
          <w:i/>
          <w:iCs/>
          <w:color w:val="000000"/>
          <w:sz w:val="24"/>
          <w:szCs w:val="24"/>
          <w:lang w:eastAsia="en-US"/>
        </w:rPr>
        <w:t>Code of Practice for the Governance of State Bodies</w:t>
      </w:r>
      <w:r w:rsidRPr="005A10F8">
        <w:rPr>
          <w:rFonts w:ascii="Arial" w:eastAsiaTheme="minorHAnsi" w:hAnsi="Arial" w:cs="Arial"/>
          <w:color w:val="000000"/>
          <w:sz w:val="24"/>
          <w:szCs w:val="24"/>
          <w:lang w:eastAsia="en-US"/>
        </w:rPr>
        <w:t xml:space="preserve">. This involves: </w:t>
      </w:r>
    </w:p>
    <w:p w:rsidR="00092BCA" w:rsidRDefault="00092BCA" w:rsidP="00092BCA">
      <w:pPr>
        <w:autoSpaceDE w:val="0"/>
        <w:autoSpaceDN w:val="0"/>
        <w:adjustRightInd w:val="0"/>
        <w:spacing w:after="0"/>
        <w:jc w:val="both"/>
        <w:rPr>
          <w:rFonts w:ascii="Arial" w:eastAsiaTheme="minorHAnsi" w:hAnsi="Arial" w:cs="Arial"/>
          <w:color w:val="000000"/>
          <w:sz w:val="24"/>
          <w:szCs w:val="24"/>
          <w:lang w:eastAsia="en-US"/>
        </w:rPr>
      </w:pPr>
    </w:p>
    <w:p w:rsidR="00092BCA" w:rsidRPr="005A10F8" w:rsidRDefault="00053CF7" w:rsidP="00092BCA">
      <w:pPr>
        <w:numPr>
          <w:ilvl w:val="0"/>
          <w:numId w:val="10"/>
        </w:numPr>
        <w:autoSpaceDE w:val="0"/>
        <w:autoSpaceDN w:val="0"/>
        <w:adjustRightInd w:val="0"/>
        <w:spacing w:after="0"/>
        <w:ind w:left="714" w:hanging="357"/>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 xml:space="preserve">at Board level, the use of seven </w:t>
      </w:r>
      <w:r w:rsidR="00092BCA" w:rsidRPr="005A10F8">
        <w:rPr>
          <w:rFonts w:ascii="Arial" w:eastAsiaTheme="minorHAnsi" w:hAnsi="Arial" w:cs="Arial"/>
          <w:color w:val="000000"/>
          <w:sz w:val="24"/>
          <w:szCs w:val="24"/>
          <w:lang w:eastAsia="en-US"/>
        </w:rPr>
        <w:t xml:space="preserve">committees to assist it in achieving its objectives and in the effective discharge of its responsibilities (see below); </w:t>
      </w:r>
    </w:p>
    <w:p w:rsidR="00092BCA" w:rsidRPr="005A10F8" w:rsidRDefault="00092BCA" w:rsidP="00092BCA">
      <w:pPr>
        <w:numPr>
          <w:ilvl w:val="0"/>
          <w:numId w:val="10"/>
        </w:numPr>
        <w:autoSpaceDE w:val="0"/>
        <w:autoSpaceDN w:val="0"/>
        <w:adjustRightInd w:val="0"/>
        <w:spacing w:after="0"/>
        <w:ind w:left="714" w:hanging="357"/>
        <w:jc w:val="both"/>
        <w:rPr>
          <w:rFonts w:ascii="Arial" w:eastAsiaTheme="minorHAnsi" w:hAnsi="Arial" w:cs="Arial"/>
          <w:color w:val="000000"/>
          <w:sz w:val="24"/>
          <w:szCs w:val="24"/>
          <w:lang w:eastAsia="en-US"/>
        </w:rPr>
      </w:pPr>
      <w:r w:rsidRPr="005A10F8">
        <w:rPr>
          <w:rFonts w:ascii="Arial" w:eastAsiaTheme="minorHAnsi" w:hAnsi="Arial" w:cs="Arial"/>
          <w:color w:val="000000"/>
          <w:sz w:val="24"/>
          <w:szCs w:val="24"/>
          <w:lang w:eastAsia="en-US"/>
        </w:rPr>
        <w:t xml:space="preserve">a defined division of roles between the Board, the Chairperson and the Chief Executive; </w:t>
      </w:r>
    </w:p>
    <w:p w:rsidR="00092BCA" w:rsidRPr="005A10F8" w:rsidRDefault="00092BCA" w:rsidP="00092BCA">
      <w:pPr>
        <w:numPr>
          <w:ilvl w:val="0"/>
          <w:numId w:val="10"/>
        </w:numPr>
        <w:autoSpaceDE w:val="0"/>
        <w:autoSpaceDN w:val="0"/>
        <w:adjustRightInd w:val="0"/>
        <w:spacing w:after="0"/>
        <w:ind w:left="714" w:hanging="357"/>
        <w:jc w:val="both"/>
        <w:rPr>
          <w:rFonts w:ascii="Arial" w:eastAsiaTheme="minorHAnsi" w:hAnsi="Arial" w:cs="Arial"/>
          <w:color w:val="000000"/>
          <w:sz w:val="24"/>
          <w:szCs w:val="24"/>
          <w:lang w:eastAsia="en-US"/>
        </w:rPr>
      </w:pPr>
      <w:r w:rsidRPr="005A10F8">
        <w:rPr>
          <w:rFonts w:ascii="Arial" w:eastAsiaTheme="minorHAnsi" w:hAnsi="Arial" w:cs="Arial"/>
          <w:color w:val="000000"/>
          <w:sz w:val="24"/>
          <w:szCs w:val="24"/>
          <w:lang w:eastAsia="en-US"/>
        </w:rPr>
        <w:t xml:space="preserve">submission to the Minister of an annual report that meets the requirements of the Code; </w:t>
      </w:r>
    </w:p>
    <w:p w:rsidR="00092BCA" w:rsidRPr="005A10F8" w:rsidRDefault="00092BCA" w:rsidP="00092BCA">
      <w:pPr>
        <w:numPr>
          <w:ilvl w:val="0"/>
          <w:numId w:val="10"/>
        </w:numPr>
        <w:autoSpaceDE w:val="0"/>
        <w:autoSpaceDN w:val="0"/>
        <w:adjustRightInd w:val="0"/>
        <w:spacing w:after="0"/>
        <w:ind w:left="714" w:hanging="357"/>
        <w:jc w:val="both"/>
        <w:rPr>
          <w:rFonts w:ascii="Arial" w:eastAsiaTheme="minorHAnsi" w:hAnsi="Arial" w:cs="Arial"/>
          <w:color w:val="000000"/>
          <w:sz w:val="24"/>
          <w:szCs w:val="24"/>
          <w:lang w:eastAsia="en-US"/>
        </w:rPr>
      </w:pPr>
      <w:r w:rsidRPr="005A10F8">
        <w:rPr>
          <w:rFonts w:ascii="Arial" w:eastAsiaTheme="minorHAnsi" w:hAnsi="Arial" w:cs="Arial"/>
          <w:color w:val="000000"/>
          <w:sz w:val="24"/>
          <w:szCs w:val="24"/>
          <w:lang w:eastAsia="en-US"/>
        </w:rPr>
        <w:t xml:space="preserve">an internal audit function that operates effectively and as required; and </w:t>
      </w:r>
    </w:p>
    <w:p w:rsidR="00092BCA" w:rsidRPr="005A10F8" w:rsidRDefault="00092BCA" w:rsidP="00092BCA">
      <w:pPr>
        <w:numPr>
          <w:ilvl w:val="0"/>
          <w:numId w:val="10"/>
        </w:numPr>
        <w:autoSpaceDE w:val="0"/>
        <w:autoSpaceDN w:val="0"/>
        <w:adjustRightInd w:val="0"/>
        <w:spacing w:after="0"/>
        <w:ind w:left="714" w:hanging="357"/>
        <w:jc w:val="both"/>
        <w:rPr>
          <w:rFonts w:ascii="Arial" w:eastAsiaTheme="minorHAnsi" w:hAnsi="Arial" w:cs="Arial"/>
          <w:color w:val="000000"/>
          <w:sz w:val="24"/>
          <w:szCs w:val="24"/>
          <w:lang w:eastAsia="en-US"/>
        </w:rPr>
      </w:pPr>
      <w:r w:rsidRPr="005A10F8">
        <w:rPr>
          <w:rFonts w:ascii="Arial" w:eastAsiaTheme="minorHAnsi" w:hAnsi="Arial" w:cs="Arial"/>
          <w:color w:val="000000"/>
          <w:sz w:val="24"/>
          <w:szCs w:val="24"/>
          <w:lang w:eastAsia="en-US"/>
        </w:rPr>
        <w:t xml:space="preserve">a code of conduct that incorporates procedures to deal with any conflict of interest issues. </w:t>
      </w:r>
    </w:p>
    <w:p w:rsidR="005C6C7B" w:rsidRDefault="005C6C7B" w:rsidP="00A777BA">
      <w:pPr>
        <w:pStyle w:val="AnnualReport2014"/>
        <w:spacing w:after="0" w:line="276" w:lineRule="auto"/>
        <w:rPr>
          <w:rFonts w:ascii="Arial" w:hAnsi="Arial" w:cs="Arial"/>
          <w:sz w:val="24"/>
          <w:szCs w:val="24"/>
        </w:rPr>
      </w:pPr>
    </w:p>
    <w:p w:rsidR="00092BCA" w:rsidRPr="009D61DF" w:rsidRDefault="00092BCA" w:rsidP="00A777BA">
      <w:pPr>
        <w:pStyle w:val="AnnualReport2014"/>
        <w:spacing w:after="0" w:line="276" w:lineRule="auto"/>
        <w:rPr>
          <w:rFonts w:ascii="Arial" w:hAnsi="Arial" w:cs="Arial"/>
          <w:sz w:val="24"/>
          <w:szCs w:val="24"/>
        </w:rPr>
      </w:pPr>
      <w:r w:rsidRPr="009D61DF">
        <w:rPr>
          <w:rFonts w:ascii="Arial" w:hAnsi="Arial" w:cs="Arial"/>
          <w:sz w:val="24"/>
          <w:szCs w:val="24"/>
        </w:rPr>
        <w:t>In 201</w:t>
      </w:r>
      <w:r>
        <w:rPr>
          <w:rFonts w:ascii="Arial" w:hAnsi="Arial" w:cs="Arial"/>
          <w:sz w:val="24"/>
          <w:szCs w:val="24"/>
        </w:rPr>
        <w:t>7</w:t>
      </w:r>
      <w:r w:rsidRPr="009D61DF">
        <w:rPr>
          <w:rFonts w:ascii="Arial" w:hAnsi="Arial" w:cs="Arial"/>
          <w:sz w:val="24"/>
          <w:szCs w:val="24"/>
        </w:rPr>
        <w:t xml:space="preserve">, the Board held </w:t>
      </w:r>
      <w:r>
        <w:rPr>
          <w:rFonts w:ascii="Arial" w:hAnsi="Arial" w:cs="Arial"/>
          <w:sz w:val="24"/>
          <w:szCs w:val="24"/>
        </w:rPr>
        <w:t>11</w:t>
      </w:r>
      <w:r w:rsidRPr="009D61DF">
        <w:rPr>
          <w:rFonts w:ascii="Arial" w:hAnsi="Arial" w:cs="Arial"/>
          <w:sz w:val="24"/>
          <w:szCs w:val="24"/>
        </w:rPr>
        <w:t xml:space="preserve"> Board meetings, </w:t>
      </w:r>
      <w:r>
        <w:rPr>
          <w:rFonts w:ascii="Arial" w:hAnsi="Arial" w:cs="Arial"/>
          <w:sz w:val="24"/>
          <w:szCs w:val="24"/>
        </w:rPr>
        <w:t>six o</w:t>
      </w:r>
      <w:r w:rsidRPr="009D61DF">
        <w:rPr>
          <w:rFonts w:ascii="Arial" w:hAnsi="Arial" w:cs="Arial"/>
          <w:sz w:val="24"/>
          <w:szCs w:val="24"/>
        </w:rPr>
        <w:t xml:space="preserve">f which were held in Dublin, </w:t>
      </w:r>
      <w:r>
        <w:rPr>
          <w:rFonts w:ascii="Arial" w:hAnsi="Arial" w:cs="Arial"/>
          <w:sz w:val="24"/>
          <w:szCs w:val="24"/>
        </w:rPr>
        <w:t>three</w:t>
      </w:r>
      <w:r w:rsidRPr="009D61DF">
        <w:rPr>
          <w:rFonts w:ascii="Arial" w:hAnsi="Arial" w:cs="Arial"/>
          <w:sz w:val="24"/>
          <w:szCs w:val="24"/>
        </w:rPr>
        <w:t xml:space="preserve"> in </w:t>
      </w:r>
      <w:proofErr w:type="spellStart"/>
      <w:r w:rsidRPr="009D61DF">
        <w:rPr>
          <w:rFonts w:ascii="Arial" w:hAnsi="Arial" w:cs="Arial"/>
          <w:sz w:val="24"/>
          <w:szCs w:val="24"/>
        </w:rPr>
        <w:t>Cahirciveen</w:t>
      </w:r>
      <w:proofErr w:type="spellEnd"/>
      <w:r w:rsidRPr="009D61DF">
        <w:rPr>
          <w:rFonts w:ascii="Arial" w:hAnsi="Arial" w:cs="Arial"/>
          <w:sz w:val="24"/>
          <w:szCs w:val="24"/>
        </w:rPr>
        <w:t xml:space="preserve">, one in Cork and one in </w:t>
      </w:r>
      <w:r>
        <w:rPr>
          <w:rFonts w:ascii="Arial" w:hAnsi="Arial" w:cs="Arial"/>
          <w:sz w:val="24"/>
          <w:szCs w:val="24"/>
        </w:rPr>
        <w:t>Galway.</w:t>
      </w:r>
    </w:p>
    <w:p w:rsidR="00D07604" w:rsidRPr="00E61F49" w:rsidRDefault="00D07604" w:rsidP="005A10F8">
      <w:pPr>
        <w:spacing w:after="0"/>
        <w:jc w:val="both"/>
        <w:rPr>
          <w:rFonts w:ascii="Arial" w:hAnsi="Arial" w:cs="Arial"/>
          <w:b/>
          <w:color w:val="FF0000"/>
          <w:sz w:val="24"/>
          <w:szCs w:val="24"/>
        </w:rPr>
      </w:pPr>
    </w:p>
    <w:p w:rsidR="00D07604" w:rsidRPr="00E61F49" w:rsidRDefault="00D07604" w:rsidP="005A10F8">
      <w:pPr>
        <w:spacing w:after="0"/>
        <w:jc w:val="both"/>
        <w:rPr>
          <w:rFonts w:ascii="Arial" w:hAnsi="Arial" w:cs="Arial"/>
          <w:b/>
          <w:color w:val="FF0000"/>
          <w:sz w:val="24"/>
          <w:szCs w:val="24"/>
        </w:rPr>
      </w:pPr>
    </w:p>
    <w:p w:rsidR="00D56A0C" w:rsidRPr="00E61F49" w:rsidRDefault="00D56A0C" w:rsidP="00D56A0C">
      <w:pPr>
        <w:spacing w:after="0"/>
        <w:jc w:val="both"/>
        <w:rPr>
          <w:rFonts w:ascii="Arial" w:hAnsi="Arial" w:cs="Arial"/>
          <w:b/>
          <w:color w:val="FF0000"/>
        </w:rPr>
      </w:pPr>
    </w:p>
    <w:p w:rsidR="00D07604" w:rsidRPr="00E61F49" w:rsidRDefault="00D07604" w:rsidP="005A10F8">
      <w:pPr>
        <w:spacing w:after="0"/>
        <w:jc w:val="both"/>
        <w:rPr>
          <w:rFonts w:ascii="Arial" w:hAnsi="Arial" w:cs="Arial"/>
          <w:b/>
          <w:color w:val="FF0000"/>
          <w:sz w:val="24"/>
          <w:szCs w:val="24"/>
        </w:rPr>
        <w:sectPr w:rsidR="00D07604" w:rsidRPr="00E61F49" w:rsidSect="005A10F8">
          <w:type w:val="continuous"/>
          <w:pgSz w:w="11907" w:h="16839" w:code="9"/>
          <w:pgMar w:top="1440" w:right="1440" w:bottom="1440" w:left="1440" w:header="720" w:footer="720" w:gutter="0"/>
          <w:cols w:num="2" w:space="720"/>
          <w:noEndnote/>
        </w:sectPr>
      </w:pPr>
    </w:p>
    <w:p w:rsidR="00B93429" w:rsidRDefault="00B93429" w:rsidP="00092BCA">
      <w:pPr>
        <w:pStyle w:val="AnnualReport2014"/>
        <w:spacing w:after="0" w:line="276" w:lineRule="auto"/>
        <w:jc w:val="center"/>
        <w:rPr>
          <w:rFonts w:ascii="Arial" w:hAnsi="Arial" w:cs="Arial"/>
          <w:b/>
          <w:sz w:val="24"/>
          <w:szCs w:val="24"/>
        </w:rPr>
      </w:pPr>
    </w:p>
    <w:p w:rsidR="00092BCA" w:rsidRDefault="00092BCA" w:rsidP="00092BCA">
      <w:pPr>
        <w:pStyle w:val="AnnualReport2014"/>
        <w:spacing w:after="0" w:line="276" w:lineRule="auto"/>
        <w:jc w:val="center"/>
        <w:rPr>
          <w:rFonts w:ascii="Arial" w:hAnsi="Arial" w:cs="Arial"/>
          <w:b/>
          <w:sz w:val="24"/>
          <w:szCs w:val="24"/>
        </w:rPr>
      </w:pPr>
      <w:r w:rsidRPr="00824B83">
        <w:rPr>
          <w:rFonts w:ascii="Arial" w:hAnsi="Arial" w:cs="Arial"/>
          <w:b/>
          <w:sz w:val="24"/>
          <w:szCs w:val="24"/>
        </w:rPr>
        <w:lastRenderedPageBreak/>
        <w:t>Attenda</w:t>
      </w:r>
      <w:r>
        <w:rPr>
          <w:rFonts w:ascii="Arial" w:hAnsi="Arial" w:cs="Arial"/>
          <w:b/>
          <w:sz w:val="24"/>
          <w:szCs w:val="24"/>
        </w:rPr>
        <w:t>nce at the 11 meetings in 2017</w:t>
      </w:r>
      <w:r w:rsidRPr="00824B83">
        <w:rPr>
          <w:rFonts w:ascii="Arial" w:hAnsi="Arial" w:cs="Arial"/>
          <w:b/>
          <w:sz w:val="24"/>
          <w:szCs w:val="24"/>
        </w:rPr>
        <w:t xml:space="preserve"> was as follows:</w:t>
      </w:r>
    </w:p>
    <w:p w:rsidR="00D07604" w:rsidRPr="00E61F49" w:rsidRDefault="00D07604" w:rsidP="00D07604">
      <w:pPr>
        <w:spacing w:after="0"/>
        <w:jc w:val="center"/>
        <w:rPr>
          <w:rFonts w:ascii="Arial" w:hAnsi="Arial" w:cs="Arial"/>
          <w:b/>
          <w:color w:val="FF0000"/>
          <w:sz w:val="24"/>
          <w:szCs w:val="24"/>
        </w:rPr>
        <w:sectPr w:rsidR="00D07604" w:rsidRPr="00E61F49" w:rsidSect="00D07604">
          <w:type w:val="continuous"/>
          <w:pgSz w:w="11907" w:h="16839" w:code="9"/>
          <w:pgMar w:top="1440" w:right="1440" w:bottom="1440" w:left="1440" w:header="720" w:footer="720" w:gutter="0"/>
          <w:cols w:space="720"/>
          <w:noEndnote/>
        </w:sectPr>
      </w:pPr>
    </w:p>
    <w:p w:rsidR="005A10F8" w:rsidRPr="00E61F49" w:rsidRDefault="005A10F8" w:rsidP="005A10F8">
      <w:pPr>
        <w:spacing w:after="0"/>
        <w:jc w:val="both"/>
        <w:rPr>
          <w:rFonts w:ascii="Arial" w:hAnsi="Arial" w:cs="Arial"/>
          <w:b/>
          <w:color w:val="FF0000"/>
          <w:sz w:val="24"/>
          <w:szCs w:val="24"/>
        </w:rPr>
      </w:pPr>
    </w:p>
    <w:p w:rsidR="00F27238" w:rsidRPr="00E61F49" w:rsidRDefault="00F27238" w:rsidP="00F27238">
      <w:pPr>
        <w:numPr>
          <w:ilvl w:val="12"/>
          <w:numId w:val="0"/>
        </w:numPr>
        <w:rPr>
          <w:rFonts w:ascii="Arial" w:hAnsi="Arial" w:cs="Arial"/>
          <w:b/>
          <w:bCs/>
          <w:color w:val="FF0000"/>
        </w:rPr>
      </w:pPr>
    </w:p>
    <w:p w:rsidR="00F27238" w:rsidRPr="00E61F49" w:rsidRDefault="00F27238" w:rsidP="00F27238">
      <w:pPr>
        <w:numPr>
          <w:ilvl w:val="12"/>
          <w:numId w:val="0"/>
        </w:numPr>
        <w:rPr>
          <w:rFonts w:ascii="Arial" w:hAnsi="Arial" w:cs="Arial"/>
          <w:b/>
          <w:bCs/>
          <w:color w:val="FF0000"/>
        </w:rPr>
        <w:sectPr w:rsidR="00F27238" w:rsidRPr="00E61F49" w:rsidSect="005A10F8">
          <w:type w:val="continuous"/>
          <w:pgSz w:w="11907" w:h="16839" w:code="9"/>
          <w:pgMar w:top="1440" w:right="1440" w:bottom="1440" w:left="1440" w:header="720" w:footer="720" w:gutter="0"/>
          <w:cols w:num="2" w:space="720"/>
          <w:noEndnote/>
        </w:sectPr>
      </w:pPr>
    </w:p>
    <w:tbl>
      <w:tblPr>
        <w:tblStyle w:val="LightList-Accent11"/>
        <w:tblW w:w="8277" w:type="dxa"/>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1270"/>
        <w:gridCol w:w="2691"/>
        <w:gridCol w:w="1270"/>
      </w:tblGrid>
      <w:tr w:rsidR="00933074" w:rsidRPr="00933074" w:rsidTr="009330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2" w:type="dxa"/>
          </w:tcPr>
          <w:p w:rsidR="00F27238" w:rsidRPr="00A777BA" w:rsidRDefault="00F27238" w:rsidP="00F27238">
            <w:pPr>
              <w:numPr>
                <w:ilvl w:val="12"/>
                <w:numId w:val="0"/>
              </w:numPr>
              <w:spacing w:line="276" w:lineRule="auto"/>
              <w:rPr>
                <w:rFonts w:ascii="Arial" w:hAnsi="Arial" w:cs="Arial"/>
                <w:sz w:val="24"/>
              </w:rPr>
            </w:pPr>
            <w:r w:rsidRPr="00A777BA">
              <w:rPr>
                <w:rFonts w:ascii="Arial" w:hAnsi="Arial" w:cs="Arial"/>
                <w:sz w:val="24"/>
              </w:rPr>
              <w:lastRenderedPageBreak/>
              <w:t>Member</w:t>
            </w:r>
          </w:p>
        </w:tc>
        <w:tc>
          <w:tcPr>
            <w:tcW w:w="1182" w:type="dxa"/>
          </w:tcPr>
          <w:p w:rsidR="00F27238" w:rsidRPr="00A777BA" w:rsidRDefault="00F27238" w:rsidP="00F27238">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A777BA">
              <w:rPr>
                <w:rFonts w:ascii="Arial" w:hAnsi="Arial" w:cs="Arial"/>
                <w:sz w:val="24"/>
              </w:rPr>
              <w:t>No. of meetings</w:t>
            </w:r>
          </w:p>
        </w:tc>
        <w:tc>
          <w:tcPr>
            <w:tcW w:w="2884" w:type="dxa"/>
          </w:tcPr>
          <w:p w:rsidR="00F27238" w:rsidRPr="00A777BA" w:rsidRDefault="00F27238" w:rsidP="00F27238">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A777BA">
              <w:rPr>
                <w:rFonts w:ascii="Arial" w:hAnsi="Arial" w:cs="Arial"/>
                <w:sz w:val="24"/>
              </w:rPr>
              <w:t>Member</w:t>
            </w:r>
          </w:p>
        </w:tc>
        <w:tc>
          <w:tcPr>
            <w:tcW w:w="949" w:type="dxa"/>
          </w:tcPr>
          <w:p w:rsidR="00F27238" w:rsidRPr="00A777BA" w:rsidRDefault="00F27238" w:rsidP="00F27238">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A777BA">
              <w:rPr>
                <w:rFonts w:ascii="Arial" w:hAnsi="Arial" w:cs="Arial"/>
                <w:sz w:val="24"/>
              </w:rPr>
              <w:t>No. of meetings</w:t>
            </w:r>
          </w:p>
        </w:tc>
      </w:tr>
      <w:tr w:rsidR="00933074" w:rsidRPr="00933074" w:rsidTr="003F77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2" w:type="dxa"/>
            <w:shd w:val="clear" w:color="auto" w:fill="DBE5F1" w:themeFill="accent1" w:themeFillTint="33"/>
            <w:vAlign w:val="center"/>
          </w:tcPr>
          <w:p w:rsidR="00F27238" w:rsidRPr="00933074" w:rsidRDefault="00092BCA" w:rsidP="00092BCA">
            <w:pPr>
              <w:numPr>
                <w:ilvl w:val="12"/>
                <w:numId w:val="0"/>
              </w:numPr>
              <w:spacing w:line="276" w:lineRule="auto"/>
              <w:rPr>
                <w:rFonts w:ascii="Arial" w:hAnsi="Arial" w:cs="Arial"/>
                <w:b w:val="0"/>
              </w:rPr>
            </w:pPr>
            <w:r w:rsidRPr="00933074">
              <w:rPr>
                <w:rFonts w:ascii="Arial" w:hAnsi="Arial" w:cs="Arial"/>
                <w:b w:val="0"/>
              </w:rPr>
              <w:t xml:space="preserve">Mr Philip O’Leary </w:t>
            </w:r>
            <w:r w:rsidR="00F27238" w:rsidRPr="00933074">
              <w:rPr>
                <w:rFonts w:ascii="Arial" w:hAnsi="Arial" w:cs="Arial"/>
                <w:b w:val="0"/>
              </w:rPr>
              <w:t>(Chair)</w:t>
            </w:r>
          </w:p>
          <w:p w:rsidR="00F27238" w:rsidRPr="00933074" w:rsidRDefault="00F27238" w:rsidP="00877F13">
            <w:pPr>
              <w:numPr>
                <w:ilvl w:val="12"/>
                <w:numId w:val="0"/>
              </w:numPr>
              <w:spacing w:line="276" w:lineRule="auto"/>
              <w:rPr>
                <w:rFonts w:ascii="Arial" w:hAnsi="Arial" w:cs="Arial"/>
                <w:b w:val="0"/>
              </w:rPr>
            </w:pPr>
            <w:r w:rsidRPr="00933074">
              <w:rPr>
                <w:rFonts w:ascii="Arial" w:hAnsi="Arial" w:cs="Arial"/>
                <w:b w:val="0"/>
              </w:rPr>
              <w:t xml:space="preserve">Ms </w:t>
            </w:r>
            <w:r w:rsidR="00092BCA" w:rsidRPr="00933074">
              <w:rPr>
                <w:rFonts w:ascii="Arial" w:hAnsi="Arial" w:cs="Arial"/>
                <w:b w:val="0"/>
              </w:rPr>
              <w:t xml:space="preserve">Anne-Marie </w:t>
            </w:r>
            <w:proofErr w:type="spellStart"/>
            <w:r w:rsidR="00092BCA" w:rsidRPr="00933074">
              <w:rPr>
                <w:rFonts w:ascii="Arial" w:hAnsi="Arial" w:cs="Arial"/>
                <w:b w:val="0"/>
              </w:rPr>
              <w:t>Blaney</w:t>
            </w:r>
            <w:proofErr w:type="spellEnd"/>
          </w:p>
          <w:p w:rsidR="00F27238" w:rsidRPr="00933074" w:rsidRDefault="00933074" w:rsidP="00877F13">
            <w:pPr>
              <w:numPr>
                <w:ilvl w:val="12"/>
                <w:numId w:val="0"/>
              </w:numPr>
              <w:spacing w:line="276" w:lineRule="auto"/>
              <w:rPr>
                <w:rFonts w:ascii="Arial" w:hAnsi="Arial" w:cs="Arial"/>
                <w:b w:val="0"/>
              </w:rPr>
            </w:pPr>
            <w:r w:rsidRPr="00933074">
              <w:rPr>
                <w:rFonts w:ascii="Arial" w:hAnsi="Arial" w:cs="Arial"/>
                <w:b w:val="0"/>
              </w:rPr>
              <w:t>Mr Tom Brennan</w:t>
            </w:r>
          </w:p>
          <w:p w:rsidR="00F27238" w:rsidRPr="00933074" w:rsidRDefault="00933074" w:rsidP="00877F13">
            <w:pPr>
              <w:numPr>
                <w:ilvl w:val="12"/>
                <w:numId w:val="0"/>
              </w:numPr>
              <w:spacing w:line="276" w:lineRule="auto"/>
              <w:rPr>
                <w:rFonts w:ascii="Arial" w:hAnsi="Arial" w:cs="Arial"/>
                <w:b w:val="0"/>
              </w:rPr>
            </w:pPr>
            <w:r w:rsidRPr="00933074">
              <w:rPr>
                <w:rFonts w:ascii="Arial" w:hAnsi="Arial" w:cs="Arial"/>
                <w:b w:val="0"/>
              </w:rPr>
              <w:t>Ms Deirdre Burke</w:t>
            </w:r>
          </w:p>
          <w:p w:rsidR="00F27238" w:rsidRPr="00933074" w:rsidRDefault="00933074" w:rsidP="00877F13">
            <w:pPr>
              <w:numPr>
                <w:ilvl w:val="12"/>
                <w:numId w:val="0"/>
              </w:numPr>
              <w:spacing w:line="276" w:lineRule="auto"/>
              <w:rPr>
                <w:rFonts w:ascii="Arial" w:hAnsi="Arial" w:cs="Arial"/>
                <w:b w:val="0"/>
              </w:rPr>
            </w:pPr>
            <w:r w:rsidRPr="00933074">
              <w:rPr>
                <w:rFonts w:ascii="Arial" w:hAnsi="Arial" w:cs="Arial"/>
                <w:b w:val="0"/>
              </w:rPr>
              <w:t xml:space="preserve">Ms </w:t>
            </w:r>
            <w:proofErr w:type="spellStart"/>
            <w:r w:rsidRPr="00933074">
              <w:rPr>
                <w:rFonts w:ascii="Arial" w:hAnsi="Arial" w:cs="Arial"/>
                <w:b w:val="0"/>
              </w:rPr>
              <w:t>Nuala</w:t>
            </w:r>
            <w:proofErr w:type="spellEnd"/>
            <w:r w:rsidRPr="00933074">
              <w:rPr>
                <w:rFonts w:ascii="Arial" w:hAnsi="Arial" w:cs="Arial"/>
                <w:b w:val="0"/>
              </w:rPr>
              <w:t xml:space="preserve"> Egan*</w:t>
            </w:r>
          </w:p>
          <w:p w:rsidR="00933074" w:rsidRPr="00933074" w:rsidRDefault="00933074" w:rsidP="00933074">
            <w:pPr>
              <w:numPr>
                <w:ilvl w:val="12"/>
                <w:numId w:val="0"/>
              </w:numPr>
              <w:spacing w:line="276" w:lineRule="auto"/>
              <w:rPr>
                <w:rFonts w:ascii="Arial" w:hAnsi="Arial" w:cs="Arial"/>
                <w:b w:val="0"/>
              </w:rPr>
            </w:pPr>
            <w:r w:rsidRPr="00933074">
              <w:rPr>
                <w:rFonts w:ascii="Arial" w:hAnsi="Arial" w:cs="Arial"/>
                <w:b w:val="0"/>
              </w:rPr>
              <w:t xml:space="preserve">Mr David </w:t>
            </w:r>
            <w:proofErr w:type="spellStart"/>
            <w:r w:rsidRPr="00933074">
              <w:rPr>
                <w:rFonts w:ascii="Arial" w:hAnsi="Arial" w:cs="Arial"/>
                <w:b w:val="0"/>
              </w:rPr>
              <w:t>Gilbride</w:t>
            </w:r>
            <w:proofErr w:type="spellEnd"/>
            <w:r w:rsidRPr="00933074">
              <w:rPr>
                <w:rFonts w:ascii="Arial" w:hAnsi="Arial" w:cs="Arial"/>
                <w:b w:val="0"/>
              </w:rPr>
              <w:t>**</w:t>
            </w:r>
          </w:p>
          <w:p w:rsidR="00F27238" w:rsidRPr="00933074" w:rsidRDefault="00F27238" w:rsidP="00933074">
            <w:pPr>
              <w:numPr>
                <w:ilvl w:val="12"/>
                <w:numId w:val="0"/>
              </w:numPr>
              <w:spacing w:line="276" w:lineRule="auto"/>
              <w:rPr>
                <w:rFonts w:ascii="Arial" w:hAnsi="Arial" w:cs="Arial"/>
              </w:rPr>
            </w:pPr>
            <w:r w:rsidRPr="00933074">
              <w:rPr>
                <w:rFonts w:ascii="Arial" w:hAnsi="Arial" w:cs="Arial"/>
                <w:b w:val="0"/>
              </w:rPr>
              <w:t xml:space="preserve">Ms </w:t>
            </w:r>
            <w:proofErr w:type="spellStart"/>
            <w:r w:rsidR="00933074" w:rsidRPr="00933074">
              <w:rPr>
                <w:rFonts w:ascii="Arial" w:hAnsi="Arial" w:cs="Arial"/>
                <w:b w:val="0"/>
              </w:rPr>
              <w:t>Nuala</w:t>
            </w:r>
            <w:proofErr w:type="spellEnd"/>
            <w:r w:rsidR="00933074" w:rsidRPr="00933074">
              <w:rPr>
                <w:rFonts w:ascii="Arial" w:hAnsi="Arial" w:cs="Arial"/>
                <w:b w:val="0"/>
              </w:rPr>
              <w:t xml:space="preserve"> Jackson</w:t>
            </w:r>
          </w:p>
        </w:tc>
        <w:tc>
          <w:tcPr>
            <w:tcW w:w="1182" w:type="dxa"/>
            <w:vAlign w:val="center"/>
          </w:tcPr>
          <w:p w:rsidR="00F27238" w:rsidRPr="00933074" w:rsidRDefault="00092BCA"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11</w:t>
            </w:r>
          </w:p>
          <w:p w:rsidR="00F27238" w:rsidRPr="00933074" w:rsidRDefault="00092BCA"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10</w:t>
            </w:r>
          </w:p>
          <w:p w:rsidR="00F27238"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10</w:t>
            </w:r>
          </w:p>
          <w:p w:rsidR="00F27238" w:rsidRPr="00933074" w:rsidRDefault="00F27238"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8</w:t>
            </w:r>
          </w:p>
          <w:p w:rsidR="00F27238"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9</w:t>
            </w:r>
          </w:p>
          <w:p w:rsidR="00F27238"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4</w:t>
            </w:r>
          </w:p>
          <w:p w:rsidR="00F27238"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8</w:t>
            </w:r>
          </w:p>
        </w:tc>
        <w:tc>
          <w:tcPr>
            <w:tcW w:w="2884" w:type="dxa"/>
            <w:shd w:val="clear" w:color="auto" w:fill="DBE5F1" w:themeFill="accent1" w:themeFillTint="33"/>
          </w:tcPr>
          <w:p w:rsidR="00F27238" w:rsidRPr="00933074" w:rsidRDefault="00F27238" w:rsidP="00877F13">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 xml:space="preserve">Mr </w:t>
            </w:r>
            <w:r w:rsidR="00933074" w:rsidRPr="00933074">
              <w:rPr>
                <w:rFonts w:ascii="Arial" w:hAnsi="Arial" w:cs="Arial"/>
              </w:rPr>
              <w:t xml:space="preserve">Gordon </w:t>
            </w:r>
            <w:proofErr w:type="spellStart"/>
            <w:r w:rsidR="00933074" w:rsidRPr="00933074">
              <w:rPr>
                <w:rFonts w:ascii="Arial" w:hAnsi="Arial" w:cs="Arial"/>
              </w:rPr>
              <w:t>Jeyes</w:t>
            </w:r>
            <w:proofErr w:type="spellEnd"/>
          </w:p>
          <w:p w:rsidR="00F27238" w:rsidRPr="00933074" w:rsidRDefault="00F27238" w:rsidP="00877F13">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 xml:space="preserve">Mr </w:t>
            </w:r>
            <w:r w:rsidR="00933074" w:rsidRPr="00933074">
              <w:rPr>
                <w:rFonts w:ascii="Arial" w:hAnsi="Arial" w:cs="Arial"/>
              </w:rPr>
              <w:t xml:space="preserve">Maurice </w:t>
            </w:r>
            <w:proofErr w:type="spellStart"/>
            <w:r w:rsidR="00933074" w:rsidRPr="00933074">
              <w:rPr>
                <w:rFonts w:ascii="Arial" w:hAnsi="Arial" w:cs="Arial"/>
              </w:rPr>
              <w:t>Lawlor</w:t>
            </w:r>
            <w:proofErr w:type="spellEnd"/>
          </w:p>
          <w:p w:rsidR="00F27238" w:rsidRPr="00933074" w:rsidRDefault="00F27238" w:rsidP="00877F13">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C6C7B">
              <w:rPr>
                <w:rFonts w:ascii="Arial" w:hAnsi="Arial" w:cs="Arial"/>
              </w:rPr>
              <w:t>Ms</w:t>
            </w:r>
            <w:r w:rsidRPr="00933074">
              <w:rPr>
                <w:rFonts w:ascii="Arial" w:hAnsi="Arial" w:cs="Arial"/>
              </w:rPr>
              <w:t xml:space="preserve"> </w:t>
            </w:r>
            <w:r w:rsidR="00933074" w:rsidRPr="00933074">
              <w:rPr>
                <w:rFonts w:ascii="Arial" w:hAnsi="Arial" w:cs="Arial"/>
              </w:rPr>
              <w:t xml:space="preserve">Freda </w:t>
            </w:r>
            <w:proofErr w:type="spellStart"/>
            <w:r w:rsidR="00933074" w:rsidRPr="00933074">
              <w:rPr>
                <w:rFonts w:ascii="Arial" w:hAnsi="Arial" w:cs="Arial"/>
              </w:rPr>
              <w:t>McKittrick</w:t>
            </w:r>
            <w:proofErr w:type="spellEnd"/>
          </w:p>
          <w:p w:rsidR="00F27238" w:rsidRPr="00933074" w:rsidRDefault="00F27238" w:rsidP="00933074">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 xml:space="preserve">Mr </w:t>
            </w:r>
            <w:r w:rsidR="00933074" w:rsidRPr="00933074">
              <w:rPr>
                <w:rFonts w:ascii="Arial" w:hAnsi="Arial" w:cs="Arial"/>
              </w:rPr>
              <w:t>Michael O’Connell</w:t>
            </w:r>
          </w:p>
          <w:p w:rsidR="00933074" w:rsidRPr="00933074" w:rsidRDefault="00933074" w:rsidP="00933074">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Ms Evelyn O’Connor</w:t>
            </w:r>
          </w:p>
          <w:p w:rsidR="00933074" w:rsidRPr="00933074" w:rsidRDefault="00933074" w:rsidP="00933074">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Ms Ellen O’Malley Dunlop</w:t>
            </w:r>
          </w:p>
        </w:tc>
        <w:tc>
          <w:tcPr>
            <w:tcW w:w="949" w:type="dxa"/>
          </w:tcPr>
          <w:p w:rsidR="00F27238"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10</w:t>
            </w:r>
          </w:p>
          <w:p w:rsidR="00F27238"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11</w:t>
            </w:r>
          </w:p>
          <w:p w:rsidR="00F27238"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11</w:t>
            </w:r>
          </w:p>
          <w:p w:rsidR="00F27238"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10</w:t>
            </w:r>
          </w:p>
          <w:p w:rsidR="00F27238"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11</w:t>
            </w:r>
          </w:p>
          <w:p w:rsidR="00933074" w:rsidRPr="00933074" w:rsidRDefault="00933074" w:rsidP="00877F13">
            <w:pPr>
              <w:numPr>
                <w:ilvl w:val="12"/>
                <w:numId w:val="0"/>
              </w:num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3074">
              <w:rPr>
                <w:rFonts w:ascii="Arial" w:hAnsi="Arial" w:cs="Arial"/>
              </w:rPr>
              <w:t>11</w:t>
            </w:r>
          </w:p>
        </w:tc>
      </w:tr>
    </w:tbl>
    <w:p w:rsidR="00F27238" w:rsidRPr="00E61F49" w:rsidRDefault="00F27238" w:rsidP="005A10F8">
      <w:pPr>
        <w:numPr>
          <w:ilvl w:val="12"/>
          <w:numId w:val="0"/>
        </w:numPr>
        <w:spacing w:after="0"/>
        <w:jc w:val="both"/>
        <w:rPr>
          <w:rFonts w:ascii="Arial" w:eastAsiaTheme="minorHAnsi" w:hAnsi="Arial" w:cs="Arial"/>
          <w:color w:val="FF0000"/>
          <w:lang w:eastAsia="en-US"/>
        </w:rPr>
        <w:sectPr w:rsidR="00F27238" w:rsidRPr="00E61F49" w:rsidSect="00F27238">
          <w:type w:val="continuous"/>
          <w:pgSz w:w="11907" w:h="16839" w:code="9"/>
          <w:pgMar w:top="1440" w:right="1440" w:bottom="1440" w:left="1440" w:header="720" w:footer="720" w:gutter="0"/>
          <w:cols w:space="720"/>
          <w:noEndnote/>
        </w:sectPr>
      </w:pPr>
    </w:p>
    <w:p w:rsidR="005A10F8" w:rsidRPr="00E61F49" w:rsidRDefault="005A10F8" w:rsidP="005A10F8">
      <w:pPr>
        <w:autoSpaceDE w:val="0"/>
        <w:autoSpaceDN w:val="0"/>
        <w:adjustRightInd w:val="0"/>
        <w:spacing w:after="0"/>
        <w:jc w:val="both"/>
        <w:rPr>
          <w:rFonts w:ascii="Arial" w:eastAsiaTheme="minorHAnsi" w:hAnsi="Arial" w:cs="Arial"/>
          <w:color w:val="FF0000"/>
          <w:sz w:val="24"/>
          <w:szCs w:val="24"/>
          <w:lang w:eastAsia="en-US"/>
        </w:rPr>
        <w:sectPr w:rsidR="005A10F8" w:rsidRPr="00E61F49" w:rsidSect="005A10F8">
          <w:type w:val="continuous"/>
          <w:pgSz w:w="11907" w:h="16839" w:code="9"/>
          <w:pgMar w:top="1440" w:right="1440" w:bottom="1440" w:left="1440" w:header="720" w:footer="720" w:gutter="0"/>
          <w:cols w:space="720"/>
          <w:noEndnote/>
        </w:sectPr>
      </w:pPr>
    </w:p>
    <w:p w:rsidR="00D07604" w:rsidRPr="00E61F49" w:rsidRDefault="00D07604" w:rsidP="005A10F8">
      <w:pPr>
        <w:autoSpaceDE w:val="0"/>
        <w:autoSpaceDN w:val="0"/>
        <w:adjustRightInd w:val="0"/>
        <w:spacing w:after="0"/>
        <w:jc w:val="both"/>
        <w:rPr>
          <w:rFonts w:ascii="Arial" w:eastAsiaTheme="minorHAnsi" w:hAnsi="Arial" w:cs="Arial"/>
          <w:color w:val="FF0000"/>
          <w:lang w:eastAsia="en-US"/>
        </w:rPr>
        <w:sectPr w:rsidR="00D07604" w:rsidRPr="00E61F49" w:rsidSect="005A10F8">
          <w:type w:val="continuous"/>
          <w:pgSz w:w="11907" w:h="16839" w:code="9"/>
          <w:pgMar w:top="1440" w:right="1440" w:bottom="1440" w:left="1440" w:header="720" w:footer="720" w:gutter="0"/>
          <w:cols w:num="2" w:space="720"/>
          <w:noEndnote/>
        </w:sectPr>
      </w:pPr>
    </w:p>
    <w:p w:rsidR="00933074" w:rsidRPr="00515860" w:rsidRDefault="006645D9" w:rsidP="00933074">
      <w:pPr>
        <w:autoSpaceDE w:val="0"/>
        <w:autoSpaceDN w:val="0"/>
        <w:adjustRightInd w:val="0"/>
        <w:spacing w:after="0"/>
        <w:jc w:val="both"/>
      </w:pPr>
      <w:r>
        <w:rPr>
          <w:rFonts w:ascii="Arial" w:eastAsiaTheme="minorHAnsi" w:hAnsi="Arial" w:cs="Arial"/>
          <w:color w:val="000000"/>
          <w:sz w:val="24"/>
          <w:szCs w:val="24"/>
          <w:lang w:eastAsia="en-US"/>
        </w:rPr>
        <w:lastRenderedPageBreak/>
        <w:t>*</w:t>
      </w:r>
      <w:proofErr w:type="spellStart"/>
      <w:r w:rsidR="00933074" w:rsidRPr="00933074">
        <w:rPr>
          <w:rFonts w:ascii="Arial" w:eastAsiaTheme="minorHAnsi" w:hAnsi="Arial" w:cs="Arial"/>
          <w:color w:val="000000"/>
          <w:sz w:val="24"/>
          <w:szCs w:val="24"/>
          <w:lang w:eastAsia="en-US"/>
        </w:rPr>
        <w:t>Ms.</w:t>
      </w:r>
      <w:proofErr w:type="spellEnd"/>
      <w:r w:rsidR="00933074" w:rsidRPr="00933074">
        <w:rPr>
          <w:rFonts w:ascii="Arial" w:eastAsiaTheme="minorHAnsi" w:hAnsi="Arial" w:cs="Arial"/>
          <w:color w:val="000000"/>
          <w:sz w:val="24"/>
          <w:szCs w:val="24"/>
          <w:lang w:eastAsia="en-US"/>
        </w:rPr>
        <w:t xml:space="preserve"> </w:t>
      </w:r>
      <w:proofErr w:type="spellStart"/>
      <w:r w:rsidR="00933074" w:rsidRPr="00933074">
        <w:rPr>
          <w:rFonts w:ascii="Arial" w:eastAsiaTheme="minorHAnsi" w:hAnsi="Arial" w:cs="Arial"/>
          <w:color w:val="000000"/>
          <w:sz w:val="24"/>
          <w:szCs w:val="24"/>
          <w:lang w:eastAsia="en-US"/>
        </w:rPr>
        <w:t>Nuala</w:t>
      </w:r>
      <w:proofErr w:type="spellEnd"/>
      <w:r w:rsidR="00933074" w:rsidRPr="00933074">
        <w:rPr>
          <w:rFonts w:ascii="Arial" w:eastAsiaTheme="minorHAnsi" w:hAnsi="Arial" w:cs="Arial"/>
          <w:color w:val="000000"/>
          <w:sz w:val="24"/>
          <w:szCs w:val="24"/>
          <w:lang w:eastAsia="en-US"/>
        </w:rPr>
        <w:t xml:space="preserve"> Egan was appointed to the Board in February 2017</w:t>
      </w:r>
    </w:p>
    <w:p w:rsidR="00933074" w:rsidRDefault="006645D9" w:rsidP="00933074">
      <w:pPr>
        <w:autoSpaceDE w:val="0"/>
        <w:autoSpaceDN w:val="0"/>
        <w:adjustRightInd w:val="0"/>
        <w:spacing w:after="0"/>
        <w:jc w:val="both"/>
      </w:pPr>
      <w:r>
        <w:rPr>
          <w:rFonts w:ascii="Arial" w:eastAsiaTheme="minorHAnsi" w:hAnsi="Arial" w:cs="Arial"/>
          <w:color w:val="000000"/>
          <w:sz w:val="24"/>
          <w:szCs w:val="24"/>
          <w:lang w:eastAsia="en-US"/>
        </w:rPr>
        <w:lastRenderedPageBreak/>
        <w:t>**</w:t>
      </w:r>
      <w:proofErr w:type="spellStart"/>
      <w:r w:rsidR="00933074" w:rsidRPr="00933074">
        <w:rPr>
          <w:rFonts w:ascii="Arial" w:eastAsiaTheme="minorHAnsi" w:hAnsi="Arial" w:cs="Arial"/>
          <w:color w:val="000000"/>
          <w:sz w:val="24"/>
          <w:szCs w:val="24"/>
          <w:lang w:eastAsia="en-US"/>
        </w:rPr>
        <w:t>Mr.</w:t>
      </w:r>
      <w:proofErr w:type="spellEnd"/>
      <w:r w:rsidR="00933074" w:rsidRPr="00933074">
        <w:rPr>
          <w:rFonts w:ascii="Arial" w:eastAsiaTheme="minorHAnsi" w:hAnsi="Arial" w:cs="Arial"/>
          <w:color w:val="000000"/>
          <w:sz w:val="24"/>
          <w:szCs w:val="24"/>
          <w:lang w:eastAsia="en-US"/>
        </w:rPr>
        <w:t xml:space="preserve"> David </w:t>
      </w:r>
      <w:proofErr w:type="spellStart"/>
      <w:r w:rsidR="00933074" w:rsidRPr="00933074">
        <w:rPr>
          <w:rFonts w:ascii="Arial" w:eastAsiaTheme="minorHAnsi" w:hAnsi="Arial" w:cs="Arial"/>
          <w:color w:val="000000"/>
          <w:sz w:val="24"/>
          <w:szCs w:val="24"/>
          <w:lang w:eastAsia="en-US"/>
        </w:rPr>
        <w:t>Gilbride</w:t>
      </w:r>
      <w:proofErr w:type="spellEnd"/>
      <w:r w:rsidR="00933074" w:rsidRPr="00933074">
        <w:rPr>
          <w:rFonts w:ascii="Arial" w:eastAsiaTheme="minorHAnsi" w:hAnsi="Arial" w:cs="Arial"/>
          <w:color w:val="000000"/>
          <w:sz w:val="24"/>
          <w:szCs w:val="24"/>
          <w:lang w:eastAsia="en-US"/>
        </w:rPr>
        <w:t xml:space="preserve"> resigned from the Board in July 2017</w:t>
      </w:r>
      <w:r w:rsidR="00933074" w:rsidRPr="00515860">
        <w:rPr>
          <w:rFonts w:ascii="Arabic Typesetting" w:hAnsi="Arabic Typesetting" w:cs="Arabic Typesetting"/>
        </w:rPr>
        <w:tab/>
      </w:r>
    </w:p>
    <w:p w:rsidR="00AB70CD" w:rsidRPr="00E61F49" w:rsidRDefault="00AB70CD" w:rsidP="005A10F8">
      <w:pPr>
        <w:autoSpaceDE w:val="0"/>
        <w:autoSpaceDN w:val="0"/>
        <w:adjustRightInd w:val="0"/>
        <w:spacing w:after="0"/>
        <w:jc w:val="both"/>
        <w:rPr>
          <w:rFonts w:ascii="Arial" w:eastAsiaTheme="minorHAnsi" w:hAnsi="Arial" w:cs="Arial"/>
          <w:color w:val="FF0000"/>
          <w:lang w:eastAsia="en-US"/>
        </w:rPr>
        <w:sectPr w:rsidR="00AB70CD" w:rsidRPr="00E61F49" w:rsidSect="005A10F8">
          <w:type w:val="continuous"/>
          <w:pgSz w:w="11907" w:h="16839" w:code="9"/>
          <w:pgMar w:top="1440" w:right="1440" w:bottom="1440" w:left="1440" w:header="720" w:footer="720" w:gutter="0"/>
          <w:cols w:num="2" w:space="720"/>
          <w:noEndnote/>
        </w:sectPr>
      </w:pPr>
    </w:p>
    <w:p w:rsidR="005A10F8" w:rsidRPr="00E61F49" w:rsidRDefault="005A10F8" w:rsidP="005A10F8">
      <w:pPr>
        <w:autoSpaceDE w:val="0"/>
        <w:autoSpaceDN w:val="0"/>
        <w:adjustRightInd w:val="0"/>
        <w:spacing w:after="0"/>
        <w:jc w:val="both"/>
        <w:rPr>
          <w:rFonts w:ascii="Arial" w:eastAsiaTheme="minorHAnsi" w:hAnsi="Arial" w:cs="Arial"/>
          <w:color w:val="FF0000"/>
          <w:lang w:eastAsia="en-US"/>
        </w:rPr>
      </w:pPr>
    </w:p>
    <w:p w:rsidR="00D07604" w:rsidRPr="00E61F49" w:rsidRDefault="00D07604" w:rsidP="005A10F8">
      <w:pPr>
        <w:autoSpaceDE w:val="0"/>
        <w:autoSpaceDN w:val="0"/>
        <w:adjustRightInd w:val="0"/>
        <w:spacing w:after="0"/>
        <w:jc w:val="both"/>
        <w:rPr>
          <w:rFonts w:ascii="Arial" w:eastAsiaTheme="minorHAnsi" w:hAnsi="Arial" w:cs="Arial"/>
          <w:b/>
          <w:color w:val="FF0000"/>
          <w:lang w:eastAsia="en-US"/>
        </w:rPr>
        <w:sectPr w:rsidR="00D07604" w:rsidRPr="00E61F49" w:rsidSect="005A10F8">
          <w:type w:val="continuous"/>
          <w:pgSz w:w="11907" w:h="16839" w:code="9"/>
          <w:pgMar w:top="1440" w:right="1440" w:bottom="1440" w:left="1440" w:header="720" w:footer="720" w:gutter="0"/>
          <w:cols w:num="2" w:space="720"/>
          <w:noEndnote/>
        </w:sectPr>
      </w:pPr>
    </w:p>
    <w:p w:rsidR="00933074" w:rsidRDefault="00933074" w:rsidP="004A4DDA">
      <w:pPr>
        <w:autoSpaceDE w:val="0"/>
        <w:autoSpaceDN w:val="0"/>
        <w:adjustRightInd w:val="0"/>
        <w:spacing w:after="0"/>
        <w:jc w:val="center"/>
        <w:rPr>
          <w:rFonts w:ascii="Arial" w:eastAsiaTheme="minorHAnsi" w:hAnsi="Arial" w:cs="Arial"/>
          <w:b/>
          <w:color w:val="FF0000"/>
          <w:lang w:eastAsia="en-US"/>
        </w:rPr>
      </w:pPr>
    </w:p>
    <w:p w:rsidR="005A10F8" w:rsidRPr="00933074" w:rsidRDefault="005A10F8" w:rsidP="004A4DDA">
      <w:pPr>
        <w:autoSpaceDE w:val="0"/>
        <w:autoSpaceDN w:val="0"/>
        <w:adjustRightInd w:val="0"/>
        <w:spacing w:after="0"/>
        <w:jc w:val="center"/>
        <w:rPr>
          <w:rFonts w:ascii="Arial" w:eastAsiaTheme="minorHAnsi" w:hAnsi="Arial" w:cs="Arial"/>
          <w:b/>
          <w:lang w:eastAsia="en-US"/>
        </w:rPr>
      </w:pPr>
      <w:r w:rsidRPr="00933074">
        <w:rPr>
          <w:rFonts w:ascii="Arial" w:eastAsiaTheme="minorHAnsi" w:hAnsi="Arial" w:cs="Arial"/>
          <w:b/>
          <w:lang w:eastAsia="en-US"/>
        </w:rPr>
        <w:t xml:space="preserve">The committees of the </w:t>
      </w:r>
      <w:r w:rsidR="00933074">
        <w:rPr>
          <w:rFonts w:ascii="Arial" w:eastAsiaTheme="minorHAnsi" w:hAnsi="Arial" w:cs="Arial"/>
          <w:b/>
          <w:lang w:eastAsia="en-US"/>
        </w:rPr>
        <w:t>Board met as follows in 2017</w:t>
      </w:r>
    </w:p>
    <w:p w:rsidR="004A4DDA" w:rsidRPr="00933074" w:rsidRDefault="004A4DDA" w:rsidP="004A4DDA">
      <w:pPr>
        <w:autoSpaceDE w:val="0"/>
        <w:autoSpaceDN w:val="0"/>
        <w:adjustRightInd w:val="0"/>
        <w:spacing w:after="0"/>
        <w:jc w:val="center"/>
        <w:rPr>
          <w:rFonts w:ascii="Arial" w:eastAsiaTheme="minorHAnsi" w:hAnsi="Arial" w:cs="Arial"/>
          <w:b/>
          <w:lang w:eastAsia="en-US"/>
        </w:rPr>
        <w:sectPr w:rsidR="004A4DDA" w:rsidRPr="00933074" w:rsidSect="004A4DDA">
          <w:type w:val="continuous"/>
          <w:pgSz w:w="11907" w:h="16839" w:code="9"/>
          <w:pgMar w:top="1440" w:right="1440" w:bottom="1440" w:left="1440" w:header="720" w:footer="720" w:gutter="0"/>
          <w:cols w:space="720"/>
          <w:noEndnote/>
        </w:sectPr>
      </w:pPr>
    </w:p>
    <w:p w:rsidR="00D07604" w:rsidRPr="00933074" w:rsidRDefault="00D07604" w:rsidP="005A10F8">
      <w:pPr>
        <w:autoSpaceDE w:val="0"/>
        <w:autoSpaceDN w:val="0"/>
        <w:adjustRightInd w:val="0"/>
        <w:spacing w:after="0"/>
        <w:jc w:val="both"/>
        <w:rPr>
          <w:rFonts w:ascii="Arial" w:eastAsiaTheme="minorHAnsi" w:hAnsi="Arial" w:cs="Arial"/>
          <w:b/>
          <w:lang w:eastAsia="en-US"/>
        </w:rPr>
      </w:pPr>
    </w:p>
    <w:p w:rsidR="004A4DDA" w:rsidRPr="00933074" w:rsidRDefault="004A4DDA" w:rsidP="00D07604">
      <w:pPr>
        <w:rPr>
          <w:rFonts w:ascii="Arial" w:eastAsia="Times New Roman" w:hAnsi="Arial" w:cs="Arial"/>
          <w:b/>
        </w:rPr>
        <w:sectPr w:rsidR="004A4DDA" w:rsidRPr="00933074" w:rsidSect="004A4DDA">
          <w:type w:val="continuous"/>
          <w:pgSz w:w="11907" w:h="16839" w:code="9"/>
          <w:pgMar w:top="1440" w:right="1440" w:bottom="1440" w:left="1440" w:header="720" w:footer="720" w:gutter="0"/>
          <w:cols w:num="2" w:space="720"/>
          <w:noEndnote/>
        </w:sectPr>
      </w:pPr>
    </w:p>
    <w:tbl>
      <w:tblPr>
        <w:tblStyle w:val="TableGrid7"/>
        <w:tblW w:w="6360" w:type="dxa"/>
        <w:jc w:val="center"/>
        <w:tblInd w:w="-1575" w:type="dxa"/>
        <w:tblLook w:val="04A0" w:firstRow="1" w:lastRow="0" w:firstColumn="1" w:lastColumn="0" w:noHBand="0" w:noVBand="1"/>
      </w:tblPr>
      <w:tblGrid>
        <w:gridCol w:w="4905"/>
        <w:gridCol w:w="1455"/>
      </w:tblGrid>
      <w:tr w:rsidR="003F7780" w:rsidRPr="00933074" w:rsidTr="00A777BA">
        <w:trPr>
          <w:trHeight w:val="305"/>
          <w:jc w:val="center"/>
        </w:trPr>
        <w:tc>
          <w:tcPr>
            <w:tcW w:w="4905" w:type="dxa"/>
            <w:shd w:val="clear" w:color="auto" w:fill="4F81BD" w:themeFill="accent1"/>
            <w:noWrap/>
          </w:tcPr>
          <w:p w:rsidR="003F7780" w:rsidRPr="00A777BA" w:rsidRDefault="003F7780" w:rsidP="00A777BA">
            <w:pPr>
              <w:rPr>
                <w:rFonts w:ascii="Arial" w:eastAsia="Times New Roman" w:hAnsi="Arial" w:cs="Arial"/>
                <w:b/>
                <w:color w:val="FFFFFF" w:themeColor="background1"/>
                <w:sz w:val="24"/>
              </w:rPr>
            </w:pPr>
            <w:r w:rsidRPr="00A777BA">
              <w:rPr>
                <w:rFonts w:ascii="Arial" w:eastAsia="Times New Roman" w:hAnsi="Arial" w:cs="Arial"/>
                <w:b/>
                <w:color w:val="FFFFFF" w:themeColor="background1"/>
                <w:sz w:val="24"/>
              </w:rPr>
              <w:lastRenderedPageBreak/>
              <w:t>Committee</w:t>
            </w:r>
          </w:p>
        </w:tc>
        <w:tc>
          <w:tcPr>
            <w:tcW w:w="1455" w:type="dxa"/>
            <w:shd w:val="clear" w:color="auto" w:fill="4F81BD" w:themeFill="accent1"/>
            <w:noWrap/>
            <w:vAlign w:val="bottom"/>
          </w:tcPr>
          <w:p w:rsidR="003F7780" w:rsidRPr="00A777BA" w:rsidRDefault="003F7780" w:rsidP="00933074">
            <w:pPr>
              <w:jc w:val="center"/>
              <w:rPr>
                <w:rFonts w:ascii="Arial" w:eastAsia="Times New Roman" w:hAnsi="Arial" w:cs="Arial"/>
                <w:b/>
                <w:color w:val="FFFFFF" w:themeColor="background1"/>
                <w:sz w:val="24"/>
              </w:rPr>
            </w:pPr>
            <w:r w:rsidRPr="00A777BA">
              <w:rPr>
                <w:rFonts w:ascii="Arial" w:eastAsia="Times New Roman" w:hAnsi="Arial" w:cs="Arial"/>
                <w:b/>
                <w:color w:val="FFFFFF" w:themeColor="background1"/>
                <w:sz w:val="24"/>
              </w:rPr>
              <w:t>Number of Meetings</w:t>
            </w:r>
          </w:p>
        </w:tc>
      </w:tr>
      <w:tr w:rsidR="00E61F49" w:rsidRPr="00933074" w:rsidTr="003F7780">
        <w:trPr>
          <w:trHeight w:val="305"/>
          <w:jc w:val="center"/>
        </w:trPr>
        <w:tc>
          <w:tcPr>
            <w:tcW w:w="4905" w:type="dxa"/>
            <w:shd w:val="clear" w:color="auto" w:fill="DBE5F1" w:themeFill="accent1" w:themeFillTint="33"/>
            <w:noWrap/>
            <w:vAlign w:val="bottom"/>
            <w:hideMark/>
          </w:tcPr>
          <w:p w:rsidR="00D07604" w:rsidRPr="003F7780" w:rsidRDefault="00D07604" w:rsidP="00877F13">
            <w:pPr>
              <w:spacing w:line="276" w:lineRule="auto"/>
              <w:rPr>
                <w:rFonts w:ascii="Arial" w:eastAsia="Times New Roman" w:hAnsi="Arial" w:cs="Arial"/>
              </w:rPr>
            </w:pPr>
            <w:r w:rsidRPr="003F7780">
              <w:rPr>
                <w:rFonts w:ascii="Arial" w:eastAsia="Times New Roman" w:hAnsi="Arial" w:cs="Arial"/>
              </w:rPr>
              <w:t xml:space="preserve">Appeal Committee </w:t>
            </w:r>
          </w:p>
        </w:tc>
        <w:tc>
          <w:tcPr>
            <w:tcW w:w="1455" w:type="dxa"/>
            <w:noWrap/>
            <w:vAlign w:val="bottom"/>
            <w:hideMark/>
          </w:tcPr>
          <w:p w:rsidR="00D07604" w:rsidRPr="00933074" w:rsidRDefault="00D07604" w:rsidP="00933074">
            <w:pPr>
              <w:spacing w:line="276" w:lineRule="auto"/>
              <w:jc w:val="center"/>
              <w:rPr>
                <w:rFonts w:ascii="Arial" w:eastAsia="Times New Roman" w:hAnsi="Arial" w:cs="Arial"/>
              </w:rPr>
            </w:pPr>
            <w:r w:rsidRPr="00933074">
              <w:rPr>
                <w:rFonts w:ascii="Arial" w:eastAsia="Times New Roman" w:hAnsi="Arial" w:cs="Arial"/>
              </w:rPr>
              <w:t>1</w:t>
            </w:r>
            <w:r w:rsidR="00933074" w:rsidRPr="00933074">
              <w:rPr>
                <w:rFonts w:ascii="Arial" w:eastAsia="Times New Roman" w:hAnsi="Arial" w:cs="Arial"/>
              </w:rPr>
              <w:t>3</w:t>
            </w:r>
          </w:p>
        </w:tc>
      </w:tr>
      <w:tr w:rsidR="00E61F49" w:rsidRPr="00933074" w:rsidTr="003F7780">
        <w:trPr>
          <w:trHeight w:val="305"/>
          <w:jc w:val="center"/>
        </w:trPr>
        <w:tc>
          <w:tcPr>
            <w:tcW w:w="4905" w:type="dxa"/>
            <w:shd w:val="clear" w:color="auto" w:fill="DBE5F1" w:themeFill="accent1" w:themeFillTint="33"/>
            <w:noWrap/>
            <w:vAlign w:val="bottom"/>
            <w:hideMark/>
          </w:tcPr>
          <w:p w:rsidR="00D07604" w:rsidRPr="003F7780" w:rsidRDefault="00D07604" w:rsidP="00877F13">
            <w:pPr>
              <w:spacing w:line="276" w:lineRule="auto"/>
              <w:rPr>
                <w:rFonts w:ascii="Arial" w:eastAsia="Times New Roman" w:hAnsi="Arial" w:cs="Arial"/>
              </w:rPr>
            </w:pPr>
            <w:r w:rsidRPr="003F7780">
              <w:rPr>
                <w:rFonts w:ascii="Arial" w:eastAsia="Times New Roman" w:hAnsi="Arial" w:cs="Arial"/>
              </w:rPr>
              <w:t>Audit and Risk Committee</w:t>
            </w:r>
          </w:p>
        </w:tc>
        <w:tc>
          <w:tcPr>
            <w:tcW w:w="1455" w:type="dxa"/>
            <w:noWrap/>
            <w:vAlign w:val="bottom"/>
            <w:hideMark/>
          </w:tcPr>
          <w:p w:rsidR="00D07604" w:rsidRPr="00933074" w:rsidRDefault="00933074" w:rsidP="00877F13">
            <w:pPr>
              <w:spacing w:line="276" w:lineRule="auto"/>
              <w:jc w:val="center"/>
              <w:rPr>
                <w:rFonts w:ascii="Arial" w:eastAsia="Times New Roman" w:hAnsi="Arial" w:cs="Arial"/>
              </w:rPr>
            </w:pPr>
            <w:r w:rsidRPr="00933074">
              <w:rPr>
                <w:rFonts w:ascii="Arial" w:eastAsia="Times New Roman" w:hAnsi="Arial" w:cs="Arial"/>
              </w:rPr>
              <w:t>6</w:t>
            </w:r>
          </w:p>
        </w:tc>
      </w:tr>
      <w:tr w:rsidR="00E61F49" w:rsidRPr="00933074" w:rsidTr="003F7780">
        <w:trPr>
          <w:trHeight w:val="305"/>
          <w:jc w:val="center"/>
        </w:trPr>
        <w:tc>
          <w:tcPr>
            <w:tcW w:w="4905" w:type="dxa"/>
            <w:shd w:val="clear" w:color="auto" w:fill="DBE5F1" w:themeFill="accent1" w:themeFillTint="33"/>
            <w:noWrap/>
            <w:vAlign w:val="bottom"/>
            <w:hideMark/>
          </w:tcPr>
          <w:p w:rsidR="00D07604" w:rsidRPr="003F7780" w:rsidRDefault="00D07604" w:rsidP="00877F13">
            <w:pPr>
              <w:spacing w:line="276" w:lineRule="auto"/>
              <w:rPr>
                <w:rFonts w:ascii="Arial" w:eastAsia="Times New Roman" w:hAnsi="Arial" w:cs="Arial"/>
              </w:rPr>
            </w:pPr>
            <w:r w:rsidRPr="003F7780">
              <w:rPr>
                <w:rFonts w:ascii="Arial" w:eastAsia="Times New Roman" w:hAnsi="Arial" w:cs="Arial"/>
              </w:rPr>
              <w:t>Family Mediation Committee</w:t>
            </w:r>
          </w:p>
        </w:tc>
        <w:tc>
          <w:tcPr>
            <w:tcW w:w="1455" w:type="dxa"/>
            <w:noWrap/>
            <w:vAlign w:val="bottom"/>
            <w:hideMark/>
          </w:tcPr>
          <w:p w:rsidR="00D07604" w:rsidRPr="00933074" w:rsidRDefault="00933074" w:rsidP="00877F13">
            <w:pPr>
              <w:spacing w:line="276" w:lineRule="auto"/>
              <w:jc w:val="center"/>
              <w:rPr>
                <w:rFonts w:ascii="Arial" w:eastAsia="Times New Roman" w:hAnsi="Arial" w:cs="Arial"/>
              </w:rPr>
            </w:pPr>
            <w:r w:rsidRPr="00933074">
              <w:rPr>
                <w:rFonts w:ascii="Arial" w:eastAsia="Times New Roman" w:hAnsi="Arial" w:cs="Arial"/>
              </w:rPr>
              <w:t>5</w:t>
            </w:r>
          </w:p>
        </w:tc>
      </w:tr>
      <w:tr w:rsidR="00E61F49" w:rsidRPr="00933074" w:rsidTr="003F7780">
        <w:trPr>
          <w:trHeight w:val="305"/>
          <w:jc w:val="center"/>
        </w:trPr>
        <w:tc>
          <w:tcPr>
            <w:tcW w:w="4905" w:type="dxa"/>
            <w:shd w:val="clear" w:color="auto" w:fill="DBE5F1" w:themeFill="accent1" w:themeFillTint="33"/>
            <w:noWrap/>
            <w:vAlign w:val="bottom"/>
            <w:hideMark/>
          </w:tcPr>
          <w:p w:rsidR="00D07604" w:rsidRPr="003F7780" w:rsidRDefault="00D07604" w:rsidP="00877F13">
            <w:pPr>
              <w:spacing w:line="276" w:lineRule="auto"/>
              <w:rPr>
                <w:rFonts w:ascii="Arial" w:eastAsia="Times New Roman" w:hAnsi="Arial" w:cs="Arial"/>
              </w:rPr>
            </w:pPr>
            <w:r w:rsidRPr="003F7780">
              <w:rPr>
                <w:rFonts w:ascii="Arial" w:eastAsia="Times New Roman" w:hAnsi="Arial" w:cs="Arial"/>
              </w:rPr>
              <w:t>Finance Committee</w:t>
            </w:r>
          </w:p>
        </w:tc>
        <w:tc>
          <w:tcPr>
            <w:tcW w:w="1455" w:type="dxa"/>
            <w:noWrap/>
            <w:vAlign w:val="bottom"/>
            <w:hideMark/>
          </w:tcPr>
          <w:p w:rsidR="00D07604" w:rsidRPr="00933074" w:rsidRDefault="00933074" w:rsidP="00877F13">
            <w:pPr>
              <w:spacing w:line="276" w:lineRule="auto"/>
              <w:jc w:val="center"/>
              <w:rPr>
                <w:rFonts w:ascii="Arial" w:eastAsia="Times New Roman" w:hAnsi="Arial" w:cs="Arial"/>
              </w:rPr>
            </w:pPr>
            <w:r w:rsidRPr="00933074">
              <w:rPr>
                <w:rFonts w:ascii="Arial" w:eastAsia="Times New Roman" w:hAnsi="Arial" w:cs="Arial"/>
              </w:rPr>
              <w:t>8</w:t>
            </w:r>
          </w:p>
        </w:tc>
      </w:tr>
      <w:tr w:rsidR="00E61F49" w:rsidRPr="00933074" w:rsidTr="003F7780">
        <w:trPr>
          <w:trHeight w:val="305"/>
          <w:jc w:val="center"/>
        </w:trPr>
        <w:tc>
          <w:tcPr>
            <w:tcW w:w="4905" w:type="dxa"/>
            <w:shd w:val="clear" w:color="auto" w:fill="DBE5F1" w:themeFill="accent1" w:themeFillTint="33"/>
            <w:noWrap/>
            <w:vAlign w:val="bottom"/>
            <w:hideMark/>
          </w:tcPr>
          <w:p w:rsidR="00D07604" w:rsidRPr="003F7780" w:rsidRDefault="00D07604" w:rsidP="00877F13">
            <w:pPr>
              <w:spacing w:line="276" w:lineRule="auto"/>
              <w:rPr>
                <w:rFonts w:ascii="Arial" w:eastAsia="Times New Roman" w:hAnsi="Arial" w:cs="Arial"/>
              </w:rPr>
            </w:pPr>
            <w:r w:rsidRPr="003F7780">
              <w:rPr>
                <w:rFonts w:ascii="Arial" w:eastAsia="Times New Roman" w:hAnsi="Arial" w:cs="Arial"/>
              </w:rPr>
              <w:t>Human Resources Committee</w:t>
            </w:r>
          </w:p>
        </w:tc>
        <w:tc>
          <w:tcPr>
            <w:tcW w:w="1455" w:type="dxa"/>
            <w:noWrap/>
            <w:vAlign w:val="bottom"/>
            <w:hideMark/>
          </w:tcPr>
          <w:p w:rsidR="00D07604" w:rsidRPr="00933074" w:rsidRDefault="00933074" w:rsidP="00877F13">
            <w:pPr>
              <w:spacing w:line="276" w:lineRule="auto"/>
              <w:jc w:val="center"/>
              <w:rPr>
                <w:rFonts w:ascii="Arial" w:eastAsia="Times New Roman" w:hAnsi="Arial" w:cs="Arial"/>
              </w:rPr>
            </w:pPr>
            <w:r w:rsidRPr="00933074">
              <w:rPr>
                <w:rFonts w:ascii="Arial" w:eastAsia="Times New Roman" w:hAnsi="Arial" w:cs="Arial"/>
              </w:rPr>
              <w:t>4</w:t>
            </w:r>
          </w:p>
        </w:tc>
      </w:tr>
      <w:tr w:rsidR="00E61F49" w:rsidRPr="00933074" w:rsidTr="003F7780">
        <w:trPr>
          <w:trHeight w:val="305"/>
          <w:jc w:val="center"/>
        </w:trPr>
        <w:tc>
          <w:tcPr>
            <w:tcW w:w="4905" w:type="dxa"/>
            <w:shd w:val="clear" w:color="auto" w:fill="DBE5F1" w:themeFill="accent1" w:themeFillTint="33"/>
            <w:noWrap/>
            <w:vAlign w:val="bottom"/>
            <w:hideMark/>
          </w:tcPr>
          <w:p w:rsidR="00D07604" w:rsidRPr="003F7780" w:rsidRDefault="00D07604" w:rsidP="00877F13">
            <w:pPr>
              <w:spacing w:line="276" w:lineRule="auto"/>
              <w:rPr>
                <w:rFonts w:ascii="Arial" w:eastAsia="Times New Roman" w:hAnsi="Arial" w:cs="Arial"/>
              </w:rPr>
            </w:pPr>
            <w:r w:rsidRPr="003F7780">
              <w:rPr>
                <w:rFonts w:ascii="Arial" w:eastAsia="Times New Roman" w:hAnsi="Arial" w:cs="Arial"/>
              </w:rPr>
              <w:t>Performance Committee</w:t>
            </w:r>
          </w:p>
        </w:tc>
        <w:tc>
          <w:tcPr>
            <w:tcW w:w="1455" w:type="dxa"/>
            <w:noWrap/>
            <w:vAlign w:val="bottom"/>
            <w:hideMark/>
          </w:tcPr>
          <w:p w:rsidR="00D07604" w:rsidRPr="00933074" w:rsidRDefault="00D07604" w:rsidP="00877F13">
            <w:pPr>
              <w:spacing w:line="276" w:lineRule="auto"/>
              <w:jc w:val="center"/>
              <w:rPr>
                <w:rFonts w:ascii="Arial" w:eastAsia="Times New Roman" w:hAnsi="Arial" w:cs="Arial"/>
              </w:rPr>
            </w:pPr>
            <w:r w:rsidRPr="00933074">
              <w:rPr>
                <w:rFonts w:ascii="Arial" w:eastAsia="Times New Roman" w:hAnsi="Arial" w:cs="Arial"/>
              </w:rPr>
              <w:t>2</w:t>
            </w:r>
          </w:p>
        </w:tc>
      </w:tr>
      <w:tr w:rsidR="00E61F49" w:rsidRPr="00933074" w:rsidTr="003F7780">
        <w:trPr>
          <w:trHeight w:val="85"/>
          <w:jc w:val="center"/>
        </w:trPr>
        <w:tc>
          <w:tcPr>
            <w:tcW w:w="4905" w:type="dxa"/>
            <w:shd w:val="clear" w:color="auto" w:fill="DBE5F1" w:themeFill="accent1" w:themeFillTint="33"/>
            <w:noWrap/>
            <w:vAlign w:val="bottom"/>
            <w:hideMark/>
          </w:tcPr>
          <w:p w:rsidR="00D07604" w:rsidRPr="003F7780" w:rsidRDefault="00D07604" w:rsidP="00877F13">
            <w:pPr>
              <w:spacing w:line="276" w:lineRule="auto"/>
              <w:rPr>
                <w:rFonts w:ascii="Arial" w:eastAsia="Times New Roman" w:hAnsi="Arial" w:cs="Arial"/>
              </w:rPr>
            </w:pPr>
            <w:r w:rsidRPr="003F7780">
              <w:rPr>
                <w:rFonts w:ascii="Arial" w:eastAsia="Times New Roman" w:hAnsi="Arial" w:cs="Arial"/>
              </w:rPr>
              <w:t>Policy and Reform Committee</w:t>
            </w:r>
          </w:p>
        </w:tc>
        <w:tc>
          <w:tcPr>
            <w:tcW w:w="1455" w:type="dxa"/>
            <w:noWrap/>
            <w:vAlign w:val="bottom"/>
            <w:hideMark/>
          </w:tcPr>
          <w:p w:rsidR="00D07604" w:rsidRPr="00933074" w:rsidRDefault="00933074" w:rsidP="00877F13">
            <w:pPr>
              <w:spacing w:line="276" w:lineRule="auto"/>
              <w:jc w:val="center"/>
              <w:rPr>
                <w:rFonts w:ascii="Arial" w:eastAsia="Times New Roman" w:hAnsi="Arial" w:cs="Arial"/>
              </w:rPr>
            </w:pPr>
            <w:r w:rsidRPr="00933074">
              <w:rPr>
                <w:rFonts w:ascii="Arial" w:eastAsia="Times New Roman" w:hAnsi="Arial" w:cs="Arial"/>
              </w:rPr>
              <w:t>4</w:t>
            </w:r>
          </w:p>
        </w:tc>
      </w:tr>
    </w:tbl>
    <w:p w:rsidR="00D07604" w:rsidRPr="00E61F49" w:rsidRDefault="00D07604" w:rsidP="004A4DDA">
      <w:pPr>
        <w:rPr>
          <w:color w:val="FF0000"/>
        </w:rPr>
        <w:sectPr w:rsidR="00D07604" w:rsidRPr="00E61F49" w:rsidSect="004A4DDA">
          <w:type w:val="continuous"/>
          <w:pgSz w:w="11907" w:h="16839" w:code="9"/>
          <w:pgMar w:top="1440" w:right="1440" w:bottom="1440" w:left="1440" w:header="720" w:footer="720" w:gutter="0"/>
          <w:cols w:space="720"/>
          <w:noEndnote/>
        </w:sectPr>
      </w:pPr>
    </w:p>
    <w:p w:rsidR="004A4DDA" w:rsidRPr="00E61F49" w:rsidRDefault="004A4DDA" w:rsidP="004A4DDA">
      <w:pPr>
        <w:rPr>
          <w:color w:val="FF0000"/>
        </w:rPr>
      </w:pPr>
    </w:p>
    <w:p w:rsidR="00962519" w:rsidRDefault="00962519" w:rsidP="00724BF0">
      <w:pPr>
        <w:spacing w:after="0"/>
        <w:jc w:val="both"/>
        <w:rPr>
          <w:rFonts w:ascii="Arial" w:hAnsi="Arial" w:cs="Arial"/>
          <w:sz w:val="24"/>
          <w:szCs w:val="24"/>
        </w:rPr>
        <w:sectPr w:rsidR="00962519" w:rsidSect="000A3CC3">
          <w:type w:val="continuous"/>
          <w:pgSz w:w="11907" w:h="16839" w:code="9"/>
          <w:pgMar w:top="1440" w:right="1440" w:bottom="1440" w:left="1440" w:header="720" w:footer="720" w:gutter="0"/>
          <w:cols w:space="720"/>
          <w:noEndnote/>
        </w:sectPr>
      </w:pPr>
    </w:p>
    <w:p w:rsidR="00933074" w:rsidRPr="000B5BC4" w:rsidRDefault="00933074" w:rsidP="00724BF0">
      <w:pPr>
        <w:spacing w:after="0"/>
        <w:jc w:val="both"/>
        <w:rPr>
          <w:rFonts w:ascii="Arial" w:hAnsi="Arial" w:cs="Arial"/>
          <w:sz w:val="24"/>
          <w:szCs w:val="24"/>
        </w:rPr>
      </w:pPr>
      <w:r w:rsidRPr="000B5BC4">
        <w:rPr>
          <w:rFonts w:ascii="Arial" w:hAnsi="Arial" w:cs="Arial"/>
          <w:sz w:val="24"/>
          <w:szCs w:val="24"/>
        </w:rPr>
        <w:lastRenderedPageBreak/>
        <w:t xml:space="preserve">The Board </w:t>
      </w:r>
      <w:r>
        <w:rPr>
          <w:rFonts w:ascii="Arial" w:hAnsi="Arial" w:cs="Arial"/>
          <w:sz w:val="24"/>
          <w:szCs w:val="24"/>
        </w:rPr>
        <w:t>utilises an</w:t>
      </w:r>
      <w:r w:rsidR="00424961">
        <w:rPr>
          <w:rFonts w:ascii="Arial" w:hAnsi="Arial" w:cs="Arial"/>
          <w:sz w:val="24"/>
          <w:szCs w:val="24"/>
        </w:rPr>
        <w:t xml:space="preserve"> </w:t>
      </w:r>
      <w:r>
        <w:rPr>
          <w:rFonts w:ascii="Arial" w:hAnsi="Arial" w:cs="Arial"/>
          <w:sz w:val="24"/>
          <w:szCs w:val="24"/>
        </w:rPr>
        <w:t>in-</w:t>
      </w:r>
      <w:r w:rsidRPr="000B5BC4">
        <w:rPr>
          <w:rFonts w:ascii="Arial" w:hAnsi="Arial" w:cs="Arial"/>
          <w:sz w:val="24"/>
          <w:szCs w:val="24"/>
        </w:rPr>
        <w:t>house corporate governance manual to provide a clear and comprehensive summary of the principal aspects of corporate governance as it affects the Board and senior management. Board members have been fully informed of their legal responsibilities and are familiar with statutory provisions relevant to their position and the key organisational issues, policies and strategies that inform their</w:t>
      </w:r>
      <w:r w:rsidR="00724BF0">
        <w:rPr>
          <w:rFonts w:ascii="Arial" w:hAnsi="Arial" w:cs="Arial"/>
          <w:sz w:val="24"/>
          <w:szCs w:val="24"/>
        </w:rPr>
        <w:t xml:space="preserve"> </w:t>
      </w:r>
      <w:r w:rsidRPr="000B5BC4">
        <w:rPr>
          <w:rFonts w:ascii="Arial" w:hAnsi="Arial" w:cs="Arial"/>
          <w:sz w:val="24"/>
          <w:szCs w:val="24"/>
        </w:rPr>
        <w:t>role.</w:t>
      </w:r>
    </w:p>
    <w:p w:rsidR="00092D45" w:rsidRDefault="00092D45" w:rsidP="00724BF0">
      <w:pPr>
        <w:spacing w:after="0"/>
        <w:jc w:val="both"/>
        <w:rPr>
          <w:rFonts w:ascii="Arial" w:hAnsi="Arial" w:cs="Arial"/>
          <w:sz w:val="24"/>
          <w:szCs w:val="24"/>
        </w:rPr>
      </w:pPr>
    </w:p>
    <w:p w:rsidR="00933074" w:rsidRPr="00933074" w:rsidRDefault="00933074" w:rsidP="00724BF0">
      <w:pPr>
        <w:spacing w:after="0"/>
        <w:jc w:val="both"/>
        <w:rPr>
          <w:rFonts w:ascii="Arial" w:hAnsi="Arial" w:cs="Arial"/>
          <w:sz w:val="24"/>
          <w:szCs w:val="24"/>
        </w:rPr>
      </w:pPr>
      <w:r w:rsidRPr="00933074">
        <w:rPr>
          <w:rFonts w:ascii="Arial" w:hAnsi="Arial" w:cs="Arial"/>
          <w:sz w:val="24"/>
          <w:szCs w:val="24"/>
        </w:rPr>
        <w:t xml:space="preserve">The Audit and Risk Committee of the Board incorporates one independent </w:t>
      </w:r>
      <w:r w:rsidRPr="00933074">
        <w:rPr>
          <w:rFonts w:ascii="Arial" w:hAnsi="Arial" w:cs="Arial"/>
          <w:sz w:val="24"/>
          <w:szCs w:val="24"/>
        </w:rPr>
        <w:lastRenderedPageBreak/>
        <w:t xml:space="preserve">external member, Mr Kieran Corcoran, in line with the requirements of the Code of Practice for the Governance of State Bodies. </w:t>
      </w:r>
    </w:p>
    <w:p w:rsidR="00933074" w:rsidRDefault="00933074" w:rsidP="00724BF0">
      <w:pPr>
        <w:spacing w:after="0"/>
        <w:jc w:val="both"/>
        <w:rPr>
          <w:rFonts w:ascii="Arial" w:hAnsi="Arial" w:cs="Arial"/>
          <w:sz w:val="24"/>
          <w:szCs w:val="24"/>
        </w:rPr>
      </w:pPr>
    </w:p>
    <w:p w:rsidR="00933074" w:rsidRDefault="00933074" w:rsidP="00724BF0">
      <w:pPr>
        <w:spacing w:after="0"/>
        <w:jc w:val="both"/>
        <w:rPr>
          <w:rFonts w:ascii="Arial" w:hAnsi="Arial" w:cs="Arial"/>
          <w:sz w:val="24"/>
          <w:szCs w:val="24"/>
        </w:rPr>
      </w:pPr>
      <w:r w:rsidRPr="006F76A3">
        <w:rPr>
          <w:rFonts w:ascii="Arial" w:hAnsi="Arial" w:cs="Arial"/>
          <w:sz w:val="24"/>
          <w:szCs w:val="24"/>
        </w:rPr>
        <w:t>Payment and non-payment of fees to Board members were in line with the Code of Practice for the Governance of State Bodies.</w:t>
      </w:r>
    </w:p>
    <w:p w:rsidR="00092D45" w:rsidRPr="00092D45" w:rsidRDefault="00092D45" w:rsidP="00724BF0">
      <w:pPr>
        <w:spacing w:after="0"/>
        <w:jc w:val="both"/>
        <w:rPr>
          <w:rFonts w:ascii="Arial" w:hAnsi="Arial" w:cs="Arial"/>
          <w:sz w:val="24"/>
          <w:szCs w:val="24"/>
        </w:rPr>
      </w:pPr>
    </w:p>
    <w:p w:rsidR="00092D45" w:rsidRPr="00092D45" w:rsidRDefault="00092D45" w:rsidP="00724BF0">
      <w:pPr>
        <w:spacing w:after="0"/>
        <w:jc w:val="both"/>
        <w:rPr>
          <w:rFonts w:ascii="Arial" w:hAnsi="Arial" w:cs="Arial"/>
          <w:sz w:val="24"/>
          <w:szCs w:val="24"/>
        </w:rPr>
      </w:pPr>
      <w:r>
        <w:rPr>
          <w:rFonts w:ascii="Arial" w:hAnsi="Arial" w:cs="Arial"/>
          <w:sz w:val="24"/>
          <w:szCs w:val="24"/>
        </w:rPr>
        <w:t xml:space="preserve">As previously noted, </w:t>
      </w:r>
      <w:r w:rsidRPr="00092D45">
        <w:rPr>
          <w:rFonts w:ascii="Arial" w:hAnsi="Arial" w:cs="Arial"/>
          <w:sz w:val="24"/>
          <w:szCs w:val="24"/>
        </w:rPr>
        <w:t xml:space="preserve">the Government published an updated version of the </w:t>
      </w:r>
      <w:r w:rsidRPr="00092D45">
        <w:rPr>
          <w:rFonts w:ascii="Arial" w:hAnsi="Arial" w:cs="Arial"/>
          <w:i/>
          <w:sz w:val="24"/>
          <w:szCs w:val="24"/>
        </w:rPr>
        <w:t>Code of Practice for the Governance of State Bodies</w:t>
      </w:r>
      <w:r>
        <w:rPr>
          <w:rFonts w:ascii="Arial" w:hAnsi="Arial" w:cs="Arial"/>
          <w:sz w:val="24"/>
          <w:szCs w:val="24"/>
        </w:rPr>
        <w:t xml:space="preserve"> which was published in August 2016</w:t>
      </w:r>
      <w:r w:rsidR="00053CF7">
        <w:rPr>
          <w:rFonts w:ascii="Arial" w:hAnsi="Arial" w:cs="Arial"/>
          <w:sz w:val="24"/>
          <w:szCs w:val="24"/>
        </w:rPr>
        <w:t xml:space="preserve">. </w:t>
      </w:r>
      <w:r w:rsidRPr="00092D45">
        <w:rPr>
          <w:rFonts w:ascii="Arial" w:hAnsi="Arial" w:cs="Arial"/>
          <w:sz w:val="24"/>
          <w:szCs w:val="24"/>
        </w:rPr>
        <w:t xml:space="preserve">In this regard, the </w:t>
      </w:r>
      <w:r w:rsidRPr="00092D45">
        <w:rPr>
          <w:rFonts w:ascii="Arial" w:hAnsi="Arial" w:cs="Arial"/>
          <w:sz w:val="24"/>
          <w:szCs w:val="24"/>
        </w:rPr>
        <w:lastRenderedPageBreak/>
        <w:t xml:space="preserve">Department of Public Expenditure and </w:t>
      </w:r>
      <w:r w:rsidR="00962519">
        <w:rPr>
          <w:rFonts w:ascii="Arial" w:hAnsi="Arial" w:cs="Arial"/>
          <w:sz w:val="24"/>
          <w:szCs w:val="24"/>
        </w:rPr>
        <w:t xml:space="preserve">Reform specified that State bodies </w:t>
      </w:r>
      <w:r w:rsidRPr="00092D45">
        <w:rPr>
          <w:rFonts w:ascii="Arial" w:hAnsi="Arial" w:cs="Arial"/>
          <w:sz w:val="24"/>
          <w:szCs w:val="24"/>
        </w:rPr>
        <w:t>were expected to be fully compliant in relation to financial reporting periods beginning on or after 1st September 2016.</w:t>
      </w:r>
    </w:p>
    <w:p w:rsidR="00962519" w:rsidRPr="00092D45" w:rsidRDefault="00962519" w:rsidP="00962519">
      <w:pPr>
        <w:spacing w:after="0"/>
        <w:jc w:val="both"/>
        <w:rPr>
          <w:rFonts w:ascii="Arial" w:hAnsi="Arial" w:cs="Arial"/>
          <w:sz w:val="24"/>
          <w:szCs w:val="24"/>
        </w:rPr>
      </w:pPr>
    </w:p>
    <w:p w:rsidR="00962519" w:rsidRPr="00092D45" w:rsidRDefault="00962519" w:rsidP="00962519">
      <w:pPr>
        <w:spacing w:after="0"/>
        <w:jc w:val="both"/>
        <w:rPr>
          <w:rFonts w:ascii="Arial" w:hAnsi="Arial" w:cs="Arial"/>
          <w:sz w:val="24"/>
          <w:szCs w:val="24"/>
        </w:rPr>
      </w:pPr>
      <w:r w:rsidRPr="00092D45">
        <w:rPr>
          <w:rFonts w:ascii="Arial" w:hAnsi="Arial" w:cs="Arial"/>
          <w:sz w:val="24"/>
          <w:szCs w:val="24"/>
        </w:rPr>
        <w:t xml:space="preserve">The Legal Aid Board chose to be an early adopter of the new Code and applied its provisions in respect of its </w:t>
      </w:r>
      <w:r w:rsidRPr="00092D45">
        <w:rPr>
          <w:rFonts w:ascii="Arial" w:hAnsi="Arial" w:cs="Arial"/>
          <w:sz w:val="24"/>
          <w:szCs w:val="24"/>
        </w:rPr>
        <w:lastRenderedPageBreak/>
        <w:t>Financial Statements for the period 1</w:t>
      </w:r>
      <w:r w:rsidR="00053CF7" w:rsidRPr="00053CF7">
        <w:rPr>
          <w:rFonts w:ascii="Arial" w:hAnsi="Arial" w:cs="Arial"/>
          <w:sz w:val="24"/>
          <w:szCs w:val="24"/>
          <w:vertAlign w:val="superscript"/>
        </w:rPr>
        <w:t>st</w:t>
      </w:r>
      <w:r w:rsidR="00053CF7">
        <w:rPr>
          <w:rFonts w:ascii="Arial" w:hAnsi="Arial" w:cs="Arial"/>
          <w:sz w:val="24"/>
          <w:szCs w:val="24"/>
        </w:rPr>
        <w:t xml:space="preserve"> </w:t>
      </w:r>
      <w:r w:rsidRPr="00092D45">
        <w:rPr>
          <w:rFonts w:ascii="Arial" w:hAnsi="Arial" w:cs="Arial"/>
          <w:sz w:val="24"/>
          <w:szCs w:val="24"/>
        </w:rPr>
        <w:t xml:space="preserve"> January to </w:t>
      </w:r>
      <w:r w:rsidR="00053CF7">
        <w:rPr>
          <w:rFonts w:ascii="Arial" w:hAnsi="Arial" w:cs="Arial"/>
          <w:sz w:val="24"/>
          <w:szCs w:val="24"/>
        </w:rPr>
        <w:t xml:space="preserve">the </w:t>
      </w:r>
      <w:r w:rsidRPr="00092D45">
        <w:rPr>
          <w:rFonts w:ascii="Arial" w:hAnsi="Arial" w:cs="Arial"/>
          <w:sz w:val="24"/>
          <w:szCs w:val="24"/>
        </w:rPr>
        <w:t>31</w:t>
      </w:r>
      <w:r w:rsidR="00053CF7" w:rsidRPr="00053CF7">
        <w:rPr>
          <w:rFonts w:ascii="Arial" w:hAnsi="Arial" w:cs="Arial"/>
          <w:sz w:val="24"/>
          <w:szCs w:val="24"/>
          <w:vertAlign w:val="superscript"/>
        </w:rPr>
        <w:t>st</w:t>
      </w:r>
      <w:r w:rsidR="00053CF7">
        <w:rPr>
          <w:rFonts w:ascii="Arial" w:hAnsi="Arial" w:cs="Arial"/>
          <w:sz w:val="24"/>
          <w:szCs w:val="24"/>
        </w:rPr>
        <w:t xml:space="preserve"> </w:t>
      </w:r>
      <w:r w:rsidRPr="00092D45">
        <w:rPr>
          <w:rFonts w:ascii="Arial" w:hAnsi="Arial" w:cs="Arial"/>
          <w:sz w:val="24"/>
          <w:szCs w:val="24"/>
        </w:rPr>
        <w:t>December 2016.</w:t>
      </w:r>
    </w:p>
    <w:p w:rsidR="00962519" w:rsidRPr="00092D45" w:rsidRDefault="00962519" w:rsidP="00962519">
      <w:pPr>
        <w:spacing w:after="0"/>
        <w:jc w:val="both"/>
        <w:rPr>
          <w:rFonts w:ascii="Arial" w:hAnsi="Arial" w:cs="Arial"/>
          <w:sz w:val="24"/>
          <w:szCs w:val="24"/>
        </w:rPr>
      </w:pPr>
    </w:p>
    <w:p w:rsidR="00962519" w:rsidRPr="00092D45" w:rsidRDefault="00962519" w:rsidP="00962519">
      <w:pPr>
        <w:spacing w:after="0"/>
        <w:jc w:val="both"/>
        <w:rPr>
          <w:rFonts w:ascii="Arial" w:hAnsi="Arial" w:cs="Arial"/>
          <w:sz w:val="24"/>
          <w:szCs w:val="24"/>
        </w:rPr>
        <w:sectPr w:rsidR="00962519" w:rsidRPr="00092D45" w:rsidSect="00962519">
          <w:type w:val="continuous"/>
          <w:pgSz w:w="11907" w:h="16839" w:code="9"/>
          <w:pgMar w:top="1440" w:right="1440" w:bottom="1440" w:left="1440" w:header="720" w:footer="720" w:gutter="0"/>
          <w:cols w:num="2" w:space="720"/>
          <w:noEndnote/>
        </w:sectPr>
      </w:pPr>
      <w:r w:rsidRPr="00092D45">
        <w:rPr>
          <w:rFonts w:ascii="Arial" w:hAnsi="Arial" w:cs="Arial"/>
          <w:sz w:val="24"/>
          <w:szCs w:val="24"/>
        </w:rPr>
        <w:t>The Code of Practice requires that an external evaluation proportionate to the size and requirements of the State body should</w:t>
      </w:r>
      <w:r w:rsidR="00053CF7">
        <w:rPr>
          <w:rFonts w:ascii="Arial" w:hAnsi="Arial" w:cs="Arial"/>
          <w:sz w:val="24"/>
          <w:szCs w:val="24"/>
        </w:rPr>
        <w:t xml:space="preserve"> be carried out at least every three</w:t>
      </w:r>
      <w:r w:rsidRPr="00092D45">
        <w:rPr>
          <w:rFonts w:ascii="Arial" w:hAnsi="Arial" w:cs="Arial"/>
          <w:sz w:val="24"/>
          <w:szCs w:val="24"/>
        </w:rPr>
        <w:t xml:space="preserve"> years. In compliance with this requirement, an external review of the Legal Aid Board was commenced in the last</w:t>
      </w:r>
      <w:r>
        <w:rPr>
          <w:rFonts w:ascii="Arial" w:hAnsi="Arial" w:cs="Arial"/>
          <w:sz w:val="24"/>
          <w:szCs w:val="24"/>
        </w:rPr>
        <w:t xml:space="preserve"> quarter of 2017.</w:t>
      </w:r>
    </w:p>
    <w:p w:rsidR="00724BF0" w:rsidRDefault="00724BF0" w:rsidP="00724BF0">
      <w:pPr>
        <w:spacing w:after="0"/>
        <w:jc w:val="both"/>
        <w:rPr>
          <w:rFonts w:ascii="Arial" w:hAnsi="Arial" w:cs="Arial"/>
          <w:sz w:val="24"/>
          <w:szCs w:val="24"/>
        </w:rPr>
        <w:sectPr w:rsidR="00724BF0" w:rsidSect="00962519">
          <w:type w:val="continuous"/>
          <w:pgSz w:w="11907" w:h="16839" w:code="9"/>
          <w:pgMar w:top="1440" w:right="1440" w:bottom="1440" w:left="1440" w:header="720" w:footer="720" w:gutter="0"/>
          <w:cols w:space="720"/>
          <w:noEndnote/>
        </w:sectPr>
      </w:pPr>
    </w:p>
    <w:p w:rsidR="004A4DDA" w:rsidRPr="00E61F49" w:rsidRDefault="00962519" w:rsidP="003A0CDB">
      <w:pPr>
        <w:rPr>
          <w:rFonts w:ascii="Arial" w:hAnsi="Arial" w:cs="Arial"/>
          <w:color w:val="FF0000"/>
          <w:kern w:val="2"/>
          <w:sz w:val="24"/>
          <w:szCs w:val="24"/>
        </w:rPr>
        <w:sectPr w:rsidR="004A4DDA" w:rsidRPr="00E61F49" w:rsidSect="004A4DDA">
          <w:type w:val="continuous"/>
          <w:pgSz w:w="11907" w:h="16839" w:code="9"/>
          <w:pgMar w:top="1440" w:right="1440" w:bottom="1440" w:left="1440" w:header="720" w:footer="720" w:gutter="0"/>
          <w:cols w:space="720"/>
          <w:noEndnote/>
        </w:sectPr>
      </w:pPr>
      <w:r>
        <w:rPr>
          <w:rFonts w:ascii="Arial" w:hAnsi="Arial" w:cs="Arial"/>
          <w:color w:val="FF0000"/>
          <w:kern w:val="2"/>
          <w:sz w:val="24"/>
          <w:szCs w:val="24"/>
        </w:rPr>
        <w:lastRenderedPageBreak/>
        <w:br w:type="page"/>
      </w:r>
    </w:p>
    <w:p w:rsidR="00805575" w:rsidRPr="00E61F49" w:rsidRDefault="006C219D" w:rsidP="00064D13">
      <w:pPr>
        <w:rPr>
          <w:rFonts w:ascii="Arial" w:hAnsi="Arial" w:cs="Arial"/>
          <w:color w:val="FF0000"/>
          <w:kern w:val="2"/>
          <w:sz w:val="24"/>
          <w:szCs w:val="24"/>
        </w:rPr>
        <w:sectPr w:rsidR="00805575" w:rsidRPr="00E61F49" w:rsidSect="004A4DDA">
          <w:type w:val="continuous"/>
          <w:pgSz w:w="11907" w:h="16839" w:code="9"/>
          <w:pgMar w:top="1440" w:right="1440" w:bottom="1440" w:left="1440" w:header="720" w:footer="720" w:gutter="0"/>
          <w:cols w:space="720"/>
          <w:noEndnote/>
        </w:sectPr>
      </w:pPr>
      <w:r>
        <w:rPr>
          <w:noProof/>
          <w:color w:val="FF0000"/>
        </w:rPr>
        <w:lastRenderedPageBreak/>
        <w:drawing>
          <wp:anchor distT="0" distB="0" distL="114300" distR="114300" simplePos="0" relativeHeight="251867136" behindDoc="1" locked="0" layoutInCell="1" allowOverlap="1" wp14:anchorId="43CCE409" wp14:editId="26550B4E">
            <wp:simplePos x="0" y="0"/>
            <wp:positionH relativeFrom="column">
              <wp:posOffset>0</wp:posOffset>
            </wp:positionH>
            <wp:positionV relativeFrom="paragraph">
              <wp:posOffset>0</wp:posOffset>
            </wp:positionV>
            <wp:extent cx="1760220" cy="2109470"/>
            <wp:effectExtent l="0" t="0" r="0" b="5080"/>
            <wp:wrapThrough wrapText="bothSides">
              <wp:wrapPolygon edited="0">
                <wp:start x="0" y="0"/>
                <wp:lineTo x="0" y="21457"/>
                <wp:lineTo x="21273" y="21457"/>
                <wp:lineTo x="21273" y="0"/>
                <wp:lineTo x="0" y="0"/>
              </wp:wrapPolygon>
            </wp:wrapThrough>
            <wp:docPr id="455" name="Picture 455" descr="I:\Annual Report LAB\2017 Report\Contributions\O'Connor, Mary T\Philip O'Leary Annual Repor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nnual Report LAB\2017 Report\Contributions\O'Connor, Mary T\Philip O'Leary Annual Report 20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0220"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E05" w:rsidRPr="007B1AC5" w:rsidRDefault="00C32F57" w:rsidP="00F52B45">
      <w:pPr>
        <w:pStyle w:val="Heading1"/>
        <w:spacing w:before="0" w:line="240" w:lineRule="auto"/>
        <w:rPr>
          <w:rFonts w:ascii="Arial" w:eastAsia="Times New Roman" w:hAnsi="Arial" w:cs="Arial"/>
          <w:sz w:val="48"/>
          <w:szCs w:val="48"/>
        </w:rPr>
      </w:pPr>
      <w:bookmarkStart w:id="44" w:name="_Toc517360973"/>
      <w:bookmarkStart w:id="45" w:name="_Toc517361480"/>
      <w:bookmarkStart w:id="46" w:name="_Toc492558080"/>
      <w:r w:rsidRPr="007B1AC5">
        <w:rPr>
          <w:rFonts w:ascii="Arial" w:hAnsi="Arial" w:cs="Arial"/>
          <w:sz w:val="48"/>
          <w:szCs w:val="48"/>
        </w:rPr>
        <w:lastRenderedPageBreak/>
        <w:t>Chairperson’s Foreword</w:t>
      </w:r>
      <w:bookmarkEnd w:id="44"/>
      <w:bookmarkEnd w:id="45"/>
      <w:r w:rsidRPr="007B1AC5">
        <w:rPr>
          <w:rFonts w:ascii="Arial" w:hAnsi="Arial" w:cs="Arial"/>
          <w:sz w:val="48"/>
          <w:szCs w:val="48"/>
        </w:rPr>
        <w:t xml:space="preserve"> </w:t>
      </w:r>
    </w:p>
    <w:bookmarkEnd w:id="46"/>
    <w:p w:rsidR="00BF1E3A" w:rsidRPr="00E61F49" w:rsidRDefault="00BF1E3A" w:rsidP="00363B3B">
      <w:pPr>
        <w:spacing w:after="0"/>
        <w:rPr>
          <w:color w:val="FF0000"/>
        </w:rPr>
      </w:pPr>
    </w:p>
    <w:p w:rsidR="00802136" w:rsidRPr="00D83696" w:rsidRDefault="00802136" w:rsidP="00802136">
      <w:pPr>
        <w:spacing w:after="0"/>
        <w:rPr>
          <w:rFonts w:ascii="Arial" w:eastAsia="Times New Roman" w:hAnsi="Arial" w:cs="Arial"/>
          <w:sz w:val="24"/>
          <w:szCs w:val="20"/>
          <w:lang w:eastAsia="en-US"/>
        </w:rPr>
      </w:pPr>
      <w:r>
        <w:rPr>
          <w:rFonts w:ascii="Arial" w:eastAsia="Times New Roman" w:hAnsi="Arial" w:cs="Arial"/>
          <w:sz w:val="24"/>
          <w:szCs w:val="20"/>
          <w:lang w:eastAsia="en-US"/>
        </w:rPr>
        <w:t>I am pleased to present the 2017 Annual Report of the</w:t>
      </w:r>
      <w:r w:rsidRPr="00D83696">
        <w:rPr>
          <w:rFonts w:ascii="Arial" w:eastAsia="Times New Roman" w:hAnsi="Arial" w:cs="Arial"/>
          <w:sz w:val="24"/>
          <w:szCs w:val="20"/>
          <w:lang w:eastAsia="en-US"/>
        </w:rPr>
        <w:t xml:space="preserve"> Legal Aid Board.</w:t>
      </w:r>
    </w:p>
    <w:p w:rsidR="00802136" w:rsidRPr="00D83696" w:rsidRDefault="00802136" w:rsidP="00802136">
      <w:pPr>
        <w:spacing w:after="0"/>
        <w:rPr>
          <w:rFonts w:ascii="Arial" w:eastAsia="Times New Roman" w:hAnsi="Arial" w:cs="Arial"/>
          <w:sz w:val="24"/>
          <w:szCs w:val="20"/>
          <w:lang w:eastAsia="en-US"/>
        </w:rPr>
      </w:pPr>
    </w:p>
    <w:p w:rsidR="00802136" w:rsidRDefault="00802136" w:rsidP="00802136">
      <w:pPr>
        <w:spacing w:after="0"/>
        <w:rPr>
          <w:rFonts w:ascii="Arial" w:eastAsia="Times New Roman" w:hAnsi="Arial" w:cs="Arial"/>
          <w:sz w:val="24"/>
          <w:szCs w:val="20"/>
          <w:lang w:eastAsia="en-US"/>
        </w:rPr>
      </w:pPr>
      <w:r>
        <w:rPr>
          <w:rFonts w:ascii="Arial" w:eastAsia="Times New Roman" w:hAnsi="Arial" w:cs="Arial"/>
          <w:sz w:val="24"/>
          <w:szCs w:val="20"/>
          <w:lang w:eastAsia="en-US"/>
        </w:rPr>
        <w:t>2017 saw significant progress in one of the Board’s key objectives, namely the co-location of Family Mediation Centres with Law Centres. T</w:t>
      </w:r>
      <w:r w:rsidRPr="00D83696">
        <w:rPr>
          <w:rFonts w:ascii="Arial" w:eastAsia="Times New Roman" w:hAnsi="Arial" w:cs="Arial"/>
          <w:sz w:val="24"/>
          <w:szCs w:val="20"/>
          <w:lang w:eastAsia="en-US"/>
        </w:rPr>
        <w:t xml:space="preserve">he Board opened its second co-located </w:t>
      </w:r>
      <w:r>
        <w:rPr>
          <w:rFonts w:ascii="Arial" w:eastAsia="Times New Roman" w:hAnsi="Arial" w:cs="Arial"/>
          <w:sz w:val="24"/>
          <w:szCs w:val="20"/>
          <w:lang w:eastAsia="en-US"/>
        </w:rPr>
        <w:t>office</w:t>
      </w:r>
      <w:r w:rsidRPr="00D83696">
        <w:rPr>
          <w:rFonts w:ascii="Arial" w:eastAsia="Times New Roman" w:hAnsi="Arial" w:cs="Arial"/>
          <w:sz w:val="24"/>
          <w:szCs w:val="20"/>
          <w:lang w:eastAsia="en-US"/>
        </w:rPr>
        <w:t xml:space="preserve"> in Dundalk</w:t>
      </w:r>
      <w:r>
        <w:rPr>
          <w:rFonts w:ascii="Arial" w:eastAsia="Times New Roman" w:hAnsi="Arial" w:cs="Arial"/>
          <w:sz w:val="24"/>
          <w:szCs w:val="20"/>
          <w:lang w:eastAsia="en-US"/>
        </w:rPr>
        <w:t>, Co. Louth during the year</w:t>
      </w:r>
      <w:r w:rsidRPr="00D83696">
        <w:rPr>
          <w:rFonts w:ascii="Arial" w:eastAsia="Times New Roman" w:hAnsi="Arial" w:cs="Arial"/>
          <w:sz w:val="24"/>
          <w:szCs w:val="20"/>
          <w:lang w:eastAsia="en-US"/>
        </w:rPr>
        <w:t xml:space="preserve">. </w:t>
      </w:r>
      <w:r>
        <w:rPr>
          <w:rFonts w:ascii="Arial" w:eastAsia="Times New Roman" w:hAnsi="Arial" w:cs="Arial"/>
          <w:sz w:val="24"/>
          <w:szCs w:val="20"/>
          <w:lang w:eastAsia="en-US"/>
        </w:rPr>
        <w:t xml:space="preserve"> </w:t>
      </w:r>
      <w:r w:rsidRPr="00D83696">
        <w:rPr>
          <w:rFonts w:ascii="Arial" w:eastAsia="Times New Roman" w:hAnsi="Arial" w:cs="Arial"/>
          <w:sz w:val="24"/>
          <w:szCs w:val="20"/>
          <w:lang w:eastAsia="en-US"/>
        </w:rPr>
        <w:t xml:space="preserve">At the end of the year there was </w:t>
      </w:r>
      <w:r>
        <w:rPr>
          <w:rFonts w:ascii="Arial" w:eastAsia="Times New Roman" w:hAnsi="Arial" w:cs="Arial"/>
          <w:sz w:val="24"/>
          <w:szCs w:val="20"/>
          <w:lang w:eastAsia="en-US"/>
        </w:rPr>
        <w:t xml:space="preserve">progress towards </w:t>
      </w:r>
      <w:r w:rsidRPr="00D83696">
        <w:rPr>
          <w:rFonts w:ascii="Arial" w:eastAsia="Times New Roman" w:hAnsi="Arial" w:cs="Arial"/>
          <w:sz w:val="24"/>
          <w:szCs w:val="20"/>
          <w:lang w:eastAsia="en-US"/>
        </w:rPr>
        <w:t>co-locati</w:t>
      </w:r>
      <w:r>
        <w:rPr>
          <w:rFonts w:ascii="Arial" w:eastAsia="Times New Roman" w:hAnsi="Arial" w:cs="Arial"/>
          <w:sz w:val="24"/>
          <w:szCs w:val="20"/>
          <w:lang w:eastAsia="en-US"/>
        </w:rPr>
        <w:t xml:space="preserve">on d </w:t>
      </w:r>
      <w:r w:rsidRPr="00D83696">
        <w:rPr>
          <w:rFonts w:ascii="Arial" w:eastAsia="Times New Roman" w:hAnsi="Arial" w:cs="Arial"/>
          <w:sz w:val="24"/>
          <w:szCs w:val="20"/>
          <w:lang w:eastAsia="en-US"/>
        </w:rPr>
        <w:t>in four other locations. I welcome the</w:t>
      </w:r>
      <w:r>
        <w:rPr>
          <w:rFonts w:ascii="Arial" w:eastAsia="Times New Roman" w:hAnsi="Arial" w:cs="Arial"/>
          <w:sz w:val="24"/>
          <w:szCs w:val="20"/>
          <w:lang w:eastAsia="en-US"/>
        </w:rPr>
        <w:t>se developments, which sh</w:t>
      </w:r>
      <w:r w:rsidRPr="00D83696">
        <w:rPr>
          <w:rFonts w:ascii="Arial" w:eastAsia="Times New Roman" w:hAnsi="Arial" w:cs="Arial"/>
          <w:sz w:val="24"/>
          <w:szCs w:val="20"/>
          <w:lang w:eastAsia="en-US"/>
        </w:rPr>
        <w:t>ow the ongoing commitment of the Board in making mediation a conventional rather than an alternative option of dispute resolution in the family law arena. The</w:t>
      </w:r>
      <w:r>
        <w:rPr>
          <w:rFonts w:ascii="Arial" w:eastAsia="Times New Roman" w:hAnsi="Arial" w:cs="Arial"/>
          <w:sz w:val="24"/>
          <w:szCs w:val="20"/>
          <w:lang w:eastAsia="en-US"/>
        </w:rPr>
        <w:t xml:space="preserve"> development of co-location is also timely given</w:t>
      </w:r>
      <w:r w:rsidRPr="00D83696">
        <w:rPr>
          <w:rFonts w:ascii="Arial" w:eastAsia="Times New Roman" w:hAnsi="Arial" w:cs="Arial"/>
          <w:sz w:val="24"/>
          <w:szCs w:val="20"/>
          <w:lang w:eastAsia="en-US"/>
        </w:rPr>
        <w:t xml:space="preserve"> the passing of the Mediation Act 2017 which has significant provisions aimed at improving the take-up of mediation as a dispute resolution option.</w:t>
      </w:r>
    </w:p>
    <w:p w:rsidR="00802136" w:rsidRPr="00D83696" w:rsidRDefault="00802136" w:rsidP="00802136">
      <w:pPr>
        <w:spacing w:after="0"/>
        <w:rPr>
          <w:rFonts w:ascii="Arial" w:eastAsia="Times New Roman" w:hAnsi="Arial" w:cs="Arial"/>
          <w:sz w:val="24"/>
          <w:szCs w:val="20"/>
          <w:lang w:eastAsia="en-US"/>
        </w:rPr>
      </w:pPr>
    </w:p>
    <w:p w:rsidR="00802136" w:rsidRDefault="00802136" w:rsidP="00802136">
      <w:pPr>
        <w:spacing w:after="0"/>
        <w:rPr>
          <w:rFonts w:ascii="Arial" w:eastAsia="Times New Roman" w:hAnsi="Arial" w:cs="Arial"/>
          <w:sz w:val="24"/>
          <w:szCs w:val="20"/>
          <w:lang w:eastAsia="en-US"/>
        </w:rPr>
      </w:pPr>
      <w:r>
        <w:rPr>
          <w:rFonts w:ascii="Arial" w:eastAsia="Times New Roman" w:hAnsi="Arial" w:cs="Arial"/>
          <w:sz w:val="24"/>
          <w:szCs w:val="20"/>
          <w:lang w:eastAsia="en-US"/>
        </w:rPr>
        <w:t xml:space="preserve">I am pleased to note that </w:t>
      </w:r>
      <w:r w:rsidRPr="00D83696">
        <w:rPr>
          <w:rFonts w:ascii="Arial" w:eastAsia="Times New Roman" w:hAnsi="Arial" w:cs="Arial"/>
          <w:sz w:val="24"/>
          <w:szCs w:val="20"/>
          <w:lang w:eastAsia="en-US"/>
        </w:rPr>
        <w:t xml:space="preserve">there was a </w:t>
      </w:r>
      <w:r>
        <w:rPr>
          <w:rFonts w:ascii="Arial" w:eastAsia="Times New Roman" w:hAnsi="Arial" w:cs="Arial"/>
          <w:sz w:val="24"/>
          <w:szCs w:val="20"/>
          <w:lang w:eastAsia="en-US"/>
        </w:rPr>
        <w:t>modest</w:t>
      </w:r>
      <w:r w:rsidRPr="00D83696">
        <w:rPr>
          <w:rFonts w:ascii="Arial" w:eastAsia="Times New Roman" w:hAnsi="Arial" w:cs="Arial"/>
          <w:sz w:val="24"/>
          <w:szCs w:val="20"/>
          <w:lang w:eastAsia="en-US"/>
        </w:rPr>
        <w:t xml:space="preserve"> reduction in the numbers waiting for </w:t>
      </w:r>
      <w:r>
        <w:rPr>
          <w:rFonts w:ascii="Arial" w:eastAsia="Times New Roman" w:hAnsi="Arial" w:cs="Arial"/>
          <w:sz w:val="24"/>
          <w:szCs w:val="20"/>
          <w:lang w:eastAsia="en-US"/>
        </w:rPr>
        <w:t xml:space="preserve">legal </w:t>
      </w:r>
      <w:r w:rsidRPr="00D83696">
        <w:rPr>
          <w:rFonts w:ascii="Arial" w:eastAsia="Times New Roman" w:hAnsi="Arial" w:cs="Arial"/>
          <w:sz w:val="24"/>
          <w:szCs w:val="20"/>
          <w:lang w:eastAsia="en-US"/>
        </w:rPr>
        <w:t xml:space="preserve">services at the Board’s law centres at the end of 2017 compared to the start of the year. At the end of 2017 the number of persons waiting for legal services </w:t>
      </w:r>
      <w:r>
        <w:rPr>
          <w:rFonts w:ascii="Arial" w:eastAsia="Times New Roman" w:hAnsi="Arial" w:cs="Arial"/>
          <w:sz w:val="24"/>
          <w:szCs w:val="20"/>
          <w:lang w:eastAsia="en-US"/>
        </w:rPr>
        <w:t>stood at</w:t>
      </w:r>
      <w:r w:rsidRPr="00D83696">
        <w:rPr>
          <w:rFonts w:ascii="Arial" w:eastAsia="Times New Roman" w:hAnsi="Arial" w:cs="Arial"/>
          <w:sz w:val="24"/>
          <w:szCs w:val="20"/>
          <w:lang w:eastAsia="en-US"/>
        </w:rPr>
        <w:t xml:space="preserve"> 1,776</w:t>
      </w:r>
      <w:r>
        <w:rPr>
          <w:rFonts w:ascii="Arial" w:eastAsia="Times New Roman" w:hAnsi="Arial" w:cs="Arial"/>
          <w:sz w:val="24"/>
          <w:szCs w:val="20"/>
          <w:lang w:eastAsia="en-US"/>
        </w:rPr>
        <w:t>.</w:t>
      </w:r>
      <w:r w:rsidRPr="00D83696">
        <w:rPr>
          <w:rFonts w:ascii="Arial" w:eastAsia="Times New Roman" w:hAnsi="Arial" w:cs="Arial"/>
          <w:sz w:val="24"/>
          <w:szCs w:val="20"/>
          <w:lang w:eastAsia="en-US"/>
        </w:rPr>
        <w:t xml:space="preserve"> This was the fifth successive year in which there was a decrease </w:t>
      </w:r>
      <w:r>
        <w:rPr>
          <w:rFonts w:ascii="Arial" w:eastAsia="Times New Roman" w:hAnsi="Arial" w:cs="Arial"/>
          <w:sz w:val="24"/>
          <w:szCs w:val="20"/>
          <w:lang w:eastAsia="en-US"/>
        </w:rPr>
        <w:t>(from</w:t>
      </w:r>
      <w:r w:rsidRPr="00D83696">
        <w:rPr>
          <w:rFonts w:ascii="Arial" w:eastAsia="Times New Roman" w:hAnsi="Arial" w:cs="Arial"/>
          <w:sz w:val="24"/>
          <w:szCs w:val="20"/>
          <w:lang w:eastAsia="en-US"/>
        </w:rPr>
        <w:t xml:space="preserve"> over 5,000 in 2013</w:t>
      </w:r>
      <w:r>
        <w:rPr>
          <w:rFonts w:ascii="Arial" w:eastAsia="Times New Roman" w:hAnsi="Arial" w:cs="Arial"/>
          <w:sz w:val="24"/>
          <w:szCs w:val="20"/>
          <w:lang w:eastAsia="en-US"/>
        </w:rPr>
        <w:t>) and t</w:t>
      </w:r>
      <w:r w:rsidRPr="00D83696">
        <w:rPr>
          <w:rFonts w:ascii="Arial" w:eastAsia="Times New Roman" w:hAnsi="Arial" w:cs="Arial"/>
          <w:sz w:val="24"/>
          <w:szCs w:val="20"/>
          <w:lang w:eastAsia="en-US"/>
        </w:rPr>
        <w:t xml:space="preserve">he Board </w:t>
      </w:r>
      <w:r>
        <w:rPr>
          <w:rFonts w:ascii="Arial" w:eastAsia="Times New Roman" w:hAnsi="Arial" w:cs="Arial"/>
          <w:sz w:val="24"/>
          <w:szCs w:val="20"/>
          <w:lang w:eastAsia="en-US"/>
        </w:rPr>
        <w:t xml:space="preserve">is </w:t>
      </w:r>
      <w:r w:rsidRPr="00D83696">
        <w:rPr>
          <w:rFonts w:ascii="Arial" w:eastAsia="Times New Roman" w:hAnsi="Arial" w:cs="Arial"/>
          <w:sz w:val="24"/>
          <w:szCs w:val="20"/>
          <w:lang w:eastAsia="en-US"/>
        </w:rPr>
        <w:t xml:space="preserve">committed to </w:t>
      </w:r>
      <w:r>
        <w:rPr>
          <w:rFonts w:ascii="Arial" w:eastAsia="Times New Roman" w:hAnsi="Arial" w:cs="Arial"/>
          <w:sz w:val="24"/>
          <w:szCs w:val="20"/>
          <w:lang w:eastAsia="en-US"/>
        </w:rPr>
        <w:t>maintaining this positive momentum. I look forward to seeing further progress in this key performance metric.</w:t>
      </w:r>
    </w:p>
    <w:p w:rsidR="00802136" w:rsidRPr="00D83696" w:rsidRDefault="00802136" w:rsidP="00802136">
      <w:pPr>
        <w:spacing w:after="0"/>
        <w:rPr>
          <w:rFonts w:ascii="Arial" w:eastAsia="Times New Roman" w:hAnsi="Arial" w:cs="Arial"/>
          <w:sz w:val="24"/>
          <w:szCs w:val="20"/>
          <w:lang w:eastAsia="en-US"/>
        </w:rPr>
      </w:pPr>
    </w:p>
    <w:p w:rsidR="00802136" w:rsidRPr="00D83696" w:rsidRDefault="00802136" w:rsidP="00802136">
      <w:pPr>
        <w:spacing w:after="0"/>
        <w:rPr>
          <w:rFonts w:ascii="Arial" w:eastAsia="Times New Roman" w:hAnsi="Arial" w:cs="Arial"/>
          <w:sz w:val="24"/>
          <w:szCs w:val="20"/>
          <w:lang w:eastAsia="en-US"/>
        </w:rPr>
      </w:pPr>
      <w:r>
        <w:rPr>
          <w:rFonts w:ascii="Arial" w:eastAsia="Times New Roman" w:hAnsi="Arial" w:cs="Arial"/>
          <w:sz w:val="24"/>
          <w:szCs w:val="20"/>
          <w:lang w:eastAsia="en-US"/>
        </w:rPr>
        <w:t xml:space="preserve">The legal environment continues to develop in response to societal challenges. </w:t>
      </w:r>
      <w:r w:rsidRPr="00D83696">
        <w:rPr>
          <w:rFonts w:ascii="Arial" w:eastAsia="Times New Roman" w:hAnsi="Arial" w:cs="Arial"/>
          <w:sz w:val="24"/>
          <w:szCs w:val="20"/>
          <w:lang w:eastAsia="en-US"/>
        </w:rPr>
        <w:t xml:space="preserve">The planned reform of the law in relation to the provision of guardians-ad-litem in </w:t>
      </w:r>
      <w:r>
        <w:rPr>
          <w:rFonts w:ascii="Arial" w:eastAsia="Times New Roman" w:hAnsi="Arial" w:cs="Arial"/>
          <w:sz w:val="24"/>
          <w:szCs w:val="20"/>
          <w:lang w:eastAsia="en-US"/>
        </w:rPr>
        <w:t xml:space="preserve">public law childcare </w:t>
      </w:r>
      <w:r w:rsidRPr="00D83696">
        <w:rPr>
          <w:rFonts w:ascii="Arial" w:eastAsia="Times New Roman" w:hAnsi="Arial" w:cs="Arial"/>
          <w:sz w:val="24"/>
          <w:szCs w:val="20"/>
          <w:lang w:eastAsia="en-US"/>
        </w:rPr>
        <w:t>cases is ve</w:t>
      </w:r>
      <w:r>
        <w:rPr>
          <w:rFonts w:ascii="Arial" w:eastAsia="Times New Roman" w:hAnsi="Arial" w:cs="Arial"/>
          <w:sz w:val="24"/>
          <w:szCs w:val="20"/>
          <w:lang w:eastAsia="en-US"/>
        </w:rPr>
        <w:t>r</w:t>
      </w:r>
      <w:r w:rsidRPr="00D83696">
        <w:rPr>
          <w:rFonts w:ascii="Arial" w:eastAsia="Times New Roman" w:hAnsi="Arial" w:cs="Arial"/>
          <w:sz w:val="24"/>
          <w:szCs w:val="20"/>
          <w:lang w:eastAsia="en-US"/>
        </w:rPr>
        <w:t>y welcome.</w:t>
      </w:r>
      <w:r>
        <w:rPr>
          <w:rFonts w:ascii="Arial" w:eastAsia="Times New Roman" w:hAnsi="Arial" w:cs="Arial"/>
          <w:sz w:val="24"/>
          <w:szCs w:val="20"/>
          <w:lang w:eastAsia="en-US"/>
        </w:rPr>
        <w:t xml:space="preserve"> I strongly support the Board’s ongoing engagement with key stakeholders in the public law childcare arena </w:t>
      </w:r>
      <w:r w:rsidRPr="00D83696">
        <w:rPr>
          <w:rFonts w:ascii="Arial" w:eastAsia="Times New Roman" w:hAnsi="Arial" w:cs="Arial"/>
          <w:sz w:val="24"/>
          <w:szCs w:val="20"/>
          <w:lang w:eastAsia="en-US"/>
        </w:rPr>
        <w:t xml:space="preserve">to </w:t>
      </w:r>
      <w:r>
        <w:rPr>
          <w:rFonts w:ascii="Arial" w:eastAsia="Times New Roman" w:hAnsi="Arial" w:cs="Arial"/>
          <w:sz w:val="24"/>
          <w:szCs w:val="20"/>
          <w:lang w:eastAsia="en-US"/>
        </w:rPr>
        <w:t xml:space="preserve">ensure that we collectively </w:t>
      </w:r>
      <w:r w:rsidRPr="00D83696">
        <w:rPr>
          <w:rFonts w:ascii="Arial" w:eastAsia="Times New Roman" w:hAnsi="Arial" w:cs="Arial"/>
          <w:sz w:val="24"/>
          <w:szCs w:val="20"/>
          <w:lang w:eastAsia="en-US"/>
        </w:rPr>
        <w:t>provide the best system and best outcomes for the</w:t>
      </w:r>
      <w:r>
        <w:rPr>
          <w:rFonts w:ascii="Arial" w:eastAsia="Times New Roman" w:hAnsi="Arial" w:cs="Arial"/>
          <w:sz w:val="24"/>
          <w:szCs w:val="20"/>
          <w:lang w:eastAsia="en-US"/>
        </w:rPr>
        <w:t xml:space="preserve"> children and families affected and I welcome any opportunity to see this replicated in the private law arena.</w:t>
      </w:r>
      <w:r w:rsidRPr="00D83696">
        <w:rPr>
          <w:rFonts w:ascii="Arial" w:eastAsia="Times New Roman" w:hAnsi="Arial" w:cs="Arial"/>
          <w:sz w:val="24"/>
          <w:szCs w:val="20"/>
          <w:lang w:eastAsia="en-US"/>
        </w:rPr>
        <w:t xml:space="preserve"> </w:t>
      </w:r>
    </w:p>
    <w:p w:rsidR="00802136" w:rsidRPr="00D83696" w:rsidRDefault="00802136" w:rsidP="00802136">
      <w:pPr>
        <w:spacing w:after="0"/>
        <w:rPr>
          <w:rFonts w:ascii="Arial" w:eastAsia="Times New Roman" w:hAnsi="Arial" w:cs="Arial"/>
          <w:sz w:val="24"/>
          <w:szCs w:val="20"/>
          <w:lang w:eastAsia="en-US"/>
        </w:rPr>
      </w:pPr>
    </w:p>
    <w:p w:rsidR="00802136" w:rsidRDefault="00802136" w:rsidP="00802136">
      <w:pPr>
        <w:spacing w:after="0"/>
        <w:rPr>
          <w:rFonts w:ascii="Arial" w:eastAsia="Times New Roman" w:hAnsi="Arial" w:cs="Arial"/>
          <w:sz w:val="24"/>
          <w:szCs w:val="20"/>
          <w:lang w:eastAsia="en-US"/>
        </w:rPr>
      </w:pPr>
      <w:r>
        <w:rPr>
          <w:rFonts w:ascii="Arial" w:eastAsia="Times New Roman" w:hAnsi="Arial" w:cs="Arial"/>
          <w:sz w:val="24"/>
          <w:szCs w:val="20"/>
          <w:lang w:eastAsia="en-US"/>
        </w:rPr>
        <w:t>During 2017, t</w:t>
      </w:r>
      <w:r w:rsidRPr="00D83696">
        <w:rPr>
          <w:rFonts w:ascii="Arial" w:eastAsia="Times New Roman" w:hAnsi="Arial" w:cs="Arial"/>
          <w:sz w:val="24"/>
          <w:szCs w:val="20"/>
          <w:lang w:eastAsia="en-US"/>
        </w:rPr>
        <w:t xml:space="preserve">he Board </w:t>
      </w:r>
      <w:r>
        <w:rPr>
          <w:rFonts w:ascii="Arial" w:eastAsia="Times New Roman" w:hAnsi="Arial" w:cs="Arial"/>
          <w:sz w:val="24"/>
          <w:szCs w:val="20"/>
          <w:lang w:eastAsia="en-US"/>
        </w:rPr>
        <w:t xml:space="preserve">has taken a central role </w:t>
      </w:r>
      <w:r w:rsidRPr="00D83696">
        <w:rPr>
          <w:rFonts w:ascii="Arial" w:eastAsia="Times New Roman" w:hAnsi="Arial" w:cs="Arial"/>
          <w:sz w:val="24"/>
          <w:szCs w:val="20"/>
          <w:lang w:eastAsia="en-US"/>
        </w:rPr>
        <w:t xml:space="preserve">in the </w:t>
      </w:r>
      <w:r>
        <w:rPr>
          <w:rFonts w:ascii="Arial" w:eastAsia="Times New Roman" w:hAnsi="Arial" w:cs="Arial"/>
          <w:sz w:val="24"/>
          <w:szCs w:val="20"/>
          <w:lang w:eastAsia="en-US"/>
        </w:rPr>
        <w:t xml:space="preserve">delivery of the </w:t>
      </w:r>
      <w:proofErr w:type="spellStart"/>
      <w:r w:rsidRPr="00D83696">
        <w:rPr>
          <w:rFonts w:ascii="Arial" w:eastAsia="Times New Roman" w:hAnsi="Arial" w:cs="Arial"/>
          <w:sz w:val="24"/>
          <w:szCs w:val="20"/>
          <w:lang w:eastAsia="en-US"/>
        </w:rPr>
        <w:t>Abhaile</w:t>
      </w:r>
      <w:proofErr w:type="spellEnd"/>
      <w:r w:rsidRPr="00D83696">
        <w:rPr>
          <w:rFonts w:ascii="Arial" w:eastAsia="Times New Roman" w:hAnsi="Arial" w:cs="Arial"/>
          <w:sz w:val="24"/>
          <w:szCs w:val="20"/>
          <w:lang w:eastAsia="en-US"/>
        </w:rPr>
        <w:t xml:space="preserve"> Scheme. This Scheme was set up in 2016 to address difficulties arising in </w:t>
      </w:r>
      <w:r>
        <w:rPr>
          <w:rFonts w:ascii="Arial" w:eastAsia="Times New Roman" w:hAnsi="Arial" w:cs="Arial"/>
          <w:sz w:val="24"/>
          <w:szCs w:val="20"/>
          <w:lang w:eastAsia="en-US"/>
        </w:rPr>
        <w:t xml:space="preserve">relation to persons in </w:t>
      </w:r>
      <w:r w:rsidRPr="00D83696">
        <w:rPr>
          <w:rFonts w:ascii="Arial" w:eastAsia="Times New Roman" w:hAnsi="Arial" w:cs="Arial"/>
          <w:sz w:val="24"/>
          <w:szCs w:val="20"/>
          <w:lang w:eastAsia="en-US"/>
        </w:rPr>
        <w:t>mortgage arrears</w:t>
      </w:r>
      <w:r>
        <w:rPr>
          <w:rFonts w:ascii="Arial" w:eastAsia="Times New Roman" w:hAnsi="Arial" w:cs="Arial"/>
          <w:sz w:val="24"/>
          <w:szCs w:val="20"/>
          <w:lang w:eastAsia="en-US"/>
        </w:rPr>
        <w:t xml:space="preserve"> and at risk of losing their homes</w:t>
      </w:r>
      <w:r w:rsidRPr="00D83696">
        <w:rPr>
          <w:rFonts w:ascii="Arial" w:eastAsia="Times New Roman" w:hAnsi="Arial" w:cs="Arial"/>
          <w:sz w:val="24"/>
          <w:szCs w:val="20"/>
          <w:lang w:eastAsia="en-US"/>
        </w:rPr>
        <w:t>.</w:t>
      </w:r>
      <w:r>
        <w:rPr>
          <w:rFonts w:ascii="Arial" w:eastAsia="Times New Roman" w:hAnsi="Arial" w:cs="Arial"/>
          <w:sz w:val="24"/>
          <w:szCs w:val="20"/>
          <w:lang w:eastAsia="en-US"/>
        </w:rPr>
        <w:t xml:space="preserve"> </w:t>
      </w:r>
      <w:r w:rsidRPr="00D83696">
        <w:rPr>
          <w:rFonts w:ascii="Arial" w:eastAsia="Times New Roman" w:hAnsi="Arial" w:cs="Arial"/>
          <w:sz w:val="24"/>
          <w:szCs w:val="20"/>
          <w:lang w:eastAsia="en-US"/>
        </w:rPr>
        <w:t>2017 was the first full year of the Scheme and</w:t>
      </w:r>
      <w:r>
        <w:rPr>
          <w:rFonts w:ascii="Arial" w:eastAsia="Times New Roman" w:hAnsi="Arial" w:cs="Arial"/>
          <w:sz w:val="24"/>
          <w:szCs w:val="20"/>
          <w:lang w:eastAsia="en-US"/>
        </w:rPr>
        <w:t xml:space="preserve"> in this report</w:t>
      </w:r>
      <w:r w:rsidRPr="00D83696">
        <w:rPr>
          <w:rFonts w:ascii="Arial" w:eastAsia="Times New Roman" w:hAnsi="Arial" w:cs="Arial"/>
          <w:sz w:val="24"/>
          <w:szCs w:val="20"/>
          <w:lang w:eastAsia="en-US"/>
        </w:rPr>
        <w:t xml:space="preserve"> there is interesting data </w:t>
      </w:r>
      <w:r>
        <w:rPr>
          <w:rFonts w:ascii="Arial" w:eastAsia="Times New Roman" w:hAnsi="Arial" w:cs="Arial"/>
          <w:sz w:val="24"/>
          <w:szCs w:val="20"/>
          <w:lang w:eastAsia="en-US"/>
        </w:rPr>
        <w:t xml:space="preserve">on the progress of the Scheme, </w:t>
      </w:r>
      <w:r w:rsidRPr="00D83696">
        <w:rPr>
          <w:rFonts w:ascii="Arial" w:eastAsia="Times New Roman" w:hAnsi="Arial" w:cs="Arial"/>
          <w:sz w:val="24"/>
          <w:szCs w:val="20"/>
          <w:lang w:eastAsia="en-US"/>
        </w:rPr>
        <w:t xml:space="preserve">particularly in relation to the </w:t>
      </w:r>
      <w:r>
        <w:rPr>
          <w:rFonts w:ascii="Arial" w:eastAsia="Times New Roman" w:hAnsi="Arial" w:cs="Arial"/>
          <w:sz w:val="24"/>
          <w:szCs w:val="20"/>
          <w:lang w:eastAsia="en-US"/>
        </w:rPr>
        <w:t>issue of</w:t>
      </w:r>
      <w:r w:rsidRPr="00D83696">
        <w:rPr>
          <w:rFonts w:ascii="Arial" w:eastAsia="Times New Roman" w:hAnsi="Arial" w:cs="Arial"/>
          <w:sz w:val="24"/>
          <w:szCs w:val="20"/>
          <w:lang w:eastAsia="en-US"/>
        </w:rPr>
        <w:t xml:space="preserve"> Personal Insolvency Review applications </w:t>
      </w:r>
      <w:r>
        <w:rPr>
          <w:rFonts w:ascii="Arial" w:eastAsia="Times New Roman" w:hAnsi="Arial" w:cs="Arial"/>
          <w:sz w:val="24"/>
          <w:szCs w:val="20"/>
          <w:lang w:eastAsia="en-US"/>
        </w:rPr>
        <w:t xml:space="preserve">which </w:t>
      </w:r>
      <w:r w:rsidRPr="00D83696">
        <w:rPr>
          <w:rFonts w:ascii="Arial" w:eastAsia="Times New Roman" w:hAnsi="Arial" w:cs="Arial"/>
          <w:sz w:val="24"/>
          <w:szCs w:val="20"/>
          <w:lang w:eastAsia="en-US"/>
        </w:rPr>
        <w:t xml:space="preserve">were made to the Circuit Court. </w:t>
      </w:r>
    </w:p>
    <w:p w:rsidR="00802136" w:rsidRPr="00D83696" w:rsidRDefault="00802136" w:rsidP="00802136">
      <w:pPr>
        <w:spacing w:after="0"/>
        <w:rPr>
          <w:rFonts w:ascii="Arial" w:eastAsia="Times New Roman" w:hAnsi="Arial" w:cs="Arial"/>
          <w:sz w:val="24"/>
          <w:szCs w:val="20"/>
          <w:lang w:eastAsia="en-US"/>
        </w:rPr>
      </w:pPr>
    </w:p>
    <w:p w:rsidR="00802136" w:rsidRPr="00D83696" w:rsidRDefault="00802136" w:rsidP="00802136">
      <w:pPr>
        <w:spacing w:after="0"/>
        <w:rPr>
          <w:rFonts w:ascii="Arial" w:eastAsia="Times New Roman" w:hAnsi="Arial" w:cs="Arial"/>
          <w:sz w:val="24"/>
          <w:szCs w:val="20"/>
          <w:lang w:eastAsia="en-US"/>
        </w:rPr>
      </w:pPr>
      <w:r>
        <w:rPr>
          <w:rFonts w:ascii="Arial" w:eastAsia="Times New Roman" w:hAnsi="Arial" w:cs="Arial"/>
          <w:sz w:val="24"/>
          <w:szCs w:val="20"/>
          <w:lang w:eastAsia="en-US"/>
        </w:rPr>
        <w:t xml:space="preserve">The Board recognises the need to continually assess and develop how it delivers its services in order to be responsive to the changing needs of customers. In this regard, the Board commenced in 2017 a </w:t>
      </w:r>
      <w:r w:rsidRPr="00D83696">
        <w:rPr>
          <w:rFonts w:ascii="Arial" w:eastAsia="Times New Roman" w:hAnsi="Arial" w:cs="Arial"/>
          <w:sz w:val="24"/>
          <w:szCs w:val="20"/>
          <w:lang w:eastAsia="en-US"/>
        </w:rPr>
        <w:t>‘model’ office</w:t>
      </w:r>
      <w:r>
        <w:rPr>
          <w:rFonts w:ascii="Arial" w:eastAsia="Times New Roman" w:hAnsi="Arial" w:cs="Arial"/>
          <w:sz w:val="24"/>
          <w:szCs w:val="20"/>
          <w:lang w:eastAsia="en-US"/>
        </w:rPr>
        <w:t xml:space="preserve"> project, which will be a centre of innovation for trialling changes in how the Board engages with its customers and with </w:t>
      </w:r>
      <w:r>
        <w:rPr>
          <w:rFonts w:ascii="Arial" w:eastAsia="Times New Roman" w:hAnsi="Arial" w:cs="Arial"/>
          <w:sz w:val="24"/>
          <w:szCs w:val="20"/>
          <w:lang w:eastAsia="en-US"/>
        </w:rPr>
        <w:lastRenderedPageBreak/>
        <w:t xml:space="preserve">other Justice sector bodies as well as the wider public and voluntary sector. </w:t>
      </w:r>
      <w:r w:rsidRPr="00D83696">
        <w:rPr>
          <w:rFonts w:ascii="Arial" w:eastAsia="Times New Roman" w:hAnsi="Arial" w:cs="Arial"/>
          <w:sz w:val="24"/>
          <w:szCs w:val="20"/>
          <w:lang w:eastAsia="en-US"/>
        </w:rPr>
        <w:t xml:space="preserve">The location chosen </w:t>
      </w:r>
      <w:r>
        <w:rPr>
          <w:rFonts w:ascii="Arial" w:eastAsia="Times New Roman" w:hAnsi="Arial" w:cs="Arial"/>
          <w:sz w:val="24"/>
          <w:szCs w:val="20"/>
          <w:lang w:eastAsia="en-US"/>
        </w:rPr>
        <w:t xml:space="preserve">for this project </w:t>
      </w:r>
      <w:r w:rsidRPr="00D83696">
        <w:rPr>
          <w:rFonts w:ascii="Arial" w:eastAsia="Times New Roman" w:hAnsi="Arial" w:cs="Arial"/>
          <w:sz w:val="24"/>
          <w:szCs w:val="20"/>
          <w:lang w:eastAsia="en-US"/>
        </w:rPr>
        <w:t>is Kilkenny</w:t>
      </w:r>
      <w:r>
        <w:rPr>
          <w:rFonts w:ascii="Arial" w:eastAsia="Times New Roman" w:hAnsi="Arial" w:cs="Arial"/>
          <w:sz w:val="24"/>
          <w:szCs w:val="20"/>
          <w:lang w:eastAsia="en-US"/>
        </w:rPr>
        <w:t xml:space="preserve">, which will develop into a co-located office during 2018. It is intended that the innovations found to work effectively in </w:t>
      </w:r>
      <w:r w:rsidR="004D1584">
        <w:rPr>
          <w:rFonts w:ascii="Arial" w:eastAsia="Times New Roman" w:hAnsi="Arial" w:cs="Arial"/>
          <w:sz w:val="24"/>
          <w:szCs w:val="20"/>
          <w:lang w:eastAsia="en-US"/>
        </w:rPr>
        <w:t xml:space="preserve">Kilkenny, </w:t>
      </w:r>
      <w:r>
        <w:rPr>
          <w:rFonts w:ascii="Arial" w:eastAsia="Times New Roman" w:hAnsi="Arial" w:cs="Arial"/>
          <w:sz w:val="24"/>
          <w:szCs w:val="20"/>
          <w:lang w:eastAsia="en-US"/>
        </w:rPr>
        <w:t xml:space="preserve">will be rolled out nationally for the </w:t>
      </w:r>
      <w:r w:rsidRPr="00D83696">
        <w:rPr>
          <w:rFonts w:ascii="Arial" w:eastAsia="Times New Roman" w:hAnsi="Arial" w:cs="Arial"/>
          <w:sz w:val="24"/>
          <w:szCs w:val="20"/>
          <w:lang w:eastAsia="en-US"/>
        </w:rPr>
        <w:t xml:space="preserve">benefit </w:t>
      </w:r>
      <w:r>
        <w:rPr>
          <w:rFonts w:ascii="Arial" w:eastAsia="Times New Roman" w:hAnsi="Arial" w:cs="Arial"/>
          <w:sz w:val="24"/>
          <w:szCs w:val="20"/>
          <w:lang w:eastAsia="en-US"/>
        </w:rPr>
        <w:t>of customers</w:t>
      </w:r>
      <w:r w:rsidRPr="00D83696">
        <w:rPr>
          <w:rFonts w:ascii="Arial" w:eastAsia="Times New Roman" w:hAnsi="Arial" w:cs="Arial"/>
          <w:sz w:val="24"/>
          <w:szCs w:val="20"/>
          <w:lang w:eastAsia="en-US"/>
        </w:rPr>
        <w:t>.</w:t>
      </w:r>
      <w:r>
        <w:rPr>
          <w:rFonts w:ascii="Arial" w:eastAsia="Times New Roman" w:hAnsi="Arial" w:cs="Arial"/>
          <w:sz w:val="24"/>
          <w:szCs w:val="20"/>
          <w:lang w:eastAsia="en-US"/>
        </w:rPr>
        <w:t xml:space="preserve"> As an organisation we need to learn to manage and innovate change in our service delivery model</w:t>
      </w:r>
      <w:r w:rsidRPr="00D83696">
        <w:rPr>
          <w:rFonts w:ascii="Arial" w:eastAsia="Times New Roman" w:hAnsi="Arial" w:cs="Arial"/>
          <w:sz w:val="24"/>
          <w:szCs w:val="20"/>
          <w:lang w:eastAsia="en-US"/>
        </w:rPr>
        <w:t xml:space="preserve"> </w:t>
      </w:r>
      <w:r>
        <w:rPr>
          <w:rFonts w:ascii="Arial" w:eastAsia="Times New Roman" w:hAnsi="Arial" w:cs="Arial"/>
          <w:sz w:val="24"/>
          <w:szCs w:val="20"/>
          <w:lang w:eastAsia="en-US"/>
        </w:rPr>
        <w:t xml:space="preserve">to ensure optimum outcomes for the service user. </w:t>
      </w:r>
      <w:r w:rsidRPr="00D83696">
        <w:rPr>
          <w:rFonts w:ascii="Arial" w:eastAsia="Times New Roman" w:hAnsi="Arial" w:cs="Arial"/>
          <w:sz w:val="24"/>
          <w:szCs w:val="20"/>
          <w:lang w:eastAsia="en-US"/>
        </w:rPr>
        <w:t>One other aspect of this initiative that I am keen to see developed is an improved research capability.</w:t>
      </w:r>
      <w:r>
        <w:rPr>
          <w:rFonts w:ascii="Arial" w:eastAsia="Times New Roman" w:hAnsi="Arial" w:cs="Arial"/>
          <w:sz w:val="24"/>
          <w:szCs w:val="20"/>
          <w:lang w:eastAsia="en-US"/>
        </w:rPr>
        <w:t xml:space="preserve"> </w:t>
      </w:r>
      <w:r w:rsidRPr="00D83696">
        <w:rPr>
          <w:rFonts w:ascii="Arial" w:eastAsia="Times New Roman" w:hAnsi="Arial" w:cs="Arial"/>
          <w:sz w:val="24"/>
          <w:szCs w:val="20"/>
          <w:lang w:eastAsia="en-US"/>
        </w:rPr>
        <w:t xml:space="preserve">I believe that better research can help us improve both our own services and the administration of </w:t>
      </w:r>
      <w:r>
        <w:rPr>
          <w:rFonts w:ascii="Arial" w:eastAsia="Times New Roman" w:hAnsi="Arial" w:cs="Arial"/>
          <w:sz w:val="24"/>
          <w:szCs w:val="20"/>
          <w:lang w:eastAsia="en-US"/>
        </w:rPr>
        <w:t xml:space="preserve">civil </w:t>
      </w:r>
      <w:r w:rsidRPr="00D83696">
        <w:rPr>
          <w:rFonts w:ascii="Arial" w:eastAsia="Times New Roman" w:hAnsi="Arial" w:cs="Arial"/>
          <w:sz w:val="24"/>
          <w:szCs w:val="20"/>
          <w:lang w:eastAsia="en-US"/>
        </w:rPr>
        <w:t>justice.</w:t>
      </w:r>
    </w:p>
    <w:p w:rsidR="00802136" w:rsidRPr="00D83696" w:rsidRDefault="00802136" w:rsidP="00802136">
      <w:pPr>
        <w:spacing w:after="0"/>
        <w:rPr>
          <w:rFonts w:ascii="Arial" w:eastAsia="Times New Roman" w:hAnsi="Arial" w:cs="Arial"/>
          <w:sz w:val="24"/>
          <w:szCs w:val="20"/>
          <w:lang w:eastAsia="en-US"/>
        </w:rPr>
      </w:pPr>
    </w:p>
    <w:p w:rsidR="00802136" w:rsidRDefault="00802136" w:rsidP="00802136">
      <w:pPr>
        <w:spacing w:after="0"/>
        <w:rPr>
          <w:rFonts w:ascii="Arial" w:eastAsia="Times New Roman" w:hAnsi="Arial" w:cs="Arial"/>
          <w:sz w:val="24"/>
          <w:szCs w:val="20"/>
          <w:lang w:eastAsia="en-US"/>
        </w:rPr>
      </w:pPr>
      <w:r w:rsidRPr="00D83696">
        <w:rPr>
          <w:rFonts w:ascii="Arial" w:eastAsia="Times New Roman" w:hAnsi="Arial" w:cs="Arial"/>
          <w:sz w:val="24"/>
          <w:szCs w:val="20"/>
          <w:lang w:eastAsia="en-US"/>
        </w:rPr>
        <w:t xml:space="preserve">The Board </w:t>
      </w:r>
      <w:r>
        <w:rPr>
          <w:rFonts w:ascii="Arial" w:eastAsia="Times New Roman" w:hAnsi="Arial" w:cs="Arial"/>
          <w:sz w:val="24"/>
          <w:szCs w:val="20"/>
          <w:lang w:eastAsia="en-US"/>
        </w:rPr>
        <w:t>continues to support the delivery of the cr</w:t>
      </w:r>
      <w:r w:rsidRPr="00D83696">
        <w:rPr>
          <w:rFonts w:ascii="Arial" w:eastAsia="Times New Roman" w:hAnsi="Arial" w:cs="Arial"/>
          <w:sz w:val="24"/>
          <w:szCs w:val="20"/>
          <w:lang w:eastAsia="en-US"/>
        </w:rPr>
        <w:t>iminal legal aid</w:t>
      </w:r>
      <w:r>
        <w:rPr>
          <w:rFonts w:ascii="Arial" w:eastAsia="Times New Roman" w:hAnsi="Arial" w:cs="Arial"/>
          <w:sz w:val="24"/>
          <w:szCs w:val="20"/>
          <w:lang w:eastAsia="en-US"/>
        </w:rPr>
        <w:t xml:space="preserve"> schemes, in particular the </w:t>
      </w:r>
      <w:r w:rsidRPr="00D83696">
        <w:rPr>
          <w:rFonts w:ascii="Arial" w:eastAsia="Times New Roman" w:hAnsi="Arial" w:cs="Arial"/>
          <w:sz w:val="24"/>
          <w:szCs w:val="20"/>
          <w:lang w:eastAsia="en-US"/>
        </w:rPr>
        <w:t>Garda Station Legal Advice Scheme, the Criminal Assets Bureau Legal Aid Scheme and the Legal Aid – Custody Issues Scheme</w:t>
      </w:r>
      <w:r>
        <w:rPr>
          <w:rFonts w:ascii="Arial" w:eastAsia="Times New Roman" w:hAnsi="Arial" w:cs="Arial"/>
          <w:sz w:val="24"/>
          <w:szCs w:val="20"/>
          <w:lang w:eastAsia="en-US"/>
        </w:rPr>
        <w:t>.</w:t>
      </w:r>
      <w:r w:rsidRPr="00D83696">
        <w:rPr>
          <w:rFonts w:ascii="Arial" w:eastAsia="Times New Roman" w:hAnsi="Arial" w:cs="Arial"/>
          <w:sz w:val="24"/>
          <w:szCs w:val="20"/>
          <w:lang w:eastAsia="en-US"/>
        </w:rPr>
        <w:t xml:space="preserve"> </w:t>
      </w:r>
      <w:r>
        <w:rPr>
          <w:rFonts w:ascii="Arial" w:eastAsia="Times New Roman" w:hAnsi="Arial" w:cs="Arial"/>
          <w:sz w:val="24"/>
          <w:szCs w:val="20"/>
          <w:lang w:eastAsia="en-US"/>
        </w:rPr>
        <w:t>Legislation is expected in due course</w:t>
      </w:r>
      <w:r w:rsidRPr="00D83696">
        <w:rPr>
          <w:rFonts w:ascii="Arial" w:eastAsia="Times New Roman" w:hAnsi="Arial" w:cs="Arial"/>
          <w:sz w:val="24"/>
          <w:szCs w:val="20"/>
          <w:lang w:eastAsia="en-US"/>
        </w:rPr>
        <w:t xml:space="preserve"> to transfer responsibility for the main Criminal Legal Aid Scheme to the Board. I look forward to the publication of draft legislation in this regard.</w:t>
      </w:r>
    </w:p>
    <w:p w:rsidR="00802136" w:rsidRPr="00D83696" w:rsidRDefault="00802136" w:rsidP="00802136">
      <w:pPr>
        <w:spacing w:after="0"/>
        <w:rPr>
          <w:rFonts w:ascii="Arial" w:eastAsia="Times New Roman" w:hAnsi="Arial" w:cs="Arial"/>
          <w:sz w:val="24"/>
          <w:szCs w:val="20"/>
          <w:lang w:eastAsia="en-US"/>
        </w:rPr>
      </w:pPr>
    </w:p>
    <w:p w:rsidR="00802136" w:rsidRDefault="00802136" w:rsidP="00802136">
      <w:pPr>
        <w:spacing w:after="0"/>
        <w:rPr>
          <w:rFonts w:ascii="Arial" w:eastAsia="Times New Roman" w:hAnsi="Arial" w:cs="Arial"/>
          <w:sz w:val="24"/>
          <w:szCs w:val="20"/>
          <w:lang w:eastAsia="en-US"/>
        </w:rPr>
      </w:pPr>
      <w:r>
        <w:rPr>
          <w:rFonts w:ascii="Arial" w:eastAsia="Times New Roman" w:hAnsi="Arial" w:cs="Arial"/>
          <w:sz w:val="24"/>
          <w:szCs w:val="20"/>
          <w:lang w:eastAsia="en-US"/>
        </w:rPr>
        <w:t xml:space="preserve">The Board is committed to the highest standards of corporate governance. In 2017, the Board chose to be an early adopter of the updated Code of Practice for the Governance of State Bodies. At the end of the year, an external evaluation of the Board’s effectiveness was commenced, and I look forward to the output of this review.  Recognising that the Board has a presence in almost every county, </w:t>
      </w:r>
      <w:r w:rsidR="004D1584">
        <w:rPr>
          <w:rFonts w:ascii="Arial" w:eastAsia="Times New Roman" w:hAnsi="Arial" w:cs="Arial"/>
          <w:sz w:val="24"/>
          <w:szCs w:val="20"/>
          <w:lang w:eastAsia="en-US"/>
        </w:rPr>
        <w:t xml:space="preserve">during 2017 </w:t>
      </w:r>
      <w:r>
        <w:rPr>
          <w:rFonts w:ascii="Arial" w:eastAsia="Times New Roman" w:hAnsi="Arial" w:cs="Arial"/>
          <w:sz w:val="24"/>
          <w:szCs w:val="20"/>
          <w:lang w:eastAsia="en-US"/>
        </w:rPr>
        <w:t xml:space="preserve">the </w:t>
      </w:r>
      <w:r w:rsidRPr="00D83696">
        <w:rPr>
          <w:rFonts w:ascii="Arial" w:eastAsia="Times New Roman" w:hAnsi="Arial" w:cs="Arial"/>
          <w:sz w:val="24"/>
          <w:szCs w:val="20"/>
          <w:lang w:eastAsia="en-US"/>
        </w:rPr>
        <w:t xml:space="preserve">Board met </w:t>
      </w:r>
      <w:r>
        <w:rPr>
          <w:rFonts w:ascii="Arial" w:eastAsia="Times New Roman" w:hAnsi="Arial" w:cs="Arial"/>
          <w:sz w:val="24"/>
          <w:szCs w:val="20"/>
          <w:lang w:eastAsia="en-US"/>
        </w:rPr>
        <w:t xml:space="preserve">in Galway and Cork as well as at the Board’s principal offices in </w:t>
      </w:r>
      <w:proofErr w:type="spellStart"/>
      <w:r>
        <w:rPr>
          <w:rFonts w:ascii="Arial" w:eastAsia="Times New Roman" w:hAnsi="Arial" w:cs="Arial"/>
          <w:sz w:val="24"/>
          <w:szCs w:val="20"/>
          <w:lang w:eastAsia="en-US"/>
        </w:rPr>
        <w:t>Cahirciveen</w:t>
      </w:r>
      <w:proofErr w:type="spellEnd"/>
      <w:r>
        <w:rPr>
          <w:rFonts w:ascii="Arial" w:eastAsia="Times New Roman" w:hAnsi="Arial" w:cs="Arial"/>
          <w:sz w:val="24"/>
          <w:szCs w:val="20"/>
          <w:lang w:eastAsia="en-US"/>
        </w:rPr>
        <w:t xml:space="preserve">, Co. Kerry and in Dublin. </w:t>
      </w:r>
    </w:p>
    <w:p w:rsidR="00802136" w:rsidRDefault="00802136" w:rsidP="00802136">
      <w:pPr>
        <w:spacing w:after="0"/>
        <w:rPr>
          <w:rFonts w:ascii="Arial" w:eastAsia="Times New Roman" w:hAnsi="Arial" w:cs="Arial"/>
          <w:sz w:val="24"/>
          <w:szCs w:val="20"/>
          <w:lang w:eastAsia="en-US"/>
        </w:rPr>
      </w:pPr>
    </w:p>
    <w:p w:rsidR="00802136" w:rsidRPr="00D83696" w:rsidRDefault="00802136" w:rsidP="00802136">
      <w:pPr>
        <w:spacing w:after="0"/>
        <w:rPr>
          <w:rFonts w:ascii="Arial" w:eastAsia="Times New Roman" w:hAnsi="Arial" w:cs="Arial"/>
          <w:sz w:val="24"/>
          <w:szCs w:val="20"/>
          <w:lang w:eastAsia="en-US"/>
        </w:rPr>
      </w:pPr>
      <w:r>
        <w:rPr>
          <w:rFonts w:ascii="Arial" w:eastAsia="Times New Roman" w:hAnsi="Arial" w:cs="Arial"/>
          <w:sz w:val="24"/>
          <w:szCs w:val="20"/>
          <w:lang w:eastAsia="en-US"/>
        </w:rPr>
        <w:t xml:space="preserve">I wish to thank David </w:t>
      </w:r>
      <w:proofErr w:type="spellStart"/>
      <w:r>
        <w:rPr>
          <w:rFonts w:ascii="Arial" w:eastAsia="Times New Roman" w:hAnsi="Arial" w:cs="Arial"/>
          <w:sz w:val="24"/>
          <w:szCs w:val="20"/>
          <w:lang w:eastAsia="en-US"/>
        </w:rPr>
        <w:t>Gilbride</w:t>
      </w:r>
      <w:proofErr w:type="spellEnd"/>
      <w:r>
        <w:rPr>
          <w:rFonts w:ascii="Arial" w:eastAsia="Times New Roman" w:hAnsi="Arial" w:cs="Arial"/>
          <w:sz w:val="24"/>
          <w:szCs w:val="20"/>
          <w:lang w:eastAsia="en-US"/>
        </w:rPr>
        <w:t xml:space="preserve"> who stood down from the Board during 2017 for his service and wish him well in his challenging new role.</w:t>
      </w:r>
    </w:p>
    <w:p w:rsidR="00802136" w:rsidRPr="00D83696" w:rsidRDefault="00802136" w:rsidP="00802136">
      <w:pPr>
        <w:spacing w:after="0"/>
        <w:rPr>
          <w:rFonts w:ascii="Arial" w:eastAsia="Times New Roman" w:hAnsi="Arial" w:cs="Arial"/>
          <w:sz w:val="24"/>
          <w:szCs w:val="20"/>
          <w:lang w:eastAsia="en-US"/>
        </w:rPr>
      </w:pPr>
    </w:p>
    <w:p w:rsidR="00802136" w:rsidRDefault="00802136" w:rsidP="00802136">
      <w:pPr>
        <w:spacing w:after="0"/>
        <w:rPr>
          <w:rFonts w:ascii="Arial" w:eastAsia="Times New Roman" w:hAnsi="Arial" w:cs="Arial"/>
          <w:sz w:val="24"/>
          <w:szCs w:val="20"/>
          <w:lang w:eastAsia="en-US"/>
        </w:rPr>
      </w:pPr>
      <w:r>
        <w:rPr>
          <w:rFonts w:ascii="Arial" w:eastAsia="Times New Roman" w:hAnsi="Arial" w:cs="Arial"/>
          <w:sz w:val="24"/>
          <w:szCs w:val="20"/>
          <w:lang w:eastAsia="en-US"/>
        </w:rPr>
        <w:t xml:space="preserve">I wish to express my continuing gratitude </w:t>
      </w:r>
      <w:r w:rsidR="004D1584">
        <w:rPr>
          <w:rFonts w:ascii="Arial" w:eastAsia="Times New Roman" w:hAnsi="Arial" w:cs="Arial"/>
          <w:sz w:val="24"/>
          <w:szCs w:val="20"/>
          <w:lang w:eastAsia="en-US"/>
        </w:rPr>
        <w:t xml:space="preserve">firstly </w:t>
      </w:r>
      <w:r>
        <w:rPr>
          <w:rFonts w:ascii="Arial" w:eastAsia="Times New Roman" w:hAnsi="Arial" w:cs="Arial"/>
          <w:sz w:val="24"/>
          <w:szCs w:val="20"/>
          <w:lang w:eastAsia="en-US"/>
        </w:rPr>
        <w:t>to the</w:t>
      </w:r>
      <w:r w:rsidRPr="00D83696">
        <w:rPr>
          <w:rFonts w:ascii="Arial" w:eastAsia="Times New Roman" w:hAnsi="Arial" w:cs="Arial"/>
          <w:sz w:val="24"/>
          <w:szCs w:val="20"/>
          <w:lang w:eastAsia="en-US"/>
        </w:rPr>
        <w:t xml:space="preserve"> Board</w:t>
      </w:r>
      <w:r>
        <w:rPr>
          <w:rFonts w:ascii="Arial" w:eastAsia="Times New Roman" w:hAnsi="Arial" w:cs="Arial"/>
          <w:sz w:val="24"/>
          <w:szCs w:val="20"/>
          <w:lang w:eastAsia="en-US"/>
        </w:rPr>
        <w:t>’s</w:t>
      </w:r>
      <w:r w:rsidRPr="00D83696">
        <w:rPr>
          <w:rFonts w:ascii="Arial" w:eastAsia="Times New Roman" w:hAnsi="Arial" w:cs="Arial"/>
          <w:sz w:val="24"/>
          <w:szCs w:val="20"/>
          <w:lang w:eastAsia="en-US"/>
        </w:rPr>
        <w:t xml:space="preserve"> staff</w:t>
      </w:r>
      <w:r>
        <w:rPr>
          <w:rFonts w:ascii="Arial" w:eastAsia="Times New Roman" w:hAnsi="Arial" w:cs="Arial"/>
          <w:sz w:val="24"/>
          <w:szCs w:val="20"/>
          <w:lang w:eastAsia="en-US"/>
        </w:rPr>
        <w:t xml:space="preserve"> for their ongoing</w:t>
      </w:r>
      <w:r w:rsidRPr="00D83696">
        <w:rPr>
          <w:rFonts w:ascii="Arial" w:eastAsia="Times New Roman" w:hAnsi="Arial" w:cs="Arial"/>
          <w:sz w:val="24"/>
          <w:szCs w:val="20"/>
          <w:lang w:eastAsia="en-US"/>
        </w:rPr>
        <w:t xml:space="preserve"> commitment, dedication and professionalism </w:t>
      </w:r>
      <w:r>
        <w:rPr>
          <w:rFonts w:ascii="Arial" w:eastAsia="Times New Roman" w:hAnsi="Arial" w:cs="Arial"/>
          <w:sz w:val="24"/>
          <w:szCs w:val="20"/>
          <w:lang w:eastAsia="en-US"/>
        </w:rPr>
        <w:t>in the delivery</w:t>
      </w:r>
      <w:r w:rsidR="00053CF7">
        <w:rPr>
          <w:rFonts w:ascii="Arial" w:eastAsia="Times New Roman" w:hAnsi="Arial" w:cs="Arial"/>
          <w:sz w:val="24"/>
          <w:szCs w:val="20"/>
          <w:lang w:eastAsia="en-US"/>
        </w:rPr>
        <w:t xml:space="preserve"> of services to customers and</w:t>
      </w:r>
      <w:r>
        <w:rPr>
          <w:rFonts w:ascii="Arial" w:eastAsia="Times New Roman" w:hAnsi="Arial" w:cs="Arial"/>
          <w:sz w:val="24"/>
          <w:szCs w:val="20"/>
          <w:lang w:eastAsia="en-US"/>
        </w:rPr>
        <w:t xml:space="preserve"> </w:t>
      </w:r>
      <w:r w:rsidR="004D1584">
        <w:rPr>
          <w:rFonts w:ascii="Arial" w:eastAsia="Times New Roman" w:hAnsi="Arial" w:cs="Arial"/>
          <w:sz w:val="24"/>
          <w:szCs w:val="20"/>
          <w:lang w:eastAsia="en-US"/>
        </w:rPr>
        <w:t>secondly</w:t>
      </w:r>
      <w:r w:rsidR="00053CF7">
        <w:rPr>
          <w:rFonts w:ascii="Arial" w:eastAsia="Times New Roman" w:hAnsi="Arial" w:cs="Arial"/>
          <w:sz w:val="24"/>
          <w:szCs w:val="20"/>
          <w:lang w:eastAsia="en-US"/>
        </w:rPr>
        <w:t xml:space="preserve"> to</w:t>
      </w:r>
      <w:r w:rsidR="004D1584">
        <w:rPr>
          <w:rFonts w:ascii="Arial" w:eastAsia="Times New Roman" w:hAnsi="Arial" w:cs="Arial"/>
          <w:sz w:val="24"/>
          <w:szCs w:val="20"/>
          <w:lang w:eastAsia="en-US"/>
        </w:rPr>
        <w:t xml:space="preserve"> </w:t>
      </w:r>
      <w:r>
        <w:rPr>
          <w:rFonts w:ascii="Arial" w:eastAsia="Times New Roman" w:hAnsi="Arial" w:cs="Arial"/>
          <w:sz w:val="24"/>
          <w:szCs w:val="20"/>
          <w:lang w:eastAsia="en-US"/>
        </w:rPr>
        <w:t>the private solicitors and barristers without whom it would not be possible to provide a meaningful service. Our aim is to provide the best outcome to the service user by the best means available and we must continually challen</w:t>
      </w:r>
      <w:r w:rsidR="003F50D3">
        <w:rPr>
          <w:rFonts w:ascii="Arial" w:eastAsia="Times New Roman" w:hAnsi="Arial" w:cs="Arial"/>
          <w:sz w:val="24"/>
          <w:szCs w:val="20"/>
          <w:lang w:eastAsia="en-US"/>
        </w:rPr>
        <w:t>ge ourselves in that commitment</w:t>
      </w:r>
      <w:r>
        <w:rPr>
          <w:rFonts w:ascii="Arial" w:eastAsia="Times New Roman" w:hAnsi="Arial" w:cs="Arial"/>
          <w:sz w:val="24"/>
          <w:szCs w:val="20"/>
          <w:lang w:eastAsia="en-US"/>
        </w:rPr>
        <w:t xml:space="preserve">. </w:t>
      </w:r>
      <w:r w:rsidRPr="00D83696">
        <w:rPr>
          <w:rFonts w:ascii="Arial" w:eastAsia="Times New Roman" w:hAnsi="Arial" w:cs="Arial"/>
          <w:sz w:val="24"/>
          <w:szCs w:val="20"/>
          <w:lang w:eastAsia="en-US"/>
        </w:rPr>
        <w:t>I would also like to acknowledge the continued support</w:t>
      </w:r>
      <w:r>
        <w:rPr>
          <w:rFonts w:ascii="Arial" w:eastAsia="Times New Roman" w:hAnsi="Arial" w:cs="Arial"/>
          <w:sz w:val="24"/>
          <w:szCs w:val="20"/>
          <w:lang w:eastAsia="en-US"/>
        </w:rPr>
        <w:t xml:space="preserve"> of the Minister for </w:t>
      </w:r>
      <w:r w:rsidRPr="00D83696">
        <w:rPr>
          <w:rFonts w:ascii="Arial" w:eastAsia="Times New Roman" w:hAnsi="Arial" w:cs="Arial"/>
          <w:sz w:val="24"/>
          <w:szCs w:val="20"/>
          <w:lang w:eastAsia="en-US"/>
        </w:rPr>
        <w:t xml:space="preserve">Justice and Equality and </w:t>
      </w:r>
      <w:r>
        <w:rPr>
          <w:rFonts w:ascii="Arial" w:eastAsia="Times New Roman" w:hAnsi="Arial" w:cs="Arial"/>
          <w:sz w:val="24"/>
          <w:szCs w:val="20"/>
          <w:lang w:eastAsia="en-US"/>
        </w:rPr>
        <w:t>his Department for the work of the Legal Aid Board.</w:t>
      </w:r>
    </w:p>
    <w:p w:rsidR="00802136" w:rsidRDefault="00802136" w:rsidP="00802136">
      <w:pPr>
        <w:spacing w:after="0"/>
        <w:rPr>
          <w:rFonts w:ascii="Arial" w:eastAsia="Times New Roman" w:hAnsi="Arial" w:cs="Arial"/>
          <w:sz w:val="24"/>
          <w:szCs w:val="20"/>
          <w:lang w:eastAsia="en-US"/>
        </w:rPr>
      </w:pPr>
    </w:p>
    <w:p w:rsidR="00802136" w:rsidRPr="00D83696" w:rsidRDefault="00802136" w:rsidP="00802136">
      <w:pPr>
        <w:spacing w:after="0"/>
        <w:rPr>
          <w:rFonts w:ascii="Arial" w:hAnsi="Arial"/>
          <w:b/>
          <w:sz w:val="24"/>
        </w:rPr>
      </w:pPr>
    </w:p>
    <w:p w:rsidR="00802136" w:rsidRPr="00D83696" w:rsidRDefault="00802136" w:rsidP="00802136">
      <w:pPr>
        <w:spacing w:after="0"/>
        <w:rPr>
          <w:rFonts w:ascii="Arial" w:hAnsi="Arial"/>
          <w:b/>
          <w:sz w:val="24"/>
        </w:rPr>
      </w:pPr>
      <w:r w:rsidRPr="00D83696">
        <w:rPr>
          <w:rFonts w:ascii="Arial" w:hAnsi="Arial"/>
          <w:b/>
          <w:sz w:val="24"/>
        </w:rPr>
        <w:t xml:space="preserve">Philip O’Leary </w:t>
      </w:r>
    </w:p>
    <w:p w:rsidR="00802136" w:rsidRDefault="00802136" w:rsidP="00802136">
      <w:pPr>
        <w:rPr>
          <w:rFonts w:ascii="Arial" w:hAnsi="Arial"/>
          <w:sz w:val="24"/>
        </w:rPr>
      </w:pPr>
      <w:r w:rsidRPr="00D83696">
        <w:rPr>
          <w:rFonts w:ascii="Arial" w:hAnsi="Arial"/>
          <w:sz w:val="24"/>
        </w:rPr>
        <w:t>Chairperson</w:t>
      </w:r>
    </w:p>
    <w:p w:rsidR="000A6C80" w:rsidRDefault="000A6C80" w:rsidP="00802136">
      <w:pPr>
        <w:rPr>
          <w:rFonts w:ascii="Arial" w:hAnsi="Arial"/>
          <w:sz w:val="24"/>
        </w:rPr>
      </w:pPr>
    </w:p>
    <w:p w:rsidR="000A6C80" w:rsidRDefault="000A6C80" w:rsidP="00802136">
      <w:pPr>
        <w:rPr>
          <w:rFonts w:ascii="Arial" w:hAnsi="Arial"/>
          <w:sz w:val="24"/>
        </w:rPr>
      </w:pPr>
    </w:p>
    <w:p w:rsidR="000A6C80" w:rsidRDefault="00972CD9" w:rsidP="00E06A89">
      <w:pPr>
        <w:pStyle w:val="Default"/>
        <w:framePr w:h="15179" w:hRule="exact" w:hSpace="180" w:wrap="around" w:vAnchor="page" w:hAnchor="page" w:x="1490" w:y="1212"/>
        <w:ind w:right="-897"/>
        <w:rPr>
          <w:rFonts w:ascii="Arial" w:hAnsi="Arial" w:cs="Arial"/>
          <w:b/>
          <w:sz w:val="48"/>
          <w:szCs w:val="48"/>
        </w:rPr>
      </w:pPr>
      <w:bookmarkStart w:id="47" w:name="_Toc517360974"/>
      <w:bookmarkStart w:id="48" w:name="_Toc517361481"/>
      <w:r w:rsidRPr="00972CD9">
        <w:rPr>
          <w:rStyle w:val="Heading1Char"/>
          <w:rFonts w:ascii="Arial" w:hAnsi="Arial" w:cs="Arial"/>
          <w:color w:val="auto"/>
          <w:sz w:val="48"/>
          <w:szCs w:val="48"/>
        </w:rPr>
        <w:lastRenderedPageBreak/>
        <w:t>The Board</w:t>
      </w:r>
      <w:bookmarkEnd w:id="47"/>
      <w:bookmarkEnd w:id="48"/>
      <w:r w:rsidRPr="00972CD9">
        <w:rPr>
          <w:rFonts w:ascii="Arial" w:hAnsi="Arial" w:cs="Arial"/>
          <w:b/>
          <w:color w:val="auto"/>
          <w:sz w:val="48"/>
          <w:szCs w:val="48"/>
        </w:rPr>
        <w:t xml:space="preserve"> </w:t>
      </w:r>
    </w:p>
    <w:p w:rsidR="000A6C80" w:rsidRPr="000A6C80" w:rsidRDefault="000A6C80" w:rsidP="00E06A89">
      <w:pPr>
        <w:pStyle w:val="Default"/>
        <w:framePr w:h="15179" w:hRule="exact" w:hSpace="180" w:wrap="around" w:vAnchor="page" w:hAnchor="page" w:x="1490" w:y="1212"/>
        <w:ind w:right="-897"/>
        <w:rPr>
          <w:rFonts w:ascii="Arial" w:hAnsi="Arial" w:cs="Arial"/>
          <w:b/>
          <w:sz w:val="48"/>
          <w:szCs w:val="48"/>
        </w:rPr>
      </w:pPr>
      <w:r w:rsidRPr="00854F7F">
        <w:rPr>
          <w:b/>
        </w:rPr>
        <w:t>The Board as of 31 December 2017:</w:t>
      </w:r>
    </w:p>
    <w:p w:rsidR="000A6C80" w:rsidRPr="00854F7F" w:rsidRDefault="000A6C80" w:rsidP="00E06A89">
      <w:pPr>
        <w:pStyle w:val="Default"/>
        <w:framePr w:h="15179" w:hRule="exact" w:hSpace="180" w:wrap="around" w:vAnchor="page" w:hAnchor="page" w:x="1490" w:y="1212"/>
        <w:spacing w:after="0"/>
      </w:pPr>
    </w:p>
    <w:p w:rsidR="000A6C80" w:rsidRPr="00854F7F" w:rsidRDefault="000A6C80" w:rsidP="00E06A89">
      <w:pPr>
        <w:pStyle w:val="Default"/>
        <w:framePr w:h="15179" w:hRule="exact" w:hSpace="180" w:wrap="around" w:vAnchor="page" w:hAnchor="page" w:x="1490" w:y="1212"/>
        <w:spacing w:after="0"/>
      </w:pPr>
      <w:r>
        <w:rPr>
          <w:b/>
          <w:bCs/>
        </w:rPr>
        <w:t xml:space="preserve">Philip </w:t>
      </w:r>
      <w:r w:rsidRPr="00854F7F">
        <w:rPr>
          <w:b/>
          <w:bCs/>
        </w:rPr>
        <w:t>O’Leary</w:t>
      </w:r>
    </w:p>
    <w:p w:rsidR="000A6C80" w:rsidRPr="00854F7F" w:rsidRDefault="000A6C80" w:rsidP="00E06A89">
      <w:pPr>
        <w:pStyle w:val="Default"/>
        <w:framePr w:h="15179" w:hRule="exact" w:hSpace="180" w:wrap="around" w:vAnchor="page" w:hAnchor="page" w:x="1490" w:y="1212"/>
        <w:spacing w:after="0"/>
      </w:pPr>
      <w:r w:rsidRPr="00854F7F">
        <w:t>Chairperson</w:t>
      </w:r>
    </w:p>
    <w:p w:rsidR="000A6C80" w:rsidRPr="00854F7F" w:rsidRDefault="000A6C80" w:rsidP="00E06A89">
      <w:pPr>
        <w:pStyle w:val="Default"/>
        <w:framePr w:h="15179" w:hRule="exact" w:hSpace="180" w:wrap="around" w:vAnchor="page" w:hAnchor="page" w:x="1490" w:y="1212"/>
        <w:spacing w:after="0"/>
      </w:pPr>
    </w:p>
    <w:p w:rsidR="000A6C80" w:rsidRPr="00854F7F" w:rsidRDefault="000A6C80" w:rsidP="00E06A89">
      <w:pPr>
        <w:pStyle w:val="Default"/>
        <w:framePr w:h="15179" w:hRule="exact" w:hSpace="180" w:wrap="around" w:vAnchor="page" w:hAnchor="page" w:x="1490" w:y="1212"/>
        <w:spacing w:after="0"/>
      </w:pPr>
      <w:r w:rsidRPr="00854F7F">
        <w:rPr>
          <w:b/>
          <w:bCs/>
        </w:rPr>
        <w:t xml:space="preserve">Anne-Marie </w:t>
      </w:r>
      <w:proofErr w:type="spellStart"/>
      <w:r w:rsidRPr="00854F7F">
        <w:rPr>
          <w:b/>
          <w:bCs/>
        </w:rPr>
        <w:t>Blaney</w:t>
      </w:r>
      <w:proofErr w:type="spellEnd"/>
    </w:p>
    <w:p w:rsidR="000A6C80" w:rsidRPr="00854F7F" w:rsidRDefault="000A6C80" w:rsidP="00E06A89">
      <w:pPr>
        <w:pStyle w:val="Default"/>
        <w:framePr w:h="15179" w:hRule="exact" w:hSpace="180" w:wrap="around" w:vAnchor="page" w:hAnchor="page" w:x="1490" w:y="1212"/>
        <w:spacing w:after="0"/>
      </w:pPr>
      <w:r w:rsidRPr="00854F7F">
        <w:t>Civil Servant (Staff Member)</w:t>
      </w:r>
    </w:p>
    <w:p w:rsidR="000A6C80" w:rsidRPr="00854F7F" w:rsidRDefault="000A6C80" w:rsidP="00E06A89">
      <w:pPr>
        <w:pStyle w:val="Default"/>
        <w:framePr w:h="15179" w:hRule="exact" w:hSpace="180" w:wrap="around" w:vAnchor="page" w:hAnchor="page" w:x="1490" w:y="1212"/>
        <w:spacing w:after="0"/>
      </w:pPr>
    </w:p>
    <w:p w:rsidR="000A6C80" w:rsidRPr="00854F7F" w:rsidRDefault="000A6C80" w:rsidP="00E06A89">
      <w:pPr>
        <w:pStyle w:val="Default"/>
        <w:framePr w:h="15179" w:hRule="exact" w:hSpace="180" w:wrap="around" w:vAnchor="page" w:hAnchor="page" w:x="1490" w:y="1212"/>
        <w:spacing w:after="0"/>
        <w:rPr>
          <w:b/>
          <w:bCs/>
        </w:rPr>
      </w:pPr>
      <w:r w:rsidRPr="00854F7F">
        <w:rPr>
          <w:b/>
          <w:bCs/>
        </w:rPr>
        <w:t>Tom Brennan</w:t>
      </w:r>
    </w:p>
    <w:p w:rsidR="000A6C80" w:rsidRPr="00854F7F" w:rsidRDefault="000A6C80" w:rsidP="00E06A89">
      <w:pPr>
        <w:pStyle w:val="Default"/>
        <w:framePr w:h="15179" w:hRule="exact" w:hSpace="180" w:wrap="around" w:vAnchor="page" w:hAnchor="page" w:x="1490" w:y="1212"/>
        <w:spacing w:after="0"/>
        <w:rPr>
          <w:bCs/>
        </w:rPr>
      </w:pPr>
      <w:r w:rsidRPr="00854F7F">
        <w:rPr>
          <w:bCs/>
        </w:rPr>
        <w:t>Chartered Accountant</w:t>
      </w:r>
    </w:p>
    <w:p w:rsidR="000A6C80" w:rsidRPr="00854F7F" w:rsidRDefault="000A6C80" w:rsidP="00E06A89">
      <w:pPr>
        <w:pStyle w:val="Default"/>
        <w:framePr w:h="15179" w:hRule="exact" w:hSpace="180" w:wrap="around" w:vAnchor="page" w:hAnchor="page" w:x="1490" w:y="1212"/>
        <w:spacing w:after="0"/>
        <w:rPr>
          <w:bCs/>
        </w:rPr>
      </w:pPr>
    </w:p>
    <w:p w:rsidR="000A6C80" w:rsidRPr="00854F7F" w:rsidRDefault="000A6C80" w:rsidP="00E06A89">
      <w:pPr>
        <w:pStyle w:val="Default"/>
        <w:framePr w:h="15179" w:hRule="exact" w:hSpace="180" w:wrap="around" w:vAnchor="page" w:hAnchor="page" w:x="1490" w:y="1212"/>
        <w:spacing w:after="0"/>
        <w:rPr>
          <w:b/>
          <w:bCs/>
        </w:rPr>
      </w:pPr>
      <w:r w:rsidRPr="00854F7F">
        <w:rPr>
          <w:b/>
          <w:bCs/>
        </w:rPr>
        <w:t>Deirdre Burke</w:t>
      </w:r>
    </w:p>
    <w:p w:rsidR="000A6C80" w:rsidRPr="00854F7F" w:rsidRDefault="000A6C80" w:rsidP="00E06A89">
      <w:pPr>
        <w:pStyle w:val="Default"/>
        <w:framePr w:h="15179" w:hRule="exact" w:hSpace="180" w:wrap="around" w:vAnchor="page" w:hAnchor="page" w:x="1490" w:y="1212"/>
        <w:spacing w:after="0"/>
        <w:rPr>
          <w:bCs/>
        </w:rPr>
      </w:pPr>
      <w:r w:rsidRPr="00854F7F">
        <w:rPr>
          <w:bCs/>
        </w:rPr>
        <w:t>Solicitor</w:t>
      </w:r>
    </w:p>
    <w:p w:rsidR="000A6C80" w:rsidRPr="00854F7F" w:rsidRDefault="000A6C80" w:rsidP="00E06A89">
      <w:pPr>
        <w:pStyle w:val="Default"/>
        <w:framePr w:h="15179" w:hRule="exact" w:hSpace="180" w:wrap="around" w:vAnchor="page" w:hAnchor="page" w:x="1490" w:y="1212"/>
        <w:spacing w:after="0"/>
      </w:pPr>
    </w:p>
    <w:p w:rsidR="000A6C80" w:rsidRPr="00854F7F" w:rsidRDefault="000A6C80" w:rsidP="00E06A89">
      <w:pPr>
        <w:pStyle w:val="Default"/>
        <w:framePr w:h="15179" w:hRule="exact" w:hSpace="180" w:wrap="around" w:vAnchor="page" w:hAnchor="page" w:x="1490" w:y="1212"/>
        <w:spacing w:after="0"/>
        <w:rPr>
          <w:b/>
          <w:bCs/>
        </w:rPr>
      </w:pPr>
      <w:proofErr w:type="spellStart"/>
      <w:r w:rsidRPr="00854F7F">
        <w:rPr>
          <w:b/>
          <w:bCs/>
        </w:rPr>
        <w:t>Nuala</w:t>
      </w:r>
      <w:proofErr w:type="spellEnd"/>
      <w:r w:rsidRPr="00854F7F">
        <w:rPr>
          <w:b/>
          <w:bCs/>
        </w:rPr>
        <w:t xml:space="preserve"> Egan</w:t>
      </w:r>
    </w:p>
    <w:p w:rsidR="000A6C80" w:rsidRPr="00854F7F" w:rsidRDefault="000A6C80" w:rsidP="00E06A89">
      <w:pPr>
        <w:pStyle w:val="Default"/>
        <w:framePr w:h="15179" w:hRule="exact" w:hSpace="180" w:wrap="around" w:vAnchor="page" w:hAnchor="page" w:x="1490" w:y="1212"/>
        <w:spacing w:after="0"/>
        <w:rPr>
          <w:b/>
          <w:bCs/>
        </w:rPr>
      </w:pPr>
      <w:r w:rsidRPr="00854F7F">
        <w:rPr>
          <w:bCs/>
        </w:rPr>
        <w:t>Barrister at</w:t>
      </w:r>
      <w:r w:rsidRPr="00854F7F">
        <w:rPr>
          <w:b/>
          <w:bCs/>
        </w:rPr>
        <w:t xml:space="preserve"> </w:t>
      </w:r>
      <w:r w:rsidRPr="00854F7F">
        <w:rPr>
          <w:bCs/>
        </w:rPr>
        <w:t>Law</w:t>
      </w:r>
    </w:p>
    <w:p w:rsidR="000A6C80" w:rsidRPr="00854F7F" w:rsidRDefault="000A6C80" w:rsidP="00E06A89">
      <w:pPr>
        <w:pStyle w:val="Default"/>
        <w:framePr w:h="15179" w:hRule="exact" w:hSpace="180" w:wrap="around" w:vAnchor="page" w:hAnchor="page" w:x="1490" w:y="1212"/>
        <w:spacing w:after="0"/>
        <w:rPr>
          <w:b/>
          <w:bCs/>
        </w:rPr>
      </w:pPr>
    </w:p>
    <w:p w:rsidR="000A6C80" w:rsidRPr="00854F7F" w:rsidRDefault="000A6C80" w:rsidP="00E06A89">
      <w:pPr>
        <w:pStyle w:val="Default"/>
        <w:framePr w:h="15179" w:hRule="exact" w:hSpace="180" w:wrap="around" w:vAnchor="page" w:hAnchor="page" w:x="1490" w:y="1212"/>
        <w:spacing w:after="0"/>
        <w:rPr>
          <w:b/>
          <w:bCs/>
        </w:rPr>
      </w:pPr>
      <w:proofErr w:type="spellStart"/>
      <w:r w:rsidRPr="00854F7F">
        <w:rPr>
          <w:b/>
          <w:bCs/>
        </w:rPr>
        <w:t>Nuala</w:t>
      </w:r>
      <w:proofErr w:type="spellEnd"/>
      <w:r w:rsidRPr="00854F7F">
        <w:rPr>
          <w:b/>
          <w:bCs/>
        </w:rPr>
        <w:t xml:space="preserve"> Jackson</w:t>
      </w:r>
    </w:p>
    <w:p w:rsidR="000A6C80" w:rsidRPr="00057F40" w:rsidRDefault="004D1584" w:rsidP="00E06A89">
      <w:pPr>
        <w:pStyle w:val="Default"/>
        <w:framePr w:h="15179" w:hRule="exact" w:hSpace="180" w:wrap="around" w:vAnchor="page" w:hAnchor="page" w:x="1490" w:y="1212"/>
        <w:spacing w:after="0"/>
        <w:rPr>
          <w:bCs/>
        </w:rPr>
      </w:pPr>
      <w:r w:rsidRPr="00057F40">
        <w:rPr>
          <w:bCs/>
        </w:rPr>
        <w:t>Senior Counsel</w:t>
      </w:r>
    </w:p>
    <w:p w:rsidR="00E362C1" w:rsidRDefault="00E362C1" w:rsidP="00E06A89">
      <w:pPr>
        <w:pStyle w:val="Default"/>
        <w:framePr w:h="15179" w:hRule="exact" w:hSpace="180" w:wrap="around" w:vAnchor="page" w:hAnchor="page" w:x="1490" w:y="1212"/>
        <w:spacing w:after="0"/>
        <w:ind w:right="-2058"/>
        <w:rPr>
          <w:b/>
          <w:bCs/>
        </w:rPr>
      </w:pPr>
    </w:p>
    <w:p w:rsidR="000A6C80" w:rsidRPr="00854F7F" w:rsidRDefault="000A6C80" w:rsidP="00E06A89">
      <w:pPr>
        <w:pStyle w:val="Default"/>
        <w:framePr w:h="15179" w:hRule="exact" w:hSpace="180" w:wrap="around" w:vAnchor="page" w:hAnchor="page" w:x="1490" w:y="1212"/>
        <w:spacing w:after="0"/>
        <w:ind w:right="-2058"/>
        <w:rPr>
          <w:b/>
          <w:bCs/>
        </w:rPr>
      </w:pPr>
      <w:r w:rsidRPr="00854F7F">
        <w:rPr>
          <w:b/>
          <w:bCs/>
        </w:rPr>
        <w:t xml:space="preserve">Gordon </w:t>
      </w:r>
      <w:proofErr w:type="spellStart"/>
      <w:r w:rsidRPr="00854F7F">
        <w:rPr>
          <w:b/>
          <w:bCs/>
        </w:rPr>
        <w:t>Jeyes</w:t>
      </w:r>
      <w:proofErr w:type="spellEnd"/>
    </w:p>
    <w:p w:rsidR="00E06A89" w:rsidRDefault="000A6C80" w:rsidP="00E06A89">
      <w:pPr>
        <w:pStyle w:val="Default"/>
        <w:framePr w:h="15179" w:hRule="exact" w:hSpace="180" w:wrap="around" w:vAnchor="page" w:hAnchor="page" w:x="1490" w:y="1212"/>
        <w:spacing w:after="0"/>
        <w:ind w:right="-2058"/>
        <w:rPr>
          <w:bCs/>
        </w:rPr>
      </w:pPr>
      <w:r w:rsidRPr="00854F7F">
        <w:rPr>
          <w:bCs/>
        </w:rPr>
        <w:t>Fo</w:t>
      </w:r>
      <w:r w:rsidRPr="00854F7F">
        <w:rPr>
          <w:b/>
          <w:bCs/>
        </w:rPr>
        <w:t>r</w:t>
      </w:r>
      <w:r w:rsidRPr="00854F7F">
        <w:rPr>
          <w:bCs/>
        </w:rPr>
        <w:t xml:space="preserve">mer Chief Executive of </w:t>
      </w:r>
      <w:proofErr w:type="spellStart"/>
      <w:r w:rsidRPr="00854F7F">
        <w:rPr>
          <w:bCs/>
        </w:rPr>
        <w:t>Tusla</w:t>
      </w:r>
      <w:proofErr w:type="spellEnd"/>
      <w:r w:rsidRPr="00854F7F">
        <w:rPr>
          <w:bCs/>
        </w:rPr>
        <w:t xml:space="preserve">, </w:t>
      </w:r>
    </w:p>
    <w:p w:rsidR="000A6C80" w:rsidRDefault="000A6C80" w:rsidP="00E06A89">
      <w:pPr>
        <w:pStyle w:val="Default"/>
        <w:framePr w:h="15179" w:hRule="exact" w:hSpace="180" w:wrap="around" w:vAnchor="page" w:hAnchor="page" w:x="1490" w:y="1212"/>
        <w:spacing w:after="0"/>
        <w:ind w:right="-2058"/>
        <w:rPr>
          <w:bCs/>
        </w:rPr>
      </w:pPr>
      <w:r w:rsidRPr="00854F7F">
        <w:rPr>
          <w:bCs/>
        </w:rPr>
        <w:t xml:space="preserve">the </w:t>
      </w:r>
      <w:r w:rsidR="00A5706D">
        <w:rPr>
          <w:bCs/>
        </w:rPr>
        <w:t>C</w:t>
      </w:r>
      <w:r w:rsidRPr="00854F7F">
        <w:rPr>
          <w:bCs/>
        </w:rPr>
        <w:t>hild and Family Agency</w:t>
      </w:r>
    </w:p>
    <w:p w:rsidR="00774CAF" w:rsidRPr="00854F7F" w:rsidRDefault="00774CAF" w:rsidP="00E06A89">
      <w:pPr>
        <w:pStyle w:val="Default"/>
        <w:framePr w:h="15179" w:hRule="exact" w:hSpace="180" w:wrap="around" w:vAnchor="page" w:hAnchor="page" w:x="1490" w:y="1212"/>
        <w:spacing w:after="0"/>
        <w:ind w:right="-2058"/>
        <w:rPr>
          <w:bCs/>
        </w:rPr>
      </w:pPr>
    </w:p>
    <w:p w:rsidR="000A6C80" w:rsidRPr="00854F7F" w:rsidRDefault="000A6C80" w:rsidP="00E06A89">
      <w:pPr>
        <w:pStyle w:val="Default"/>
        <w:framePr w:h="15179" w:hRule="exact" w:hSpace="180" w:wrap="around" w:vAnchor="page" w:hAnchor="page" w:x="1490" w:y="1212"/>
        <w:spacing w:after="0"/>
        <w:rPr>
          <w:b/>
          <w:bCs/>
        </w:rPr>
      </w:pPr>
      <w:r w:rsidRPr="00854F7F">
        <w:rPr>
          <w:b/>
          <w:bCs/>
        </w:rPr>
        <w:t xml:space="preserve">Maurice </w:t>
      </w:r>
      <w:proofErr w:type="spellStart"/>
      <w:r w:rsidRPr="00854F7F">
        <w:rPr>
          <w:b/>
          <w:bCs/>
        </w:rPr>
        <w:t>Lawlor</w:t>
      </w:r>
      <w:proofErr w:type="spellEnd"/>
    </w:p>
    <w:p w:rsidR="000A6C80" w:rsidRPr="00854F7F" w:rsidRDefault="000A6C80" w:rsidP="00E06A89">
      <w:pPr>
        <w:pStyle w:val="Default"/>
        <w:framePr w:h="15179" w:hRule="exact" w:hSpace="180" w:wrap="around" w:vAnchor="page" w:hAnchor="page" w:x="1490" w:y="1212"/>
        <w:spacing w:after="0"/>
        <w:rPr>
          <w:bCs/>
        </w:rPr>
      </w:pPr>
      <w:r w:rsidRPr="00854F7F">
        <w:rPr>
          <w:bCs/>
        </w:rPr>
        <w:t>Department of Social Protection</w:t>
      </w:r>
    </w:p>
    <w:p w:rsidR="000A6C80" w:rsidRPr="00854F7F" w:rsidRDefault="000A6C80" w:rsidP="00E06A89">
      <w:pPr>
        <w:pStyle w:val="Default"/>
        <w:framePr w:h="15179" w:hRule="exact" w:hSpace="180" w:wrap="around" w:vAnchor="page" w:hAnchor="page" w:x="1490" w:y="1212"/>
        <w:spacing w:after="0"/>
        <w:rPr>
          <w:b/>
          <w:bCs/>
        </w:rPr>
      </w:pPr>
    </w:p>
    <w:p w:rsidR="000A6C80" w:rsidRPr="00854F7F" w:rsidRDefault="000A6C80" w:rsidP="00E06A89">
      <w:pPr>
        <w:pStyle w:val="Default"/>
        <w:framePr w:h="15179" w:hRule="exact" w:hSpace="180" w:wrap="around" w:vAnchor="page" w:hAnchor="page" w:x="1490" w:y="1212"/>
        <w:spacing w:after="0"/>
        <w:rPr>
          <w:b/>
          <w:bCs/>
        </w:rPr>
      </w:pPr>
      <w:r w:rsidRPr="00854F7F">
        <w:rPr>
          <w:b/>
          <w:bCs/>
        </w:rPr>
        <w:t xml:space="preserve">Freda </w:t>
      </w:r>
      <w:proofErr w:type="spellStart"/>
      <w:r w:rsidRPr="00854F7F">
        <w:rPr>
          <w:b/>
          <w:bCs/>
        </w:rPr>
        <w:t>McKittrick</w:t>
      </w:r>
      <w:proofErr w:type="spellEnd"/>
    </w:p>
    <w:p w:rsidR="000A6C80" w:rsidRDefault="000A6C80" w:rsidP="00E06A89">
      <w:pPr>
        <w:pStyle w:val="Default"/>
        <w:framePr w:h="15179" w:hRule="exact" w:hSpace="180" w:wrap="around" w:vAnchor="page" w:hAnchor="page" w:x="1490" w:y="1212"/>
        <w:spacing w:after="0"/>
        <w:rPr>
          <w:bCs/>
        </w:rPr>
      </w:pPr>
      <w:r w:rsidRPr="00854F7F">
        <w:rPr>
          <w:bCs/>
        </w:rPr>
        <w:t xml:space="preserve">Assistant Director, </w:t>
      </w:r>
      <w:proofErr w:type="spellStart"/>
      <w:r w:rsidRPr="00854F7F">
        <w:rPr>
          <w:bCs/>
        </w:rPr>
        <w:t>Barnardos</w:t>
      </w:r>
      <w:proofErr w:type="spellEnd"/>
    </w:p>
    <w:p w:rsidR="00774CAF" w:rsidRPr="00774CAF" w:rsidRDefault="00774CAF" w:rsidP="00E06A89">
      <w:pPr>
        <w:pStyle w:val="Default"/>
        <w:framePr w:h="15179" w:hRule="exact" w:hSpace="180" w:wrap="around" w:vAnchor="page" w:hAnchor="page" w:x="1490" w:y="1212"/>
        <w:spacing w:after="0"/>
        <w:rPr>
          <w:bCs/>
        </w:rPr>
      </w:pPr>
    </w:p>
    <w:p w:rsidR="000A6C80" w:rsidRPr="00854F7F" w:rsidRDefault="000A6C80" w:rsidP="00E06A89">
      <w:pPr>
        <w:pStyle w:val="Default"/>
        <w:framePr w:h="15179" w:hRule="exact" w:hSpace="180" w:wrap="around" w:vAnchor="page" w:hAnchor="page" w:x="1490" w:y="1212"/>
        <w:spacing w:after="0"/>
        <w:rPr>
          <w:b/>
          <w:bCs/>
        </w:rPr>
      </w:pPr>
      <w:r w:rsidRPr="00854F7F">
        <w:rPr>
          <w:b/>
          <w:bCs/>
        </w:rPr>
        <w:t>Michael O’Connell</w:t>
      </w:r>
    </w:p>
    <w:p w:rsidR="000A6C80" w:rsidRPr="00854F7F" w:rsidRDefault="000A6C80" w:rsidP="00E06A89">
      <w:pPr>
        <w:pStyle w:val="Default"/>
        <w:framePr w:h="15179" w:hRule="exact" w:hSpace="180" w:wrap="around" w:vAnchor="page" w:hAnchor="page" w:x="1490" w:y="1212"/>
        <w:spacing w:after="0"/>
        <w:rPr>
          <w:bCs/>
        </w:rPr>
      </w:pPr>
      <w:r w:rsidRPr="00854F7F">
        <w:rPr>
          <w:bCs/>
        </w:rPr>
        <w:t>Civil Servant (Staff Member)</w:t>
      </w:r>
    </w:p>
    <w:p w:rsidR="000A6C80" w:rsidRPr="00854F7F" w:rsidRDefault="000A6C80" w:rsidP="00E06A89">
      <w:pPr>
        <w:pStyle w:val="Default"/>
        <w:framePr w:h="15179" w:hRule="exact" w:hSpace="180" w:wrap="around" w:vAnchor="page" w:hAnchor="page" w:x="1490" w:y="1212"/>
        <w:spacing w:after="0"/>
        <w:rPr>
          <w:b/>
          <w:bCs/>
        </w:rPr>
      </w:pPr>
    </w:p>
    <w:p w:rsidR="000A6C80" w:rsidRPr="00854F7F" w:rsidRDefault="000A6C80" w:rsidP="00E06A89">
      <w:pPr>
        <w:pStyle w:val="Default"/>
        <w:framePr w:h="15179" w:hRule="exact" w:hSpace="180" w:wrap="around" w:vAnchor="page" w:hAnchor="page" w:x="1490" w:y="1212"/>
        <w:spacing w:after="0"/>
        <w:rPr>
          <w:b/>
          <w:bCs/>
        </w:rPr>
      </w:pPr>
      <w:r w:rsidRPr="00854F7F">
        <w:rPr>
          <w:b/>
          <w:bCs/>
        </w:rPr>
        <w:t>Evelyn O’Connor</w:t>
      </w:r>
    </w:p>
    <w:p w:rsidR="00E06A89" w:rsidRDefault="000A6C80" w:rsidP="00E06A89">
      <w:pPr>
        <w:pStyle w:val="Default"/>
        <w:framePr w:h="15179" w:hRule="exact" w:hSpace="180" w:wrap="around" w:vAnchor="page" w:hAnchor="page" w:x="1490" w:y="1212"/>
        <w:spacing w:after="0"/>
      </w:pPr>
      <w:r w:rsidRPr="00854F7F">
        <w:t xml:space="preserve">Department of Public Expenditure </w:t>
      </w:r>
    </w:p>
    <w:p w:rsidR="000A6C80" w:rsidRPr="00854F7F" w:rsidRDefault="000A6C80" w:rsidP="00E06A89">
      <w:pPr>
        <w:pStyle w:val="Default"/>
        <w:framePr w:h="15179" w:hRule="exact" w:hSpace="180" w:wrap="around" w:vAnchor="page" w:hAnchor="page" w:x="1490" w:y="1212"/>
        <w:spacing w:after="0"/>
      </w:pPr>
      <w:r w:rsidRPr="00854F7F">
        <w:t>and Reform</w:t>
      </w:r>
    </w:p>
    <w:p w:rsidR="000A6C80" w:rsidRPr="00854F7F" w:rsidRDefault="000A6C80" w:rsidP="00E06A89">
      <w:pPr>
        <w:pStyle w:val="Default"/>
        <w:framePr w:h="15179" w:hRule="exact" w:hSpace="180" w:wrap="around" w:vAnchor="page" w:hAnchor="page" w:x="1490" w:y="1212"/>
        <w:spacing w:after="0"/>
        <w:rPr>
          <w:b/>
          <w:bCs/>
        </w:rPr>
      </w:pPr>
    </w:p>
    <w:p w:rsidR="000A6C80" w:rsidRDefault="000A6C80" w:rsidP="00E06A89">
      <w:pPr>
        <w:pStyle w:val="Default"/>
        <w:framePr w:h="15179" w:hRule="exact" w:hSpace="180" w:wrap="around" w:vAnchor="page" w:hAnchor="page" w:x="1490" w:y="1212"/>
        <w:spacing w:after="0"/>
        <w:rPr>
          <w:b/>
          <w:bCs/>
        </w:rPr>
      </w:pPr>
      <w:r w:rsidRPr="00854F7F">
        <w:rPr>
          <w:b/>
          <w:bCs/>
        </w:rPr>
        <w:t>Ellen O’Malley Dunlop</w:t>
      </w:r>
    </w:p>
    <w:p w:rsidR="005841EC" w:rsidRDefault="00E4637F" w:rsidP="00E06A89">
      <w:pPr>
        <w:pStyle w:val="Default"/>
        <w:framePr w:h="15179" w:hRule="exact" w:hSpace="180" w:wrap="around" w:vAnchor="page" w:hAnchor="page" w:x="1490" w:y="1212"/>
        <w:spacing w:after="0"/>
        <w:rPr>
          <w:bCs/>
        </w:rPr>
      </w:pPr>
      <w:r w:rsidRPr="00E4637F">
        <w:rPr>
          <w:bCs/>
        </w:rPr>
        <w:t xml:space="preserve">Chairperson of the National </w:t>
      </w:r>
    </w:p>
    <w:p w:rsidR="00E4637F" w:rsidRPr="00E4637F" w:rsidRDefault="00E4637F" w:rsidP="00E06A89">
      <w:pPr>
        <w:pStyle w:val="Default"/>
        <w:framePr w:h="15179" w:hRule="exact" w:hSpace="180" w:wrap="around" w:vAnchor="page" w:hAnchor="page" w:x="1490" w:y="1212"/>
        <w:spacing w:after="0"/>
        <w:rPr>
          <w:bCs/>
        </w:rPr>
      </w:pPr>
      <w:r w:rsidRPr="00E4637F">
        <w:rPr>
          <w:bCs/>
        </w:rPr>
        <w:t>Women’s Council of Ireland</w:t>
      </w:r>
    </w:p>
    <w:p w:rsidR="00774CAF" w:rsidRDefault="00972CD9" w:rsidP="00774CAF">
      <w:pPr>
        <w:autoSpaceDE w:val="0"/>
        <w:autoSpaceDN w:val="0"/>
        <w:adjustRightInd w:val="0"/>
        <w:spacing w:before="360" w:after="0" w:line="240" w:lineRule="auto"/>
        <w:rPr>
          <w:rFonts w:ascii="Arial" w:eastAsiaTheme="minorHAnsi" w:hAnsi="Arial" w:cs="Arial"/>
          <w:b/>
          <w:sz w:val="48"/>
          <w:szCs w:val="48"/>
          <w:lang w:eastAsia="en-US"/>
        </w:rPr>
      </w:pPr>
      <w:bookmarkStart w:id="49" w:name="_Toc517360975"/>
      <w:bookmarkStart w:id="50" w:name="_Toc517361482"/>
      <w:bookmarkStart w:id="51" w:name="_Toc492558081"/>
      <w:r w:rsidRPr="00972CD9">
        <w:rPr>
          <w:rStyle w:val="Heading1Char"/>
          <w:rFonts w:ascii="Arial" w:hAnsi="Arial" w:cs="Arial"/>
          <w:color w:val="auto"/>
          <w:sz w:val="48"/>
          <w:szCs w:val="48"/>
        </w:rPr>
        <w:lastRenderedPageBreak/>
        <w:t>Head Office Executive Staff</w:t>
      </w:r>
      <w:bookmarkEnd w:id="49"/>
      <w:bookmarkEnd w:id="50"/>
      <w:r w:rsidRPr="00972CD9">
        <w:rPr>
          <w:rStyle w:val="Heading1Char"/>
          <w:color w:val="auto"/>
        </w:rPr>
        <w:t xml:space="preserve"> </w:t>
      </w:r>
    </w:p>
    <w:bookmarkEnd w:id="51"/>
    <w:p w:rsidR="000A6C80" w:rsidRPr="002B6A66" w:rsidRDefault="000A6C80" w:rsidP="000A6C80">
      <w:pPr>
        <w:framePr w:hSpace="180" w:wrap="around" w:vAnchor="page" w:hAnchor="page" w:x="1455" w:y="2343"/>
        <w:tabs>
          <w:tab w:val="left" w:pos="4661"/>
        </w:tabs>
        <w:rPr>
          <w:rFonts w:ascii="Arial" w:hAnsi="Arial" w:cs="Arial"/>
          <w:sz w:val="24"/>
          <w:szCs w:val="24"/>
          <w:u w:color="000000"/>
        </w:rPr>
      </w:pPr>
      <w:r w:rsidRPr="002B6A66">
        <w:rPr>
          <w:rFonts w:ascii="Arial" w:hAnsi="Arial" w:cs="Arial"/>
          <w:b/>
          <w:bCs/>
          <w:sz w:val="24"/>
          <w:szCs w:val="24"/>
          <w:u w:color="000000"/>
        </w:rPr>
        <w:t>Chief Executive Officer:</w:t>
      </w:r>
      <w:r w:rsidRPr="002B6A66">
        <w:rPr>
          <w:rFonts w:ascii="Arial" w:hAnsi="Arial" w:cs="Arial"/>
          <w:b/>
          <w:bCs/>
          <w:sz w:val="24"/>
          <w:szCs w:val="24"/>
          <w:u w:color="000000"/>
        </w:rPr>
        <w:tab/>
      </w:r>
      <w:r>
        <w:rPr>
          <w:rFonts w:ascii="Arial" w:hAnsi="Arial" w:cs="Arial"/>
          <w:b/>
          <w:bCs/>
          <w:sz w:val="24"/>
          <w:szCs w:val="24"/>
          <w:u w:color="000000"/>
        </w:rPr>
        <w:t xml:space="preserve">      </w:t>
      </w:r>
      <w:r w:rsidRPr="002B6A66">
        <w:rPr>
          <w:rFonts w:ascii="Arial" w:hAnsi="Arial" w:cs="Arial"/>
          <w:sz w:val="24"/>
          <w:szCs w:val="24"/>
          <w:u w:color="000000"/>
        </w:rPr>
        <w:t xml:space="preserve">John </w:t>
      </w:r>
      <w:proofErr w:type="spellStart"/>
      <w:r w:rsidRPr="002B6A66">
        <w:rPr>
          <w:rFonts w:ascii="Arial" w:hAnsi="Arial" w:cs="Arial"/>
          <w:sz w:val="24"/>
          <w:szCs w:val="24"/>
          <w:u w:color="000000"/>
        </w:rPr>
        <w:t>McDaid</w:t>
      </w:r>
      <w:proofErr w:type="spellEnd"/>
    </w:p>
    <w:p w:rsidR="000A6C80" w:rsidRPr="002B6A66" w:rsidRDefault="000A6C80" w:rsidP="000A6C80">
      <w:pPr>
        <w:framePr w:hSpace="180" w:wrap="around" w:vAnchor="page" w:hAnchor="page" w:x="1455" w:y="2343"/>
        <w:tabs>
          <w:tab w:val="left" w:pos="4661"/>
        </w:tabs>
        <w:rPr>
          <w:rFonts w:ascii="Arial" w:hAnsi="Arial" w:cs="Arial"/>
          <w:sz w:val="24"/>
          <w:szCs w:val="24"/>
          <w:u w:color="000000"/>
        </w:rPr>
      </w:pPr>
      <w:r w:rsidRPr="002B6A66">
        <w:rPr>
          <w:rFonts w:ascii="Arial" w:hAnsi="Arial" w:cs="Arial"/>
          <w:b/>
          <w:bCs/>
          <w:sz w:val="24"/>
          <w:szCs w:val="24"/>
          <w:u w:color="000000"/>
        </w:rPr>
        <w:t>Director of Civil Legal Aid:</w:t>
      </w:r>
      <w:r w:rsidRPr="002B6A66">
        <w:rPr>
          <w:rFonts w:ascii="Arial" w:hAnsi="Arial" w:cs="Arial"/>
          <w:b/>
          <w:bCs/>
          <w:sz w:val="24"/>
          <w:szCs w:val="24"/>
          <w:u w:color="000000"/>
        </w:rPr>
        <w:tab/>
      </w:r>
      <w:r>
        <w:rPr>
          <w:rFonts w:ascii="Arial" w:hAnsi="Arial" w:cs="Arial"/>
          <w:b/>
          <w:bCs/>
          <w:sz w:val="24"/>
          <w:szCs w:val="24"/>
          <w:u w:color="000000"/>
        </w:rPr>
        <w:t xml:space="preserve">      </w:t>
      </w:r>
      <w:r w:rsidRPr="002B6A66">
        <w:rPr>
          <w:rFonts w:ascii="Arial" w:hAnsi="Arial" w:cs="Arial"/>
          <w:sz w:val="24"/>
          <w:szCs w:val="24"/>
          <w:u w:color="000000"/>
        </w:rPr>
        <w:t>Niall Murphy</w:t>
      </w:r>
    </w:p>
    <w:p w:rsidR="000A6C80" w:rsidRPr="002B6A66" w:rsidRDefault="000A6C80" w:rsidP="000A6C80">
      <w:pPr>
        <w:framePr w:hSpace="180" w:wrap="around" w:vAnchor="page" w:hAnchor="page" w:x="1455" w:y="2343"/>
        <w:tabs>
          <w:tab w:val="left" w:pos="4661"/>
        </w:tabs>
        <w:rPr>
          <w:rFonts w:ascii="Arial" w:hAnsi="Arial" w:cs="Arial"/>
          <w:sz w:val="24"/>
          <w:szCs w:val="24"/>
          <w:u w:color="000000"/>
        </w:rPr>
      </w:pPr>
      <w:r w:rsidRPr="002B6A66">
        <w:rPr>
          <w:rFonts w:ascii="Arial" w:hAnsi="Arial" w:cs="Arial"/>
          <w:b/>
          <w:bCs/>
          <w:sz w:val="24"/>
          <w:szCs w:val="24"/>
          <w:u w:color="000000"/>
        </w:rPr>
        <w:t>Director of Human Resources:</w:t>
      </w:r>
      <w:r w:rsidRPr="002B6A66">
        <w:rPr>
          <w:rFonts w:ascii="Arial" w:hAnsi="Arial" w:cs="Arial"/>
          <w:b/>
          <w:bCs/>
          <w:sz w:val="24"/>
          <w:szCs w:val="24"/>
          <w:u w:color="000000"/>
        </w:rPr>
        <w:tab/>
      </w:r>
      <w:r>
        <w:rPr>
          <w:rFonts w:ascii="Arial" w:hAnsi="Arial" w:cs="Arial"/>
          <w:b/>
          <w:bCs/>
          <w:sz w:val="24"/>
          <w:szCs w:val="24"/>
          <w:u w:color="000000"/>
        </w:rPr>
        <w:t xml:space="preserve">      </w:t>
      </w:r>
      <w:r w:rsidRPr="002B6A66">
        <w:rPr>
          <w:rFonts w:ascii="Arial" w:hAnsi="Arial" w:cs="Arial"/>
          <w:sz w:val="24"/>
          <w:szCs w:val="24"/>
          <w:u w:color="000000"/>
        </w:rPr>
        <w:t>Barry Murphy</w:t>
      </w:r>
    </w:p>
    <w:p w:rsidR="000A6C80" w:rsidRPr="00D5645C" w:rsidRDefault="000A6C80" w:rsidP="000A6C80">
      <w:pPr>
        <w:framePr w:hSpace="180" w:wrap="around" w:vAnchor="page" w:hAnchor="page" w:x="1455" w:y="2343"/>
        <w:tabs>
          <w:tab w:val="left" w:pos="4661"/>
        </w:tabs>
        <w:rPr>
          <w:rFonts w:ascii="Arial" w:hAnsi="Arial" w:cs="Arial"/>
          <w:sz w:val="24"/>
          <w:szCs w:val="24"/>
          <w:u w:color="000000"/>
        </w:rPr>
      </w:pPr>
      <w:r w:rsidRPr="00D5645C">
        <w:rPr>
          <w:rFonts w:ascii="Arial" w:hAnsi="Arial" w:cs="Arial"/>
          <w:b/>
          <w:bCs/>
          <w:sz w:val="24"/>
          <w:szCs w:val="24"/>
          <w:u w:color="000000"/>
        </w:rPr>
        <w:t>Director of Corporate Services:</w:t>
      </w:r>
      <w:r w:rsidRPr="00D5645C">
        <w:rPr>
          <w:rFonts w:ascii="Arial" w:hAnsi="Arial" w:cs="Arial"/>
          <w:b/>
          <w:bCs/>
          <w:sz w:val="24"/>
          <w:szCs w:val="24"/>
          <w:u w:color="000000"/>
        </w:rPr>
        <w:tab/>
      </w:r>
      <w:r>
        <w:rPr>
          <w:rFonts w:ascii="Arial" w:hAnsi="Arial" w:cs="Arial"/>
          <w:b/>
          <w:bCs/>
          <w:sz w:val="24"/>
          <w:szCs w:val="24"/>
          <w:u w:color="000000"/>
        </w:rPr>
        <w:t xml:space="preserve">      </w:t>
      </w:r>
      <w:r w:rsidRPr="00D5645C">
        <w:rPr>
          <w:rFonts w:ascii="Arial" w:hAnsi="Arial" w:cs="Arial"/>
          <w:sz w:val="24"/>
          <w:szCs w:val="24"/>
          <w:u w:color="000000"/>
        </w:rPr>
        <w:t xml:space="preserve">Eileen Bowden/Donal </w:t>
      </w:r>
      <w:proofErr w:type="spellStart"/>
      <w:r w:rsidRPr="00D5645C">
        <w:rPr>
          <w:rFonts w:ascii="Arial" w:hAnsi="Arial" w:cs="Arial"/>
          <w:sz w:val="24"/>
          <w:szCs w:val="24"/>
          <w:u w:color="000000"/>
        </w:rPr>
        <w:t>Reddington</w:t>
      </w:r>
      <w:proofErr w:type="spellEnd"/>
      <w:r w:rsidRPr="00D5645C">
        <w:rPr>
          <w:rFonts w:ascii="Arial" w:hAnsi="Arial" w:cs="Arial"/>
          <w:sz w:val="24"/>
          <w:szCs w:val="24"/>
          <w:u w:color="000000"/>
        </w:rPr>
        <w:t>*</w:t>
      </w:r>
    </w:p>
    <w:p w:rsidR="000A6C80" w:rsidRDefault="000A6C80" w:rsidP="000A6C80">
      <w:pPr>
        <w:framePr w:hSpace="180" w:wrap="around" w:vAnchor="page" w:hAnchor="page" w:x="1455" w:y="2343"/>
        <w:tabs>
          <w:tab w:val="left" w:pos="4661"/>
        </w:tabs>
        <w:rPr>
          <w:rFonts w:ascii="Arial" w:hAnsi="Arial" w:cs="Arial"/>
          <w:sz w:val="24"/>
          <w:szCs w:val="24"/>
          <w:u w:color="000000"/>
        </w:rPr>
      </w:pPr>
      <w:r w:rsidRPr="00B93429">
        <w:rPr>
          <w:rFonts w:ascii="Arial" w:hAnsi="Arial" w:cs="Arial"/>
          <w:b/>
          <w:bCs/>
          <w:sz w:val="24"/>
          <w:szCs w:val="24"/>
          <w:u w:color="000000"/>
        </w:rPr>
        <w:t>Director of De</w:t>
      </w:r>
      <w:r>
        <w:rPr>
          <w:rFonts w:ascii="Arial" w:hAnsi="Arial" w:cs="Arial"/>
          <w:b/>
          <w:bCs/>
          <w:sz w:val="24"/>
          <w:szCs w:val="24"/>
          <w:u w:color="000000"/>
        </w:rPr>
        <w:t xml:space="preserve">cision Making and Support:     </w:t>
      </w:r>
      <w:r w:rsidRPr="00766C05">
        <w:rPr>
          <w:rFonts w:ascii="Arial" w:hAnsi="Arial" w:cs="Arial"/>
          <w:bCs/>
          <w:sz w:val="24"/>
          <w:szCs w:val="24"/>
          <w:u w:color="000000"/>
        </w:rPr>
        <w:t>Angela McDonnell</w:t>
      </w:r>
      <w:r>
        <w:rPr>
          <w:rFonts w:ascii="Arial" w:hAnsi="Arial" w:cs="Arial"/>
          <w:b/>
          <w:bCs/>
          <w:sz w:val="24"/>
          <w:szCs w:val="24"/>
          <w:u w:color="000000"/>
        </w:rPr>
        <w:t xml:space="preserve"> </w:t>
      </w:r>
      <w:r w:rsidRPr="00B93429">
        <w:rPr>
          <w:rFonts w:ascii="Arial" w:hAnsi="Arial" w:cs="Arial"/>
          <w:b/>
          <w:bCs/>
          <w:sz w:val="24"/>
          <w:szCs w:val="24"/>
          <w:u w:color="000000"/>
        </w:rPr>
        <w:t xml:space="preserve">                       </w:t>
      </w:r>
      <w:r w:rsidRPr="00E61F49">
        <w:rPr>
          <w:rFonts w:ascii="Arial" w:hAnsi="Arial" w:cs="Arial"/>
          <w:b/>
          <w:bCs/>
          <w:color w:val="FF0000"/>
          <w:sz w:val="24"/>
          <w:szCs w:val="24"/>
          <w:u w:color="000000"/>
        </w:rPr>
        <w:tab/>
      </w:r>
    </w:p>
    <w:p w:rsidR="000A6C80" w:rsidRPr="00535467" w:rsidRDefault="000A6C80" w:rsidP="000A6C80">
      <w:pPr>
        <w:framePr w:hSpace="180" w:wrap="around" w:vAnchor="page" w:hAnchor="page" w:x="1455" w:y="2343"/>
        <w:tabs>
          <w:tab w:val="left" w:pos="4661"/>
        </w:tabs>
        <w:rPr>
          <w:rFonts w:ascii="Arial" w:hAnsi="Arial" w:cs="Arial"/>
          <w:sz w:val="24"/>
          <w:szCs w:val="24"/>
          <w:u w:color="000000"/>
        </w:rPr>
      </w:pPr>
      <w:r w:rsidRPr="00535467">
        <w:rPr>
          <w:rFonts w:ascii="Arial" w:hAnsi="Arial" w:cs="Arial"/>
          <w:b/>
          <w:bCs/>
          <w:sz w:val="24"/>
          <w:szCs w:val="24"/>
          <w:u w:color="000000"/>
        </w:rPr>
        <w:t>Director of Family Mediation Services:</w:t>
      </w:r>
      <w:r w:rsidRPr="00535467">
        <w:rPr>
          <w:rFonts w:ascii="Arial" w:hAnsi="Arial" w:cs="Arial"/>
          <w:b/>
          <w:bCs/>
          <w:sz w:val="24"/>
          <w:szCs w:val="24"/>
          <w:u w:color="000000"/>
        </w:rPr>
        <w:tab/>
      </w:r>
      <w:r>
        <w:rPr>
          <w:rFonts w:ascii="Arial" w:hAnsi="Arial" w:cs="Arial"/>
          <w:b/>
          <w:bCs/>
          <w:sz w:val="24"/>
          <w:szCs w:val="24"/>
          <w:u w:color="000000"/>
        </w:rPr>
        <w:t xml:space="preserve">      </w:t>
      </w:r>
      <w:r w:rsidRPr="00535467">
        <w:rPr>
          <w:rFonts w:ascii="Arial" w:hAnsi="Arial" w:cs="Arial"/>
          <w:sz w:val="24"/>
          <w:szCs w:val="24"/>
          <w:u w:color="000000"/>
        </w:rPr>
        <w:t xml:space="preserve">Polly </w:t>
      </w:r>
      <w:proofErr w:type="spellStart"/>
      <w:r w:rsidRPr="00535467">
        <w:rPr>
          <w:rFonts w:ascii="Arial" w:hAnsi="Arial" w:cs="Arial"/>
          <w:sz w:val="24"/>
          <w:szCs w:val="24"/>
          <w:u w:color="000000"/>
        </w:rPr>
        <w:t>Phillimore</w:t>
      </w:r>
      <w:proofErr w:type="spellEnd"/>
      <w:r w:rsidRPr="00535467">
        <w:rPr>
          <w:rFonts w:ascii="Arial" w:hAnsi="Arial" w:cs="Arial"/>
          <w:sz w:val="24"/>
          <w:szCs w:val="24"/>
          <w:u w:color="000000"/>
        </w:rPr>
        <w:t xml:space="preserve">/Fiona </w:t>
      </w:r>
      <w:proofErr w:type="spellStart"/>
      <w:r w:rsidRPr="00535467">
        <w:rPr>
          <w:rFonts w:ascii="Arial" w:hAnsi="Arial" w:cs="Arial"/>
          <w:sz w:val="24"/>
          <w:szCs w:val="24"/>
          <w:u w:color="000000"/>
        </w:rPr>
        <w:t>McAuslan</w:t>
      </w:r>
      <w:proofErr w:type="spellEnd"/>
      <w:r w:rsidRPr="00535467">
        <w:rPr>
          <w:rFonts w:ascii="Arial" w:hAnsi="Arial" w:cs="Arial"/>
          <w:sz w:val="24"/>
          <w:szCs w:val="24"/>
          <w:u w:color="000000"/>
        </w:rPr>
        <w:t>**</w:t>
      </w:r>
    </w:p>
    <w:p w:rsidR="000A6C80" w:rsidRPr="00715FE6" w:rsidRDefault="000A6C80" w:rsidP="000A6C80">
      <w:pPr>
        <w:framePr w:hSpace="180" w:wrap="around" w:vAnchor="page" w:hAnchor="page" w:x="1455" w:y="2343"/>
        <w:tabs>
          <w:tab w:val="left" w:pos="4661"/>
        </w:tabs>
        <w:rPr>
          <w:rFonts w:ascii="Arial" w:hAnsi="Arial" w:cs="Arial"/>
          <w:sz w:val="24"/>
          <w:szCs w:val="24"/>
          <w:u w:color="000000"/>
        </w:rPr>
      </w:pPr>
      <w:r w:rsidRPr="00715FE6">
        <w:rPr>
          <w:rFonts w:ascii="Arial" w:hAnsi="Arial" w:cs="Arial"/>
          <w:b/>
          <w:bCs/>
          <w:sz w:val="24"/>
          <w:szCs w:val="24"/>
          <w:u w:color="000000"/>
        </w:rPr>
        <w:t>Assistant Director, Criminal Legal Aid:</w:t>
      </w:r>
      <w:r w:rsidRPr="00715FE6">
        <w:rPr>
          <w:rFonts w:ascii="Arial" w:hAnsi="Arial" w:cs="Arial"/>
          <w:b/>
          <w:bCs/>
          <w:sz w:val="24"/>
          <w:szCs w:val="24"/>
          <w:u w:color="000000"/>
        </w:rPr>
        <w:tab/>
      </w:r>
      <w:r>
        <w:rPr>
          <w:rFonts w:ascii="Arial" w:hAnsi="Arial" w:cs="Arial"/>
          <w:b/>
          <w:bCs/>
          <w:sz w:val="24"/>
          <w:szCs w:val="24"/>
          <w:u w:color="000000"/>
        </w:rPr>
        <w:t xml:space="preserve">      </w:t>
      </w:r>
      <w:r w:rsidRPr="00715FE6">
        <w:rPr>
          <w:rFonts w:ascii="Arial" w:hAnsi="Arial" w:cs="Arial"/>
          <w:sz w:val="24"/>
          <w:szCs w:val="24"/>
          <w:u w:color="000000"/>
        </w:rPr>
        <w:t xml:space="preserve">Pat </w:t>
      </w:r>
      <w:proofErr w:type="spellStart"/>
      <w:r w:rsidRPr="00715FE6">
        <w:rPr>
          <w:rFonts w:ascii="Arial" w:hAnsi="Arial" w:cs="Arial"/>
          <w:sz w:val="24"/>
          <w:szCs w:val="24"/>
          <w:u w:color="000000"/>
        </w:rPr>
        <w:t>Gilheaney</w:t>
      </w:r>
      <w:proofErr w:type="spellEnd"/>
    </w:p>
    <w:p w:rsidR="000A6C80" w:rsidRPr="00715FE6" w:rsidRDefault="000A6C80" w:rsidP="000A6C80">
      <w:pPr>
        <w:framePr w:hSpace="180" w:wrap="around" w:vAnchor="page" w:hAnchor="page" w:x="1455" w:y="2343"/>
        <w:tabs>
          <w:tab w:val="left" w:pos="4661"/>
        </w:tabs>
        <w:rPr>
          <w:rFonts w:ascii="Arial" w:hAnsi="Arial" w:cs="Arial"/>
          <w:sz w:val="24"/>
          <w:szCs w:val="24"/>
          <w:u w:color="000000"/>
        </w:rPr>
      </w:pPr>
      <w:r w:rsidRPr="00715FE6">
        <w:rPr>
          <w:rFonts w:ascii="Arial" w:hAnsi="Arial" w:cs="Arial"/>
          <w:b/>
          <w:bCs/>
          <w:sz w:val="24"/>
          <w:szCs w:val="24"/>
          <w:u w:color="000000"/>
        </w:rPr>
        <w:t>Financial Controller:</w:t>
      </w:r>
      <w:r w:rsidRPr="00715FE6">
        <w:rPr>
          <w:rFonts w:ascii="Arial" w:hAnsi="Arial" w:cs="Arial"/>
          <w:b/>
          <w:bCs/>
          <w:sz w:val="24"/>
          <w:szCs w:val="24"/>
          <w:u w:color="000000"/>
        </w:rPr>
        <w:tab/>
      </w:r>
      <w:r>
        <w:rPr>
          <w:rFonts w:ascii="Arial" w:hAnsi="Arial" w:cs="Arial"/>
          <w:b/>
          <w:bCs/>
          <w:sz w:val="24"/>
          <w:szCs w:val="24"/>
          <w:u w:color="000000"/>
        </w:rPr>
        <w:t xml:space="preserve">      </w:t>
      </w:r>
      <w:r w:rsidRPr="00715FE6">
        <w:rPr>
          <w:rFonts w:ascii="Arial" w:hAnsi="Arial" w:cs="Arial"/>
          <w:sz w:val="24"/>
          <w:szCs w:val="24"/>
          <w:u w:color="000000"/>
        </w:rPr>
        <w:t>Joan Enright</w:t>
      </w:r>
    </w:p>
    <w:p w:rsidR="000A6C80" w:rsidRPr="00715FE6" w:rsidRDefault="000A6C80" w:rsidP="000A6C80">
      <w:pPr>
        <w:framePr w:hSpace="180" w:wrap="around" w:vAnchor="page" w:hAnchor="page" w:x="1455" w:y="2343"/>
        <w:tabs>
          <w:tab w:val="left" w:pos="4661"/>
        </w:tabs>
        <w:rPr>
          <w:rFonts w:ascii="Arial" w:hAnsi="Arial" w:cs="Arial"/>
          <w:sz w:val="24"/>
          <w:szCs w:val="24"/>
          <w:u w:color="000000"/>
        </w:rPr>
      </w:pPr>
      <w:r w:rsidRPr="00715FE6">
        <w:rPr>
          <w:rFonts w:ascii="Arial" w:hAnsi="Arial" w:cs="Arial"/>
          <w:b/>
          <w:bCs/>
          <w:sz w:val="24"/>
          <w:szCs w:val="24"/>
          <w:u w:color="000000"/>
        </w:rPr>
        <w:t>Secretary to the Board:</w:t>
      </w:r>
      <w:r w:rsidRPr="00715FE6">
        <w:rPr>
          <w:rFonts w:ascii="Arial" w:hAnsi="Arial" w:cs="Arial"/>
          <w:b/>
          <w:bCs/>
          <w:sz w:val="24"/>
          <w:szCs w:val="24"/>
          <w:u w:color="000000"/>
        </w:rPr>
        <w:tab/>
      </w:r>
      <w:r>
        <w:rPr>
          <w:rFonts w:ascii="Arial" w:hAnsi="Arial" w:cs="Arial"/>
          <w:b/>
          <w:bCs/>
          <w:sz w:val="24"/>
          <w:szCs w:val="24"/>
          <w:u w:color="000000"/>
        </w:rPr>
        <w:t xml:space="preserve">      </w:t>
      </w:r>
      <w:r>
        <w:rPr>
          <w:rFonts w:ascii="Arial" w:hAnsi="Arial" w:cs="Arial"/>
          <w:sz w:val="24"/>
          <w:szCs w:val="24"/>
          <w:u w:color="000000"/>
        </w:rPr>
        <w:t>Mary O’Connor</w:t>
      </w:r>
    </w:p>
    <w:p w:rsidR="000A6C80" w:rsidRPr="00535467" w:rsidRDefault="000A6C80" w:rsidP="000A6C80">
      <w:pPr>
        <w:framePr w:hSpace="180" w:wrap="around" w:vAnchor="page" w:hAnchor="page" w:x="1455" w:y="2343"/>
        <w:tabs>
          <w:tab w:val="left" w:pos="4661"/>
        </w:tabs>
        <w:rPr>
          <w:rFonts w:ascii="Arial" w:hAnsi="Arial" w:cs="Arial"/>
          <w:sz w:val="24"/>
          <w:szCs w:val="24"/>
          <w:u w:color="000000"/>
        </w:rPr>
      </w:pPr>
      <w:r w:rsidRPr="00535467">
        <w:rPr>
          <w:rFonts w:ascii="Arial" w:hAnsi="Arial" w:cs="Arial"/>
          <w:b/>
          <w:bCs/>
          <w:sz w:val="24"/>
          <w:szCs w:val="24"/>
          <w:u w:color="000000"/>
        </w:rPr>
        <w:t>Auditors:</w:t>
      </w:r>
      <w:r w:rsidRPr="00535467">
        <w:rPr>
          <w:rFonts w:ascii="Arial" w:hAnsi="Arial" w:cs="Arial"/>
          <w:b/>
          <w:bCs/>
          <w:sz w:val="24"/>
          <w:szCs w:val="24"/>
          <w:u w:color="000000"/>
        </w:rPr>
        <w:tab/>
      </w:r>
      <w:r>
        <w:rPr>
          <w:rFonts w:ascii="Arial" w:hAnsi="Arial" w:cs="Arial"/>
          <w:b/>
          <w:bCs/>
          <w:sz w:val="24"/>
          <w:szCs w:val="24"/>
          <w:u w:color="000000"/>
        </w:rPr>
        <w:t xml:space="preserve">      </w:t>
      </w:r>
      <w:r w:rsidRPr="00535467">
        <w:rPr>
          <w:rFonts w:ascii="Arial" w:hAnsi="Arial" w:cs="Arial"/>
          <w:sz w:val="24"/>
          <w:szCs w:val="24"/>
          <w:u w:color="000000"/>
        </w:rPr>
        <w:t>Comptroller and Auditor General</w:t>
      </w:r>
    </w:p>
    <w:p w:rsidR="000A6C80" w:rsidRPr="00535467" w:rsidRDefault="000A6C80" w:rsidP="000A6C80">
      <w:pPr>
        <w:framePr w:hSpace="180" w:wrap="around" w:vAnchor="page" w:hAnchor="page" w:x="1455" w:y="2343"/>
        <w:tabs>
          <w:tab w:val="left" w:pos="4661"/>
        </w:tabs>
        <w:rPr>
          <w:rFonts w:ascii="Arial" w:hAnsi="Arial" w:cs="Arial"/>
          <w:sz w:val="24"/>
          <w:szCs w:val="24"/>
          <w:u w:color="000000"/>
        </w:rPr>
      </w:pPr>
      <w:r w:rsidRPr="00535467">
        <w:rPr>
          <w:rFonts w:ascii="Arial" w:hAnsi="Arial" w:cs="Arial"/>
          <w:b/>
          <w:bCs/>
          <w:sz w:val="24"/>
          <w:szCs w:val="24"/>
          <w:u w:color="000000"/>
        </w:rPr>
        <w:t>Solicitors:</w:t>
      </w:r>
      <w:r w:rsidRPr="00535467">
        <w:rPr>
          <w:rFonts w:ascii="Arial" w:hAnsi="Arial" w:cs="Arial"/>
          <w:b/>
          <w:bCs/>
          <w:sz w:val="24"/>
          <w:szCs w:val="24"/>
          <w:u w:color="000000"/>
        </w:rPr>
        <w:tab/>
      </w:r>
      <w:r>
        <w:rPr>
          <w:rFonts w:ascii="Arial" w:hAnsi="Arial" w:cs="Arial"/>
          <w:b/>
          <w:bCs/>
          <w:sz w:val="24"/>
          <w:szCs w:val="24"/>
          <w:u w:color="000000"/>
        </w:rPr>
        <w:t xml:space="preserve">      </w:t>
      </w:r>
      <w:r w:rsidRPr="00766C05">
        <w:rPr>
          <w:rFonts w:ascii="Arial" w:hAnsi="Arial" w:cs="Arial"/>
          <w:bCs/>
          <w:sz w:val="24"/>
          <w:szCs w:val="24"/>
          <w:u w:color="000000"/>
        </w:rPr>
        <w:t>Holmes O’Malley Sexton</w:t>
      </w:r>
    </w:p>
    <w:p w:rsidR="000A6C80" w:rsidRDefault="000A6C80" w:rsidP="000A6C80">
      <w:pPr>
        <w:framePr w:hSpace="180" w:wrap="around" w:vAnchor="page" w:hAnchor="page" w:x="1455" w:y="2343"/>
        <w:spacing w:after="0"/>
        <w:jc w:val="both"/>
        <w:rPr>
          <w:rFonts w:ascii="Arial" w:hAnsi="Arial" w:cs="Arial"/>
          <w:sz w:val="24"/>
          <w:szCs w:val="24"/>
          <w:u w:color="000000"/>
        </w:rPr>
      </w:pPr>
      <w:r w:rsidRPr="00715FE6">
        <w:rPr>
          <w:rFonts w:ascii="Arial" w:hAnsi="Arial" w:cs="Arial"/>
          <w:b/>
          <w:bCs/>
          <w:sz w:val="24"/>
          <w:szCs w:val="24"/>
          <w:u w:color="000000"/>
        </w:rPr>
        <w:t xml:space="preserve">Head Office: </w:t>
      </w:r>
      <w:r>
        <w:rPr>
          <w:rFonts w:ascii="Arial" w:hAnsi="Arial" w:cs="Arial"/>
          <w:b/>
          <w:bCs/>
          <w:sz w:val="24"/>
          <w:szCs w:val="24"/>
          <w:u w:color="000000"/>
        </w:rPr>
        <w:t xml:space="preserve">               </w:t>
      </w:r>
      <w:r w:rsidRPr="00715FE6">
        <w:rPr>
          <w:rFonts w:ascii="Arial" w:hAnsi="Arial" w:cs="Arial"/>
          <w:b/>
          <w:bCs/>
          <w:sz w:val="24"/>
          <w:szCs w:val="24"/>
          <w:u w:color="000000"/>
        </w:rPr>
        <w:tab/>
      </w:r>
      <w:r>
        <w:rPr>
          <w:rFonts w:ascii="Arial" w:hAnsi="Arial" w:cs="Arial"/>
          <w:b/>
          <w:bCs/>
          <w:sz w:val="24"/>
          <w:szCs w:val="24"/>
          <w:u w:color="000000"/>
        </w:rPr>
        <w:t xml:space="preserve">               </w:t>
      </w:r>
      <w:r>
        <w:rPr>
          <w:rFonts w:ascii="Arial" w:hAnsi="Arial" w:cs="Arial"/>
          <w:sz w:val="24"/>
          <w:szCs w:val="24"/>
          <w:u w:color="000000"/>
        </w:rPr>
        <w:t>Quay St.</w:t>
      </w:r>
    </w:p>
    <w:p w:rsidR="000A6C80" w:rsidRPr="00715FE6" w:rsidRDefault="000A6C80" w:rsidP="000A6C80">
      <w:pPr>
        <w:framePr w:hSpace="180" w:wrap="around" w:vAnchor="page" w:hAnchor="page" w:x="1455" w:y="2343"/>
        <w:spacing w:after="0"/>
        <w:jc w:val="both"/>
        <w:rPr>
          <w:rFonts w:ascii="Arial" w:hAnsi="Arial" w:cs="Arial"/>
          <w:sz w:val="24"/>
          <w:szCs w:val="24"/>
          <w:u w:color="000000"/>
        </w:rPr>
      </w:pPr>
      <w:r>
        <w:rPr>
          <w:rFonts w:ascii="Arial" w:hAnsi="Arial" w:cs="Arial"/>
          <w:sz w:val="24"/>
          <w:szCs w:val="24"/>
          <w:u w:color="000000"/>
        </w:rPr>
        <w:t xml:space="preserve">                                                  </w:t>
      </w:r>
      <w:proofErr w:type="spellStart"/>
      <w:r w:rsidRPr="00715FE6">
        <w:rPr>
          <w:rFonts w:ascii="Arial" w:hAnsi="Arial" w:cs="Arial"/>
          <w:sz w:val="24"/>
          <w:szCs w:val="24"/>
          <w:u w:color="000000"/>
        </w:rPr>
        <w:t>Cahirciveen</w:t>
      </w:r>
      <w:proofErr w:type="spellEnd"/>
    </w:p>
    <w:p w:rsidR="000A6C80" w:rsidRPr="00715FE6" w:rsidRDefault="000A6C80" w:rsidP="000A6C80">
      <w:pPr>
        <w:framePr w:hSpace="180" w:wrap="around" w:vAnchor="page" w:hAnchor="page" w:x="1455" w:y="2343"/>
        <w:spacing w:after="0"/>
        <w:jc w:val="center"/>
        <w:rPr>
          <w:rFonts w:ascii="Arial" w:hAnsi="Arial" w:cs="Arial"/>
          <w:sz w:val="24"/>
          <w:szCs w:val="24"/>
          <w:u w:color="000000"/>
        </w:rPr>
      </w:pPr>
      <w:r>
        <w:rPr>
          <w:rFonts w:ascii="Arial" w:hAnsi="Arial" w:cs="Arial"/>
          <w:sz w:val="24"/>
          <w:szCs w:val="24"/>
          <w:u w:color="000000"/>
        </w:rPr>
        <w:t xml:space="preserve">                        </w:t>
      </w:r>
      <w:r w:rsidRPr="00715FE6">
        <w:rPr>
          <w:rFonts w:ascii="Arial" w:hAnsi="Arial" w:cs="Arial"/>
          <w:sz w:val="24"/>
          <w:szCs w:val="24"/>
          <w:u w:color="000000"/>
        </w:rPr>
        <w:t>Co. Kerry</w:t>
      </w:r>
    </w:p>
    <w:p w:rsidR="000A6C80" w:rsidRPr="00715FE6" w:rsidRDefault="000A6C80" w:rsidP="000A6C80">
      <w:pPr>
        <w:framePr w:hSpace="180" w:wrap="around" w:vAnchor="page" w:hAnchor="page" w:x="1455" w:y="2343"/>
        <w:spacing w:after="0"/>
        <w:jc w:val="center"/>
        <w:rPr>
          <w:rFonts w:ascii="Arial" w:hAnsi="Arial" w:cs="Arial"/>
          <w:sz w:val="24"/>
          <w:szCs w:val="24"/>
          <w:u w:color="000000"/>
        </w:rPr>
      </w:pPr>
      <w:r>
        <w:rPr>
          <w:rFonts w:ascii="Arial" w:hAnsi="Arial" w:cs="Arial"/>
          <w:sz w:val="24"/>
          <w:szCs w:val="24"/>
          <w:u w:color="000000"/>
        </w:rPr>
        <w:t xml:space="preserve">                                   </w:t>
      </w:r>
      <w:r w:rsidRPr="00715FE6">
        <w:rPr>
          <w:rFonts w:ascii="Arial" w:hAnsi="Arial" w:cs="Arial"/>
          <w:sz w:val="24"/>
          <w:szCs w:val="24"/>
          <w:u w:color="000000"/>
        </w:rPr>
        <w:t>Phone: 066 9471000</w:t>
      </w:r>
    </w:p>
    <w:p w:rsidR="000A6C80" w:rsidRPr="00715FE6" w:rsidRDefault="000A6C80" w:rsidP="000A6C80">
      <w:pPr>
        <w:framePr w:hSpace="180" w:wrap="around" w:vAnchor="page" w:hAnchor="page" w:x="1455" w:y="2343"/>
        <w:spacing w:after="0"/>
        <w:jc w:val="center"/>
        <w:rPr>
          <w:rFonts w:ascii="Arial" w:hAnsi="Arial" w:cs="Arial"/>
          <w:sz w:val="24"/>
          <w:szCs w:val="24"/>
          <w:u w:color="000000"/>
        </w:rPr>
      </w:pPr>
      <w:r>
        <w:rPr>
          <w:rFonts w:ascii="Arial" w:hAnsi="Arial" w:cs="Arial"/>
          <w:sz w:val="24"/>
          <w:szCs w:val="24"/>
          <w:u w:color="000000"/>
        </w:rPr>
        <w:t xml:space="preserve">                                  </w:t>
      </w:r>
      <w:proofErr w:type="spellStart"/>
      <w:r w:rsidRPr="00715FE6">
        <w:rPr>
          <w:rFonts w:ascii="Arial" w:hAnsi="Arial" w:cs="Arial"/>
          <w:sz w:val="24"/>
          <w:szCs w:val="24"/>
          <w:u w:color="000000"/>
        </w:rPr>
        <w:t>LoCall</w:t>
      </w:r>
      <w:proofErr w:type="spellEnd"/>
      <w:r w:rsidRPr="00715FE6">
        <w:rPr>
          <w:rFonts w:ascii="Arial" w:hAnsi="Arial" w:cs="Arial"/>
          <w:sz w:val="24"/>
          <w:szCs w:val="24"/>
          <w:u w:color="000000"/>
        </w:rPr>
        <w:t xml:space="preserve"> 1890 615200</w:t>
      </w:r>
    </w:p>
    <w:p w:rsidR="000A6C80" w:rsidRPr="00715FE6" w:rsidRDefault="000A6C80" w:rsidP="000A6C80">
      <w:pPr>
        <w:framePr w:hSpace="180" w:wrap="around" w:vAnchor="page" w:hAnchor="page" w:x="1455" w:y="2343"/>
        <w:tabs>
          <w:tab w:val="left" w:pos="4661"/>
        </w:tabs>
        <w:jc w:val="center"/>
        <w:rPr>
          <w:rFonts w:ascii="Arial" w:hAnsi="Arial" w:cs="Arial"/>
          <w:sz w:val="24"/>
          <w:szCs w:val="24"/>
          <w:u w:color="000000"/>
        </w:rPr>
      </w:pPr>
      <w:r>
        <w:rPr>
          <w:rFonts w:ascii="Arial" w:hAnsi="Arial" w:cs="Arial"/>
          <w:sz w:val="24"/>
          <w:szCs w:val="24"/>
          <w:u w:color="000000"/>
        </w:rPr>
        <w:t xml:space="preserve">                                </w:t>
      </w:r>
      <w:r w:rsidRPr="00715FE6">
        <w:rPr>
          <w:rFonts w:ascii="Arial" w:hAnsi="Arial" w:cs="Arial"/>
          <w:sz w:val="24"/>
          <w:szCs w:val="24"/>
          <w:u w:color="000000"/>
        </w:rPr>
        <w:t>Fax: 066 9471035</w:t>
      </w:r>
    </w:p>
    <w:p w:rsidR="000A6C80" w:rsidRPr="00715FE6" w:rsidRDefault="000A6C80" w:rsidP="000A6C80">
      <w:pPr>
        <w:framePr w:hSpace="180" w:wrap="around" w:vAnchor="page" w:hAnchor="page" w:x="1455" w:y="2343"/>
        <w:spacing w:after="0"/>
        <w:jc w:val="both"/>
        <w:rPr>
          <w:rFonts w:ascii="Arial" w:hAnsi="Arial" w:cs="Arial"/>
          <w:sz w:val="24"/>
          <w:szCs w:val="24"/>
          <w:u w:color="000000"/>
        </w:rPr>
      </w:pPr>
      <w:r w:rsidRPr="00715FE6">
        <w:rPr>
          <w:rFonts w:ascii="Arial" w:hAnsi="Arial" w:cs="Arial"/>
          <w:b/>
          <w:bCs/>
          <w:sz w:val="24"/>
          <w:szCs w:val="24"/>
          <w:u w:color="000000"/>
        </w:rPr>
        <w:t xml:space="preserve">Dublin Office: </w:t>
      </w:r>
      <w:r w:rsidRPr="00715FE6">
        <w:rPr>
          <w:rFonts w:ascii="Arial" w:hAnsi="Arial" w:cs="Arial"/>
          <w:b/>
          <w:bCs/>
          <w:sz w:val="24"/>
          <w:szCs w:val="24"/>
          <w:u w:color="000000"/>
        </w:rPr>
        <w:tab/>
      </w:r>
      <w:r>
        <w:rPr>
          <w:rFonts w:ascii="Arial" w:hAnsi="Arial" w:cs="Arial"/>
          <w:b/>
          <w:bCs/>
          <w:sz w:val="24"/>
          <w:szCs w:val="24"/>
          <w:u w:color="000000"/>
        </w:rPr>
        <w:t xml:space="preserve">                           </w:t>
      </w:r>
      <w:r w:rsidRPr="00715FE6">
        <w:rPr>
          <w:rFonts w:ascii="Arial" w:hAnsi="Arial" w:cs="Arial"/>
          <w:sz w:val="24"/>
          <w:szCs w:val="24"/>
          <w:u w:color="000000"/>
        </w:rPr>
        <w:t>48/49 North Brunswick St</w:t>
      </w:r>
    </w:p>
    <w:p w:rsidR="000A6C80" w:rsidRPr="00715FE6" w:rsidRDefault="000A6C80" w:rsidP="000A6C80">
      <w:pPr>
        <w:framePr w:hSpace="180" w:wrap="around" w:vAnchor="page" w:hAnchor="page" w:x="1455" w:y="2343"/>
        <w:spacing w:after="0"/>
        <w:jc w:val="both"/>
        <w:rPr>
          <w:rFonts w:ascii="Arial" w:hAnsi="Arial" w:cs="Arial"/>
          <w:sz w:val="24"/>
          <w:szCs w:val="24"/>
          <w:u w:color="000000"/>
        </w:rPr>
      </w:pPr>
      <w:r>
        <w:rPr>
          <w:rFonts w:ascii="Arial" w:hAnsi="Arial" w:cs="Arial"/>
          <w:sz w:val="24"/>
          <w:szCs w:val="24"/>
          <w:u w:color="000000"/>
        </w:rPr>
        <w:t xml:space="preserve">                                                  </w:t>
      </w:r>
      <w:r w:rsidRPr="00715FE6">
        <w:rPr>
          <w:rFonts w:ascii="Arial" w:hAnsi="Arial" w:cs="Arial"/>
          <w:sz w:val="24"/>
          <w:szCs w:val="24"/>
          <w:u w:color="000000"/>
        </w:rPr>
        <w:t>George’s Lane</w:t>
      </w:r>
    </w:p>
    <w:p w:rsidR="000A6C80" w:rsidRPr="00715FE6" w:rsidRDefault="000A6C80" w:rsidP="000A6C80">
      <w:pPr>
        <w:framePr w:hSpace="180" w:wrap="around" w:vAnchor="page" w:hAnchor="page" w:x="1455" w:y="2343"/>
        <w:spacing w:after="0"/>
        <w:jc w:val="both"/>
        <w:rPr>
          <w:rFonts w:ascii="Arial" w:hAnsi="Arial" w:cs="Arial"/>
          <w:sz w:val="24"/>
          <w:szCs w:val="24"/>
          <w:u w:color="000000"/>
        </w:rPr>
      </w:pPr>
      <w:r>
        <w:rPr>
          <w:rFonts w:ascii="Arial" w:hAnsi="Arial" w:cs="Arial"/>
          <w:sz w:val="24"/>
          <w:szCs w:val="24"/>
          <w:u w:color="000000"/>
        </w:rPr>
        <w:t xml:space="preserve">                                                  </w:t>
      </w:r>
      <w:r w:rsidRPr="00715FE6">
        <w:rPr>
          <w:rFonts w:ascii="Arial" w:hAnsi="Arial" w:cs="Arial"/>
          <w:sz w:val="24"/>
          <w:szCs w:val="24"/>
          <w:u w:color="000000"/>
        </w:rPr>
        <w:t>Dublin 7</w:t>
      </w:r>
    </w:p>
    <w:p w:rsidR="000A6C80" w:rsidRDefault="000A6C80" w:rsidP="000A6C80">
      <w:pPr>
        <w:framePr w:hSpace="180" w:wrap="around" w:vAnchor="page" w:hAnchor="page" w:x="1455" w:y="2343"/>
        <w:tabs>
          <w:tab w:val="left" w:pos="4661"/>
        </w:tabs>
        <w:spacing w:after="0"/>
        <w:rPr>
          <w:rFonts w:ascii="Arial" w:hAnsi="Arial" w:cs="Arial"/>
          <w:sz w:val="24"/>
          <w:szCs w:val="24"/>
          <w:u w:color="000000"/>
        </w:rPr>
      </w:pPr>
      <w:r>
        <w:rPr>
          <w:rFonts w:ascii="Arial" w:hAnsi="Arial" w:cs="Arial"/>
          <w:sz w:val="24"/>
          <w:szCs w:val="24"/>
          <w:u w:color="000000"/>
        </w:rPr>
        <w:t xml:space="preserve">                                                  </w:t>
      </w:r>
      <w:r w:rsidRPr="00715FE6">
        <w:rPr>
          <w:rFonts w:ascii="Arial" w:hAnsi="Arial" w:cs="Arial"/>
          <w:sz w:val="24"/>
          <w:szCs w:val="24"/>
          <w:u w:color="000000"/>
        </w:rPr>
        <w:t>Phone: 01 6469600</w:t>
      </w:r>
    </w:p>
    <w:p w:rsidR="000A6C80" w:rsidRPr="00715FE6" w:rsidRDefault="000A6C80" w:rsidP="000A6C80">
      <w:pPr>
        <w:framePr w:hSpace="180" w:wrap="around" w:vAnchor="page" w:hAnchor="page" w:x="1455" w:y="2343"/>
        <w:tabs>
          <w:tab w:val="left" w:pos="4661"/>
        </w:tabs>
        <w:spacing w:after="0"/>
        <w:rPr>
          <w:rFonts w:ascii="Arial" w:hAnsi="Arial" w:cs="Arial"/>
          <w:sz w:val="24"/>
          <w:szCs w:val="24"/>
          <w:u w:color="000000"/>
        </w:rPr>
      </w:pPr>
    </w:p>
    <w:p w:rsidR="000A6C80" w:rsidRPr="00253EDC" w:rsidRDefault="000A6C80" w:rsidP="000A6C80">
      <w:pPr>
        <w:framePr w:hSpace="180" w:wrap="around" w:vAnchor="page" w:hAnchor="page" w:x="1455" w:y="2343"/>
        <w:rPr>
          <w:rFonts w:ascii="Arial" w:hAnsi="Arial" w:cs="Arial"/>
          <w:b/>
          <w:bCs/>
          <w:sz w:val="24"/>
          <w:szCs w:val="24"/>
          <w:u w:color="000000"/>
        </w:rPr>
      </w:pPr>
      <w:r w:rsidRPr="00253EDC">
        <w:rPr>
          <w:rFonts w:ascii="Arial" w:hAnsi="Arial" w:cs="Arial"/>
          <w:b/>
          <w:bCs/>
          <w:sz w:val="24"/>
          <w:szCs w:val="24"/>
          <w:u w:color="000000"/>
        </w:rPr>
        <w:t>Website:</w:t>
      </w:r>
      <w:r>
        <w:rPr>
          <w:rFonts w:ascii="Arial" w:hAnsi="Arial" w:cs="Arial"/>
          <w:b/>
          <w:bCs/>
          <w:sz w:val="24"/>
          <w:szCs w:val="24"/>
          <w:u w:color="000000"/>
        </w:rPr>
        <w:t xml:space="preserve">                                     </w:t>
      </w:r>
      <w:hyperlink r:id="rId43" w:history="1">
        <w:r w:rsidRPr="00253EDC">
          <w:rPr>
            <w:rFonts w:ascii="Arial" w:hAnsi="Arial" w:cs="Arial"/>
            <w:sz w:val="24"/>
            <w:szCs w:val="24"/>
            <w:u w:val="single" w:color="000000"/>
          </w:rPr>
          <w:t>www.legalaidboard.ie</w:t>
        </w:r>
      </w:hyperlink>
    </w:p>
    <w:p w:rsidR="000A6C80" w:rsidRPr="001B6802" w:rsidRDefault="000A6C80" w:rsidP="000A6C80">
      <w:pPr>
        <w:framePr w:hSpace="180" w:wrap="around" w:vAnchor="page" w:hAnchor="page" w:x="1455" w:y="2343"/>
        <w:rPr>
          <w:rFonts w:ascii="Arial" w:hAnsi="Arial" w:cs="Arial"/>
          <w:b/>
          <w:bCs/>
          <w:sz w:val="24"/>
          <w:szCs w:val="24"/>
          <w:u w:color="000000"/>
        </w:rPr>
      </w:pPr>
    </w:p>
    <w:p w:rsidR="000A6C80" w:rsidRPr="000A6C80" w:rsidRDefault="000A6C80" w:rsidP="000A6C80">
      <w:pPr>
        <w:framePr w:hSpace="180" w:wrap="around" w:vAnchor="page" w:hAnchor="page" w:x="1455" w:y="2343"/>
        <w:rPr>
          <w:rFonts w:ascii="Arial" w:hAnsi="Arial" w:cs="Arial"/>
          <w:bCs/>
          <w:sz w:val="24"/>
          <w:szCs w:val="24"/>
          <w:u w:color="000000"/>
        </w:rPr>
      </w:pPr>
      <w:r w:rsidRPr="001B6802">
        <w:rPr>
          <w:rFonts w:ascii="Arial" w:hAnsi="Arial" w:cs="Arial"/>
          <w:b/>
          <w:bCs/>
          <w:sz w:val="24"/>
          <w:szCs w:val="24"/>
          <w:u w:color="000000"/>
        </w:rPr>
        <w:t xml:space="preserve">*Eileen Bowden </w:t>
      </w:r>
      <w:r w:rsidRPr="00253EDC">
        <w:rPr>
          <w:rFonts w:ascii="Arial" w:hAnsi="Arial" w:cs="Arial"/>
          <w:bCs/>
          <w:sz w:val="24"/>
          <w:szCs w:val="24"/>
          <w:u w:color="000000"/>
        </w:rPr>
        <w:t>retired from the Board in July 2017</w:t>
      </w:r>
      <w:r>
        <w:rPr>
          <w:rFonts w:ascii="Arial" w:hAnsi="Arial" w:cs="Arial"/>
          <w:bCs/>
          <w:sz w:val="24"/>
          <w:szCs w:val="24"/>
          <w:u w:color="000000"/>
        </w:rPr>
        <w:t xml:space="preserve">. </w:t>
      </w:r>
      <w:r w:rsidRPr="00253EDC">
        <w:rPr>
          <w:rFonts w:ascii="Arial" w:hAnsi="Arial" w:cs="Arial"/>
          <w:bCs/>
          <w:sz w:val="24"/>
          <w:szCs w:val="24"/>
          <w:u w:color="000000"/>
        </w:rPr>
        <w:t xml:space="preserve">Donal </w:t>
      </w:r>
      <w:proofErr w:type="spellStart"/>
      <w:r w:rsidRPr="00253EDC">
        <w:rPr>
          <w:rFonts w:ascii="Arial" w:hAnsi="Arial" w:cs="Arial"/>
          <w:bCs/>
          <w:sz w:val="24"/>
          <w:szCs w:val="24"/>
          <w:u w:color="000000"/>
        </w:rPr>
        <w:t>Reddington</w:t>
      </w:r>
      <w:proofErr w:type="spellEnd"/>
      <w:r w:rsidRPr="00253EDC">
        <w:rPr>
          <w:rFonts w:ascii="Arial" w:hAnsi="Arial" w:cs="Arial"/>
          <w:bCs/>
          <w:sz w:val="24"/>
          <w:szCs w:val="24"/>
          <w:u w:color="000000"/>
        </w:rPr>
        <w:t xml:space="preserve"> </w:t>
      </w:r>
      <w:r w:rsidRPr="005D6FE1">
        <w:rPr>
          <w:rFonts w:ascii="Arial" w:hAnsi="Arial" w:cs="Arial"/>
          <w:bCs/>
          <w:sz w:val="24"/>
          <w:szCs w:val="24"/>
          <w:u w:color="000000"/>
        </w:rPr>
        <w:t>started with the Board in March 2017.</w:t>
      </w:r>
      <w:r>
        <w:rPr>
          <w:rFonts w:ascii="Arial" w:hAnsi="Arial" w:cs="Arial"/>
          <w:bCs/>
          <w:sz w:val="24"/>
          <w:szCs w:val="24"/>
          <w:u w:color="000000"/>
        </w:rPr>
        <w:t xml:space="preserve"> </w:t>
      </w:r>
    </w:p>
    <w:p w:rsidR="000A6C80" w:rsidRPr="00253EDC" w:rsidRDefault="000A6C80" w:rsidP="000A6C80">
      <w:pPr>
        <w:framePr w:hSpace="180" w:wrap="around" w:vAnchor="page" w:hAnchor="page" w:x="1455" w:y="2343"/>
        <w:rPr>
          <w:rFonts w:ascii="Arial" w:hAnsi="Arial" w:cs="Arial"/>
          <w:bCs/>
          <w:sz w:val="24"/>
          <w:szCs w:val="24"/>
          <w:u w:color="000000"/>
        </w:rPr>
      </w:pPr>
      <w:r w:rsidRPr="001B6802">
        <w:rPr>
          <w:rFonts w:ascii="Arial" w:hAnsi="Arial" w:cs="Arial"/>
          <w:sz w:val="20"/>
          <w:szCs w:val="20"/>
        </w:rPr>
        <w:t>**</w:t>
      </w:r>
      <w:r w:rsidRPr="001B6802">
        <w:rPr>
          <w:rFonts w:ascii="Arial" w:hAnsi="Arial" w:cs="Arial"/>
          <w:b/>
          <w:bCs/>
          <w:sz w:val="24"/>
          <w:szCs w:val="24"/>
          <w:u w:color="000000"/>
        </w:rPr>
        <w:t xml:space="preserve">Polly </w:t>
      </w:r>
      <w:proofErr w:type="spellStart"/>
      <w:r w:rsidRPr="001B6802">
        <w:rPr>
          <w:rFonts w:ascii="Arial" w:hAnsi="Arial" w:cs="Arial"/>
          <w:b/>
          <w:bCs/>
          <w:sz w:val="24"/>
          <w:szCs w:val="24"/>
          <w:u w:color="000000"/>
        </w:rPr>
        <w:t>Phillimore</w:t>
      </w:r>
      <w:proofErr w:type="spellEnd"/>
      <w:r w:rsidRPr="001B6802">
        <w:rPr>
          <w:rFonts w:ascii="Arial" w:hAnsi="Arial" w:cs="Arial"/>
          <w:b/>
          <w:bCs/>
          <w:sz w:val="24"/>
          <w:szCs w:val="24"/>
          <w:u w:color="000000"/>
        </w:rPr>
        <w:t xml:space="preserve"> </w:t>
      </w:r>
      <w:r w:rsidRPr="00253EDC">
        <w:rPr>
          <w:rFonts w:ascii="Arial" w:hAnsi="Arial" w:cs="Arial"/>
          <w:bCs/>
          <w:sz w:val="24"/>
          <w:szCs w:val="24"/>
          <w:u w:color="000000"/>
        </w:rPr>
        <w:t xml:space="preserve">retired from the Legal Aid Board in September 2017 and Fiona </w:t>
      </w:r>
      <w:proofErr w:type="spellStart"/>
      <w:r w:rsidRPr="005D6FE1">
        <w:rPr>
          <w:rFonts w:ascii="Arial" w:hAnsi="Arial" w:cs="Arial"/>
          <w:bCs/>
          <w:sz w:val="24"/>
          <w:szCs w:val="24"/>
          <w:u w:color="000000"/>
        </w:rPr>
        <w:t>McAuslan</w:t>
      </w:r>
      <w:proofErr w:type="spellEnd"/>
      <w:r w:rsidRPr="005D6FE1">
        <w:rPr>
          <w:rFonts w:ascii="Arial" w:hAnsi="Arial" w:cs="Arial"/>
          <w:bCs/>
          <w:sz w:val="24"/>
          <w:szCs w:val="24"/>
          <w:u w:color="000000"/>
        </w:rPr>
        <w:t xml:space="preserve"> took up position </w:t>
      </w:r>
      <w:r w:rsidRPr="001B6802">
        <w:rPr>
          <w:rFonts w:ascii="Arial" w:hAnsi="Arial" w:cs="Arial"/>
          <w:bCs/>
          <w:sz w:val="24"/>
          <w:szCs w:val="24"/>
          <w:u w:color="000000"/>
        </w:rPr>
        <w:t>in November 2017.</w:t>
      </w:r>
    </w:p>
    <w:p w:rsidR="000A6C80" w:rsidRPr="00253EDC" w:rsidRDefault="000A6C80" w:rsidP="000A6C80">
      <w:pPr>
        <w:framePr w:hSpace="180" w:wrap="around" w:vAnchor="page" w:hAnchor="page" w:x="1455" w:y="2343"/>
        <w:tabs>
          <w:tab w:val="left" w:pos="4661"/>
        </w:tabs>
        <w:rPr>
          <w:rFonts w:ascii="Arial" w:hAnsi="Arial" w:cs="Arial"/>
          <w:sz w:val="20"/>
          <w:szCs w:val="20"/>
        </w:rPr>
      </w:pPr>
    </w:p>
    <w:p w:rsidR="008B18C3" w:rsidRPr="00E61F49" w:rsidRDefault="008B18C3" w:rsidP="00683D01">
      <w:pPr>
        <w:pStyle w:val="ARSectionTitle"/>
        <w:spacing w:line="276" w:lineRule="auto"/>
        <w:rPr>
          <w:rFonts w:ascii="Arial" w:hAnsi="Arial" w:cs="Arial"/>
          <w:b w:val="0"/>
          <w:bCs w:val="0"/>
          <w:color w:val="FF0000"/>
          <w:sz w:val="24"/>
          <w:szCs w:val="24"/>
        </w:rPr>
        <w:sectPr w:rsidR="008B18C3" w:rsidRPr="00E61F49" w:rsidSect="00756804">
          <w:type w:val="continuous"/>
          <w:pgSz w:w="11907" w:h="16839" w:code="9"/>
          <w:pgMar w:top="1440" w:right="1440" w:bottom="1440" w:left="1440" w:header="720" w:footer="720" w:gutter="0"/>
          <w:cols w:space="720"/>
          <w:noEndnote/>
        </w:sectPr>
      </w:pPr>
    </w:p>
    <w:p w:rsidR="00DE3AF3" w:rsidRPr="00E61F49" w:rsidRDefault="00840681" w:rsidP="00491C5B">
      <w:pPr>
        <w:pStyle w:val="Heading1"/>
        <w:spacing w:before="0"/>
        <w:rPr>
          <w:rFonts w:ascii="Arial" w:hAnsi="Arial" w:cs="Arial"/>
          <w:noProof/>
          <w:color w:val="FF0000"/>
          <w:sz w:val="48"/>
          <w:lang w:val="en-GB" w:eastAsia="en-GB"/>
        </w:rPr>
      </w:pPr>
      <w:bookmarkStart w:id="52" w:name="_Toc517360976"/>
      <w:bookmarkStart w:id="53" w:name="_Toc517361483"/>
      <w:r w:rsidRPr="00E61F49">
        <w:rPr>
          <w:rFonts w:ascii="Arial" w:hAnsi="Arial" w:cs="Arial"/>
          <w:noProof/>
          <w:color w:val="FF0000"/>
          <w:sz w:val="48"/>
        </w:rPr>
        <w:lastRenderedPageBreak/>
        <mc:AlternateContent>
          <mc:Choice Requires="wps">
            <w:drawing>
              <wp:anchor distT="0" distB="0" distL="114300" distR="114300" simplePos="0" relativeHeight="251825152" behindDoc="0" locked="0" layoutInCell="1" allowOverlap="1" wp14:anchorId="279F879A" wp14:editId="2E21F7BD">
                <wp:simplePos x="0" y="0"/>
                <wp:positionH relativeFrom="column">
                  <wp:posOffset>2752734</wp:posOffset>
                </wp:positionH>
                <wp:positionV relativeFrom="paragraph">
                  <wp:posOffset>-171450</wp:posOffset>
                </wp:positionV>
                <wp:extent cx="3923414" cy="574158"/>
                <wp:effectExtent l="0" t="0" r="1270" b="0"/>
                <wp:wrapNone/>
                <wp:docPr id="800" name="Text Box 800"/>
                <wp:cNvGraphicFramePr/>
                <a:graphic xmlns:a="http://schemas.openxmlformats.org/drawingml/2006/main">
                  <a:graphicData uri="http://schemas.microsoft.com/office/word/2010/wordprocessingShape">
                    <wps:wsp>
                      <wps:cNvSpPr txBox="1"/>
                      <wps:spPr>
                        <a:xfrm>
                          <a:off x="0" y="0"/>
                          <a:ext cx="3923414" cy="5741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Pr="00840681" w:rsidRDefault="000B49E2" w:rsidP="00840681">
                            <w:pPr>
                              <w:jc w:val="center"/>
                              <w:rPr>
                                <w:rFonts w:ascii="Arial" w:hAnsi="Arial" w:cs="Arial"/>
                                <w:b/>
                                <w:color w:val="365F91" w:themeColor="accent1" w:themeShade="BF"/>
                                <w:sz w:val="48"/>
                                <w:szCs w:val="48"/>
                              </w:rPr>
                            </w:pPr>
                            <w:r w:rsidRPr="00840681">
                              <w:rPr>
                                <w:rFonts w:ascii="Arial" w:hAnsi="Arial" w:cs="Arial"/>
                                <w:b/>
                                <w:color w:val="365F91" w:themeColor="accent1" w:themeShade="BF"/>
                                <w:sz w:val="48"/>
                                <w:szCs w:val="48"/>
                              </w:rPr>
                              <w:t>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0" o:spid="_x0000_s1032" type="#_x0000_t202" style="position:absolute;margin-left:216.75pt;margin-top:-13.5pt;width:308.95pt;height:45.2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" fillcolor="white [3201]" stroked="f" strokeweight=".5pt">
                <v:textbox>
                  <w:txbxContent>
                    <w:p w:rsidR="000B49E2" w:rsidRPr="00840681" w:rsidRDefault="000B49E2" w:rsidP="00840681">
                      <w:pPr>
                        <w:jc w:val="center"/>
                        <w:rPr>
                          <w:rFonts w:ascii="Arial" w:hAnsi="Arial" w:cs="Arial"/>
                          <w:b/>
                          <w:color w:val="365F91" w:themeColor="accent1" w:themeShade="BF"/>
                          <w:sz w:val="48"/>
                          <w:szCs w:val="48"/>
                        </w:rPr>
                      </w:pPr>
                      <w:r w:rsidRPr="00840681">
                        <w:rPr>
                          <w:rFonts w:ascii="Arial" w:hAnsi="Arial" w:cs="Arial"/>
                          <w:b/>
                          <w:color w:val="365F91" w:themeColor="accent1" w:themeShade="BF"/>
                          <w:sz w:val="48"/>
                          <w:szCs w:val="48"/>
                        </w:rPr>
                        <w:t>Structure</w:t>
                      </w:r>
                    </w:p>
                  </w:txbxContent>
                </v:textbox>
              </v:shape>
            </w:pict>
          </mc:Fallback>
        </mc:AlternateContent>
      </w:r>
      <w:r w:rsidR="00B71FD3" w:rsidRPr="00E61F49">
        <w:rPr>
          <w:rFonts w:ascii="Arial" w:hAnsi="Arial" w:cs="Arial"/>
          <w:noProof/>
          <w:color w:val="FF0000"/>
          <w:sz w:val="48"/>
          <w:lang w:val="en-GB" w:eastAsia="en-GB"/>
        </w:rPr>
        <w:t xml:space="preserve"> </w:t>
      </w:r>
      <w:r w:rsidR="00C20FBC" w:rsidRPr="00E61F49">
        <w:rPr>
          <w:rFonts w:ascii="Arial" w:hAnsi="Arial" w:cs="Arial"/>
          <w:noProof/>
          <w:color w:val="FF0000"/>
          <w:sz w:val="48"/>
        </w:rPr>
        <w:drawing>
          <wp:inline distT="0" distB="0" distL="0" distR="0" wp14:anchorId="6829CA80" wp14:editId="264A7D39">
            <wp:extent cx="9310254" cy="4678878"/>
            <wp:effectExtent l="76200" t="0" r="100965" b="0"/>
            <wp:docPr id="782" name="Diagram 7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bookmarkEnd w:id="52"/>
      <w:bookmarkEnd w:id="53"/>
    </w:p>
    <w:p w:rsidR="00491C5B" w:rsidRPr="00E61F49" w:rsidRDefault="00491C5B" w:rsidP="00491C5B">
      <w:pPr>
        <w:spacing w:after="0"/>
        <w:rPr>
          <w:color w:val="FF0000"/>
          <w:lang w:val="en-GB" w:eastAsia="en-GB"/>
        </w:rPr>
      </w:pPr>
    </w:p>
    <w:p w:rsidR="00C20FBC" w:rsidRPr="00E61F49" w:rsidRDefault="00C20FBC" w:rsidP="000B7304">
      <w:pPr>
        <w:spacing w:after="0"/>
        <w:rPr>
          <w:rFonts w:ascii="Arial" w:hAnsi="Arial"/>
          <w:color w:val="FF0000"/>
          <w:sz w:val="24"/>
        </w:rPr>
      </w:pPr>
      <w:bookmarkStart w:id="54" w:name="_Toc492558082"/>
    </w:p>
    <w:p w:rsidR="0079558D" w:rsidRPr="00E61F49" w:rsidRDefault="0079558D" w:rsidP="000B7304">
      <w:pPr>
        <w:spacing w:after="0"/>
        <w:rPr>
          <w:rFonts w:ascii="Arial" w:hAnsi="Arial"/>
          <w:color w:val="FF0000"/>
          <w:sz w:val="24"/>
        </w:rPr>
        <w:sectPr w:rsidR="0079558D" w:rsidRPr="00E61F49" w:rsidSect="00C20FBC">
          <w:headerReference w:type="even" r:id="rId49"/>
          <w:headerReference w:type="default" r:id="rId50"/>
          <w:footerReference w:type="even" r:id="rId51"/>
          <w:headerReference w:type="first" r:id="rId52"/>
          <w:pgSz w:w="16839" w:h="11907" w:orient="landscape" w:code="9"/>
          <w:pgMar w:top="1560" w:right="1440" w:bottom="1559" w:left="1276" w:header="709" w:footer="624" w:gutter="0"/>
          <w:cols w:space="708"/>
          <w:docGrid w:linePitch="360"/>
        </w:sectPr>
      </w:pPr>
    </w:p>
    <w:p w:rsidR="00C20FBC" w:rsidRPr="00E61F49" w:rsidRDefault="00E3562A" w:rsidP="000B7304">
      <w:pPr>
        <w:spacing w:after="0"/>
        <w:rPr>
          <w:rFonts w:ascii="Arial" w:hAnsi="Arial"/>
          <w:color w:val="FF0000"/>
          <w:sz w:val="24"/>
        </w:rPr>
      </w:pPr>
      <w:r w:rsidRPr="00E61F49">
        <w:rPr>
          <w:rFonts w:ascii="Arial" w:hAnsi="Arial" w:cs="Arial"/>
          <w:noProof/>
          <w:color w:val="FF0000"/>
          <w:sz w:val="24"/>
          <w:szCs w:val="32"/>
        </w:rPr>
        <w:lastRenderedPageBreak/>
        <mc:AlternateContent>
          <mc:Choice Requires="wps">
            <w:drawing>
              <wp:anchor distT="0" distB="0" distL="114300" distR="114300" simplePos="0" relativeHeight="251824128" behindDoc="0" locked="0" layoutInCell="1" allowOverlap="1" wp14:anchorId="12B2BCB1" wp14:editId="6DFD82A1">
                <wp:simplePos x="0" y="0"/>
                <wp:positionH relativeFrom="column">
                  <wp:posOffset>-211750</wp:posOffset>
                </wp:positionH>
                <wp:positionV relativeFrom="paragraph">
                  <wp:posOffset>-110357</wp:posOffset>
                </wp:positionV>
                <wp:extent cx="5732145" cy="890270"/>
                <wp:effectExtent l="0" t="0" r="0" b="0"/>
                <wp:wrapNone/>
                <wp:docPr id="688" name="Rounded Rectangle 688"/>
                <wp:cNvGraphicFramePr/>
                <a:graphic xmlns:a="http://schemas.openxmlformats.org/drawingml/2006/main">
                  <a:graphicData uri="http://schemas.microsoft.com/office/word/2010/wordprocessingShape">
                    <wps:wsp>
                      <wps:cNvSpPr/>
                      <wps:spPr>
                        <a:xfrm>
                          <a:off x="0" y="0"/>
                          <a:ext cx="5732145" cy="890270"/>
                        </a:xfrm>
                        <a:prstGeom prst="roundRect">
                          <a:avLst/>
                        </a:prstGeom>
                        <a:noFill/>
                        <a:ln w="57150" cap="flat" cmpd="sng" algn="ctr">
                          <a:noFill/>
                          <a:prstDash val="solid"/>
                        </a:ln>
                        <a:effectLst/>
                      </wps:spPr>
                      <wps:txbx>
                        <w:txbxContent>
                          <w:p w:rsidR="000B49E2" w:rsidRPr="00972CD9" w:rsidRDefault="000B49E2" w:rsidP="00972CD9">
                            <w:pPr>
                              <w:pStyle w:val="Heading1"/>
                              <w:rPr>
                                <w:rFonts w:ascii="Arial" w:hAnsi="Arial" w:cs="Arial"/>
                                <w:sz w:val="44"/>
                                <w:szCs w:val="44"/>
                              </w:rPr>
                            </w:pPr>
                            <w:bookmarkStart w:id="55" w:name="_Toc517360977"/>
                            <w:bookmarkStart w:id="56" w:name="_Toc517361484"/>
                            <w:bookmarkStart w:id="57" w:name="_Toc6397535"/>
                            <w:r w:rsidRPr="00972CD9">
                              <w:rPr>
                                <w:rFonts w:ascii="Arial" w:hAnsi="Arial" w:cs="Arial"/>
                                <w:sz w:val="44"/>
                                <w:szCs w:val="44"/>
                              </w:rPr>
                              <w:t>Introduction by the Chief Executive</w:t>
                            </w:r>
                            <w:bookmarkEnd w:id="55"/>
                            <w:bookmarkEnd w:id="56"/>
                            <w:bookmarkEnd w:id="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8" o:spid="_x0000_s1033" style="position:absolute;margin-left:-16.65pt;margin-top:-8.7pt;width:451.35pt;height:70.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" filled="f" stroked="f" strokeweight="4.5pt">
                <v:textbox>
                  <w:txbxContent>
                    <w:p w:rsidR="000B49E2" w:rsidRPr="00972CD9" w:rsidRDefault="000B49E2" w:rsidP="00972CD9">
                      <w:pPr>
                        <w:pStyle w:val="Heading1"/>
                        <w:rPr>
                          <w:rFonts w:ascii="Arial" w:hAnsi="Arial" w:cs="Arial"/>
                          <w:sz w:val="44"/>
                          <w:szCs w:val="44"/>
                        </w:rPr>
                      </w:pPr>
                      <w:bookmarkStart w:id="58" w:name="_Toc517360977"/>
                      <w:bookmarkStart w:id="59" w:name="_Toc517361484"/>
                      <w:bookmarkStart w:id="60" w:name="_Toc6397535"/>
                      <w:r w:rsidRPr="00972CD9">
                        <w:rPr>
                          <w:rFonts w:ascii="Arial" w:hAnsi="Arial" w:cs="Arial"/>
                          <w:sz w:val="44"/>
                          <w:szCs w:val="44"/>
                        </w:rPr>
                        <w:t>Introduction by the Chief Executive</w:t>
                      </w:r>
                      <w:bookmarkEnd w:id="58"/>
                      <w:bookmarkEnd w:id="59"/>
                      <w:bookmarkEnd w:id="60"/>
                    </w:p>
                  </w:txbxContent>
                </v:textbox>
              </v:roundrect>
            </w:pict>
          </mc:Fallback>
        </mc:AlternateContent>
      </w:r>
      <w:r>
        <w:rPr>
          <w:rFonts w:ascii="Courier" w:hAnsi="Courier" w:cs="Courier"/>
          <w:noProof/>
          <w:color w:val="FF0000"/>
          <w:sz w:val="20"/>
          <w:szCs w:val="20"/>
        </w:rPr>
        <w:drawing>
          <wp:anchor distT="0" distB="0" distL="114300" distR="114300" simplePos="0" relativeHeight="251868160" behindDoc="1" locked="0" layoutInCell="1" allowOverlap="1" wp14:anchorId="31893A66" wp14:editId="789221B5">
            <wp:simplePos x="0" y="0"/>
            <wp:positionH relativeFrom="column">
              <wp:posOffset>-1905</wp:posOffset>
            </wp:positionH>
            <wp:positionV relativeFrom="paragraph">
              <wp:posOffset>0</wp:posOffset>
            </wp:positionV>
            <wp:extent cx="1760220" cy="2109470"/>
            <wp:effectExtent l="0" t="0" r="0" b="5080"/>
            <wp:wrapThrough wrapText="bothSides">
              <wp:wrapPolygon edited="0">
                <wp:start x="0" y="0"/>
                <wp:lineTo x="0" y="21457"/>
                <wp:lineTo x="21273" y="21457"/>
                <wp:lineTo x="21273" y="0"/>
                <wp:lineTo x="0" y="0"/>
              </wp:wrapPolygon>
            </wp:wrapThrough>
            <wp:docPr id="24" name="Picture 24" descr="I:\Annual Report LAB\2017 Report\Contributions\O'Connor, Mary T\John McDaid Annual repor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nnual Report LAB\2017 Report\Contributions\O'Connor, Mary T\John McDaid Annual report 20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0220"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FBC" w:rsidRPr="00E61F49" w:rsidRDefault="00C20FBC" w:rsidP="000B7304">
      <w:pPr>
        <w:spacing w:after="0"/>
        <w:rPr>
          <w:rFonts w:ascii="Arial" w:hAnsi="Arial"/>
          <w:color w:val="FF0000"/>
          <w:sz w:val="24"/>
        </w:rPr>
      </w:pPr>
    </w:p>
    <w:p w:rsidR="00C20FBC" w:rsidRPr="00E61F49" w:rsidRDefault="00C20FBC" w:rsidP="000B7304">
      <w:pPr>
        <w:spacing w:after="0"/>
        <w:rPr>
          <w:rFonts w:ascii="Arial" w:hAnsi="Arial"/>
          <w:color w:val="FF0000"/>
          <w:sz w:val="24"/>
        </w:rPr>
      </w:pPr>
    </w:p>
    <w:bookmarkEnd w:id="54"/>
    <w:p w:rsidR="000B7304" w:rsidRPr="00E61F49" w:rsidRDefault="000B7304" w:rsidP="000B7304">
      <w:pPr>
        <w:spacing w:after="0"/>
        <w:rPr>
          <w:rFonts w:ascii="Arial" w:hAnsi="Arial"/>
          <w:color w:val="FF0000"/>
          <w:sz w:val="24"/>
        </w:rPr>
      </w:pPr>
    </w:p>
    <w:p w:rsidR="00306097" w:rsidRPr="00306097" w:rsidRDefault="00306097" w:rsidP="00306097">
      <w:pPr>
        <w:spacing w:after="0"/>
        <w:rPr>
          <w:rFonts w:ascii="Arial" w:hAnsi="Arial"/>
          <w:sz w:val="24"/>
        </w:rPr>
      </w:pPr>
      <w:r w:rsidRPr="00306097">
        <w:rPr>
          <w:rFonts w:ascii="Arial" w:hAnsi="Arial"/>
          <w:sz w:val="24"/>
        </w:rPr>
        <w:t xml:space="preserve">I am pleased to introduce the Board’s Annual Report for 2017. </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t xml:space="preserve">In 2017 there were just over 17,100 new applications to law centres which was an increase of just under 3% on the number of applications in 2016. The level of demand at the law centres has remained relatively stable in the last few years though it is notable that this figure does not include demand for services on foot of the </w:t>
      </w:r>
      <w:proofErr w:type="spellStart"/>
      <w:r w:rsidRPr="00306097">
        <w:rPr>
          <w:rFonts w:ascii="Arial" w:hAnsi="Arial"/>
          <w:sz w:val="24"/>
        </w:rPr>
        <w:t>Abhaile</w:t>
      </w:r>
      <w:proofErr w:type="spellEnd"/>
      <w:r w:rsidRPr="00306097">
        <w:rPr>
          <w:rFonts w:ascii="Arial" w:hAnsi="Arial"/>
          <w:sz w:val="24"/>
        </w:rPr>
        <w:t xml:space="preserve"> Scheme which the Board facilitates. Th</w:t>
      </w:r>
      <w:r w:rsidR="004D1584">
        <w:rPr>
          <w:rFonts w:ascii="Arial" w:hAnsi="Arial"/>
          <w:sz w:val="24"/>
        </w:rPr>
        <w:t>is</w:t>
      </w:r>
      <w:r w:rsidRPr="00306097">
        <w:rPr>
          <w:rFonts w:ascii="Arial" w:hAnsi="Arial"/>
          <w:sz w:val="24"/>
        </w:rPr>
        <w:t xml:space="preserve"> Scheme involves the provision of legal advice, and in certain limited circumstances legal aid, to persons who are insolvent and at risk of losing their family home. 2017 was the first full year of its operation and as the Report notes, 1,933 vouchers were issued enabling persons facing potential repossession of their home to get legal advice from a solicitor. There were over 500 duty solicitor attendances at court repossession lists while just under 470 legal aid certificates were issued enabling mortgage debtors to appeal to the Circuit Court against the refusal of a creditor or creditors to approve a personal insolvency arrangement.</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t>Speedy access to the Board’s services and to the justice system generally, has always been a priority for the Board. As of the 31</w:t>
      </w:r>
      <w:r w:rsidRPr="00306097">
        <w:rPr>
          <w:rFonts w:ascii="Arial" w:hAnsi="Arial"/>
          <w:sz w:val="24"/>
          <w:vertAlign w:val="superscript"/>
        </w:rPr>
        <w:t>st</w:t>
      </w:r>
      <w:r w:rsidRPr="00306097">
        <w:rPr>
          <w:rFonts w:ascii="Arial" w:hAnsi="Arial"/>
          <w:sz w:val="24"/>
        </w:rPr>
        <w:t xml:space="preserve"> December 2017 there were 1,776 persons waiting for legal services which was a reduction from the figure of 1,864 at the start of the year. While the reduction was relatively marginal</w:t>
      </w:r>
      <w:r w:rsidR="004D1584">
        <w:rPr>
          <w:rFonts w:ascii="Arial" w:hAnsi="Arial"/>
          <w:sz w:val="24"/>
        </w:rPr>
        <w:t>,</w:t>
      </w:r>
      <w:r w:rsidRPr="00306097">
        <w:rPr>
          <w:rFonts w:ascii="Arial" w:hAnsi="Arial"/>
          <w:sz w:val="24"/>
        </w:rPr>
        <w:t xml:space="preserve"> it nevertheless continues the trend of reduced numbers waiting for services and a key objective is to reduce the number further with a consequent reduction in waiting times. While having applicants wait for a service is clearly not ideal, there are significant numbers of situations which are either prioritised or where an applicant is effectively given an “on demand” service. Cases involving domestic violence and cases involving applications by </w:t>
      </w:r>
      <w:proofErr w:type="spellStart"/>
      <w:r w:rsidRPr="00306097">
        <w:rPr>
          <w:rFonts w:ascii="Arial" w:hAnsi="Arial"/>
          <w:sz w:val="24"/>
        </w:rPr>
        <w:t>Tusla</w:t>
      </w:r>
      <w:proofErr w:type="spellEnd"/>
      <w:r w:rsidRPr="00306097">
        <w:rPr>
          <w:rFonts w:ascii="Arial" w:hAnsi="Arial"/>
          <w:sz w:val="24"/>
        </w:rPr>
        <w:t xml:space="preserve"> to take children into care or under supervision are always prioritised. At the end of the year the Minister for Justice and Equality signed Regulations </w:t>
      </w:r>
      <w:r w:rsidR="004D1584">
        <w:rPr>
          <w:rFonts w:ascii="Arial" w:hAnsi="Arial"/>
          <w:sz w:val="24"/>
        </w:rPr>
        <w:t xml:space="preserve">abolishing </w:t>
      </w:r>
      <w:r w:rsidRPr="00306097">
        <w:rPr>
          <w:rFonts w:ascii="Arial" w:hAnsi="Arial"/>
          <w:sz w:val="24"/>
        </w:rPr>
        <w:t>the financial contribution in District Court domestic violence cases which removes one potential impediment to justice in these cases.</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t>In 2017 civil legal aid services continued to be provided using a mixed model of employed staff including solicitors in the Board’s network of 30 law centres and three specialist offices, and private solicitors paid on a fee per case bas</w:t>
      </w:r>
      <w:r w:rsidR="006B761F">
        <w:rPr>
          <w:rFonts w:ascii="Arial" w:hAnsi="Arial"/>
          <w:sz w:val="24"/>
        </w:rPr>
        <w:t xml:space="preserve">is. Private solicitors are used </w:t>
      </w:r>
      <w:r w:rsidRPr="00306097">
        <w:rPr>
          <w:rFonts w:ascii="Arial" w:hAnsi="Arial"/>
          <w:sz w:val="24"/>
        </w:rPr>
        <w:t xml:space="preserve">primarily for private family law matters in the District Court and for advice and representation to persons seeking international protection from the State, in addition to the services they provide on foot of the </w:t>
      </w:r>
      <w:proofErr w:type="spellStart"/>
      <w:r w:rsidRPr="00306097">
        <w:rPr>
          <w:rFonts w:ascii="Arial" w:hAnsi="Arial"/>
          <w:sz w:val="24"/>
        </w:rPr>
        <w:t>Abhaile</w:t>
      </w:r>
      <w:proofErr w:type="spellEnd"/>
      <w:r w:rsidRPr="00306097">
        <w:rPr>
          <w:rFonts w:ascii="Arial" w:hAnsi="Arial"/>
          <w:sz w:val="24"/>
        </w:rPr>
        <w:t xml:space="preserve"> Scheme. In 2017 there was a 15% increase in their usage for private disputes in the District Family Court on the figure for 2016. Private solicitors are used to a lesser extent in divorce and separation cases in the Circuit Court – only 30 such cases were referred to private solicitors in 2017. The Board </w:t>
      </w:r>
      <w:r w:rsidRPr="00306097">
        <w:rPr>
          <w:rFonts w:ascii="Arial" w:hAnsi="Arial"/>
          <w:sz w:val="24"/>
        </w:rPr>
        <w:lastRenderedPageBreak/>
        <w:t xml:space="preserve">continued to operate a limited scheme involving the use of private solicitors to represent parents in applications by the Child and Family Agency to have children taken into its care. This scheme operated in Counties Dublin, Donegal and Wexford and was very effective in ensuring the speedy delivery of legal services to parents in these cases. </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t xml:space="preserve">As has been the case in every year since its inception, the majority of applicants seeking services from the Board do so in relation to a family problem. Of the </w:t>
      </w:r>
      <w:r w:rsidR="0000001E">
        <w:rPr>
          <w:rFonts w:ascii="Arial" w:hAnsi="Arial"/>
          <w:sz w:val="24"/>
        </w:rPr>
        <w:t xml:space="preserve">17,103 </w:t>
      </w:r>
      <w:r w:rsidRPr="00306097">
        <w:rPr>
          <w:rFonts w:ascii="Arial" w:hAnsi="Arial"/>
          <w:sz w:val="24"/>
        </w:rPr>
        <w:t>app</w:t>
      </w:r>
      <w:r w:rsidR="0000001E">
        <w:rPr>
          <w:rFonts w:ascii="Arial" w:hAnsi="Arial"/>
          <w:sz w:val="24"/>
        </w:rPr>
        <w:t xml:space="preserve">lications to law centres in 2017 approximately </w:t>
      </w:r>
      <w:r w:rsidR="00921438">
        <w:rPr>
          <w:rFonts w:ascii="Arial" w:hAnsi="Arial"/>
          <w:sz w:val="24"/>
        </w:rPr>
        <w:t>68</w:t>
      </w:r>
      <w:r w:rsidRPr="00306097">
        <w:rPr>
          <w:rFonts w:ascii="Arial" w:hAnsi="Arial"/>
          <w:sz w:val="24"/>
        </w:rPr>
        <w:t xml:space="preserve">% involved a family matter (this figure excludes applications on foot of the </w:t>
      </w:r>
      <w:proofErr w:type="spellStart"/>
      <w:r w:rsidRPr="00306097">
        <w:rPr>
          <w:rFonts w:ascii="Arial" w:hAnsi="Arial"/>
          <w:sz w:val="24"/>
        </w:rPr>
        <w:t>Abhaile</w:t>
      </w:r>
      <w:proofErr w:type="spellEnd"/>
      <w:r w:rsidRPr="00306097">
        <w:rPr>
          <w:rFonts w:ascii="Arial" w:hAnsi="Arial"/>
          <w:sz w:val="24"/>
        </w:rPr>
        <w:t xml:space="preserve"> Scheme). This predominance of applications for legal aid or advice </w:t>
      </w:r>
      <w:r w:rsidR="0000001E">
        <w:rPr>
          <w:rFonts w:ascii="Arial" w:hAnsi="Arial"/>
          <w:sz w:val="24"/>
        </w:rPr>
        <w:t xml:space="preserve">relating </w:t>
      </w:r>
      <w:r w:rsidRPr="00306097">
        <w:rPr>
          <w:rFonts w:ascii="Arial" w:hAnsi="Arial"/>
          <w:sz w:val="24"/>
        </w:rPr>
        <w:t>to family problems is consistent with the pattern of demand in other jurisdictions. The numbers seeking services in relation to intern</w:t>
      </w:r>
      <w:r w:rsidR="0000001E">
        <w:rPr>
          <w:rFonts w:ascii="Arial" w:hAnsi="Arial"/>
          <w:sz w:val="24"/>
        </w:rPr>
        <w:t xml:space="preserve">ational protection matters fell from 1,648 to a figure of 1,358. The numbers seeking the Board’s </w:t>
      </w:r>
      <w:r w:rsidR="00053CF7">
        <w:rPr>
          <w:rFonts w:ascii="Arial" w:hAnsi="Arial"/>
          <w:sz w:val="24"/>
        </w:rPr>
        <w:t>services in this area of law have</w:t>
      </w:r>
      <w:r w:rsidR="0000001E">
        <w:rPr>
          <w:rFonts w:ascii="Arial" w:hAnsi="Arial"/>
          <w:sz w:val="24"/>
        </w:rPr>
        <w:t xml:space="preserve"> tended to mirror the level of demand for international protection in the State.</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t xml:space="preserve">On the family mediation side the Board continued in 2017 to provide family mediation services in eight full time offices and nine part time offices. It opened its second co-located family mediation centre and law centre – in Dundalk, the first having been opened in Dublin city centre in 2016. At the end of the year plans were significantly advanced to co-locate in two further locations with two other locations as strong possibilities. The objective of the co-locations is to encourage more persons seeking legal services in relation to a family dispute to seek to resolve the dispute with the assistance of a mediator rather than through a court process. </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t xml:space="preserve">In 2017 the Board reviewed pilot schemes it was operating in Cork, </w:t>
      </w:r>
      <w:proofErr w:type="spellStart"/>
      <w:r w:rsidRPr="00306097">
        <w:rPr>
          <w:rFonts w:ascii="Arial" w:hAnsi="Arial"/>
          <w:sz w:val="24"/>
        </w:rPr>
        <w:t>Athlone</w:t>
      </w:r>
      <w:proofErr w:type="spellEnd"/>
      <w:r w:rsidRPr="00306097">
        <w:rPr>
          <w:rFonts w:ascii="Arial" w:hAnsi="Arial"/>
          <w:sz w:val="24"/>
        </w:rPr>
        <w:t xml:space="preserve"> and </w:t>
      </w:r>
      <w:proofErr w:type="spellStart"/>
      <w:r w:rsidRPr="00306097">
        <w:rPr>
          <w:rFonts w:ascii="Arial" w:hAnsi="Arial"/>
          <w:sz w:val="24"/>
        </w:rPr>
        <w:t>Castlebar</w:t>
      </w:r>
      <w:proofErr w:type="spellEnd"/>
      <w:r w:rsidRPr="00306097">
        <w:rPr>
          <w:rFonts w:ascii="Arial" w:hAnsi="Arial"/>
          <w:sz w:val="24"/>
        </w:rPr>
        <w:t xml:space="preserve"> that involved requiring persons seeking legal aid for family law matters where a dependent child is involved, to attend an information session about the option of family mediation before they could be granted a legal aid certificate for court representation. The review found that the demands placed by having individual information sessions were impacting on the capacity to provide the mediation itself and thus waiting times for mediation services were getting longer. The pilot was thus suspended though in Cork it was replaced with Group information sessions which again are a mandatory pre-requisite</w:t>
      </w:r>
      <w:r w:rsidR="00921438">
        <w:rPr>
          <w:rFonts w:ascii="Arial" w:hAnsi="Arial"/>
          <w:sz w:val="24"/>
        </w:rPr>
        <w:t>,</w:t>
      </w:r>
      <w:r w:rsidRPr="00306097">
        <w:rPr>
          <w:rFonts w:ascii="Arial" w:hAnsi="Arial"/>
          <w:sz w:val="24"/>
        </w:rPr>
        <w:t xml:space="preserve"> in certain cases</w:t>
      </w:r>
      <w:r w:rsidR="00921438">
        <w:rPr>
          <w:rFonts w:ascii="Arial" w:hAnsi="Arial"/>
          <w:sz w:val="24"/>
        </w:rPr>
        <w:t>,</w:t>
      </w:r>
      <w:r w:rsidRPr="00306097">
        <w:rPr>
          <w:rFonts w:ascii="Arial" w:hAnsi="Arial"/>
          <w:sz w:val="24"/>
        </w:rPr>
        <w:t xml:space="preserve"> to getting legal aid for court proceedings. </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t>The joint initiative between the Board and the Courts Service which makes family mediation freely available on site at the District Family Court in Dublin continued to operate though disappointingly the number opting for mediation dropped somewhat on the previous year. As the data shows there were 318 first joint information sessions in 2017 compared to 348 in 2016 and 407 in 2015. I</w:t>
      </w:r>
      <w:r w:rsidR="00921438">
        <w:rPr>
          <w:rFonts w:ascii="Arial" w:hAnsi="Arial"/>
          <w:sz w:val="24"/>
        </w:rPr>
        <w:t>n</w:t>
      </w:r>
      <w:r w:rsidRPr="00306097">
        <w:rPr>
          <w:rFonts w:ascii="Arial" w:hAnsi="Arial"/>
          <w:sz w:val="24"/>
        </w:rPr>
        <w:t xml:space="preserve"> 2017 there were 8,232 applications for guardianship, custody or access in the Dublin area and the Board would like to see a larger percentage of those cases opting for mediation. Efforts were ongoing at the end of the year to develop strategies for bringing more would be participants in a court process, into mediation. More modified initiatives involving the </w:t>
      </w:r>
      <w:r w:rsidR="00921438">
        <w:rPr>
          <w:rFonts w:ascii="Arial" w:hAnsi="Arial"/>
          <w:sz w:val="24"/>
        </w:rPr>
        <w:t xml:space="preserve">presence of mediators at the </w:t>
      </w:r>
      <w:r w:rsidRPr="00306097">
        <w:rPr>
          <w:rFonts w:ascii="Arial" w:hAnsi="Arial"/>
          <w:sz w:val="24"/>
        </w:rPr>
        <w:t>Courts remain</w:t>
      </w:r>
      <w:r w:rsidR="00921438">
        <w:rPr>
          <w:rFonts w:ascii="Arial" w:hAnsi="Arial"/>
          <w:sz w:val="24"/>
        </w:rPr>
        <w:t>ed</w:t>
      </w:r>
      <w:r w:rsidRPr="00306097">
        <w:rPr>
          <w:rFonts w:ascii="Arial" w:hAnsi="Arial"/>
          <w:sz w:val="24"/>
        </w:rPr>
        <w:t xml:space="preserve"> in place in Naas, Limerick, </w:t>
      </w:r>
      <w:proofErr w:type="spellStart"/>
      <w:r w:rsidRPr="00306097">
        <w:rPr>
          <w:rFonts w:ascii="Arial" w:hAnsi="Arial"/>
          <w:sz w:val="24"/>
        </w:rPr>
        <w:t>Clonmel</w:t>
      </w:r>
      <w:proofErr w:type="spellEnd"/>
      <w:r w:rsidRPr="00306097">
        <w:rPr>
          <w:rFonts w:ascii="Arial" w:hAnsi="Arial"/>
          <w:sz w:val="24"/>
        </w:rPr>
        <w:t xml:space="preserve">, </w:t>
      </w:r>
      <w:proofErr w:type="spellStart"/>
      <w:r w:rsidRPr="00306097">
        <w:rPr>
          <w:rFonts w:ascii="Arial" w:hAnsi="Arial"/>
          <w:sz w:val="24"/>
        </w:rPr>
        <w:t>Nenagh</w:t>
      </w:r>
      <w:proofErr w:type="spellEnd"/>
      <w:r w:rsidRPr="00306097">
        <w:rPr>
          <w:rFonts w:ascii="Arial" w:hAnsi="Arial"/>
          <w:sz w:val="24"/>
        </w:rPr>
        <w:t xml:space="preserve">, Ennis and Dundalk. </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lastRenderedPageBreak/>
        <w:t xml:space="preserve">The Board continued to be responsible for the administration of three ad-hoc schemes: the Legal Aid - Custody Issues Scheme, the Garda Station Legal Advice Revised Scheme and the Criminal Assets Bureau Legal Aid Scheme. The transfer of responsibility for the administration of the main criminal legal aid scheme requires a legislative intervention which has yet to be enacted. </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t xml:space="preserve">I want to acknowledge the contribution of </w:t>
      </w:r>
      <w:r w:rsidR="00E4637F">
        <w:rPr>
          <w:rFonts w:ascii="Arial" w:hAnsi="Arial"/>
          <w:sz w:val="24"/>
        </w:rPr>
        <w:t xml:space="preserve">our </w:t>
      </w:r>
      <w:r w:rsidRPr="00306097">
        <w:rPr>
          <w:rFonts w:ascii="Arial" w:hAnsi="Arial"/>
          <w:sz w:val="24"/>
        </w:rPr>
        <w:t xml:space="preserve">staff. I have consistently sought to convey two essential messages internally. The first is that the client must be at the centre of </w:t>
      </w:r>
      <w:r w:rsidR="00E4637F">
        <w:rPr>
          <w:rFonts w:ascii="Arial" w:hAnsi="Arial"/>
          <w:sz w:val="24"/>
        </w:rPr>
        <w:t>all</w:t>
      </w:r>
      <w:r>
        <w:rPr>
          <w:rFonts w:ascii="Arial" w:hAnsi="Arial"/>
          <w:sz w:val="24"/>
        </w:rPr>
        <w:t xml:space="preserve"> </w:t>
      </w:r>
      <w:r w:rsidRPr="00306097">
        <w:rPr>
          <w:rFonts w:ascii="Arial" w:hAnsi="Arial"/>
          <w:sz w:val="24"/>
        </w:rPr>
        <w:t>our decision making and the second is that staff are the Board’s greatest res</w:t>
      </w:r>
      <w:r>
        <w:rPr>
          <w:rFonts w:ascii="Arial" w:hAnsi="Arial"/>
          <w:sz w:val="24"/>
        </w:rPr>
        <w:t xml:space="preserve">ource. Without the </w:t>
      </w:r>
      <w:r w:rsidRPr="00306097">
        <w:rPr>
          <w:rFonts w:ascii="Arial" w:hAnsi="Arial"/>
          <w:sz w:val="24"/>
        </w:rPr>
        <w:t>commitment</w:t>
      </w:r>
      <w:r w:rsidR="0000001E">
        <w:rPr>
          <w:rFonts w:ascii="Arial" w:hAnsi="Arial"/>
          <w:sz w:val="24"/>
        </w:rPr>
        <w:t xml:space="preserve"> of staff, their </w:t>
      </w:r>
      <w:r w:rsidRPr="00306097">
        <w:rPr>
          <w:rFonts w:ascii="Arial" w:hAnsi="Arial"/>
          <w:sz w:val="24"/>
        </w:rPr>
        <w:t xml:space="preserve">resilience and </w:t>
      </w:r>
      <w:r w:rsidR="0000001E">
        <w:rPr>
          <w:rFonts w:ascii="Arial" w:hAnsi="Arial"/>
          <w:sz w:val="24"/>
        </w:rPr>
        <w:t xml:space="preserve">their </w:t>
      </w:r>
      <w:r w:rsidRPr="00306097">
        <w:rPr>
          <w:rFonts w:ascii="Arial" w:hAnsi="Arial"/>
          <w:sz w:val="24"/>
        </w:rPr>
        <w:t xml:space="preserve">willingness to learn and develop, often to cope with change, the Board simply would not be able to do its work. I also must recognise and acknowledge the contribution of the private solicitors and barristers whose work is critical to the provision of civil legal aid. </w:t>
      </w:r>
    </w:p>
    <w:p w:rsidR="00306097" w:rsidRPr="00306097" w:rsidRDefault="00306097" w:rsidP="00306097">
      <w:pPr>
        <w:spacing w:after="0"/>
        <w:mirrorIndents/>
        <w:rPr>
          <w:rFonts w:ascii="Arial" w:hAnsi="Arial"/>
          <w:sz w:val="24"/>
        </w:rPr>
      </w:pPr>
    </w:p>
    <w:p w:rsidR="00306097" w:rsidRPr="00306097" w:rsidRDefault="00306097" w:rsidP="00306097">
      <w:pPr>
        <w:spacing w:after="0"/>
        <w:mirrorIndents/>
        <w:rPr>
          <w:rFonts w:ascii="Arial" w:hAnsi="Arial"/>
          <w:sz w:val="24"/>
        </w:rPr>
      </w:pPr>
      <w:r w:rsidRPr="00306097">
        <w:rPr>
          <w:rFonts w:ascii="Arial" w:hAnsi="Arial"/>
          <w:sz w:val="24"/>
        </w:rPr>
        <w:t xml:space="preserve">Finally I wish to express thanks to the Minister for Justice and Equality, and the Acting Secretary General of the Department and her staff for their ongoing engagement and support. </w:t>
      </w:r>
    </w:p>
    <w:p w:rsidR="00306097" w:rsidRDefault="00306097" w:rsidP="00306097">
      <w:pPr>
        <w:spacing w:after="0"/>
        <w:rPr>
          <w:rFonts w:ascii="Arial" w:hAnsi="Arial"/>
          <w:sz w:val="24"/>
        </w:rPr>
      </w:pPr>
    </w:p>
    <w:p w:rsidR="00487DED" w:rsidRPr="00306097" w:rsidRDefault="00487DED" w:rsidP="00306097">
      <w:pPr>
        <w:spacing w:after="0"/>
        <w:rPr>
          <w:rFonts w:ascii="Arial" w:hAnsi="Arial"/>
          <w:sz w:val="24"/>
        </w:rPr>
      </w:pPr>
    </w:p>
    <w:p w:rsidR="00306097" w:rsidRPr="00306097" w:rsidRDefault="00306097" w:rsidP="00306097">
      <w:pPr>
        <w:spacing w:after="0"/>
        <w:rPr>
          <w:rFonts w:ascii="Arial" w:hAnsi="Arial"/>
          <w:sz w:val="24"/>
        </w:rPr>
      </w:pPr>
      <w:r w:rsidRPr="00306097">
        <w:rPr>
          <w:rFonts w:ascii="Arial" w:hAnsi="Arial"/>
          <w:sz w:val="24"/>
        </w:rPr>
        <w:t xml:space="preserve">John </w:t>
      </w:r>
      <w:proofErr w:type="spellStart"/>
      <w:r w:rsidRPr="00306097">
        <w:rPr>
          <w:rFonts w:ascii="Arial" w:hAnsi="Arial"/>
          <w:sz w:val="24"/>
        </w:rPr>
        <w:t>McDaid</w:t>
      </w:r>
      <w:proofErr w:type="spellEnd"/>
    </w:p>
    <w:p w:rsidR="00306097" w:rsidRPr="00306097" w:rsidRDefault="00306097" w:rsidP="00306097">
      <w:pPr>
        <w:spacing w:after="0"/>
        <w:rPr>
          <w:rFonts w:ascii="Arial" w:hAnsi="Arial"/>
          <w:sz w:val="24"/>
        </w:rPr>
      </w:pPr>
      <w:r w:rsidRPr="00306097">
        <w:rPr>
          <w:rFonts w:ascii="Arial" w:hAnsi="Arial"/>
          <w:sz w:val="24"/>
        </w:rPr>
        <w:t>Chief Executive</w:t>
      </w:r>
    </w:p>
    <w:p w:rsidR="001D2144" w:rsidRPr="001D2144" w:rsidRDefault="001D2144" w:rsidP="001D2144">
      <w:pPr>
        <w:spacing w:after="0"/>
        <w:rPr>
          <w:rFonts w:ascii="Arial" w:hAnsi="Arial"/>
          <w:color w:val="FF0000"/>
          <w:sz w:val="24"/>
        </w:rPr>
      </w:pPr>
      <w:bookmarkStart w:id="61" w:name="_Toc492558083"/>
    </w:p>
    <w:p w:rsidR="001D2144" w:rsidRPr="00972CD9" w:rsidRDefault="00536B5D" w:rsidP="00972CD9">
      <w:pPr>
        <w:pStyle w:val="Heading1"/>
        <w:jc w:val="center"/>
        <w:rPr>
          <w:rFonts w:ascii="Arial" w:hAnsi="Arial" w:cs="Arial"/>
          <w:sz w:val="48"/>
          <w:szCs w:val="48"/>
        </w:rPr>
      </w:pPr>
      <w:bookmarkStart w:id="62" w:name="_Toc517360978"/>
      <w:bookmarkStart w:id="63" w:name="_Toc517361485"/>
      <w:r w:rsidRPr="00972CD9">
        <w:rPr>
          <w:rFonts w:ascii="Arial" w:hAnsi="Arial" w:cs="Arial"/>
          <w:sz w:val="48"/>
          <w:szCs w:val="48"/>
        </w:rPr>
        <w:lastRenderedPageBreak/>
        <w:t>Key Developments in 2017</w:t>
      </w:r>
      <w:bookmarkEnd w:id="62"/>
      <w:bookmarkEnd w:id="63"/>
    </w:p>
    <w:p w:rsidR="001D2144" w:rsidRDefault="001D2144"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F0C1D" w:rsidP="006A3933">
      <w:pPr>
        <w:keepNext/>
        <w:keepLines/>
        <w:spacing w:after="0" w:line="240" w:lineRule="auto"/>
        <w:jc w:val="center"/>
        <w:outlineLvl w:val="0"/>
        <w:rPr>
          <w:rFonts w:ascii="Arial" w:eastAsiaTheme="majorEastAsia" w:hAnsi="Arial" w:cs="Arial"/>
          <w:b/>
          <w:bCs/>
          <w:color w:val="FF0000"/>
          <w:sz w:val="12"/>
          <w:szCs w:val="28"/>
        </w:rPr>
      </w:pPr>
      <w:bookmarkStart w:id="64" w:name="_Toc517360979"/>
      <w:bookmarkStart w:id="65" w:name="_Toc517361486"/>
      <w:r>
        <w:rPr>
          <w:noProof/>
        </w:rPr>
        <w:drawing>
          <wp:inline distT="0" distB="0" distL="0" distR="0" wp14:anchorId="192427F9" wp14:editId="1B1E41AB">
            <wp:extent cx="3740727" cy="289758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64"/>
      <w:bookmarkEnd w:id="65"/>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F0C1D" w:rsidP="001D2144">
      <w:pPr>
        <w:keepNext/>
        <w:keepLines/>
        <w:spacing w:after="0" w:line="240" w:lineRule="auto"/>
        <w:jc w:val="center"/>
        <w:outlineLvl w:val="0"/>
        <w:rPr>
          <w:rFonts w:ascii="Arial" w:eastAsiaTheme="majorEastAsia" w:hAnsi="Arial" w:cs="Arial"/>
          <w:b/>
          <w:bCs/>
          <w:color w:val="FF0000"/>
          <w:sz w:val="12"/>
          <w:szCs w:val="28"/>
        </w:rPr>
      </w:pPr>
      <w:bookmarkStart w:id="66" w:name="_Toc517360980"/>
      <w:bookmarkStart w:id="67" w:name="_Toc517361487"/>
      <w:r w:rsidRPr="00E61F49">
        <w:rPr>
          <w:noProof/>
          <w:color w:val="FF0000"/>
        </w:rPr>
        <mc:AlternateContent>
          <mc:Choice Requires="wps">
            <w:drawing>
              <wp:anchor distT="0" distB="0" distL="114300" distR="114300" simplePos="0" relativeHeight="251754496" behindDoc="0" locked="0" layoutInCell="1" allowOverlap="1" wp14:anchorId="72C9F829" wp14:editId="49424231">
                <wp:simplePos x="0" y="0"/>
                <wp:positionH relativeFrom="column">
                  <wp:posOffset>799952</wp:posOffset>
                </wp:positionH>
                <wp:positionV relativeFrom="paragraph">
                  <wp:posOffset>42495</wp:posOffset>
                </wp:positionV>
                <wp:extent cx="4119880" cy="1484415"/>
                <wp:effectExtent l="0" t="0" r="0" b="1905"/>
                <wp:wrapNone/>
                <wp:docPr id="453" name="Text Box 453"/>
                <wp:cNvGraphicFramePr/>
                <a:graphic xmlns:a="http://schemas.openxmlformats.org/drawingml/2006/main">
                  <a:graphicData uri="http://schemas.microsoft.com/office/word/2010/wordprocessingShape">
                    <wps:wsp>
                      <wps:cNvSpPr txBox="1"/>
                      <wps:spPr>
                        <a:xfrm>
                          <a:off x="0" y="0"/>
                          <a:ext cx="4119880" cy="1484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Pr="001B6802" w:rsidRDefault="000B49E2" w:rsidP="00217B36">
                            <w:pPr>
                              <w:pStyle w:val="ListParagraph"/>
                              <w:numPr>
                                <w:ilvl w:val="0"/>
                                <w:numId w:val="17"/>
                              </w:numPr>
                              <w:spacing w:after="0"/>
                              <w:ind w:left="714" w:hanging="357"/>
                            </w:pPr>
                            <w:r>
                              <w:rPr>
                                <w:rFonts w:ascii="Arial" w:hAnsi="Arial" w:cs="Arial"/>
                                <w:sz w:val="24"/>
                                <w:szCs w:val="20"/>
                              </w:rPr>
                              <w:t xml:space="preserve">There were </w:t>
                            </w:r>
                            <w:r w:rsidRPr="004708AE">
                              <w:rPr>
                                <w:rFonts w:ascii="Arial" w:hAnsi="Arial" w:cs="Arial"/>
                                <w:b/>
                                <w:sz w:val="24"/>
                                <w:szCs w:val="20"/>
                              </w:rPr>
                              <w:t>2</w:t>
                            </w:r>
                            <w:r>
                              <w:rPr>
                                <w:rFonts w:ascii="Arial" w:hAnsi="Arial" w:cs="Arial"/>
                                <w:b/>
                                <w:sz w:val="24"/>
                                <w:szCs w:val="20"/>
                              </w:rPr>
                              <w:t>5</w:t>
                            </w:r>
                            <w:r w:rsidRPr="004708AE">
                              <w:rPr>
                                <w:rFonts w:ascii="Arial" w:hAnsi="Arial" w:cs="Arial"/>
                                <w:b/>
                                <w:sz w:val="24"/>
                                <w:szCs w:val="20"/>
                              </w:rPr>
                              <w:t>,</w:t>
                            </w:r>
                            <w:r>
                              <w:rPr>
                                <w:rFonts w:ascii="Arial" w:hAnsi="Arial" w:cs="Arial"/>
                                <w:b/>
                                <w:sz w:val="24"/>
                                <w:szCs w:val="20"/>
                              </w:rPr>
                              <w:t>049</w:t>
                            </w:r>
                            <w:r w:rsidRPr="004708AE">
                              <w:rPr>
                                <w:rFonts w:ascii="Arial" w:hAnsi="Arial" w:cs="Arial"/>
                                <w:b/>
                                <w:sz w:val="24"/>
                                <w:szCs w:val="20"/>
                              </w:rPr>
                              <w:t xml:space="preserve"> </w:t>
                            </w:r>
                            <w:r w:rsidRPr="00EF006B">
                              <w:rPr>
                                <w:rFonts w:ascii="Arial" w:hAnsi="Arial" w:cs="Arial"/>
                                <w:sz w:val="24"/>
                                <w:szCs w:val="20"/>
                              </w:rPr>
                              <w:t xml:space="preserve">applications </w:t>
                            </w:r>
                            <w:r>
                              <w:rPr>
                                <w:rFonts w:ascii="Arial" w:hAnsi="Arial" w:cs="Arial"/>
                                <w:sz w:val="24"/>
                                <w:szCs w:val="20"/>
                              </w:rPr>
                              <w:t>made in 2017</w:t>
                            </w:r>
                            <w:r w:rsidRPr="00EF006B">
                              <w:rPr>
                                <w:rFonts w:ascii="Arial" w:hAnsi="Arial" w:cs="Arial"/>
                                <w:sz w:val="24"/>
                                <w:szCs w:val="20"/>
                              </w:rPr>
                              <w:t xml:space="preserve"> of which </w:t>
                            </w:r>
                            <w:r w:rsidRPr="00EF006B">
                              <w:rPr>
                                <w:rFonts w:ascii="Arial" w:hAnsi="Arial" w:cs="Arial"/>
                                <w:b/>
                                <w:sz w:val="24"/>
                                <w:szCs w:val="20"/>
                              </w:rPr>
                              <w:t>1</w:t>
                            </w:r>
                            <w:r>
                              <w:rPr>
                                <w:rFonts w:ascii="Arial" w:hAnsi="Arial" w:cs="Arial"/>
                                <w:b/>
                                <w:sz w:val="24"/>
                                <w:szCs w:val="20"/>
                              </w:rPr>
                              <w:t>5</w:t>
                            </w:r>
                            <w:r w:rsidRPr="00EF006B">
                              <w:rPr>
                                <w:rFonts w:ascii="Arial" w:hAnsi="Arial" w:cs="Arial"/>
                                <w:b/>
                                <w:sz w:val="24"/>
                                <w:szCs w:val="20"/>
                              </w:rPr>
                              <w:t>,</w:t>
                            </w:r>
                            <w:r>
                              <w:rPr>
                                <w:rFonts w:ascii="Arial" w:hAnsi="Arial" w:cs="Arial"/>
                                <w:b/>
                                <w:sz w:val="24"/>
                                <w:szCs w:val="20"/>
                              </w:rPr>
                              <w:t>745</w:t>
                            </w:r>
                            <w:r w:rsidRPr="00EF006B">
                              <w:rPr>
                                <w:rFonts w:ascii="Arial" w:hAnsi="Arial" w:cs="Arial"/>
                                <w:sz w:val="24"/>
                                <w:szCs w:val="20"/>
                              </w:rPr>
                              <w:t xml:space="preserve"> were for civil legal aid, </w:t>
                            </w:r>
                            <w:r w:rsidRPr="00EF006B">
                              <w:rPr>
                                <w:rFonts w:ascii="Arial" w:hAnsi="Arial" w:cs="Arial"/>
                                <w:b/>
                                <w:sz w:val="24"/>
                                <w:szCs w:val="20"/>
                              </w:rPr>
                              <w:t>1,</w:t>
                            </w:r>
                            <w:r>
                              <w:rPr>
                                <w:rFonts w:ascii="Arial" w:hAnsi="Arial" w:cs="Arial"/>
                                <w:b/>
                                <w:sz w:val="24"/>
                                <w:szCs w:val="20"/>
                              </w:rPr>
                              <w:t>358</w:t>
                            </w:r>
                            <w:r w:rsidRPr="00EF006B">
                              <w:rPr>
                                <w:rFonts w:ascii="Arial" w:hAnsi="Arial" w:cs="Arial"/>
                                <w:sz w:val="24"/>
                                <w:szCs w:val="20"/>
                              </w:rPr>
                              <w:t xml:space="preserve"> </w:t>
                            </w:r>
                            <w:r>
                              <w:rPr>
                                <w:rFonts w:ascii="Arial" w:hAnsi="Arial" w:cs="Arial"/>
                                <w:sz w:val="24"/>
                                <w:szCs w:val="20"/>
                              </w:rPr>
                              <w:t xml:space="preserve">for international protection and </w:t>
                            </w:r>
                            <w:r>
                              <w:rPr>
                                <w:rFonts w:ascii="Arial" w:hAnsi="Arial" w:cs="Arial"/>
                                <w:b/>
                                <w:sz w:val="24"/>
                                <w:szCs w:val="20"/>
                              </w:rPr>
                              <w:t xml:space="preserve">2,402 </w:t>
                            </w:r>
                            <w:r>
                              <w:rPr>
                                <w:rFonts w:ascii="Arial" w:hAnsi="Arial" w:cs="Arial"/>
                                <w:sz w:val="24"/>
                                <w:szCs w:val="20"/>
                              </w:rPr>
                              <w:t xml:space="preserve">related to the </w:t>
                            </w:r>
                            <w:proofErr w:type="spellStart"/>
                            <w:r>
                              <w:rPr>
                                <w:rFonts w:ascii="Arial" w:hAnsi="Arial" w:cs="Arial"/>
                                <w:sz w:val="24"/>
                                <w:szCs w:val="20"/>
                              </w:rPr>
                              <w:t>Abhaile</w:t>
                            </w:r>
                            <w:proofErr w:type="spellEnd"/>
                            <w:r>
                              <w:rPr>
                                <w:rFonts w:ascii="Arial" w:hAnsi="Arial" w:cs="Arial"/>
                                <w:sz w:val="24"/>
                                <w:szCs w:val="20"/>
                              </w:rPr>
                              <w:t xml:space="preserve"> Scheme. </w:t>
                            </w:r>
                            <w:r w:rsidRPr="003F0C1D">
                              <w:rPr>
                                <w:rFonts w:ascii="Arial" w:hAnsi="Arial" w:cs="Arial"/>
                                <w:b/>
                                <w:sz w:val="24"/>
                                <w:szCs w:val="20"/>
                              </w:rPr>
                              <w:t>5,544</w:t>
                            </w:r>
                            <w:r>
                              <w:rPr>
                                <w:rFonts w:ascii="Arial" w:hAnsi="Arial" w:cs="Arial"/>
                                <w:sz w:val="24"/>
                                <w:szCs w:val="20"/>
                              </w:rPr>
                              <w:t xml:space="preserve"> persons applied for family mediation services.  </w:t>
                            </w:r>
                          </w:p>
                          <w:p w:rsidR="000B49E2" w:rsidRPr="001B6802" w:rsidRDefault="000B49E2" w:rsidP="001B6802">
                            <w:pPr>
                              <w:pStyle w:val="ListParagraph"/>
                              <w:spacing w:after="0"/>
                              <w:ind w:left="714"/>
                            </w:pPr>
                          </w:p>
                          <w:p w:rsidR="000B49E2" w:rsidRPr="001B6802" w:rsidRDefault="000B49E2" w:rsidP="001B6802">
                            <w:pPr>
                              <w:pStyle w:val="ListParagraph"/>
                              <w:spacing w:after="0"/>
                              <w:ind w:left="714"/>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034" type="#_x0000_t202" style="position:absolute;left:0;text-align:left;margin-left:63pt;margin-top:3.35pt;width:324.4pt;height:116.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" filled="f" stroked="f" strokeweight=".5pt">
                <v:textbox>
                  <w:txbxContent>
                    <w:p w:rsidR="000B49E2" w:rsidRPr="001B6802" w:rsidRDefault="000B49E2" w:rsidP="00217B36">
                      <w:pPr>
                        <w:pStyle w:val="ListParagraph"/>
                        <w:numPr>
                          <w:ilvl w:val="0"/>
                          <w:numId w:val="17"/>
                        </w:numPr>
                        <w:spacing w:after="0"/>
                        <w:ind w:left="714" w:hanging="357"/>
                      </w:pPr>
                      <w:r>
                        <w:rPr>
                          <w:rFonts w:ascii="Arial" w:hAnsi="Arial" w:cs="Arial"/>
                          <w:sz w:val="24"/>
                          <w:szCs w:val="20"/>
                        </w:rPr>
                        <w:t xml:space="preserve">There were </w:t>
                      </w:r>
                      <w:r w:rsidRPr="004708AE">
                        <w:rPr>
                          <w:rFonts w:ascii="Arial" w:hAnsi="Arial" w:cs="Arial"/>
                          <w:b/>
                          <w:sz w:val="24"/>
                          <w:szCs w:val="20"/>
                        </w:rPr>
                        <w:t>2</w:t>
                      </w:r>
                      <w:r>
                        <w:rPr>
                          <w:rFonts w:ascii="Arial" w:hAnsi="Arial" w:cs="Arial"/>
                          <w:b/>
                          <w:sz w:val="24"/>
                          <w:szCs w:val="20"/>
                        </w:rPr>
                        <w:t>5</w:t>
                      </w:r>
                      <w:r w:rsidRPr="004708AE">
                        <w:rPr>
                          <w:rFonts w:ascii="Arial" w:hAnsi="Arial" w:cs="Arial"/>
                          <w:b/>
                          <w:sz w:val="24"/>
                          <w:szCs w:val="20"/>
                        </w:rPr>
                        <w:t>,</w:t>
                      </w:r>
                      <w:r>
                        <w:rPr>
                          <w:rFonts w:ascii="Arial" w:hAnsi="Arial" w:cs="Arial"/>
                          <w:b/>
                          <w:sz w:val="24"/>
                          <w:szCs w:val="20"/>
                        </w:rPr>
                        <w:t>049</w:t>
                      </w:r>
                      <w:r w:rsidRPr="004708AE">
                        <w:rPr>
                          <w:rFonts w:ascii="Arial" w:hAnsi="Arial" w:cs="Arial"/>
                          <w:b/>
                          <w:sz w:val="24"/>
                          <w:szCs w:val="20"/>
                        </w:rPr>
                        <w:t xml:space="preserve"> </w:t>
                      </w:r>
                      <w:r w:rsidRPr="00EF006B">
                        <w:rPr>
                          <w:rFonts w:ascii="Arial" w:hAnsi="Arial" w:cs="Arial"/>
                          <w:sz w:val="24"/>
                          <w:szCs w:val="20"/>
                        </w:rPr>
                        <w:t xml:space="preserve">applications </w:t>
                      </w:r>
                      <w:r>
                        <w:rPr>
                          <w:rFonts w:ascii="Arial" w:hAnsi="Arial" w:cs="Arial"/>
                          <w:sz w:val="24"/>
                          <w:szCs w:val="20"/>
                        </w:rPr>
                        <w:t>made in 2017</w:t>
                      </w:r>
                      <w:r w:rsidRPr="00EF006B">
                        <w:rPr>
                          <w:rFonts w:ascii="Arial" w:hAnsi="Arial" w:cs="Arial"/>
                          <w:sz w:val="24"/>
                          <w:szCs w:val="20"/>
                        </w:rPr>
                        <w:t xml:space="preserve"> of which </w:t>
                      </w:r>
                      <w:r w:rsidRPr="00EF006B">
                        <w:rPr>
                          <w:rFonts w:ascii="Arial" w:hAnsi="Arial" w:cs="Arial"/>
                          <w:b/>
                          <w:sz w:val="24"/>
                          <w:szCs w:val="20"/>
                        </w:rPr>
                        <w:t>1</w:t>
                      </w:r>
                      <w:r>
                        <w:rPr>
                          <w:rFonts w:ascii="Arial" w:hAnsi="Arial" w:cs="Arial"/>
                          <w:b/>
                          <w:sz w:val="24"/>
                          <w:szCs w:val="20"/>
                        </w:rPr>
                        <w:t>5</w:t>
                      </w:r>
                      <w:r w:rsidRPr="00EF006B">
                        <w:rPr>
                          <w:rFonts w:ascii="Arial" w:hAnsi="Arial" w:cs="Arial"/>
                          <w:b/>
                          <w:sz w:val="24"/>
                          <w:szCs w:val="20"/>
                        </w:rPr>
                        <w:t>,</w:t>
                      </w:r>
                      <w:r>
                        <w:rPr>
                          <w:rFonts w:ascii="Arial" w:hAnsi="Arial" w:cs="Arial"/>
                          <w:b/>
                          <w:sz w:val="24"/>
                          <w:szCs w:val="20"/>
                        </w:rPr>
                        <w:t>745</w:t>
                      </w:r>
                      <w:r w:rsidRPr="00EF006B">
                        <w:rPr>
                          <w:rFonts w:ascii="Arial" w:hAnsi="Arial" w:cs="Arial"/>
                          <w:sz w:val="24"/>
                          <w:szCs w:val="20"/>
                        </w:rPr>
                        <w:t xml:space="preserve"> were for civil legal aid, </w:t>
                      </w:r>
                      <w:r w:rsidRPr="00EF006B">
                        <w:rPr>
                          <w:rFonts w:ascii="Arial" w:hAnsi="Arial" w:cs="Arial"/>
                          <w:b/>
                          <w:sz w:val="24"/>
                          <w:szCs w:val="20"/>
                        </w:rPr>
                        <w:t>1,</w:t>
                      </w:r>
                      <w:r>
                        <w:rPr>
                          <w:rFonts w:ascii="Arial" w:hAnsi="Arial" w:cs="Arial"/>
                          <w:b/>
                          <w:sz w:val="24"/>
                          <w:szCs w:val="20"/>
                        </w:rPr>
                        <w:t>358</w:t>
                      </w:r>
                      <w:r w:rsidRPr="00EF006B">
                        <w:rPr>
                          <w:rFonts w:ascii="Arial" w:hAnsi="Arial" w:cs="Arial"/>
                          <w:sz w:val="24"/>
                          <w:szCs w:val="20"/>
                        </w:rPr>
                        <w:t xml:space="preserve"> </w:t>
                      </w:r>
                      <w:r>
                        <w:rPr>
                          <w:rFonts w:ascii="Arial" w:hAnsi="Arial" w:cs="Arial"/>
                          <w:sz w:val="24"/>
                          <w:szCs w:val="20"/>
                        </w:rPr>
                        <w:t xml:space="preserve">for international protection and </w:t>
                      </w:r>
                      <w:r>
                        <w:rPr>
                          <w:rFonts w:ascii="Arial" w:hAnsi="Arial" w:cs="Arial"/>
                          <w:b/>
                          <w:sz w:val="24"/>
                          <w:szCs w:val="20"/>
                        </w:rPr>
                        <w:t xml:space="preserve">2,402 </w:t>
                      </w:r>
                      <w:r>
                        <w:rPr>
                          <w:rFonts w:ascii="Arial" w:hAnsi="Arial" w:cs="Arial"/>
                          <w:sz w:val="24"/>
                          <w:szCs w:val="20"/>
                        </w:rPr>
                        <w:t xml:space="preserve">related to the </w:t>
                      </w:r>
                      <w:proofErr w:type="spellStart"/>
                      <w:r>
                        <w:rPr>
                          <w:rFonts w:ascii="Arial" w:hAnsi="Arial" w:cs="Arial"/>
                          <w:sz w:val="24"/>
                          <w:szCs w:val="20"/>
                        </w:rPr>
                        <w:t>Abhaile</w:t>
                      </w:r>
                      <w:proofErr w:type="spellEnd"/>
                      <w:r>
                        <w:rPr>
                          <w:rFonts w:ascii="Arial" w:hAnsi="Arial" w:cs="Arial"/>
                          <w:sz w:val="24"/>
                          <w:szCs w:val="20"/>
                        </w:rPr>
                        <w:t xml:space="preserve"> Scheme. </w:t>
                      </w:r>
                      <w:r w:rsidRPr="003F0C1D">
                        <w:rPr>
                          <w:rFonts w:ascii="Arial" w:hAnsi="Arial" w:cs="Arial"/>
                          <w:b/>
                          <w:sz w:val="24"/>
                          <w:szCs w:val="20"/>
                        </w:rPr>
                        <w:t>5,544</w:t>
                      </w:r>
                      <w:r>
                        <w:rPr>
                          <w:rFonts w:ascii="Arial" w:hAnsi="Arial" w:cs="Arial"/>
                          <w:sz w:val="24"/>
                          <w:szCs w:val="20"/>
                        </w:rPr>
                        <w:t xml:space="preserve"> persons applied for family mediation services.  </w:t>
                      </w:r>
                    </w:p>
                    <w:p w:rsidR="000B49E2" w:rsidRPr="001B6802" w:rsidRDefault="000B49E2" w:rsidP="001B6802">
                      <w:pPr>
                        <w:pStyle w:val="ListParagraph"/>
                        <w:spacing w:after="0"/>
                        <w:ind w:left="714"/>
                      </w:pPr>
                    </w:p>
                    <w:p w:rsidR="000B49E2" w:rsidRPr="001B6802" w:rsidRDefault="000B49E2" w:rsidP="001B6802">
                      <w:pPr>
                        <w:pStyle w:val="ListParagraph"/>
                        <w:spacing w:after="0"/>
                        <w:ind w:left="714"/>
                        <w:rPr>
                          <w:color w:val="FF0000"/>
                        </w:rPr>
                      </w:pPr>
                    </w:p>
                  </w:txbxContent>
                </v:textbox>
              </v:shape>
            </w:pict>
          </mc:Fallback>
        </mc:AlternateContent>
      </w:r>
      <w:bookmarkEnd w:id="66"/>
      <w:bookmarkEnd w:id="67"/>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375B68" w:rsidRDefault="00375B68" w:rsidP="001D2144">
      <w:pPr>
        <w:keepNext/>
        <w:keepLines/>
        <w:spacing w:after="0" w:line="240" w:lineRule="auto"/>
        <w:jc w:val="center"/>
        <w:outlineLvl w:val="0"/>
        <w:rPr>
          <w:rFonts w:ascii="Arial" w:eastAsiaTheme="majorEastAsia" w:hAnsi="Arial" w:cs="Arial"/>
          <w:b/>
          <w:bCs/>
          <w:color w:val="FF0000"/>
          <w:sz w:val="12"/>
          <w:szCs w:val="28"/>
        </w:rPr>
      </w:pPr>
    </w:p>
    <w:p w:rsidR="00F2788B" w:rsidRDefault="00F2788B" w:rsidP="001D2144">
      <w:pPr>
        <w:keepNext/>
        <w:keepLines/>
        <w:spacing w:after="0" w:line="240" w:lineRule="auto"/>
        <w:jc w:val="center"/>
        <w:outlineLvl w:val="0"/>
        <w:rPr>
          <w:rFonts w:ascii="Arial" w:eastAsiaTheme="majorEastAsia" w:hAnsi="Arial" w:cs="Arial"/>
          <w:b/>
          <w:bCs/>
          <w:color w:val="FF0000"/>
          <w:sz w:val="48"/>
          <w:szCs w:val="28"/>
        </w:rPr>
      </w:pPr>
    </w:p>
    <w:p w:rsidR="00536B5D" w:rsidRDefault="005841EC" w:rsidP="004708AE">
      <w:pPr>
        <w:keepNext/>
        <w:keepLines/>
        <w:spacing w:after="0" w:line="240" w:lineRule="auto"/>
        <w:jc w:val="center"/>
        <w:outlineLvl w:val="0"/>
        <w:rPr>
          <w:rFonts w:ascii="Arial" w:eastAsiaTheme="majorEastAsia" w:hAnsi="Arial" w:cs="Arial"/>
          <w:b/>
          <w:bCs/>
          <w:color w:val="FF0000"/>
          <w:sz w:val="48"/>
          <w:szCs w:val="28"/>
        </w:rPr>
      </w:pPr>
      <w:r>
        <w:rPr>
          <w:rFonts w:ascii="Arial" w:eastAsiaTheme="majorEastAsia" w:hAnsi="Arial" w:cs="Arial"/>
          <w:b/>
          <w:bCs/>
          <w:noProof/>
          <w:color w:val="FF0000"/>
          <w:sz w:val="48"/>
          <w:szCs w:val="28"/>
        </w:rPr>
        <mc:AlternateContent>
          <mc:Choice Requires="wps">
            <w:drawing>
              <wp:anchor distT="0" distB="0" distL="114300" distR="114300" simplePos="0" relativeHeight="251874304" behindDoc="0" locked="0" layoutInCell="1" allowOverlap="1" wp14:anchorId="0DF2310A" wp14:editId="1F4FFAF1">
                <wp:simplePos x="0" y="0"/>
                <wp:positionH relativeFrom="column">
                  <wp:posOffset>3127515</wp:posOffset>
                </wp:positionH>
                <wp:positionV relativeFrom="paragraph">
                  <wp:posOffset>246405</wp:posOffset>
                </wp:positionV>
                <wp:extent cx="2802255" cy="20069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02255" cy="2006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Default="000B49E2">
                            <w:r>
                              <w:rPr>
                                <w:noProof/>
                              </w:rPr>
                              <w:drawing>
                                <wp:inline distT="0" distB="0" distL="0" distR="0" wp14:anchorId="2A293582" wp14:editId="09F6807D">
                                  <wp:extent cx="2612571" cy="1959428"/>
                                  <wp:effectExtent l="0" t="0" r="0" b="3175"/>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5" type="#_x0000_t202" style="position:absolute;left:0;text-align:left;margin-left:246.25pt;margin-top:19.4pt;width:220.65pt;height:158.0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" fillcolor="white [3201]" stroked="f" strokeweight=".5pt">
                <v:textbox>
                  <w:txbxContent>
                    <w:p w:rsidR="000B49E2" w:rsidRDefault="000B49E2">
                      <w:r>
                        <w:rPr>
                          <w:noProof/>
                        </w:rPr>
                        <w:drawing>
                          <wp:inline distT="0" distB="0" distL="0" distR="0" wp14:anchorId="2A293582" wp14:editId="09F6807D">
                            <wp:extent cx="2612571" cy="1959428"/>
                            <wp:effectExtent l="0" t="0" r="0" b="3175"/>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v:textbox>
              </v:shape>
            </w:pict>
          </mc:Fallback>
        </mc:AlternateContent>
      </w:r>
    </w:p>
    <w:p w:rsidR="00536B5D" w:rsidRDefault="005841EC" w:rsidP="001D2144">
      <w:pPr>
        <w:keepNext/>
        <w:keepLines/>
        <w:spacing w:after="0" w:line="240" w:lineRule="auto"/>
        <w:jc w:val="center"/>
        <w:outlineLvl w:val="0"/>
        <w:rPr>
          <w:rFonts w:ascii="Arial" w:eastAsiaTheme="majorEastAsia" w:hAnsi="Arial" w:cs="Arial"/>
          <w:b/>
          <w:bCs/>
          <w:color w:val="FF0000"/>
          <w:sz w:val="48"/>
          <w:szCs w:val="28"/>
        </w:rPr>
      </w:pPr>
      <w:bookmarkStart w:id="68" w:name="_Toc517360981"/>
      <w:bookmarkStart w:id="69" w:name="_Toc517361488"/>
      <w:r w:rsidRPr="00E61F49">
        <w:rPr>
          <w:noProof/>
          <w:color w:val="FF0000"/>
        </w:rPr>
        <mc:AlternateContent>
          <mc:Choice Requires="wps">
            <w:drawing>
              <wp:anchor distT="0" distB="0" distL="114300" distR="114300" simplePos="0" relativeHeight="251755520" behindDoc="0" locked="0" layoutInCell="1" allowOverlap="1" wp14:anchorId="5A5AACC4" wp14:editId="63A2C467">
                <wp:simplePos x="0" y="0"/>
                <wp:positionH relativeFrom="column">
                  <wp:posOffset>-218440</wp:posOffset>
                </wp:positionH>
                <wp:positionV relativeFrom="paragraph">
                  <wp:posOffset>17145</wp:posOffset>
                </wp:positionV>
                <wp:extent cx="3051810" cy="1732915"/>
                <wp:effectExtent l="0" t="0" r="0" b="635"/>
                <wp:wrapNone/>
                <wp:docPr id="456" name="Text Box 456"/>
                <wp:cNvGraphicFramePr/>
                <a:graphic xmlns:a="http://schemas.openxmlformats.org/drawingml/2006/main">
                  <a:graphicData uri="http://schemas.microsoft.com/office/word/2010/wordprocessingShape">
                    <wps:wsp>
                      <wps:cNvSpPr txBox="1"/>
                      <wps:spPr>
                        <a:xfrm>
                          <a:off x="0" y="0"/>
                          <a:ext cx="3051810" cy="173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Pr="00EF006B" w:rsidRDefault="000B49E2" w:rsidP="00217B36">
                            <w:pPr>
                              <w:pStyle w:val="ListParagraph"/>
                              <w:numPr>
                                <w:ilvl w:val="0"/>
                                <w:numId w:val="18"/>
                              </w:numPr>
                              <w:spacing w:after="0"/>
                              <w:ind w:left="714" w:hanging="357"/>
                              <w:contextualSpacing w:val="0"/>
                              <w:rPr>
                                <w:rFonts w:ascii="Arial" w:hAnsi="Arial" w:cs="Arial"/>
                                <w:sz w:val="24"/>
                                <w:szCs w:val="24"/>
                              </w:rPr>
                            </w:pPr>
                            <w:r w:rsidRPr="00EF006B">
                              <w:rPr>
                                <w:rFonts w:ascii="Arial" w:hAnsi="Arial" w:cs="Arial"/>
                                <w:b/>
                                <w:sz w:val="24"/>
                                <w:szCs w:val="24"/>
                              </w:rPr>
                              <w:t xml:space="preserve">The number of </w:t>
                            </w:r>
                            <w:r>
                              <w:rPr>
                                <w:rFonts w:ascii="Arial" w:hAnsi="Arial" w:cs="Arial"/>
                                <w:b/>
                                <w:sz w:val="24"/>
                                <w:szCs w:val="24"/>
                              </w:rPr>
                              <w:t xml:space="preserve">persons waiting for legal services </w:t>
                            </w:r>
                            <w:r w:rsidRPr="00EF006B">
                              <w:rPr>
                                <w:rFonts w:ascii="Arial" w:hAnsi="Arial" w:cs="Arial"/>
                                <w:b/>
                                <w:sz w:val="24"/>
                                <w:szCs w:val="24"/>
                              </w:rPr>
                              <w:t>continued to fall.</w:t>
                            </w:r>
                            <w:r w:rsidRPr="00EF006B">
                              <w:rPr>
                                <w:rFonts w:ascii="Arial" w:hAnsi="Arial" w:cs="Arial"/>
                                <w:sz w:val="24"/>
                                <w:szCs w:val="24"/>
                              </w:rPr>
                              <w:t xml:space="preserve"> There were </w:t>
                            </w:r>
                            <w:r w:rsidRPr="00EF006B">
                              <w:rPr>
                                <w:rFonts w:ascii="Arial" w:hAnsi="Arial" w:cs="Arial"/>
                                <w:b/>
                                <w:sz w:val="24"/>
                                <w:szCs w:val="24"/>
                              </w:rPr>
                              <w:t>1,</w:t>
                            </w:r>
                            <w:r>
                              <w:rPr>
                                <w:rFonts w:ascii="Arial" w:hAnsi="Arial" w:cs="Arial"/>
                                <w:b/>
                                <w:sz w:val="24"/>
                                <w:szCs w:val="24"/>
                              </w:rPr>
                              <w:t>776</w:t>
                            </w:r>
                            <w:r w:rsidRPr="00EF006B">
                              <w:rPr>
                                <w:rFonts w:ascii="Arial" w:hAnsi="Arial" w:cs="Arial"/>
                                <w:sz w:val="24"/>
                                <w:szCs w:val="24"/>
                              </w:rPr>
                              <w:t xml:space="preserve"> waiting at the end of the year, a </w:t>
                            </w:r>
                            <w:r>
                              <w:rPr>
                                <w:rFonts w:ascii="Arial" w:hAnsi="Arial" w:cs="Arial"/>
                                <w:sz w:val="24"/>
                                <w:szCs w:val="24"/>
                              </w:rPr>
                              <w:t xml:space="preserve">further </w:t>
                            </w:r>
                            <w:r w:rsidRPr="00EF006B">
                              <w:rPr>
                                <w:rFonts w:ascii="Arial" w:hAnsi="Arial" w:cs="Arial"/>
                                <w:b/>
                                <w:sz w:val="24"/>
                                <w:szCs w:val="24"/>
                              </w:rPr>
                              <w:t xml:space="preserve">reduction </w:t>
                            </w:r>
                            <w:r w:rsidRPr="00EF006B">
                              <w:rPr>
                                <w:rFonts w:ascii="Arial" w:hAnsi="Arial" w:cs="Arial"/>
                                <w:sz w:val="24"/>
                                <w:szCs w:val="24"/>
                              </w:rPr>
                              <w:t>from 201</w:t>
                            </w:r>
                            <w:r>
                              <w:rPr>
                                <w:rFonts w:ascii="Arial" w:hAnsi="Arial" w:cs="Arial"/>
                                <w:sz w:val="24"/>
                                <w:szCs w:val="24"/>
                              </w:rPr>
                              <w:t>6</w:t>
                            </w:r>
                            <w:r w:rsidRPr="00EF006B">
                              <w:rPr>
                                <w:rFonts w:ascii="Arial" w:hAnsi="Arial" w:cs="Arial"/>
                                <w:sz w:val="24"/>
                                <w:szCs w:val="24"/>
                              </w:rPr>
                              <w:t xml:space="preserve"> and a decrease for the </w:t>
                            </w:r>
                            <w:r>
                              <w:rPr>
                                <w:rFonts w:ascii="Arial" w:hAnsi="Arial" w:cs="Arial"/>
                                <w:sz w:val="24"/>
                                <w:szCs w:val="24"/>
                              </w:rPr>
                              <w:t>5</w:t>
                            </w:r>
                            <w:r w:rsidRPr="00EF006B">
                              <w:rPr>
                                <w:rFonts w:ascii="Arial" w:hAnsi="Arial" w:cs="Arial"/>
                                <w:sz w:val="24"/>
                                <w:szCs w:val="24"/>
                                <w:vertAlign w:val="superscript"/>
                              </w:rPr>
                              <w:t>th</w:t>
                            </w:r>
                            <w:r w:rsidRPr="00EF006B">
                              <w:rPr>
                                <w:rFonts w:ascii="Arial" w:hAnsi="Arial" w:cs="Arial"/>
                                <w:sz w:val="24"/>
                                <w:szCs w:val="24"/>
                              </w:rPr>
                              <w:t xml:space="preserve"> successive year</w:t>
                            </w:r>
                            <w:r>
                              <w:rPr>
                                <w:rFonts w:ascii="Arial" w:hAnsi="Arial" w:cs="Arial"/>
                                <w:sz w:val="24"/>
                                <w:szCs w:val="24"/>
                              </w:rPr>
                              <w:t>,</w:t>
                            </w:r>
                            <w:r w:rsidRPr="00EF006B">
                              <w:rPr>
                                <w:rFonts w:ascii="Arial" w:hAnsi="Arial" w:cs="Arial"/>
                                <w:sz w:val="24"/>
                                <w:szCs w:val="24"/>
                              </w:rPr>
                              <w:t xml:space="preserve"> down from </w:t>
                            </w:r>
                            <w:r>
                              <w:rPr>
                                <w:rFonts w:ascii="Arial" w:hAnsi="Arial" w:cs="Arial"/>
                                <w:sz w:val="24"/>
                                <w:szCs w:val="24"/>
                              </w:rPr>
                              <w:t>over 5,000 in 2013</w:t>
                            </w:r>
                            <w:r w:rsidRPr="00EF006B">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036" type="#_x0000_t202" style="position:absolute;left:0;text-align:left;margin-left:-17.2pt;margin-top:1.35pt;width:240.3pt;height:136.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" fillcolor="white [3201]" stroked="f" strokeweight=".5pt">
                <v:textbox>
                  <w:txbxContent>
                    <w:p w:rsidR="000B49E2" w:rsidRPr="00EF006B" w:rsidRDefault="000B49E2" w:rsidP="00217B36">
                      <w:pPr>
                        <w:pStyle w:val="ListParagraph"/>
                        <w:numPr>
                          <w:ilvl w:val="0"/>
                          <w:numId w:val="18"/>
                        </w:numPr>
                        <w:spacing w:after="0"/>
                        <w:ind w:left="714" w:hanging="357"/>
                        <w:contextualSpacing w:val="0"/>
                        <w:rPr>
                          <w:rFonts w:ascii="Arial" w:hAnsi="Arial" w:cs="Arial"/>
                          <w:sz w:val="24"/>
                          <w:szCs w:val="24"/>
                        </w:rPr>
                      </w:pPr>
                      <w:r w:rsidRPr="00EF006B">
                        <w:rPr>
                          <w:rFonts w:ascii="Arial" w:hAnsi="Arial" w:cs="Arial"/>
                          <w:b/>
                          <w:sz w:val="24"/>
                          <w:szCs w:val="24"/>
                        </w:rPr>
                        <w:t xml:space="preserve">The number of </w:t>
                      </w:r>
                      <w:r>
                        <w:rPr>
                          <w:rFonts w:ascii="Arial" w:hAnsi="Arial" w:cs="Arial"/>
                          <w:b/>
                          <w:sz w:val="24"/>
                          <w:szCs w:val="24"/>
                        </w:rPr>
                        <w:t xml:space="preserve">persons waiting for legal services </w:t>
                      </w:r>
                      <w:r w:rsidRPr="00EF006B">
                        <w:rPr>
                          <w:rFonts w:ascii="Arial" w:hAnsi="Arial" w:cs="Arial"/>
                          <w:b/>
                          <w:sz w:val="24"/>
                          <w:szCs w:val="24"/>
                        </w:rPr>
                        <w:t>continued to fall.</w:t>
                      </w:r>
                      <w:r w:rsidRPr="00EF006B">
                        <w:rPr>
                          <w:rFonts w:ascii="Arial" w:hAnsi="Arial" w:cs="Arial"/>
                          <w:sz w:val="24"/>
                          <w:szCs w:val="24"/>
                        </w:rPr>
                        <w:t xml:space="preserve"> There were </w:t>
                      </w:r>
                      <w:r w:rsidRPr="00EF006B">
                        <w:rPr>
                          <w:rFonts w:ascii="Arial" w:hAnsi="Arial" w:cs="Arial"/>
                          <w:b/>
                          <w:sz w:val="24"/>
                          <w:szCs w:val="24"/>
                        </w:rPr>
                        <w:t>1,</w:t>
                      </w:r>
                      <w:r>
                        <w:rPr>
                          <w:rFonts w:ascii="Arial" w:hAnsi="Arial" w:cs="Arial"/>
                          <w:b/>
                          <w:sz w:val="24"/>
                          <w:szCs w:val="24"/>
                        </w:rPr>
                        <w:t>776</w:t>
                      </w:r>
                      <w:r w:rsidRPr="00EF006B">
                        <w:rPr>
                          <w:rFonts w:ascii="Arial" w:hAnsi="Arial" w:cs="Arial"/>
                          <w:sz w:val="24"/>
                          <w:szCs w:val="24"/>
                        </w:rPr>
                        <w:t xml:space="preserve"> waiting at the end of the year, a </w:t>
                      </w:r>
                      <w:r>
                        <w:rPr>
                          <w:rFonts w:ascii="Arial" w:hAnsi="Arial" w:cs="Arial"/>
                          <w:sz w:val="24"/>
                          <w:szCs w:val="24"/>
                        </w:rPr>
                        <w:t xml:space="preserve">further </w:t>
                      </w:r>
                      <w:r w:rsidRPr="00EF006B">
                        <w:rPr>
                          <w:rFonts w:ascii="Arial" w:hAnsi="Arial" w:cs="Arial"/>
                          <w:b/>
                          <w:sz w:val="24"/>
                          <w:szCs w:val="24"/>
                        </w:rPr>
                        <w:t xml:space="preserve">reduction </w:t>
                      </w:r>
                      <w:r w:rsidRPr="00EF006B">
                        <w:rPr>
                          <w:rFonts w:ascii="Arial" w:hAnsi="Arial" w:cs="Arial"/>
                          <w:sz w:val="24"/>
                          <w:szCs w:val="24"/>
                        </w:rPr>
                        <w:t>from 201</w:t>
                      </w:r>
                      <w:r>
                        <w:rPr>
                          <w:rFonts w:ascii="Arial" w:hAnsi="Arial" w:cs="Arial"/>
                          <w:sz w:val="24"/>
                          <w:szCs w:val="24"/>
                        </w:rPr>
                        <w:t>6</w:t>
                      </w:r>
                      <w:r w:rsidRPr="00EF006B">
                        <w:rPr>
                          <w:rFonts w:ascii="Arial" w:hAnsi="Arial" w:cs="Arial"/>
                          <w:sz w:val="24"/>
                          <w:szCs w:val="24"/>
                        </w:rPr>
                        <w:t xml:space="preserve"> and a decrease for the </w:t>
                      </w:r>
                      <w:r>
                        <w:rPr>
                          <w:rFonts w:ascii="Arial" w:hAnsi="Arial" w:cs="Arial"/>
                          <w:sz w:val="24"/>
                          <w:szCs w:val="24"/>
                        </w:rPr>
                        <w:t>5</w:t>
                      </w:r>
                      <w:r w:rsidRPr="00EF006B">
                        <w:rPr>
                          <w:rFonts w:ascii="Arial" w:hAnsi="Arial" w:cs="Arial"/>
                          <w:sz w:val="24"/>
                          <w:szCs w:val="24"/>
                          <w:vertAlign w:val="superscript"/>
                        </w:rPr>
                        <w:t>th</w:t>
                      </w:r>
                      <w:r w:rsidRPr="00EF006B">
                        <w:rPr>
                          <w:rFonts w:ascii="Arial" w:hAnsi="Arial" w:cs="Arial"/>
                          <w:sz w:val="24"/>
                          <w:szCs w:val="24"/>
                        </w:rPr>
                        <w:t xml:space="preserve"> successive year</w:t>
                      </w:r>
                      <w:r>
                        <w:rPr>
                          <w:rFonts w:ascii="Arial" w:hAnsi="Arial" w:cs="Arial"/>
                          <w:sz w:val="24"/>
                          <w:szCs w:val="24"/>
                        </w:rPr>
                        <w:t>,</w:t>
                      </w:r>
                      <w:r w:rsidRPr="00EF006B">
                        <w:rPr>
                          <w:rFonts w:ascii="Arial" w:hAnsi="Arial" w:cs="Arial"/>
                          <w:sz w:val="24"/>
                          <w:szCs w:val="24"/>
                        </w:rPr>
                        <w:t xml:space="preserve"> down from </w:t>
                      </w:r>
                      <w:r>
                        <w:rPr>
                          <w:rFonts w:ascii="Arial" w:hAnsi="Arial" w:cs="Arial"/>
                          <w:sz w:val="24"/>
                          <w:szCs w:val="24"/>
                        </w:rPr>
                        <w:t>over 5,000 in 2013</w:t>
                      </w:r>
                      <w:r w:rsidRPr="00EF006B">
                        <w:rPr>
                          <w:rFonts w:ascii="Arial" w:hAnsi="Arial" w:cs="Arial"/>
                          <w:sz w:val="24"/>
                          <w:szCs w:val="24"/>
                        </w:rPr>
                        <w:t>.</w:t>
                      </w:r>
                    </w:p>
                  </w:txbxContent>
                </v:textbox>
              </v:shape>
            </w:pict>
          </mc:Fallback>
        </mc:AlternateContent>
      </w:r>
      <w:bookmarkEnd w:id="68"/>
      <w:bookmarkEnd w:id="69"/>
    </w:p>
    <w:bookmarkEnd w:id="61"/>
    <w:p w:rsidR="00EB5084" w:rsidRPr="00E61F49" w:rsidRDefault="00EB5084" w:rsidP="00EB5084">
      <w:pPr>
        <w:spacing w:after="120"/>
        <w:rPr>
          <w:rFonts w:ascii="Arial" w:hAnsi="Arial" w:cs="Arial"/>
          <w:b/>
          <w:bCs/>
          <w:color w:val="FF0000"/>
          <w:sz w:val="28"/>
          <w:szCs w:val="28"/>
        </w:rPr>
      </w:pPr>
    </w:p>
    <w:p w:rsidR="00EB5084" w:rsidRPr="00E61F49" w:rsidRDefault="008E1528" w:rsidP="008E1528">
      <w:pPr>
        <w:tabs>
          <w:tab w:val="left" w:pos="1660"/>
          <w:tab w:val="right" w:pos="9333"/>
        </w:tabs>
        <w:spacing w:after="120"/>
        <w:rPr>
          <w:rFonts w:ascii="Arial" w:hAnsi="Arial" w:cs="Arial"/>
          <w:b/>
          <w:bCs/>
          <w:color w:val="FF0000"/>
          <w:sz w:val="28"/>
          <w:szCs w:val="28"/>
        </w:rPr>
      </w:pPr>
      <w:r>
        <w:rPr>
          <w:noProof/>
          <w:color w:val="FF0000"/>
        </w:rPr>
        <w:tab/>
      </w:r>
      <w:r>
        <w:rPr>
          <w:noProof/>
          <w:color w:val="FF0000"/>
        </w:rPr>
        <w:tab/>
      </w:r>
      <w:r w:rsidR="0004481F" w:rsidRPr="00E61F49">
        <w:rPr>
          <w:noProof/>
          <w:color w:val="FF0000"/>
        </w:rPr>
        <w:t xml:space="preserve"> </w:t>
      </w:r>
    </w:p>
    <w:p w:rsidR="00E5440A" w:rsidRDefault="00E5440A" w:rsidP="004708AE">
      <w:pPr>
        <w:spacing w:after="120" w:line="288" w:lineRule="auto"/>
        <w:ind w:left="3119"/>
        <w:rPr>
          <w:rFonts w:ascii="Arial" w:hAnsi="Arial" w:cs="Arial"/>
          <w:color w:val="FF0000"/>
          <w:sz w:val="32"/>
          <w:szCs w:val="24"/>
        </w:rPr>
      </w:pPr>
    </w:p>
    <w:p w:rsidR="00E5440A" w:rsidRDefault="00E5440A" w:rsidP="004708AE">
      <w:pPr>
        <w:spacing w:after="120" w:line="288" w:lineRule="auto"/>
        <w:ind w:left="3119"/>
        <w:rPr>
          <w:rFonts w:ascii="Arial" w:hAnsi="Arial" w:cs="Arial"/>
          <w:color w:val="FF0000"/>
          <w:sz w:val="32"/>
          <w:szCs w:val="24"/>
        </w:rPr>
      </w:pPr>
    </w:p>
    <w:p w:rsidR="00E5440A" w:rsidRDefault="00E5440A" w:rsidP="004708AE">
      <w:pPr>
        <w:spacing w:after="120" w:line="288" w:lineRule="auto"/>
        <w:ind w:left="3119"/>
        <w:rPr>
          <w:rFonts w:ascii="Arial" w:hAnsi="Arial" w:cs="Arial"/>
          <w:color w:val="FF0000"/>
          <w:sz w:val="32"/>
          <w:szCs w:val="24"/>
        </w:rPr>
      </w:pPr>
    </w:p>
    <w:p w:rsidR="00E5440A" w:rsidRDefault="00254A15" w:rsidP="004708AE">
      <w:pPr>
        <w:spacing w:after="120" w:line="288" w:lineRule="auto"/>
        <w:ind w:left="3119"/>
        <w:rPr>
          <w:rFonts w:ascii="Arial" w:hAnsi="Arial" w:cs="Arial"/>
          <w:color w:val="FF0000"/>
          <w:sz w:val="32"/>
          <w:szCs w:val="24"/>
        </w:rPr>
      </w:pPr>
      <w:r w:rsidRPr="00E61F49">
        <w:rPr>
          <w:noProof/>
          <w:color w:val="FF0000"/>
        </w:rPr>
        <mc:AlternateContent>
          <mc:Choice Requires="wps">
            <w:drawing>
              <wp:anchor distT="0" distB="0" distL="114300" distR="114300" simplePos="0" relativeHeight="251756544" behindDoc="0" locked="0" layoutInCell="1" allowOverlap="1" wp14:anchorId="76557E27" wp14:editId="48D59D19">
                <wp:simplePos x="0" y="0"/>
                <wp:positionH relativeFrom="column">
                  <wp:posOffset>2954020</wp:posOffset>
                </wp:positionH>
                <wp:positionV relativeFrom="paragraph">
                  <wp:posOffset>279400</wp:posOffset>
                </wp:positionV>
                <wp:extent cx="3086735" cy="1116330"/>
                <wp:effectExtent l="0" t="0" r="0" b="7620"/>
                <wp:wrapNone/>
                <wp:docPr id="457" name="Text Box 457"/>
                <wp:cNvGraphicFramePr/>
                <a:graphic xmlns:a="http://schemas.openxmlformats.org/drawingml/2006/main">
                  <a:graphicData uri="http://schemas.microsoft.com/office/word/2010/wordprocessingShape">
                    <wps:wsp>
                      <wps:cNvSpPr txBox="1"/>
                      <wps:spPr>
                        <a:xfrm>
                          <a:off x="0" y="0"/>
                          <a:ext cx="3086735" cy="1116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Pr="00536B5D" w:rsidRDefault="000B49E2" w:rsidP="00536B5D">
                            <w:pPr>
                              <w:pStyle w:val="ListParagraph"/>
                              <w:numPr>
                                <w:ilvl w:val="0"/>
                                <w:numId w:val="19"/>
                              </w:numPr>
                              <w:rPr>
                                <w:rFonts w:ascii="Arial" w:hAnsi="Arial" w:cs="Arial"/>
                                <w:color w:val="FF0000"/>
                                <w:sz w:val="24"/>
                                <w:szCs w:val="24"/>
                              </w:rPr>
                            </w:pPr>
                            <w:r w:rsidRPr="00536B5D">
                              <w:rPr>
                                <w:rFonts w:ascii="Arial" w:hAnsi="Arial" w:cs="Arial"/>
                                <w:sz w:val="24"/>
                                <w:szCs w:val="20"/>
                              </w:rPr>
                              <w:t xml:space="preserve">Applications under the </w:t>
                            </w:r>
                            <w:proofErr w:type="spellStart"/>
                            <w:r w:rsidRPr="00536B5D">
                              <w:rPr>
                                <w:rFonts w:ascii="Arial" w:hAnsi="Arial" w:cs="Arial"/>
                                <w:sz w:val="24"/>
                                <w:szCs w:val="20"/>
                              </w:rPr>
                              <w:t>Abhaile</w:t>
                            </w:r>
                            <w:proofErr w:type="spellEnd"/>
                            <w:r w:rsidRPr="00536B5D">
                              <w:rPr>
                                <w:rFonts w:ascii="Arial" w:hAnsi="Arial" w:cs="Arial"/>
                                <w:sz w:val="24"/>
                                <w:szCs w:val="20"/>
                              </w:rPr>
                              <w:t xml:space="preserve"> scheme increased from 523 in 2016 to </w:t>
                            </w:r>
                            <w:r w:rsidRPr="00536B5D">
                              <w:rPr>
                                <w:rFonts w:ascii="Arial" w:hAnsi="Arial" w:cs="Arial"/>
                                <w:b/>
                                <w:sz w:val="24"/>
                                <w:szCs w:val="20"/>
                              </w:rPr>
                              <w:t>2402</w:t>
                            </w:r>
                            <w:r w:rsidRPr="00536B5D">
                              <w:rPr>
                                <w:rFonts w:ascii="Arial" w:hAnsi="Arial" w:cs="Arial"/>
                                <w:sz w:val="24"/>
                                <w:szCs w:val="20"/>
                              </w:rPr>
                              <w:t xml:space="preserve"> in 2017.</w:t>
                            </w:r>
                          </w:p>
                          <w:p w:rsidR="000B49E2" w:rsidRPr="004708AE" w:rsidRDefault="000B49E2" w:rsidP="004708AE">
                            <w:pPr>
                              <w:pStyle w:val="ListParagraph"/>
                              <w:spacing w:after="0"/>
                              <w:ind w:left="714"/>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037" type="#_x0000_t202" style="position:absolute;left:0;text-align:left;margin-left:232.6pt;margin-top:22pt;width:243.05pt;height:87.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" fillcolor="white [3201]" stroked="f" strokeweight=".5pt">
                <v:textbox>
                  <w:txbxContent>
                    <w:p w:rsidR="000B49E2" w:rsidRPr="00536B5D" w:rsidRDefault="000B49E2" w:rsidP="00536B5D">
                      <w:pPr>
                        <w:pStyle w:val="ListParagraph"/>
                        <w:numPr>
                          <w:ilvl w:val="0"/>
                          <w:numId w:val="19"/>
                        </w:numPr>
                        <w:rPr>
                          <w:rFonts w:ascii="Arial" w:hAnsi="Arial" w:cs="Arial"/>
                          <w:color w:val="FF0000"/>
                          <w:sz w:val="24"/>
                          <w:szCs w:val="24"/>
                        </w:rPr>
                      </w:pPr>
                      <w:r w:rsidRPr="00536B5D">
                        <w:rPr>
                          <w:rFonts w:ascii="Arial" w:hAnsi="Arial" w:cs="Arial"/>
                          <w:sz w:val="24"/>
                          <w:szCs w:val="20"/>
                        </w:rPr>
                        <w:t xml:space="preserve">Applications under the </w:t>
                      </w:r>
                      <w:proofErr w:type="spellStart"/>
                      <w:r w:rsidRPr="00536B5D">
                        <w:rPr>
                          <w:rFonts w:ascii="Arial" w:hAnsi="Arial" w:cs="Arial"/>
                          <w:sz w:val="24"/>
                          <w:szCs w:val="20"/>
                        </w:rPr>
                        <w:t>Abhaile</w:t>
                      </w:r>
                      <w:proofErr w:type="spellEnd"/>
                      <w:r w:rsidRPr="00536B5D">
                        <w:rPr>
                          <w:rFonts w:ascii="Arial" w:hAnsi="Arial" w:cs="Arial"/>
                          <w:sz w:val="24"/>
                          <w:szCs w:val="20"/>
                        </w:rPr>
                        <w:t xml:space="preserve"> scheme increased from 523 in 2016 to </w:t>
                      </w:r>
                      <w:r w:rsidRPr="00536B5D">
                        <w:rPr>
                          <w:rFonts w:ascii="Arial" w:hAnsi="Arial" w:cs="Arial"/>
                          <w:b/>
                          <w:sz w:val="24"/>
                          <w:szCs w:val="20"/>
                        </w:rPr>
                        <w:t>2402</w:t>
                      </w:r>
                      <w:r w:rsidRPr="00536B5D">
                        <w:rPr>
                          <w:rFonts w:ascii="Arial" w:hAnsi="Arial" w:cs="Arial"/>
                          <w:sz w:val="24"/>
                          <w:szCs w:val="20"/>
                        </w:rPr>
                        <w:t xml:space="preserve"> in 2017.</w:t>
                      </w:r>
                    </w:p>
                    <w:p w:rsidR="000B49E2" w:rsidRPr="004708AE" w:rsidRDefault="000B49E2" w:rsidP="004708AE">
                      <w:pPr>
                        <w:pStyle w:val="ListParagraph"/>
                        <w:spacing w:after="0"/>
                        <w:ind w:left="714"/>
                        <w:rPr>
                          <w:color w:val="FF0000"/>
                        </w:rPr>
                      </w:pPr>
                    </w:p>
                  </w:txbxContent>
                </v:textbox>
              </v:shape>
            </w:pict>
          </mc:Fallback>
        </mc:AlternateContent>
      </w:r>
      <w:r>
        <w:rPr>
          <w:noProof/>
          <w:color w:val="FF0000"/>
        </w:rPr>
        <mc:AlternateContent>
          <mc:Choice Requires="wps">
            <w:drawing>
              <wp:anchor distT="0" distB="0" distL="114300" distR="114300" simplePos="0" relativeHeight="251873280" behindDoc="0" locked="0" layoutInCell="1" allowOverlap="1" wp14:anchorId="45F89662" wp14:editId="6CAE0052">
                <wp:simplePos x="0" y="0"/>
                <wp:positionH relativeFrom="column">
                  <wp:posOffset>-222250</wp:posOffset>
                </wp:positionH>
                <wp:positionV relativeFrom="paragraph">
                  <wp:posOffset>279400</wp:posOffset>
                </wp:positionV>
                <wp:extent cx="3170555" cy="1426845"/>
                <wp:effectExtent l="0" t="0" r="0" b="1905"/>
                <wp:wrapNone/>
                <wp:docPr id="687" name="Text Box 687"/>
                <wp:cNvGraphicFramePr/>
                <a:graphic xmlns:a="http://schemas.openxmlformats.org/drawingml/2006/main">
                  <a:graphicData uri="http://schemas.microsoft.com/office/word/2010/wordprocessingShape">
                    <wps:wsp>
                      <wps:cNvSpPr txBox="1"/>
                      <wps:spPr>
                        <a:xfrm>
                          <a:off x="0" y="0"/>
                          <a:ext cx="3170555" cy="1426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Default="000B49E2" w:rsidP="00A777BA">
                            <w:pPr>
                              <w:pStyle w:val="ListParagraph"/>
                              <w:numPr>
                                <w:ilvl w:val="0"/>
                                <w:numId w:val="43"/>
                              </w:numPr>
                            </w:pPr>
                            <w:r w:rsidRPr="00A777BA">
                              <w:rPr>
                                <w:rFonts w:ascii="Arial" w:hAnsi="Arial" w:cs="Arial"/>
                                <w:color w:val="000000" w:themeColor="text1"/>
                                <w:sz w:val="24"/>
                                <w:szCs w:val="24"/>
                              </w:rPr>
                              <w:t>During 2017, the Board processed 4,125 claims in respect of over 8,700 Garda Station detainee consultations and almost 8,900 hours for attendance at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7" o:spid="_x0000_s1038" type="#_x0000_t202" style="position:absolute;left:0;text-align:left;margin-left:-17.5pt;margin-top:22pt;width:249.65pt;height:112.3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" fillcolor="white [3201]" stroked="f" strokeweight=".5pt">
                <v:textbox>
                  <w:txbxContent>
                    <w:p w:rsidR="000B49E2" w:rsidRDefault="000B49E2" w:rsidP="00A777BA">
                      <w:pPr>
                        <w:pStyle w:val="ListParagraph"/>
                        <w:numPr>
                          <w:ilvl w:val="0"/>
                          <w:numId w:val="43"/>
                        </w:numPr>
                      </w:pPr>
                      <w:r w:rsidRPr="00A777BA">
                        <w:rPr>
                          <w:rFonts w:ascii="Arial" w:hAnsi="Arial" w:cs="Arial"/>
                          <w:color w:val="000000" w:themeColor="text1"/>
                          <w:sz w:val="24"/>
                          <w:szCs w:val="24"/>
                        </w:rPr>
                        <w:t>During 2017, the Board processed 4,125 claims in respect of over 8,700 Garda Station detainee consultations and almost 8,900 hours for attendance at interview.</w:t>
                      </w:r>
                    </w:p>
                  </w:txbxContent>
                </v:textbox>
              </v:shape>
            </w:pict>
          </mc:Fallback>
        </mc:AlternateContent>
      </w:r>
    </w:p>
    <w:p w:rsidR="00236417" w:rsidRDefault="00236417" w:rsidP="004708AE">
      <w:pPr>
        <w:spacing w:after="120" w:line="288" w:lineRule="auto"/>
        <w:ind w:left="3119"/>
        <w:rPr>
          <w:rFonts w:ascii="Arial" w:hAnsi="Arial" w:cs="Arial"/>
          <w:color w:val="FF0000"/>
          <w:sz w:val="32"/>
          <w:szCs w:val="24"/>
        </w:rPr>
      </w:pPr>
    </w:p>
    <w:p w:rsidR="00236417" w:rsidRDefault="00236417" w:rsidP="004708AE">
      <w:pPr>
        <w:spacing w:after="120" w:line="288" w:lineRule="auto"/>
        <w:ind w:left="3119"/>
        <w:rPr>
          <w:rFonts w:ascii="Arial" w:hAnsi="Arial" w:cs="Arial"/>
          <w:color w:val="FF0000"/>
          <w:sz w:val="32"/>
          <w:szCs w:val="24"/>
        </w:rPr>
      </w:pPr>
    </w:p>
    <w:p w:rsidR="00236417" w:rsidRDefault="00236417" w:rsidP="004708AE">
      <w:pPr>
        <w:spacing w:after="120" w:line="288" w:lineRule="auto"/>
        <w:ind w:left="3119"/>
        <w:rPr>
          <w:rFonts w:ascii="Arial" w:hAnsi="Arial" w:cs="Arial"/>
          <w:color w:val="FF0000"/>
          <w:sz w:val="32"/>
          <w:szCs w:val="24"/>
        </w:rPr>
      </w:pPr>
    </w:p>
    <w:bookmarkStart w:id="70" w:name="_Toc487804905"/>
    <w:bookmarkStart w:id="71" w:name="_Toc517360982"/>
    <w:bookmarkStart w:id="72" w:name="_Toc517361489"/>
    <w:p w:rsidR="00814D98" w:rsidRPr="00972CD9" w:rsidRDefault="00161765" w:rsidP="00972CD9">
      <w:pPr>
        <w:pStyle w:val="Heading1"/>
        <w:jc w:val="center"/>
        <w:rPr>
          <w:rFonts w:ascii="Arial" w:hAnsi="Arial" w:cs="Arial"/>
          <w:sz w:val="44"/>
          <w:szCs w:val="44"/>
        </w:rPr>
      </w:pPr>
      <w:r w:rsidRPr="00972CD9">
        <w:rPr>
          <w:rFonts w:ascii="Arial" w:hAnsi="Arial" w:cs="Arial"/>
          <w:noProof/>
          <w:color w:val="FF0000"/>
          <w:sz w:val="44"/>
          <w:szCs w:val="44"/>
        </w:rPr>
        <w:lastRenderedPageBreak/>
        <mc:AlternateContent>
          <mc:Choice Requires="wps">
            <w:drawing>
              <wp:anchor distT="0" distB="0" distL="114300" distR="114300" simplePos="0" relativeHeight="251767808" behindDoc="0" locked="0" layoutInCell="1" allowOverlap="1" wp14:anchorId="6A4F3802" wp14:editId="7C24860E">
                <wp:simplePos x="0" y="0"/>
                <wp:positionH relativeFrom="column">
                  <wp:posOffset>-3161030</wp:posOffset>
                </wp:positionH>
                <wp:positionV relativeFrom="paragraph">
                  <wp:posOffset>208280</wp:posOffset>
                </wp:positionV>
                <wp:extent cx="1214755" cy="1335405"/>
                <wp:effectExtent l="0" t="0" r="23495" b="17145"/>
                <wp:wrapNone/>
                <wp:docPr id="785" name="Oval 785"/>
                <wp:cNvGraphicFramePr/>
                <a:graphic xmlns:a="http://schemas.openxmlformats.org/drawingml/2006/main">
                  <a:graphicData uri="http://schemas.microsoft.com/office/word/2010/wordprocessingShape">
                    <wps:wsp>
                      <wps:cNvSpPr/>
                      <wps:spPr>
                        <a:xfrm>
                          <a:off x="0" y="0"/>
                          <a:ext cx="1214755" cy="1335405"/>
                        </a:xfrm>
                        <a:prstGeom prst="ellipse">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5" o:spid="_x0000_s1026" style="position:absolute;margin-left:-248.9pt;margin-top:16.4pt;width:95.65pt;height:105.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" fillcolor="#31849b [2408]" strokecolor="#31849b [2408]" strokeweight="2pt"/>
            </w:pict>
          </mc:Fallback>
        </mc:AlternateContent>
      </w:r>
      <w:r w:rsidR="00280242" w:rsidRPr="00972CD9">
        <w:rPr>
          <w:rFonts w:ascii="Arial" w:hAnsi="Arial" w:cs="Arial"/>
          <w:noProof/>
          <w:color w:val="FF0000"/>
          <w:sz w:val="44"/>
          <w:szCs w:val="44"/>
        </w:rPr>
        <mc:AlternateContent>
          <mc:Choice Requires="wps">
            <w:drawing>
              <wp:anchor distT="0" distB="0" distL="114300" distR="114300" simplePos="0" relativeHeight="251772928" behindDoc="0" locked="0" layoutInCell="1" allowOverlap="1" wp14:anchorId="2037C56B" wp14:editId="169D56CA">
                <wp:simplePos x="0" y="0"/>
                <wp:positionH relativeFrom="column">
                  <wp:posOffset>-2696210</wp:posOffset>
                </wp:positionH>
                <wp:positionV relativeFrom="paragraph">
                  <wp:posOffset>146685</wp:posOffset>
                </wp:positionV>
                <wp:extent cx="1024890" cy="882015"/>
                <wp:effectExtent l="0" t="0" r="0" b="0"/>
                <wp:wrapNone/>
                <wp:docPr id="797" name="Text Box 797"/>
                <wp:cNvGraphicFramePr/>
                <a:graphic xmlns:a="http://schemas.openxmlformats.org/drawingml/2006/main">
                  <a:graphicData uri="http://schemas.microsoft.com/office/word/2010/wordprocessingShape">
                    <wps:wsp>
                      <wps:cNvSpPr txBox="1"/>
                      <wps:spPr>
                        <a:xfrm>
                          <a:off x="0" y="0"/>
                          <a:ext cx="1024890" cy="88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9E2" w:rsidRPr="008E40B8" w:rsidRDefault="000B49E2" w:rsidP="008E40B8">
                            <w:pPr>
                              <w:spacing w:after="0" w:line="240" w:lineRule="auto"/>
                              <w:jc w:val="center"/>
                              <w:rPr>
                                <w:color w:val="FFFFFF" w:themeColor="background1"/>
                              </w:rPr>
                            </w:pPr>
                            <w:r w:rsidRPr="008E40B8">
                              <w:rPr>
                                <w:b/>
                                <w:color w:val="FFFFFF" w:themeColor="background1"/>
                                <w:sz w:val="28"/>
                              </w:rPr>
                              <w:t>1,658</w:t>
                            </w:r>
                            <w:r w:rsidRPr="008E40B8">
                              <w:rPr>
                                <w:color w:val="FFFFFF" w:themeColor="background1"/>
                                <w:sz w:val="28"/>
                              </w:rPr>
                              <w:t xml:space="preserve"> </w:t>
                            </w:r>
                            <w:r w:rsidRPr="00B54687">
                              <w:rPr>
                                <w:color w:val="FFFFFF" w:themeColor="background1"/>
                              </w:rPr>
                              <w:t>new</w:t>
                            </w:r>
                            <w:r>
                              <w:rPr>
                                <w:color w:val="FFFFFF" w:themeColor="background1"/>
                                <w:sz w:val="20"/>
                              </w:rPr>
                              <w:t xml:space="preserve"> </w:t>
                            </w:r>
                            <w:r w:rsidRPr="008E40B8">
                              <w:rPr>
                                <w:color w:val="FFFFFF" w:themeColor="background1"/>
                              </w:rPr>
                              <w:t>international protection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7" o:spid="_x0000_s1039" type="#_x0000_t202" style="position:absolute;left:0;text-align:left;margin-left:-212.3pt;margin-top:11.55pt;width:80.7pt;height:69.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" filled="f" stroked="f" strokeweight=".5pt">
                <v:textbox>
                  <w:txbxContent>
                    <w:p w:rsidR="000B49E2" w:rsidRPr="008E40B8" w:rsidRDefault="000B49E2" w:rsidP="008E40B8">
                      <w:pPr>
                        <w:spacing w:after="0" w:line="240" w:lineRule="auto"/>
                        <w:jc w:val="center"/>
                        <w:rPr>
                          <w:color w:val="FFFFFF" w:themeColor="background1"/>
                        </w:rPr>
                      </w:pPr>
                      <w:r w:rsidRPr="008E40B8">
                        <w:rPr>
                          <w:b/>
                          <w:color w:val="FFFFFF" w:themeColor="background1"/>
                          <w:sz w:val="28"/>
                        </w:rPr>
                        <w:t>1,658</w:t>
                      </w:r>
                      <w:r w:rsidRPr="008E40B8">
                        <w:rPr>
                          <w:color w:val="FFFFFF" w:themeColor="background1"/>
                          <w:sz w:val="28"/>
                        </w:rPr>
                        <w:t xml:space="preserve"> </w:t>
                      </w:r>
                      <w:r w:rsidRPr="00B54687">
                        <w:rPr>
                          <w:color w:val="FFFFFF" w:themeColor="background1"/>
                        </w:rPr>
                        <w:t>new</w:t>
                      </w:r>
                      <w:r>
                        <w:rPr>
                          <w:color w:val="FFFFFF" w:themeColor="background1"/>
                          <w:sz w:val="20"/>
                        </w:rPr>
                        <w:t xml:space="preserve"> </w:t>
                      </w:r>
                      <w:r w:rsidRPr="008E40B8">
                        <w:rPr>
                          <w:color w:val="FFFFFF" w:themeColor="background1"/>
                        </w:rPr>
                        <w:t>international protection applications</w:t>
                      </w:r>
                    </w:p>
                  </w:txbxContent>
                </v:textbox>
              </v:shape>
            </w:pict>
          </mc:Fallback>
        </mc:AlternateContent>
      </w:r>
      <w:bookmarkStart w:id="73" w:name="_Toc492558093"/>
      <w:bookmarkEnd w:id="70"/>
      <w:r w:rsidR="00245B6A" w:rsidRPr="00972CD9">
        <w:rPr>
          <w:rFonts w:ascii="Arial" w:hAnsi="Arial" w:cs="Arial"/>
          <w:sz w:val="44"/>
          <w:szCs w:val="44"/>
        </w:rPr>
        <w:t>Service</w:t>
      </w:r>
      <w:r w:rsidR="00F3095A" w:rsidRPr="00972CD9">
        <w:rPr>
          <w:rFonts w:ascii="Arial" w:hAnsi="Arial" w:cs="Arial"/>
          <w:sz w:val="44"/>
          <w:szCs w:val="44"/>
        </w:rPr>
        <w:t>s</w:t>
      </w:r>
      <w:r w:rsidR="00245B6A" w:rsidRPr="00972CD9">
        <w:rPr>
          <w:rFonts w:ascii="Arial" w:hAnsi="Arial" w:cs="Arial"/>
          <w:sz w:val="44"/>
          <w:szCs w:val="44"/>
        </w:rPr>
        <w:t xml:space="preserve"> Provi</w:t>
      </w:r>
      <w:r w:rsidR="00814D98" w:rsidRPr="00972CD9">
        <w:rPr>
          <w:rFonts w:ascii="Arial" w:hAnsi="Arial" w:cs="Arial"/>
          <w:sz w:val="44"/>
          <w:szCs w:val="44"/>
        </w:rPr>
        <w:t>ded in 201</w:t>
      </w:r>
      <w:bookmarkStart w:id="74" w:name="_Toc487804890"/>
      <w:bookmarkEnd w:id="73"/>
      <w:r w:rsidR="00D872C5" w:rsidRPr="00972CD9">
        <w:rPr>
          <w:rFonts w:ascii="Arial" w:hAnsi="Arial" w:cs="Arial"/>
          <w:sz w:val="44"/>
          <w:szCs w:val="44"/>
        </w:rPr>
        <w:t>7</w:t>
      </w:r>
      <w:bookmarkEnd w:id="71"/>
      <w:bookmarkEnd w:id="72"/>
    </w:p>
    <w:p w:rsidR="004F4AA9" w:rsidRPr="00D872C5" w:rsidRDefault="004F4AA9" w:rsidP="004F4AA9"/>
    <w:p w:rsidR="00F27B8F" w:rsidRPr="00D872C5" w:rsidRDefault="00F27B8F" w:rsidP="00F27B8F">
      <w:pPr>
        <w:pStyle w:val="AnnualReport2014"/>
        <w:spacing w:after="120" w:line="276" w:lineRule="auto"/>
        <w:jc w:val="center"/>
        <w:rPr>
          <w:rFonts w:ascii="Arial" w:hAnsi="Arial" w:cs="Arial"/>
          <w:sz w:val="24"/>
          <w:szCs w:val="24"/>
        </w:rPr>
      </w:pPr>
      <w:r w:rsidRPr="00D872C5">
        <w:rPr>
          <w:rFonts w:ascii="Arial" w:hAnsi="Arial" w:cs="Arial"/>
          <w:sz w:val="24"/>
          <w:szCs w:val="24"/>
        </w:rPr>
        <w:t>The extended remit of the Legal Aid Board means that services are provided by the Board in the following areas:</w:t>
      </w:r>
    </w:p>
    <w:p w:rsidR="00073780" w:rsidRPr="00D872C5" w:rsidRDefault="00073780" w:rsidP="00073780">
      <w:pPr>
        <w:pStyle w:val="AnnualReport2014"/>
        <w:spacing w:after="120" w:line="276" w:lineRule="auto"/>
        <w:ind w:left="720"/>
        <w:jc w:val="center"/>
        <w:rPr>
          <w:rFonts w:ascii="Arial" w:hAnsi="Arial" w:cs="Arial"/>
          <w:sz w:val="24"/>
          <w:szCs w:val="24"/>
        </w:rPr>
      </w:pPr>
    </w:p>
    <w:p w:rsidR="00F27B8F" w:rsidRPr="00D872C5" w:rsidRDefault="00E90915" w:rsidP="00E90915">
      <w:pPr>
        <w:pStyle w:val="AnnualReport2014"/>
        <w:spacing w:after="120" w:line="276" w:lineRule="auto"/>
        <w:ind w:left="720"/>
        <w:jc w:val="center"/>
        <w:rPr>
          <w:rFonts w:ascii="Arial" w:hAnsi="Arial" w:cs="Arial"/>
          <w:b/>
          <w:sz w:val="24"/>
          <w:szCs w:val="24"/>
        </w:rPr>
      </w:pPr>
      <w:r w:rsidRPr="00D872C5">
        <w:rPr>
          <w:rFonts w:ascii="Arial" w:hAnsi="Arial" w:cs="Arial"/>
          <w:b/>
          <w:sz w:val="24"/>
          <w:szCs w:val="24"/>
        </w:rPr>
        <w:t xml:space="preserve">General </w:t>
      </w:r>
      <w:r w:rsidR="00F27B8F" w:rsidRPr="00D872C5">
        <w:rPr>
          <w:rFonts w:ascii="Arial" w:hAnsi="Arial" w:cs="Arial"/>
          <w:b/>
          <w:sz w:val="24"/>
          <w:szCs w:val="24"/>
        </w:rPr>
        <w:t>Civil Legal Aid</w:t>
      </w:r>
    </w:p>
    <w:p w:rsidR="00E90915" w:rsidRPr="00D872C5" w:rsidRDefault="00E90915" w:rsidP="00E90915">
      <w:pPr>
        <w:pStyle w:val="AnnualReport2014"/>
        <w:spacing w:after="120" w:line="276" w:lineRule="auto"/>
        <w:ind w:left="720"/>
        <w:jc w:val="center"/>
        <w:rPr>
          <w:rFonts w:ascii="Arial" w:hAnsi="Arial" w:cs="Arial"/>
          <w:b/>
          <w:sz w:val="24"/>
          <w:szCs w:val="24"/>
        </w:rPr>
      </w:pPr>
      <w:proofErr w:type="spellStart"/>
      <w:r w:rsidRPr="00D872C5">
        <w:rPr>
          <w:rFonts w:ascii="Arial" w:hAnsi="Arial" w:cs="Arial"/>
          <w:b/>
          <w:sz w:val="24"/>
          <w:szCs w:val="24"/>
        </w:rPr>
        <w:t>Abhaile</w:t>
      </w:r>
      <w:proofErr w:type="spellEnd"/>
      <w:r w:rsidRPr="00D872C5">
        <w:rPr>
          <w:rFonts w:ascii="Arial" w:hAnsi="Arial" w:cs="Arial"/>
          <w:b/>
          <w:sz w:val="24"/>
          <w:szCs w:val="24"/>
        </w:rPr>
        <w:t xml:space="preserve"> – Free Mortgage Arrears Support</w:t>
      </w:r>
    </w:p>
    <w:p w:rsidR="00F27B8F" w:rsidRPr="00D872C5" w:rsidRDefault="00F27B8F" w:rsidP="00E90915">
      <w:pPr>
        <w:pStyle w:val="AnnualReport2014"/>
        <w:spacing w:after="120" w:line="276" w:lineRule="auto"/>
        <w:ind w:left="720"/>
        <w:jc w:val="center"/>
        <w:rPr>
          <w:rFonts w:ascii="Arial" w:hAnsi="Arial" w:cs="Arial"/>
          <w:b/>
          <w:sz w:val="24"/>
          <w:szCs w:val="24"/>
        </w:rPr>
      </w:pPr>
      <w:r w:rsidRPr="00D872C5">
        <w:rPr>
          <w:rFonts w:ascii="Arial" w:hAnsi="Arial" w:cs="Arial"/>
          <w:b/>
          <w:sz w:val="24"/>
          <w:szCs w:val="24"/>
        </w:rPr>
        <w:t>International Protection Services</w:t>
      </w:r>
    </w:p>
    <w:p w:rsidR="00F27B8F" w:rsidRPr="00D872C5" w:rsidRDefault="00F27B8F" w:rsidP="00E90915">
      <w:pPr>
        <w:pStyle w:val="AnnualReport2014"/>
        <w:spacing w:after="120" w:line="276" w:lineRule="auto"/>
        <w:ind w:left="720"/>
        <w:jc w:val="center"/>
        <w:rPr>
          <w:rFonts w:ascii="Arial" w:hAnsi="Arial" w:cs="Arial"/>
          <w:b/>
          <w:sz w:val="24"/>
          <w:szCs w:val="24"/>
        </w:rPr>
      </w:pPr>
      <w:r w:rsidRPr="00D872C5">
        <w:rPr>
          <w:rFonts w:ascii="Arial" w:hAnsi="Arial" w:cs="Arial"/>
          <w:b/>
          <w:sz w:val="24"/>
          <w:szCs w:val="24"/>
        </w:rPr>
        <w:t>Family Mediation</w:t>
      </w:r>
    </w:p>
    <w:p w:rsidR="00F27B8F" w:rsidRPr="00D872C5" w:rsidRDefault="00F27B8F" w:rsidP="00E90915">
      <w:pPr>
        <w:pStyle w:val="AnnualReport2014"/>
        <w:spacing w:after="120" w:line="276" w:lineRule="auto"/>
        <w:ind w:left="720"/>
        <w:jc w:val="center"/>
        <w:rPr>
          <w:b/>
        </w:rPr>
      </w:pPr>
      <w:r w:rsidRPr="00D872C5">
        <w:rPr>
          <w:rFonts w:ascii="Arial" w:hAnsi="Arial" w:cs="Arial"/>
          <w:b/>
          <w:sz w:val="24"/>
          <w:szCs w:val="24"/>
        </w:rPr>
        <w:t>Criminal Legal Aid</w:t>
      </w:r>
    </w:p>
    <w:p w:rsidR="00686E1A" w:rsidRPr="00E61F49" w:rsidRDefault="00785953" w:rsidP="00686E1A">
      <w:pPr>
        <w:pStyle w:val="AnnualReport2014"/>
        <w:spacing w:after="120" w:line="276" w:lineRule="auto"/>
        <w:ind w:left="720"/>
        <w:rPr>
          <w:b/>
          <w:color w:val="FF0000"/>
        </w:rPr>
      </w:pPr>
      <w:r w:rsidRPr="00E61F49">
        <w:rPr>
          <w:rFonts w:ascii="Arial" w:hAnsi="Arial" w:cs="Arial"/>
          <w:noProof/>
          <w:color w:val="FF0000"/>
          <w:sz w:val="36"/>
          <w:szCs w:val="36"/>
        </w:rPr>
        <mc:AlternateContent>
          <mc:Choice Requires="wps">
            <w:drawing>
              <wp:anchor distT="0" distB="0" distL="114300" distR="114300" simplePos="0" relativeHeight="251714560" behindDoc="0" locked="0" layoutInCell="1" allowOverlap="1" wp14:anchorId="2D1750B6" wp14:editId="72801AF9">
                <wp:simplePos x="0" y="0"/>
                <wp:positionH relativeFrom="column">
                  <wp:posOffset>4305</wp:posOffset>
                </wp:positionH>
                <wp:positionV relativeFrom="paragraph">
                  <wp:posOffset>242083</wp:posOffset>
                </wp:positionV>
                <wp:extent cx="5961413" cy="462965"/>
                <wp:effectExtent l="0" t="0" r="1270" b="0"/>
                <wp:wrapNone/>
                <wp:docPr id="449" name="Rectangle 449"/>
                <wp:cNvGraphicFramePr/>
                <a:graphic xmlns:a="http://schemas.openxmlformats.org/drawingml/2006/main">
                  <a:graphicData uri="http://schemas.microsoft.com/office/word/2010/wordprocessingShape">
                    <wps:wsp>
                      <wps:cNvSpPr/>
                      <wps:spPr>
                        <a:xfrm>
                          <a:off x="0" y="0"/>
                          <a:ext cx="5961413" cy="462965"/>
                        </a:xfrm>
                        <a:prstGeom prst="rect">
                          <a:avLst/>
                        </a:prstGeom>
                        <a:solidFill>
                          <a:srgbClr val="4BACC6">
                            <a:lumMod val="75000"/>
                          </a:srgbClr>
                        </a:solidFill>
                        <a:ln w="25400" cap="flat" cmpd="sng" algn="ctr">
                          <a:noFill/>
                          <a:prstDash val="solid"/>
                        </a:ln>
                        <a:effectLst/>
                      </wps:spPr>
                      <wps:txbx>
                        <w:txbxContent>
                          <w:p w:rsidR="000B49E2" w:rsidRPr="00F26A57" w:rsidRDefault="000B49E2" w:rsidP="00785953">
                            <w:pPr>
                              <w:pStyle w:val="Heading2"/>
                              <w:spacing w:before="0" w:line="240" w:lineRule="auto"/>
                              <w:jc w:val="center"/>
                              <w:rPr>
                                <w:rFonts w:ascii="Arial" w:hAnsi="Arial" w:cs="Arial"/>
                                <w:color w:val="FFFFFF" w:themeColor="background1"/>
                                <w:sz w:val="36"/>
                              </w:rPr>
                            </w:pPr>
                            <w:bookmarkStart w:id="75" w:name="_Toc492481502"/>
                            <w:bookmarkStart w:id="76" w:name="_Toc492481526"/>
                            <w:bookmarkStart w:id="77" w:name="_Toc516493355"/>
                            <w:bookmarkStart w:id="78" w:name="_Toc517260085"/>
                            <w:bookmarkStart w:id="79" w:name="_Toc517260129"/>
                            <w:bookmarkStart w:id="80" w:name="_Toc517260146"/>
                            <w:bookmarkStart w:id="81" w:name="_Toc517260439"/>
                            <w:bookmarkStart w:id="82" w:name="_Toc517356084"/>
                            <w:bookmarkStart w:id="83" w:name="_Toc517357362"/>
                            <w:bookmarkStart w:id="84" w:name="_Toc517357380"/>
                            <w:bookmarkStart w:id="85" w:name="_Toc517357555"/>
                            <w:bookmarkStart w:id="86" w:name="_Toc517360411"/>
                            <w:bookmarkStart w:id="87" w:name="_Toc517360983"/>
                            <w:bookmarkStart w:id="88" w:name="_Toc517361490"/>
                            <w:r w:rsidRPr="004F47C1">
                              <w:rPr>
                                <w:rFonts w:ascii="Arial" w:hAnsi="Arial" w:cs="Arial"/>
                                <w:color w:val="FFFFFF" w:themeColor="background1"/>
                                <w:sz w:val="36"/>
                                <w:szCs w:val="36"/>
                              </w:rPr>
                              <w:t>Civil Legal Aid</w:t>
                            </w:r>
                            <w:bookmarkEnd w:id="75"/>
                            <w:bookmarkEnd w:id="76"/>
                            <w:bookmarkEnd w:id="77"/>
                            <w:bookmarkEnd w:id="78"/>
                            <w:bookmarkEnd w:id="79"/>
                            <w:bookmarkEnd w:id="80"/>
                            <w:bookmarkEnd w:id="81"/>
                            <w:bookmarkEnd w:id="82"/>
                            <w:bookmarkEnd w:id="83"/>
                            <w:bookmarkEnd w:id="84"/>
                            <w:bookmarkEnd w:id="85"/>
                            <w:bookmarkEnd w:id="86"/>
                            <w:bookmarkEnd w:id="87"/>
                            <w:bookmarkEnd w:id="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o:spid="_x0000_s1040" style="position:absolute;left:0;text-align:left;margin-left:.35pt;margin-top:19.05pt;width:469.4pt;height:3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" fillcolor="#31859c" stroked="f" strokeweight="2pt">
                <v:textbox>
                  <w:txbxContent>
                    <w:p w:rsidR="000B49E2" w:rsidRPr="00F26A57" w:rsidRDefault="000B49E2" w:rsidP="00785953">
                      <w:pPr>
                        <w:pStyle w:val="Heading2"/>
                        <w:spacing w:before="0" w:line="240" w:lineRule="auto"/>
                        <w:jc w:val="center"/>
                        <w:rPr>
                          <w:rFonts w:ascii="Arial" w:hAnsi="Arial" w:cs="Arial"/>
                          <w:color w:val="FFFFFF" w:themeColor="background1"/>
                          <w:sz w:val="36"/>
                        </w:rPr>
                      </w:pPr>
                      <w:bookmarkStart w:id="89" w:name="_Toc492481502"/>
                      <w:bookmarkStart w:id="90" w:name="_Toc492481526"/>
                      <w:bookmarkStart w:id="91" w:name="_Toc516493355"/>
                      <w:bookmarkStart w:id="92" w:name="_Toc517260085"/>
                      <w:bookmarkStart w:id="93" w:name="_Toc517260129"/>
                      <w:bookmarkStart w:id="94" w:name="_Toc517260146"/>
                      <w:bookmarkStart w:id="95" w:name="_Toc517260439"/>
                      <w:bookmarkStart w:id="96" w:name="_Toc517356084"/>
                      <w:bookmarkStart w:id="97" w:name="_Toc517357362"/>
                      <w:bookmarkStart w:id="98" w:name="_Toc517357380"/>
                      <w:bookmarkStart w:id="99" w:name="_Toc517357555"/>
                      <w:bookmarkStart w:id="100" w:name="_Toc517360411"/>
                      <w:bookmarkStart w:id="101" w:name="_Toc517360983"/>
                      <w:bookmarkStart w:id="102" w:name="_Toc517361490"/>
                      <w:r w:rsidRPr="004F47C1">
                        <w:rPr>
                          <w:rFonts w:ascii="Arial" w:hAnsi="Arial" w:cs="Arial"/>
                          <w:color w:val="FFFFFF" w:themeColor="background1"/>
                          <w:sz w:val="36"/>
                          <w:szCs w:val="36"/>
                        </w:rPr>
                        <w:t>Civil Legal Aid</w:t>
                      </w:r>
                      <w:bookmarkEnd w:id="89"/>
                      <w:bookmarkEnd w:id="90"/>
                      <w:bookmarkEnd w:id="91"/>
                      <w:bookmarkEnd w:id="92"/>
                      <w:bookmarkEnd w:id="93"/>
                      <w:bookmarkEnd w:id="94"/>
                      <w:bookmarkEnd w:id="95"/>
                      <w:bookmarkEnd w:id="96"/>
                      <w:bookmarkEnd w:id="97"/>
                      <w:bookmarkEnd w:id="98"/>
                      <w:bookmarkEnd w:id="99"/>
                      <w:bookmarkEnd w:id="100"/>
                      <w:bookmarkEnd w:id="101"/>
                      <w:bookmarkEnd w:id="102"/>
                    </w:p>
                  </w:txbxContent>
                </v:textbox>
              </v:rect>
            </w:pict>
          </mc:Fallback>
        </mc:AlternateContent>
      </w:r>
    </w:p>
    <w:p w:rsidR="00E4392D" w:rsidRPr="00E61F49" w:rsidRDefault="00E4392D" w:rsidP="00F27B8F">
      <w:pPr>
        <w:spacing w:after="120" w:line="300" w:lineRule="exact"/>
        <w:jc w:val="both"/>
        <w:rPr>
          <w:rFonts w:ascii="Arial" w:hAnsi="Arial" w:cs="Arial"/>
          <w:bCs/>
          <w:color w:val="FF0000"/>
          <w:sz w:val="24"/>
          <w:szCs w:val="24"/>
        </w:rPr>
        <w:sectPr w:rsidR="00E4392D" w:rsidRPr="00E61F49" w:rsidSect="00462843">
          <w:headerReference w:type="even" r:id="rId56"/>
          <w:headerReference w:type="default" r:id="rId57"/>
          <w:footerReference w:type="even" r:id="rId58"/>
          <w:headerReference w:type="first" r:id="rId59"/>
          <w:type w:val="continuous"/>
          <w:pgSz w:w="11907" w:h="16839" w:code="9"/>
          <w:pgMar w:top="1440" w:right="1440" w:bottom="1276" w:left="1134" w:header="709" w:footer="624" w:gutter="0"/>
          <w:cols w:space="708"/>
          <w:docGrid w:linePitch="360"/>
        </w:sectPr>
      </w:pPr>
    </w:p>
    <w:p w:rsidR="00CE5359" w:rsidRPr="00E61F49" w:rsidRDefault="00CE5359" w:rsidP="007F5222">
      <w:pPr>
        <w:pStyle w:val="ARHeading1"/>
        <w:spacing w:after="120" w:line="276" w:lineRule="auto"/>
        <w:rPr>
          <w:rFonts w:ascii="Arial" w:hAnsi="Arial" w:cs="Arial"/>
          <w:color w:val="FF0000"/>
          <w:sz w:val="24"/>
          <w:szCs w:val="24"/>
        </w:rPr>
      </w:pPr>
    </w:p>
    <w:p w:rsidR="00CE5359" w:rsidRPr="00E61F49" w:rsidRDefault="00CE5359" w:rsidP="007F5222">
      <w:pPr>
        <w:pStyle w:val="ARHeading1"/>
        <w:spacing w:after="120" w:line="276" w:lineRule="auto"/>
        <w:rPr>
          <w:rFonts w:ascii="Arial" w:hAnsi="Arial" w:cs="Arial"/>
          <w:color w:val="FF0000"/>
          <w:sz w:val="24"/>
          <w:szCs w:val="24"/>
        </w:rPr>
      </w:pPr>
    </w:p>
    <w:p w:rsidR="00FE714D" w:rsidRDefault="00FE714D" w:rsidP="007F5222">
      <w:pPr>
        <w:pStyle w:val="ARHeading1"/>
        <w:spacing w:after="120" w:line="276" w:lineRule="auto"/>
        <w:rPr>
          <w:rFonts w:ascii="Arial" w:hAnsi="Arial" w:cs="Arial"/>
          <w:i/>
          <w:sz w:val="24"/>
          <w:szCs w:val="24"/>
        </w:rPr>
        <w:sectPr w:rsidR="00FE714D" w:rsidSect="003D1CED">
          <w:type w:val="continuous"/>
          <w:pgSz w:w="11907" w:h="16839" w:code="9"/>
          <w:pgMar w:top="1440" w:right="1440" w:bottom="1276" w:left="1134" w:header="709" w:footer="624" w:gutter="0"/>
          <w:cols w:space="708"/>
          <w:docGrid w:linePitch="360"/>
        </w:sectPr>
      </w:pPr>
    </w:p>
    <w:p w:rsidR="007F5222" w:rsidRPr="00C24D51" w:rsidRDefault="00814D98" w:rsidP="007F5222">
      <w:pPr>
        <w:pStyle w:val="ARHeading1"/>
        <w:spacing w:after="120" w:line="276" w:lineRule="auto"/>
        <w:rPr>
          <w:rFonts w:ascii="Arial" w:hAnsi="Arial" w:cs="Arial"/>
          <w:i/>
          <w:sz w:val="24"/>
          <w:szCs w:val="24"/>
        </w:rPr>
      </w:pPr>
      <w:r w:rsidRPr="00C24D51">
        <w:rPr>
          <w:rFonts w:ascii="Arial" w:hAnsi="Arial" w:cs="Arial"/>
          <w:i/>
          <w:sz w:val="24"/>
          <w:szCs w:val="24"/>
        </w:rPr>
        <w:lastRenderedPageBreak/>
        <w:t xml:space="preserve">Demand for the service </w:t>
      </w:r>
    </w:p>
    <w:p w:rsidR="007F5222" w:rsidRPr="00E61F49" w:rsidRDefault="007F5222" w:rsidP="007F5222">
      <w:pPr>
        <w:spacing w:after="120" w:line="300" w:lineRule="exact"/>
        <w:jc w:val="both"/>
        <w:rPr>
          <w:rFonts w:ascii="Arial" w:hAnsi="Arial" w:cs="Arial"/>
          <w:bCs/>
          <w:color w:val="FF0000"/>
          <w:sz w:val="24"/>
          <w:szCs w:val="24"/>
        </w:rPr>
        <w:sectPr w:rsidR="007F5222" w:rsidRPr="00E61F49" w:rsidSect="00FE714D">
          <w:type w:val="continuous"/>
          <w:pgSz w:w="11907" w:h="16839" w:code="9"/>
          <w:pgMar w:top="1440" w:right="1440" w:bottom="1276" w:left="1134" w:header="709" w:footer="624" w:gutter="0"/>
          <w:cols w:num="2" w:space="708"/>
          <w:docGrid w:linePitch="360"/>
        </w:sectPr>
      </w:pPr>
    </w:p>
    <w:p w:rsidR="00C24D51" w:rsidRDefault="00C24D51" w:rsidP="004708AE">
      <w:pPr>
        <w:spacing w:after="0"/>
        <w:jc w:val="both"/>
        <w:rPr>
          <w:rFonts w:ascii="Arial" w:hAnsi="Arial" w:cs="Arial"/>
          <w:bCs/>
          <w:sz w:val="24"/>
          <w:szCs w:val="24"/>
        </w:rPr>
      </w:pPr>
      <w:r>
        <w:rPr>
          <w:rFonts w:ascii="Arial" w:hAnsi="Arial" w:cs="Arial"/>
          <w:bCs/>
          <w:sz w:val="24"/>
          <w:szCs w:val="24"/>
        </w:rPr>
        <w:lastRenderedPageBreak/>
        <w:t xml:space="preserve">17,103 </w:t>
      </w:r>
      <w:r w:rsidRPr="003F704D">
        <w:rPr>
          <w:rFonts w:ascii="Arial" w:hAnsi="Arial" w:cs="Arial"/>
          <w:bCs/>
          <w:sz w:val="24"/>
          <w:szCs w:val="24"/>
        </w:rPr>
        <w:t>applicants sought civil legal aid servi</w:t>
      </w:r>
      <w:r>
        <w:rPr>
          <w:rFonts w:ascii="Arial" w:hAnsi="Arial" w:cs="Arial"/>
          <w:bCs/>
          <w:sz w:val="24"/>
          <w:szCs w:val="24"/>
        </w:rPr>
        <w:t xml:space="preserve">ces from the Board’s law centres in </w:t>
      </w:r>
      <w:r w:rsidR="00DF0BBE" w:rsidRPr="00E064B3">
        <w:rPr>
          <w:rFonts w:ascii="Arial" w:hAnsi="Arial" w:cs="Arial"/>
          <w:bCs/>
          <w:sz w:val="24"/>
          <w:szCs w:val="24"/>
        </w:rPr>
        <w:t>2017</w:t>
      </w:r>
      <w:r w:rsidRPr="00E064B3">
        <w:rPr>
          <w:rFonts w:ascii="Arial" w:hAnsi="Arial" w:cs="Arial"/>
          <w:bCs/>
          <w:sz w:val="24"/>
          <w:szCs w:val="24"/>
        </w:rPr>
        <w:t xml:space="preserve"> </w:t>
      </w:r>
      <w:r w:rsidRPr="003F704D">
        <w:rPr>
          <w:rFonts w:ascii="Arial" w:hAnsi="Arial" w:cs="Arial"/>
          <w:bCs/>
          <w:sz w:val="24"/>
          <w:szCs w:val="24"/>
        </w:rPr>
        <w:t xml:space="preserve">with </w:t>
      </w:r>
      <w:r>
        <w:rPr>
          <w:rFonts w:ascii="Arial" w:hAnsi="Arial" w:cs="Arial"/>
          <w:bCs/>
          <w:sz w:val="24"/>
          <w:szCs w:val="24"/>
        </w:rPr>
        <w:t xml:space="preserve">15,745 </w:t>
      </w:r>
      <w:r w:rsidRPr="003F704D">
        <w:rPr>
          <w:rFonts w:ascii="Arial" w:hAnsi="Arial" w:cs="Arial"/>
          <w:bCs/>
          <w:sz w:val="24"/>
          <w:szCs w:val="24"/>
        </w:rPr>
        <w:t>of these relating to matters other than international protection. The type of problems for which the Board provides legal services extends to most are</w:t>
      </w:r>
      <w:r>
        <w:rPr>
          <w:rFonts w:ascii="Arial" w:hAnsi="Arial" w:cs="Arial"/>
          <w:bCs/>
          <w:sz w:val="24"/>
          <w:szCs w:val="24"/>
        </w:rPr>
        <w:t>as of civil law although in 2017</w:t>
      </w:r>
      <w:r w:rsidRPr="003F704D">
        <w:rPr>
          <w:rFonts w:ascii="Arial" w:hAnsi="Arial" w:cs="Arial"/>
          <w:bCs/>
          <w:sz w:val="24"/>
          <w:szCs w:val="24"/>
        </w:rPr>
        <w:t xml:space="preserve">, as has been the case since the Board’s inception in 1980, the majority of applicants sought services in relation to family problems. </w:t>
      </w:r>
    </w:p>
    <w:p w:rsidR="00254A15" w:rsidRDefault="00254A15" w:rsidP="004708AE">
      <w:pPr>
        <w:spacing w:after="0"/>
        <w:jc w:val="both"/>
        <w:rPr>
          <w:rFonts w:ascii="Arial" w:hAnsi="Arial" w:cs="Arial"/>
          <w:bCs/>
          <w:sz w:val="24"/>
          <w:szCs w:val="24"/>
        </w:rPr>
      </w:pPr>
    </w:p>
    <w:p w:rsidR="00C24D51" w:rsidRPr="003F704D" w:rsidRDefault="00C24D51" w:rsidP="004708AE">
      <w:pPr>
        <w:spacing w:after="0"/>
        <w:jc w:val="both"/>
        <w:rPr>
          <w:rFonts w:ascii="Arial" w:hAnsi="Arial" w:cs="Arial"/>
          <w:sz w:val="24"/>
          <w:szCs w:val="24"/>
        </w:rPr>
      </w:pPr>
      <w:r w:rsidRPr="003F704D">
        <w:rPr>
          <w:rFonts w:ascii="Arial" w:hAnsi="Arial" w:cs="Arial"/>
          <w:bCs/>
          <w:sz w:val="24"/>
          <w:szCs w:val="24"/>
        </w:rPr>
        <w:t>The total number of cases in which legal services we</w:t>
      </w:r>
      <w:r>
        <w:rPr>
          <w:rFonts w:ascii="Arial" w:hAnsi="Arial" w:cs="Arial"/>
          <w:bCs/>
          <w:sz w:val="24"/>
          <w:szCs w:val="24"/>
        </w:rPr>
        <w:t>re provided through the Board’s law centre network in 2017</w:t>
      </w:r>
      <w:r w:rsidRPr="003F704D">
        <w:rPr>
          <w:rFonts w:ascii="Arial" w:hAnsi="Arial" w:cs="Arial"/>
          <w:bCs/>
          <w:sz w:val="24"/>
          <w:szCs w:val="24"/>
        </w:rPr>
        <w:t xml:space="preserve"> was in the region of </w:t>
      </w:r>
      <w:r>
        <w:rPr>
          <w:rFonts w:ascii="Arial" w:hAnsi="Arial" w:cs="Arial"/>
          <w:bCs/>
          <w:sz w:val="24"/>
          <w:szCs w:val="24"/>
        </w:rPr>
        <w:t xml:space="preserve">18,170. </w:t>
      </w:r>
      <w:r w:rsidRPr="003F704D">
        <w:rPr>
          <w:rFonts w:ascii="Arial" w:hAnsi="Arial" w:cs="Arial"/>
          <w:sz w:val="24"/>
          <w:szCs w:val="24"/>
        </w:rPr>
        <w:t xml:space="preserve">The following </w:t>
      </w:r>
      <w:r w:rsidR="0032283C" w:rsidRPr="0032283C">
        <w:rPr>
          <w:rFonts w:ascii="Arial" w:hAnsi="Arial" w:cs="Arial"/>
          <w:sz w:val="24"/>
          <w:szCs w:val="24"/>
        </w:rPr>
        <w:t>Table</w:t>
      </w:r>
      <w:r w:rsidRPr="0032283C">
        <w:rPr>
          <w:rFonts w:ascii="Arial" w:hAnsi="Arial" w:cs="Arial"/>
          <w:sz w:val="24"/>
          <w:szCs w:val="24"/>
        </w:rPr>
        <w:t xml:space="preserve"> </w:t>
      </w:r>
      <w:r w:rsidR="0032283C" w:rsidRPr="0032283C">
        <w:rPr>
          <w:rFonts w:ascii="Arial" w:hAnsi="Arial" w:cs="Arial"/>
          <w:sz w:val="24"/>
          <w:szCs w:val="24"/>
        </w:rPr>
        <w:t>1</w:t>
      </w:r>
      <w:r w:rsidRPr="0032283C">
        <w:rPr>
          <w:rFonts w:ascii="Arial" w:hAnsi="Arial" w:cs="Arial"/>
          <w:sz w:val="24"/>
          <w:szCs w:val="24"/>
        </w:rPr>
        <w:t xml:space="preserve"> </w:t>
      </w:r>
      <w:r w:rsidRPr="003F704D">
        <w:rPr>
          <w:rFonts w:ascii="Arial" w:hAnsi="Arial" w:cs="Arial"/>
          <w:sz w:val="24"/>
          <w:szCs w:val="24"/>
        </w:rPr>
        <w:t>give</w:t>
      </w:r>
      <w:r w:rsidR="000D1C0B">
        <w:rPr>
          <w:rFonts w:ascii="Arial" w:hAnsi="Arial" w:cs="Arial"/>
          <w:sz w:val="24"/>
          <w:szCs w:val="24"/>
        </w:rPr>
        <w:t>s</w:t>
      </w:r>
      <w:r w:rsidRPr="003F704D">
        <w:rPr>
          <w:rFonts w:ascii="Arial" w:hAnsi="Arial" w:cs="Arial"/>
          <w:sz w:val="24"/>
          <w:szCs w:val="24"/>
        </w:rPr>
        <w:t xml:space="preserve"> the number of persons who applied for services to the Board</w:t>
      </w:r>
      <w:r w:rsidR="00921438">
        <w:rPr>
          <w:rFonts w:ascii="Arial" w:hAnsi="Arial" w:cs="Arial"/>
          <w:sz w:val="24"/>
          <w:szCs w:val="24"/>
        </w:rPr>
        <w:t>’s law centres</w:t>
      </w:r>
      <w:r w:rsidRPr="003F704D">
        <w:rPr>
          <w:rFonts w:ascii="Arial" w:hAnsi="Arial" w:cs="Arial"/>
          <w:sz w:val="24"/>
          <w:szCs w:val="24"/>
        </w:rPr>
        <w:t xml:space="preserve"> in 201</w:t>
      </w:r>
      <w:r>
        <w:rPr>
          <w:rFonts w:ascii="Arial" w:hAnsi="Arial" w:cs="Arial"/>
          <w:sz w:val="24"/>
          <w:szCs w:val="24"/>
        </w:rPr>
        <w:t>7</w:t>
      </w:r>
      <w:r w:rsidRPr="003F704D">
        <w:rPr>
          <w:rFonts w:ascii="Arial" w:hAnsi="Arial" w:cs="Arial"/>
          <w:sz w:val="24"/>
          <w:szCs w:val="24"/>
        </w:rPr>
        <w:t xml:space="preserve"> an</w:t>
      </w:r>
      <w:r>
        <w:rPr>
          <w:rFonts w:ascii="Arial" w:hAnsi="Arial" w:cs="Arial"/>
          <w:sz w:val="24"/>
          <w:szCs w:val="24"/>
        </w:rPr>
        <w:t>d the five</w:t>
      </w:r>
      <w:r w:rsidRPr="003F704D">
        <w:rPr>
          <w:rFonts w:ascii="Arial" w:hAnsi="Arial" w:cs="Arial"/>
          <w:sz w:val="24"/>
          <w:szCs w:val="24"/>
        </w:rPr>
        <w:t xml:space="preserve"> previous years. </w:t>
      </w:r>
    </w:p>
    <w:p w:rsidR="007F5222" w:rsidRPr="00E61F49" w:rsidRDefault="007F5222">
      <w:pPr>
        <w:spacing w:after="0"/>
        <w:jc w:val="both"/>
        <w:rPr>
          <w:rFonts w:ascii="Arial" w:hAnsi="Arial" w:cs="Arial"/>
          <w:bCs/>
          <w:color w:val="FF0000"/>
          <w:sz w:val="24"/>
          <w:szCs w:val="24"/>
        </w:rPr>
        <w:sectPr w:rsidR="007F5222" w:rsidRPr="00E61F49" w:rsidSect="00FE714D">
          <w:type w:val="continuous"/>
          <w:pgSz w:w="11907" w:h="16839" w:code="9"/>
          <w:pgMar w:top="1440" w:right="1440" w:bottom="1276" w:left="1134" w:header="709" w:footer="624" w:gutter="0"/>
          <w:cols w:num="2" w:space="708"/>
          <w:docGrid w:linePitch="360"/>
        </w:sectPr>
      </w:pPr>
    </w:p>
    <w:p w:rsidR="00886856" w:rsidRDefault="00886856" w:rsidP="0032283C">
      <w:pPr>
        <w:pStyle w:val="Caption"/>
        <w:rPr>
          <w:rFonts w:ascii="Arial" w:hAnsi="Arial"/>
          <w:sz w:val="22"/>
        </w:rPr>
      </w:pPr>
    </w:p>
    <w:p w:rsidR="00CA14F1" w:rsidRPr="00DA5355" w:rsidRDefault="00333B2B" w:rsidP="002126AD">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 xml:space="preserve">Table 1 - </w:t>
      </w:r>
      <w:r w:rsidR="00CA14F1" w:rsidRPr="00DA5355">
        <w:rPr>
          <w:rFonts w:ascii="Arial" w:eastAsia="Times New Roman" w:hAnsi="Arial" w:cs="Arial"/>
          <w:b/>
          <w:bCs/>
          <w:sz w:val="28"/>
          <w:szCs w:val="28"/>
        </w:rPr>
        <w:t>Number of applications 201</w:t>
      </w:r>
      <w:r w:rsidR="00C24D51" w:rsidRPr="00DA5355">
        <w:rPr>
          <w:rFonts w:ascii="Arial" w:eastAsia="Times New Roman" w:hAnsi="Arial" w:cs="Arial"/>
          <w:b/>
          <w:bCs/>
          <w:sz w:val="28"/>
          <w:szCs w:val="28"/>
        </w:rPr>
        <w:t>2</w:t>
      </w:r>
      <w:r w:rsidR="00CA14F1" w:rsidRPr="00DA5355">
        <w:rPr>
          <w:rFonts w:ascii="Arial" w:eastAsia="Times New Roman" w:hAnsi="Arial" w:cs="Arial"/>
          <w:b/>
          <w:bCs/>
          <w:sz w:val="28"/>
          <w:szCs w:val="28"/>
        </w:rPr>
        <w:t>-201</w:t>
      </w:r>
      <w:r w:rsidR="00C24D51" w:rsidRPr="00DA5355">
        <w:rPr>
          <w:rFonts w:ascii="Arial" w:eastAsia="Times New Roman" w:hAnsi="Arial" w:cs="Arial"/>
          <w:b/>
          <w:bCs/>
          <w:sz w:val="28"/>
          <w:szCs w:val="28"/>
        </w:rPr>
        <w:t>7</w:t>
      </w:r>
      <w:r w:rsidR="003B490B" w:rsidRPr="00DA5355">
        <w:rPr>
          <w:rFonts w:ascii="Arial" w:eastAsia="Times New Roman" w:hAnsi="Arial" w:cs="Arial"/>
          <w:b/>
          <w:bCs/>
          <w:sz w:val="28"/>
          <w:szCs w:val="28"/>
        </w:rPr>
        <w:t xml:space="preserve"> </w:t>
      </w:r>
    </w:p>
    <w:p w:rsidR="003B490B" w:rsidRDefault="003B490B" w:rsidP="002126AD">
      <w:pPr>
        <w:spacing w:after="0" w:line="240" w:lineRule="auto"/>
        <w:jc w:val="center"/>
        <w:rPr>
          <w:rFonts w:ascii="Arial" w:eastAsia="Times New Roman" w:hAnsi="Arial" w:cs="Arial"/>
          <w:b/>
          <w:bCs/>
          <w:sz w:val="24"/>
          <w:szCs w:val="24"/>
        </w:rPr>
      </w:pPr>
    </w:p>
    <w:tbl>
      <w:tblPr>
        <w:tblW w:w="9491" w:type="dxa"/>
        <w:tblInd w:w="-27" w:type="dxa"/>
        <w:tblLook w:val="04A0" w:firstRow="1" w:lastRow="0" w:firstColumn="1" w:lastColumn="0" w:noHBand="0" w:noVBand="1"/>
      </w:tblPr>
      <w:tblGrid>
        <w:gridCol w:w="2262"/>
        <w:gridCol w:w="1204"/>
        <w:gridCol w:w="1205"/>
        <w:gridCol w:w="1205"/>
        <w:gridCol w:w="1205"/>
        <w:gridCol w:w="1205"/>
        <w:gridCol w:w="1205"/>
      </w:tblGrid>
      <w:tr w:rsidR="003B490B" w:rsidRPr="003B490B" w:rsidTr="003B490B">
        <w:trPr>
          <w:trHeight w:val="315"/>
        </w:trPr>
        <w:tc>
          <w:tcPr>
            <w:tcW w:w="2262" w:type="dxa"/>
            <w:tcBorders>
              <w:top w:val="single" w:sz="4" w:space="0" w:color="auto"/>
              <w:left w:val="single" w:sz="4" w:space="0" w:color="auto"/>
              <w:bottom w:val="nil"/>
              <w:right w:val="nil"/>
            </w:tcBorders>
            <w:shd w:val="clear" w:color="000000" w:fill="006699"/>
            <w:vAlign w:val="center"/>
            <w:hideMark/>
          </w:tcPr>
          <w:p w:rsidR="003B490B" w:rsidRPr="003B490B" w:rsidRDefault="003B490B" w:rsidP="003A3C38">
            <w:pPr>
              <w:spacing w:after="0" w:line="240" w:lineRule="auto"/>
              <w:ind w:firstLineChars="100" w:firstLine="241"/>
              <w:rPr>
                <w:rFonts w:ascii="Arial" w:eastAsia="Times New Roman" w:hAnsi="Arial" w:cs="Arial"/>
                <w:b/>
                <w:bCs/>
                <w:color w:val="FFFFFF"/>
                <w:sz w:val="24"/>
                <w:szCs w:val="24"/>
              </w:rPr>
            </w:pPr>
            <w:r w:rsidRPr="003B490B">
              <w:rPr>
                <w:rFonts w:ascii="Arial" w:eastAsia="Times New Roman" w:hAnsi="Arial" w:cs="Arial"/>
                <w:b/>
                <w:bCs/>
                <w:color w:val="FFFFFF"/>
                <w:sz w:val="24"/>
                <w:szCs w:val="24"/>
              </w:rPr>
              <w:t>Year</w:t>
            </w:r>
          </w:p>
        </w:tc>
        <w:tc>
          <w:tcPr>
            <w:tcW w:w="1204" w:type="dxa"/>
            <w:tcBorders>
              <w:top w:val="single" w:sz="4" w:space="0" w:color="auto"/>
              <w:left w:val="nil"/>
              <w:bottom w:val="nil"/>
              <w:right w:val="nil"/>
            </w:tcBorders>
            <w:shd w:val="clear" w:color="000000" w:fill="006699"/>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FFFFFF"/>
                <w:sz w:val="24"/>
                <w:szCs w:val="24"/>
              </w:rPr>
            </w:pPr>
            <w:r w:rsidRPr="003B490B">
              <w:rPr>
                <w:rFonts w:ascii="Arial" w:eastAsia="Times New Roman" w:hAnsi="Arial" w:cs="Arial"/>
                <w:b/>
                <w:bCs/>
                <w:color w:val="FFFFFF"/>
                <w:sz w:val="24"/>
                <w:szCs w:val="24"/>
              </w:rPr>
              <w:t>2012</w:t>
            </w:r>
          </w:p>
        </w:tc>
        <w:tc>
          <w:tcPr>
            <w:tcW w:w="1205" w:type="dxa"/>
            <w:tcBorders>
              <w:top w:val="single" w:sz="4" w:space="0" w:color="auto"/>
              <w:left w:val="nil"/>
              <w:bottom w:val="nil"/>
              <w:right w:val="nil"/>
            </w:tcBorders>
            <w:shd w:val="clear" w:color="000000" w:fill="006699"/>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FFFFFF"/>
                <w:sz w:val="24"/>
                <w:szCs w:val="24"/>
              </w:rPr>
            </w:pPr>
            <w:r w:rsidRPr="003B490B">
              <w:rPr>
                <w:rFonts w:ascii="Arial" w:eastAsia="Times New Roman" w:hAnsi="Arial" w:cs="Arial"/>
                <w:b/>
                <w:bCs/>
                <w:color w:val="FFFFFF"/>
                <w:sz w:val="24"/>
                <w:szCs w:val="24"/>
              </w:rPr>
              <w:t>2013</w:t>
            </w:r>
          </w:p>
        </w:tc>
        <w:tc>
          <w:tcPr>
            <w:tcW w:w="1205" w:type="dxa"/>
            <w:tcBorders>
              <w:top w:val="single" w:sz="4" w:space="0" w:color="auto"/>
              <w:left w:val="nil"/>
              <w:bottom w:val="nil"/>
              <w:right w:val="nil"/>
            </w:tcBorders>
            <w:shd w:val="clear" w:color="000000" w:fill="006699"/>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FFFFFF"/>
                <w:sz w:val="24"/>
                <w:szCs w:val="24"/>
              </w:rPr>
            </w:pPr>
            <w:r w:rsidRPr="003B490B">
              <w:rPr>
                <w:rFonts w:ascii="Arial" w:eastAsia="Times New Roman" w:hAnsi="Arial" w:cs="Arial"/>
                <w:b/>
                <w:bCs/>
                <w:color w:val="FFFFFF"/>
                <w:sz w:val="24"/>
                <w:szCs w:val="24"/>
              </w:rPr>
              <w:t>2014</w:t>
            </w:r>
          </w:p>
        </w:tc>
        <w:tc>
          <w:tcPr>
            <w:tcW w:w="1205" w:type="dxa"/>
            <w:tcBorders>
              <w:top w:val="single" w:sz="4" w:space="0" w:color="auto"/>
              <w:left w:val="nil"/>
              <w:bottom w:val="nil"/>
              <w:right w:val="nil"/>
            </w:tcBorders>
            <w:shd w:val="clear" w:color="000000" w:fill="006699"/>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FFFFFF"/>
                <w:sz w:val="24"/>
                <w:szCs w:val="24"/>
              </w:rPr>
            </w:pPr>
            <w:r w:rsidRPr="003B490B">
              <w:rPr>
                <w:rFonts w:ascii="Arial" w:eastAsia="Times New Roman" w:hAnsi="Arial" w:cs="Arial"/>
                <w:b/>
                <w:bCs/>
                <w:color w:val="FFFFFF"/>
                <w:sz w:val="24"/>
                <w:szCs w:val="24"/>
              </w:rPr>
              <w:t>2015</w:t>
            </w:r>
          </w:p>
        </w:tc>
        <w:tc>
          <w:tcPr>
            <w:tcW w:w="1205" w:type="dxa"/>
            <w:tcBorders>
              <w:top w:val="single" w:sz="4" w:space="0" w:color="auto"/>
              <w:left w:val="nil"/>
              <w:bottom w:val="nil"/>
              <w:right w:val="nil"/>
            </w:tcBorders>
            <w:shd w:val="clear" w:color="000000" w:fill="006699"/>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FFFFFF"/>
                <w:sz w:val="24"/>
                <w:szCs w:val="24"/>
              </w:rPr>
            </w:pPr>
            <w:r w:rsidRPr="003B490B">
              <w:rPr>
                <w:rFonts w:ascii="Arial" w:eastAsia="Times New Roman" w:hAnsi="Arial" w:cs="Arial"/>
                <w:b/>
                <w:bCs/>
                <w:color w:val="FFFFFF"/>
                <w:sz w:val="24"/>
                <w:szCs w:val="24"/>
              </w:rPr>
              <w:t>2016</w:t>
            </w:r>
          </w:p>
        </w:tc>
        <w:tc>
          <w:tcPr>
            <w:tcW w:w="1205" w:type="dxa"/>
            <w:tcBorders>
              <w:top w:val="single" w:sz="4" w:space="0" w:color="auto"/>
              <w:left w:val="nil"/>
              <w:bottom w:val="nil"/>
              <w:right w:val="single" w:sz="4" w:space="0" w:color="auto"/>
            </w:tcBorders>
            <w:shd w:val="clear" w:color="000000" w:fill="006699"/>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FFFFFF"/>
                <w:sz w:val="24"/>
                <w:szCs w:val="24"/>
              </w:rPr>
            </w:pPr>
            <w:r w:rsidRPr="003B490B">
              <w:rPr>
                <w:rFonts w:ascii="Arial" w:eastAsia="Times New Roman" w:hAnsi="Arial" w:cs="Arial"/>
                <w:b/>
                <w:bCs/>
                <w:color w:val="FFFFFF"/>
                <w:sz w:val="24"/>
                <w:szCs w:val="24"/>
              </w:rPr>
              <w:t>2017</w:t>
            </w:r>
          </w:p>
        </w:tc>
      </w:tr>
      <w:tr w:rsidR="00984930" w:rsidRPr="003B490B" w:rsidTr="00984930">
        <w:trPr>
          <w:trHeight w:val="255"/>
        </w:trPr>
        <w:tc>
          <w:tcPr>
            <w:tcW w:w="2262" w:type="dxa"/>
            <w:tcBorders>
              <w:top w:val="nil"/>
              <w:left w:val="single" w:sz="4" w:space="0" w:color="auto"/>
              <w:bottom w:val="nil"/>
              <w:right w:val="nil"/>
            </w:tcBorders>
            <w:shd w:val="clear" w:color="auto" w:fill="C6D9F1" w:themeFill="text2" w:themeFillTint="33"/>
            <w:vAlign w:val="center"/>
            <w:hideMark/>
          </w:tcPr>
          <w:p w:rsidR="003B490B" w:rsidRPr="003B490B" w:rsidRDefault="003B490B" w:rsidP="003B490B">
            <w:pPr>
              <w:spacing w:after="0" w:line="240" w:lineRule="auto"/>
              <w:rPr>
                <w:rFonts w:ascii="Arial" w:eastAsia="Times New Roman" w:hAnsi="Arial" w:cs="Arial"/>
                <w:color w:val="000000"/>
                <w:sz w:val="24"/>
                <w:szCs w:val="24"/>
              </w:rPr>
            </w:pPr>
            <w:r w:rsidRPr="003B490B">
              <w:rPr>
                <w:rFonts w:ascii="Arial" w:eastAsia="Times New Roman" w:hAnsi="Arial" w:cs="Arial"/>
                <w:color w:val="000000"/>
                <w:sz w:val="24"/>
                <w:szCs w:val="24"/>
              </w:rPr>
              <w:t>General</w:t>
            </w:r>
          </w:p>
        </w:tc>
        <w:tc>
          <w:tcPr>
            <w:tcW w:w="1204" w:type="dxa"/>
            <w:tcBorders>
              <w:top w:val="nil"/>
              <w:left w:val="nil"/>
              <w:bottom w:val="nil"/>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16,870</w:t>
            </w:r>
          </w:p>
        </w:tc>
        <w:tc>
          <w:tcPr>
            <w:tcW w:w="1205" w:type="dxa"/>
            <w:tcBorders>
              <w:top w:val="nil"/>
              <w:left w:val="nil"/>
              <w:bottom w:val="nil"/>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16,851</w:t>
            </w:r>
          </w:p>
        </w:tc>
        <w:tc>
          <w:tcPr>
            <w:tcW w:w="1205" w:type="dxa"/>
            <w:tcBorders>
              <w:top w:val="nil"/>
              <w:left w:val="nil"/>
              <w:bottom w:val="nil"/>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15,531</w:t>
            </w:r>
          </w:p>
        </w:tc>
        <w:tc>
          <w:tcPr>
            <w:tcW w:w="1205" w:type="dxa"/>
            <w:tcBorders>
              <w:top w:val="nil"/>
              <w:left w:val="nil"/>
              <w:bottom w:val="nil"/>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15,256</w:t>
            </w:r>
          </w:p>
        </w:tc>
        <w:tc>
          <w:tcPr>
            <w:tcW w:w="1205" w:type="dxa"/>
            <w:tcBorders>
              <w:top w:val="nil"/>
              <w:left w:val="nil"/>
              <w:bottom w:val="nil"/>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14,991</w:t>
            </w:r>
          </w:p>
        </w:tc>
        <w:tc>
          <w:tcPr>
            <w:tcW w:w="1205" w:type="dxa"/>
            <w:tcBorders>
              <w:top w:val="nil"/>
              <w:left w:val="nil"/>
              <w:bottom w:val="nil"/>
              <w:right w:val="single" w:sz="4" w:space="0" w:color="auto"/>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15,745</w:t>
            </w:r>
          </w:p>
        </w:tc>
      </w:tr>
      <w:tr w:rsidR="00984930" w:rsidRPr="003B490B" w:rsidTr="00984930">
        <w:trPr>
          <w:trHeight w:val="300"/>
        </w:trPr>
        <w:tc>
          <w:tcPr>
            <w:tcW w:w="2262" w:type="dxa"/>
            <w:tcBorders>
              <w:top w:val="nil"/>
              <w:left w:val="single" w:sz="4" w:space="0" w:color="auto"/>
              <w:bottom w:val="single" w:sz="4" w:space="0" w:color="auto"/>
              <w:right w:val="nil"/>
            </w:tcBorders>
            <w:shd w:val="clear" w:color="auto" w:fill="C6D9F1" w:themeFill="text2" w:themeFillTint="33"/>
            <w:vAlign w:val="center"/>
            <w:hideMark/>
          </w:tcPr>
          <w:p w:rsidR="003B490B" w:rsidRPr="003B490B" w:rsidRDefault="003B490B" w:rsidP="003B490B">
            <w:pPr>
              <w:spacing w:after="0" w:line="240" w:lineRule="auto"/>
              <w:rPr>
                <w:rFonts w:ascii="Arial" w:eastAsia="Times New Roman" w:hAnsi="Arial" w:cs="Arial"/>
                <w:color w:val="000000"/>
                <w:sz w:val="24"/>
                <w:szCs w:val="24"/>
              </w:rPr>
            </w:pPr>
            <w:r w:rsidRPr="003B490B">
              <w:rPr>
                <w:rFonts w:ascii="Arial" w:eastAsia="Times New Roman" w:hAnsi="Arial" w:cs="Arial"/>
                <w:color w:val="000000"/>
                <w:sz w:val="24"/>
                <w:szCs w:val="24"/>
              </w:rPr>
              <w:t>Asylum and related matters</w:t>
            </w:r>
          </w:p>
        </w:tc>
        <w:tc>
          <w:tcPr>
            <w:tcW w:w="1204"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725</w:t>
            </w:r>
          </w:p>
        </w:tc>
        <w:tc>
          <w:tcPr>
            <w:tcW w:w="1205"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708</w:t>
            </w:r>
          </w:p>
        </w:tc>
        <w:tc>
          <w:tcPr>
            <w:tcW w:w="1205"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902</w:t>
            </w:r>
          </w:p>
        </w:tc>
        <w:tc>
          <w:tcPr>
            <w:tcW w:w="1205"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1,537</w:t>
            </w:r>
          </w:p>
        </w:tc>
        <w:tc>
          <w:tcPr>
            <w:tcW w:w="1205"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1,658</w:t>
            </w:r>
          </w:p>
        </w:tc>
        <w:tc>
          <w:tcPr>
            <w:tcW w:w="1205" w:type="dxa"/>
            <w:tcBorders>
              <w:top w:val="nil"/>
              <w:left w:val="nil"/>
              <w:bottom w:val="single" w:sz="4" w:space="0" w:color="auto"/>
              <w:right w:val="single" w:sz="4" w:space="0" w:color="auto"/>
            </w:tcBorders>
            <w:shd w:val="clear" w:color="000000" w:fill="FFFFFF"/>
            <w:vAlign w:val="center"/>
            <w:hideMark/>
          </w:tcPr>
          <w:p w:rsidR="003B490B" w:rsidRPr="003B490B" w:rsidRDefault="003B490B" w:rsidP="00E94B6D">
            <w:pPr>
              <w:spacing w:after="0" w:line="240" w:lineRule="auto"/>
              <w:ind w:firstLineChars="100" w:firstLine="240"/>
              <w:jc w:val="center"/>
              <w:rPr>
                <w:rFonts w:ascii="Arial" w:eastAsia="Times New Roman" w:hAnsi="Arial" w:cs="Arial"/>
                <w:color w:val="000000"/>
                <w:sz w:val="24"/>
                <w:szCs w:val="24"/>
              </w:rPr>
            </w:pPr>
            <w:r w:rsidRPr="003B490B">
              <w:rPr>
                <w:rFonts w:ascii="Arial" w:eastAsia="Times New Roman" w:hAnsi="Arial" w:cs="Arial"/>
                <w:color w:val="000000"/>
                <w:sz w:val="24"/>
                <w:szCs w:val="24"/>
              </w:rPr>
              <w:t>1,358</w:t>
            </w:r>
          </w:p>
        </w:tc>
      </w:tr>
      <w:tr w:rsidR="00984930" w:rsidRPr="003B490B" w:rsidTr="00984930">
        <w:trPr>
          <w:trHeight w:val="300"/>
        </w:trPr>
        <w:tc>
          <w:tcPr>
            <w:tcW w:w="2262" w:type="dxa"/>
            <w:tcBorders>
              <w:top w:val="nil"/>
              <w:left w:val="single" w:sz="4" w:space="0" w:color="auto"/>
              <w:bottom w:val="single" w:sz="4" w:space="0" w:color="auto"/>
              <w:right w:val="nil"/>
            </w:tcBorders>
            <w:shd w:val="clear" w:color="auto" w:fill="C6D9F1" w:themeFill="text2" w:themeFillTint="33"/>
            <w:vAlign w:val="center"/>
            <w:hideMark/>
          </w:tcPr>
          <w:p w:rsidR="003B490B" w:rsidRPr="003B490B" w:rsidRDefault="003B490B" w:rsidP="00586F7B">
            <w:pPr>
              <w:spacing w:after="0" w:line="240" w:lineRule="auto"/>
              <w:rPr>
                <w:rFonts w:ascii="Arial" w:eastAsia="Times New Roman" w:hAnsi="Arial" w:cs="Arial"/>
                <w:b/>
                <w:bCs/>
                <w:color w:val="000000"/>
                <w:sz w:val="24"/>
                <w:szCs w:val="24"/>
              </w:rPr>
            </w:pPr>
            <w:r w:rsidRPr="003B490B">
              <w:rPr>
                <w:rFonts w:ascii="Arial" w:eastAsia="Times New Roman" w:hAnsi="Arial" w:cs="Arial"/>
                <w:b/>
                <w:bCs/>
                <w:color w:val="000000"/>
                <w:sz w:val="24"/>
                <w:szCs w:val="24"/>
              </w:rPr>
              <w:t>Total</w:t>
            </w:r>
          </w:p>
        </w:tc>
        <w:tc>
          <w:tcPr>
            <w:tcW w:w="1204"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000000"/>
                <w:sz w:val="24"/>
                <w:szCs w:val="24"/>
              </w:rPr>
            </w:pPr>
            <w:r w:rsidRPr="003B490B">
              <w:rPr>
                <w:rFonts w:ascii="Arial" w:eastAsia="Times New Roman" w:hAnsi="Arial" w:cs="Arial"/>
                <w:b/>
                <w:bCs/>
                <w:color w:val="000000"/>
                <w:sz w:val="24"/>
                <w:szCs w:val="24"/>
              </w:rPr>
              <w:t>17,595</w:t>
            </w:r>
          </w:p>
        </w:tc>
        <w:tc>
          <w:tcPr>
            <w:tcW w:w="1205"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000000"/>
                <w:sz w:val="24"/>
                <w:szCs w:val="24"/>
              </w:rPr>
            </w:pPr>
            <w:r w:rsidRPr="003B490B">
              <w:rPr>
                <w:rFonts w:ascii="Arial" w:eastAsia="Times New Roman" w:hAnsi="Arial" w:cs="Arial"/>
                <w:b/>
                <w:bCs/>
                <w:color w:val="000000"/>
                <w:sz w:val="24"/>
                <w:szCs w:val="24"/>
              </w:rPr>
              <w:t>17,559</w:t>
            </w:r>
          </w:p>
        </w:tc>
        <w:tc>
          <w:tcPr>
            <w:tcW w:w="1205"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000000"/>
                <w:sz w:val="24"/>
                <w:szCs w:val="24"/>
              </w:rPr>
            </w:pPr>
            <w:r w:rsidRPr="003B490B">
              <w:rPr>
                <w:rFonts w:ascii="Arial" w:eastAsia="Times New Roman" w:hAnsi="Arial" w:cs="Arial"/>
                <w:b/>
                <w:bCs/>
                <w:color w:val="000000"/>
                <w:sz w:val="24"/>
                <w:szCs w:val="24"/>
              </w:rPr>
              <w:t>16,433</w:t>
            </w:r>
          </w:p>
        </w:tc>
        <w:tc>
          <w:tcPr>
            <w:tcW w:w="1205"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000000"/>
                <w:sz w:val="24"/>
                <w:szCs w:val="24"/>
              </w:rPr>
            </w:pPr>
            <w:r w:rsidRPr="003B490B">
              <w:rPr>
                <w:rFonts w:ascii="Arial" w:eastAsia="Times New Roman" w:hAnsi="Arial" w:cs="Arial"/>
                <w:b/>
                <w:bCs/>
                <w:color w:val="000000"/>
                <w:sz w:val="24"/>
                <w:szCs w:val="24"/>
              </w:rPr>
              <w:t>16,793</w:t>
            </w:r>
          </w:p>
        </w:tc>
        <w:tc>
          <w:tcPr>
            <w:tcW w:w="1205" w:type="dxa"/>
            <w:tcBorders>
              <w:top w:val="nil"/>
              <w:left w:val="nil"/>
              <w:bottom w:val="single" w:sz="4" w:space="0" w:color="auto"/>
              <w:right w:val="nil"/>
            </w:tcBorders>
            <w:shd w:val="clear" w:color="000000" w:fill="FFFFFF"/>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000000"/>
                <w:sz w:val="24"/>
                <w:szCs w:val="24"/>
              </w:rPr>
            </w:pPr>
            <w:r w:rsidRPr="003B490B">
              <w:rPr>
                <w:rFonts w:ascii="Arial" w:eastAsia="Times New Roman" w:hAnsi="Arial" w:cs="Arial"/>
                <w:b/>
                <w:bCs/>
                <w:color w:val="000000"/>
                <w:sz w:val="24"/>
                <w:szCs w:val="24"/>
              </w:rPr>
              <w:t>16,649</w:t>
            </w:r>
          </w:p>
        </w:tc>
        <w:tc>
          <w:tcPr>
            <w:tcW w:w="1205" w:type="dxa"/>
            <w:tcBorders>
              <w:top w:val="nil"/>
              <w:left w:val="nil"/>
              <w:bottom w:val="single" w:sz="4" w:space="0" w:color="auto"/>
              <w:right w:val="single" w:sz="4" w:space="0" w:color="auto"/>
            </w:tcBorders>
            <w:shd w:val="clear" w:color="000000" w:fill="FFFFFF"/>
            <w:vAlign w:val="center"/>
            <w:hideMark/>
          </w:tcPr>
          <w:p w:rsidR="003B490B" w:rsidRPr="003B490B" w:rsidRDefault="003B490B" w:rsidP="00E94B6D">
            <w:pPr>
              <w:spacing w:after="0" w:line="240" w:lineRule="auto"/>
              <w:ind w:firstLineChars="100" w:firstLine="241"/>
              <w:jc w:val="center"/>
              <w:rPr>
                <w:rFonts w:ascii="Arial" w:eastAsia="Times New Roman" w:hAnsi="Arial" w:cs="Arial"/>
                <w:b/>
                <w:bCs/>
                <w:color w:val="000000"/>
                <w:sz w:val="24"/>
                <w:szCs w:val="24"/>
              </w:rPr>
            </w:pPr>
            <w:r w:rsidRPr="003B490B">
              <w:rPr>
                <w:rFonts w:ascii="Arial" w:eastAsia="Times New Roman" w:hAnsi="Arial" w:cs="Arial"/>
                <w:b/>
                <w:bCs/>
                <w:color w:val="000000"/>
                <w:sz w:val="24"/>
                <w:szCs w:val="24"/>
              </w:rPr>
              <w:t>17,103</w:t>
            </w:r>
          </w:p>
        </w:tc>
      </w:tr>
    </w:tbl>
    <w:p w:rsidR="003B490B" w:rsidRPr="00C24D51" w:rsidRDefault="003B490B" w:rsidP="002126AD">
      <w:pPr>
        <w:spacing w:after="0" w:line="240" w:lineRule="auto"/>
        <w:jc w:val="center"/>
        <w:rPr>
          <w:rFonts w:ascii="Arial" w:eastAsia="Times New Roman" w:hAnsi="Arial" w:cs="Arial"/>
          <w:b/>
          <w:bCs/>
          <w:sz w:val="24"/>
          <w:szCs w:val="24"/>
        </w:rPr>
      </w:pPr>
    </w:p>
    <w:p w:rsidR="007B69BD" w:rsidRPr="00E61F49" w:rsidRDefault="007B69BD">
      <w:pPr>
        <w:pStyle w:val="AnnualReport2014"/>
        <w:spacing w:line="276" w:lineRule="auto"/>
        <w:jc w:val="left"/>
        <w:rPr>
          <w:rFonts w:ascii="Arial" w:hAnsi="Arial" w:cs="Arial"/>
          <w:b/>
          <w:color w:val="FF0000"/>
          <w:sz w:val="24"/>
          <w:szCs w:val="24"/>
        </w:rPr>
        <w:sectPr w:rsidR="007B69BD" w:rsidRPr="00E61F49" w:rsidSect="003D1CED">
          <w:type w:val="continuous"/>
          <w:pgSz w:w="11907" w:h="16839" w:code="9"/>
          <w:pgMar w:top="1440" w:right="1440" w:bottom="1276" w:left="1134" w:header="709" w:footer="624" w:gutter="0"/>
          <w:cols w:space="708"/>
          <w:docGrid w:linePitch="360"/>
        </w:sectPr>
      </w:pPr>
    </w:p>
    <w:p w:rsidR="006D203D" w:rsidRPr="00E61F49" w:rsidRDefault="006D203D" w:rsidP="00CC4F79">
      <w:pPr>
        <w:pStyle w:val="AnnualReport2014"/>
        <w:spacing w:after="120" w:line="276" w:lineRule="auto"/>
        <w:rPr>
          <w:rFonts w:ascii="Arial" w:hAnsi="Arial" w:cs="Arial"/>
          <w:color w:val="FF0000"/>
          <w:sz w:val="24"/>
          <w:szCs w:val="24"/>
        </w:rPr>
        <w:sectPr w:rsidR="006D203D" w:rsidRPr="00E61F49" w:rsidSect="003D1CED">
          <w:type w:val="continuous"/>
          <w:pgSz w:w="11907" w:h="16839" w:code="9"/>
          <w:pgMar w:top="1440" w:right="1440" w:bottom="1276" w:left="1134" w:header="709" w:footer="624" w:gutter="0"/>
          <w:cols w:num="2" w:space="708"/>
          <w:docGrid w:linePitch="360"/>
        </w:sectPr>
      </w:pPr>
    </w:p>
    <w:p w:rsidR="00886856" w:rsidRDefault="002F175F" w:rsidP="00254A15">
      <w:pPr>
        <w:spacing w:after="0"/>
        <w:jc w:val="both"/>
        <w:rPr>
          <w:rFonts w:ascii="Arial" w:hAnsi="Arial" w:cs="Arial"/>
          <w:sz w:val="24"/>
          <w:szCs w:val="24"/>
        </w:rPr>
        <w:sectPr w:rsidR="00886856" w:rsidSect="004708AE">
          <w:type w:val="continuous"/>
          <w:pgSz w:w="11907" w:h="16839" w:code="9"/>
          <w:pgMar w:top="1440" w:right="1440" w:bottom="1276" w:left="1134" w:header="709" w:footer="624" w:gutter="0"/>
          <w:cols w:num="2" w:space="708"/>
          <w:docGrid w:linePitch="360"/>
        </w:sectPr>
      </w:pPr>
      <w:r w:rsidRPr="003F704D">
        <w:rPr>
          <w:rFonts w:ascii="Arial" w:hAnsi="Arial" w:cs="Arial"/>
          <w:sz w:val="24"/>
          <w:szCs w:val="24"/>
        </w:rPr>
        <w:lastRenderedPageBreak/>
        <w:t xml:space="preserve">It should be noted that not every applicant is provided with legal services. A number of applicants do not pursue </w:t>
      </w:r>
      <w:r w:rsidRPr="003F704D">
        <w:rPr>
          <w:rFonts w:ascii="Arial" w:hAnsi="Arial" w:cs="Arial"/>
          <w:sz w:val="24"/>
          <w:szCs w:val="24"/>
        </w:rPr>
        <w:lastRenderedPageBreak/>
        <w:t>their application when they are offered an appointment.</w:t>
      </w:r>
      <w:r w:rsidR="00254A15">
        <w:rPr>
          <w:rFonts w:ascii="Arial" w:hAnsi="Arial" w:cs="Arial"/>
          <w:sz w:val="24"/>
          <w:szCs w:val="24"/>
        </w:rPr>
        <w:t xml:space="preserve"> </w:t>
      </w:r>
    </w:p>
    <w:p w:rsidR="00E5440A" w:rsidRDefault="00E5440A" w:rsidP="008A5E2F">
      <w:pPr>
        <w:spacing w:after="120"/>
        <w:jc w:val="both"/>
        <w:rPr>
          <w:rFonts w:ascii="Arial" w:hAnsi="Arial" w:cs="Arial"/>
          <w:sz w:val="24"/>
          <w:szCs w:val="24"/>
        </w:rPr>
        <w:sectPr w:rsidR="00E5440A" w:rsidSect="00886856">
          <w:type w:val="continuous"/>
          <w:pgSz w:w="11907" w:h="16839" w:code="9"/>
          <w:pgMar w:top="1440" w:right="1440" w:bottom="1276" w:left="1134" w:header="709" w:footer="624" w:gutter="0"/>
          <w:cols w:space="708"/>
          <w:docGrid w:linePitch="360"/>
        </w:sectPr>
      </w:pPr>
    </w:p>
    <w:p w:rsidR="00746B5F" w:rsidRDefault="000C4487" w:rsidP="008A5E2F">
      <w:pPr>
        <w:spacing w:after="120"/>
        <w:jc w:val="both"/>
        <w:rPr>
          <w:rFonts w:ascii="Arial" w:hAnsi="Arial" w:cs="Arial"/>
          <w:sz w:val="24"/>
          <w:szCs w:val="24"/>
        </w:rPr>
      </w:pPr>
      <w:r>
        <w:rPr>
          <w:rFonts w:ascii="Arial" w:hAnsi="Arial" w:cs="Arial"/>
          <w:sz w:val="24"/>
          <w:szCs w:val="24"/>
        </w:rPr>
        <w:lastRenderedPageBreak/>
        <w:t>Chart 1</w:t>
      </w:r>
      <w:r w:rsidR="00746B5F">
        <w:rPr>
          <w:rFonts w:ascii="Arial" w:hAnsi="Arial" w:cs="Arial"/>
          <w:sz w:val="24"/>
          <w:szCs w:val="24"/>
        </w:rPr>
        <w:t xml:space="preserve"> </w:t>
      </w:r>
      <w:r w:rsidR="00746B5F" w:rsidRPr="003F704D">
        <w:rPr>
          <w:rFonts w:ascii="Arial" w:hAnsi="Arial" w:cs="Arial"/>
          <w:sz w:val="24"/>
          <w:szCs w:val="24"/>
        </w:rPr>
        <w:t xml:space="preserve">gives the approximate breakdown of applications by case type. </w:t>
      </w:r>
    </w:p>
    <w:p w:rsidR="008A5E2F" w:rsidRDefault="008A5E2F" w:rsidP="00746B5F">
      <w:pPr>
        <w:spacing w:after="120"/>
        <w:rPr>
          <w:rFonts w:ascii="Arial" w:hAnsi="Arial" w:cs="Arial"/>
          <w:sz w:val="24"/>
          <w:szCs w:val="24"/>
        </w:rPr>
        <w:sectPr w:rsidR="008A5E2F" w:rsidSect="004708AE">
          <w:type w:val="continuous"/>
          <w:pgSz w:w="11907" w:h="16839" w:code="9"/>
          <w:pgMar w:top="1440" w:right="1440" w:bottom="1276" w:left="1134" w:header="709" w:footer="624" w:gutter="0"/>
          <w:cols w:space="708"/>
          <w:docGrid w:linePitch="360"/>
        </w:sectPr>
      </w:pPr>
    </w:p>
    <w:p w:rsidR="002F175F" w:rsidRPr="003F704D" w:rsidRDefault="00432344" w:rsidP="002F175F">
      <w:pPr>
        <w:spacing w:after="120"/>
        <w:rPr>
          <w:rFonts w:ascii="Arial" w:hAnsi="Arial" w:cs="Arial"/>
          <w:sz w:val="24"/>
          <w:szCs w:val="24"/>
        </w:rPr>
      </w:pPr>
      <w:r>
        <w:rPr>
          <w:noProof/>
        </w:rPr>
        <w:lastRenderedPageBreak/>
        <w:drawing>
          <wp:inline distT="0" distB="0" distL="0" distR="0" wp14:anchorId="3797BFE3" wp14:editId="53A943DA">
            <wp:extent cx="6006662" cy="3894083"/>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2F175F" w:rsidRPr="003F704D">
        <w:rPr>
          <w:rFonts w:ascii="Arial" w:hAnsi="Arial" w:cs="Arial"/>
          <w:sz w:val="24"/>
          <w:szCs w:val="24"/>
        </w:rPr>
        <w:t xml:space="preserve"> </w:t>
      </w:r>
    </w:p>
    <w:p w:rsidR="007F5222" w:rsidRPr="00E61F49" w:rsidRDefault="007F5222" w:rsidP="007F5222">
      <w:pPr>
        <w:pStyle w:val="ARHeading1"/>
        <w:spacing w:after="120" w:line="276" w:lineRule="auto"/>
        <w:rPr>
          <w:rFonts w:ascii="Arial" w:hAnsi="Arial" w:cs="Arial"/>
          <w:color w:val="FF0000"/>
          <w:sz w:val="24"/>
          <w:szCs w:val="24"/>
        </w:rPr>
        <w:sectPr w:rsidR="007F5222" w:rsidRPr="00E61F49" w:rsidSect="003D1CED">
          <w:type w:val="continuous"/>
          <w:pgSz w:w="11907" w:h="16839" w:code="9"/>
          <w:pgMar w:top="1440" w:right="1440" w:bottom="1276" w:left="1134" w:header="709" w:footer="624" w:gutter="0"/>
          <w:cols w:space="708"/>
          <w:docGrid w:linePitch="360"/>
        </w:sectPr>
      </w:pPr>
    </w:p>
    <w:p w:rsidR="00814D98" w:rsidRPr="00D84458" w:rsidRDefault="00814D98" w:rsidP="00E90915">
      <w:pPr>
        <w:pStyle w:val="ARHeading1"/>
        <w:spacing w:after="120" w:line="276" w:lineRule="auto"/>
        <w:jc w:val="center"/>
        <w:rPr>
          <w:rFonts w:ascii="Arial" w:hAnsi="Arial" w:cs="Arial"/>
          <w:sz w:val="28"/>
          <w:szCs w:val="24"/>
        </w:rPr>
      </w:pPr>
      <w:r w:rsidRPr="00D84458">
        <w:rPr>
          <w:rFonts w:ascii="Arial" w:hAnsi="Arial" w:cs="Arial"/>
          <w:sz w:val="28"/>
          <w:szCs w:val="24"/>
        </w:rPr>
        <w:lastRenderedPageBreak/>
        <w:t>Law Centres</w:t>
      </w:r>
    </w:p>
    <w:p w:rsidR="0024787F" w:rsidRPr="00E61F49" w:rsidRDefault="0024787F" w:rsidP="00E90915">
      <w:pPr>
        <w:spacing w:after="0"/>
        <w:jc w:val="center"/>
        <w:rPr>
          <w:rFonts w:ascii="Arial" w:hAnsi="Arial" w:cs="Arial"/>
          <w:b/>
          <w:bCs/>
          <w:color w:val="FF0000"/>
          <w:sz w:val="28"/>
          <w:szCs w:val="24"/>
        </w:rPr>
      </w:pPr>
    </w:p>
    <w:p w:rsidR="00E90915" w:rsidRPr="00E61F49" w:rsidRDefault="00E90915" w:rsidP="00E90915">
      <w:pPr>
        <w:spacing w:after="0"/>
        <w:jc w:val="center"/>
        <w:rPr>
          <w:rFonts w:ascii="Arial" w:hAnsi="Arial" w:cs="Arial"/>
          <w:b/>
          <w:bCs/>
          <w:color w:val="FF0000"/>
          <w:sz w:val="28"/>
          <w:szCs w:val="24"/>
        </w:rPr>
        <w:sectPr w:rsidR="00E90915" w:rsidRPr="00E61F49" w:rsidSect="00A34E7B">
          <w:type w:val="continuous"/>
          <w:pgSz w:w="11907" w:h="16839" w:code="9"/>
          <w:pgMar w:top="1440" w:right="1440" w:bottom="1276" w:left="851" w:header="709" w:footer="624" w:gutter="0"/>
          <w:cols w:space="708"/>
          <w:docGrid w:linePitch="360"/>
        </w:sectPr>
      </w:pPr>
    </w:p>
    <w:p w:rsidR="00D84458" w:rsidRPr="003F704D" w:rsidRDefault="00D84458" w:rsidP="004708AE">
      <w:pPr>
        <w:spacing w:after="0"/>
        <w:jc w:val="both"/>
        <w:rPr>
          <w:rFonts w:ascii="Arial" w:hAnsi="Arial" w:cs="Arial"/>
          <w:bCs/>
          <w:sz w:val="24"/>
          <w:szCs w:val="24"/>
        </w:rPr>
      </w:pPr>
      <w:r w:rsidRPr="003F704D">
        <w:rPr>
          <w:rFonts w:ascii="Arial" w:hAnsi="Arial" w:cs="Arial"/>
          <w:bCs/>
          <w:sz w:val="24"/>
          <w:szCs w:val="24"/>
        </w:rPr>
        <w:lastRenderedPageBreak/>
        <w:t xml:space="preserve">Legal aid and advice was provided through the Board’s </w:t>
      </w:r>
      <w:r>
        <w:rPr>
          <w:rFonts w:ascii="Arial" w:hAnsi="Arial" w:cs="Arial"/>
          <w:bCs/>
          <w:sz w:val="24"/>
          <w:szCs w:val="24"/>
        </w:rPr>
        <w:t xml:space="preserve">law centres in over 18,170 </w:t>
      </w:r>
      <w:r w:rsidRPr="003F704D">
        <w:rPr>
          <w:rFonts w:ascii="Arial" w:hAnsi="Arial" w:cs="Arial"/>
          <w:bCs/>
          <w:sz w:val="24"/>
          <w:szCs w:val="24"/>
        </w:rPr>
        <w:t>cases in 201</w:t>
      </w:r>
      <w:r>
        <w:rPr>
          <w:rFonts w:ascii="Arial" w:hAnsi="Arial" w:cs="Arial"/>
          <w:bCs/>
          <w:sz w:val="24"/>
          <w:szCs w:val="24"/>
        </w:rPr>
        <w:t>7</w:t>
      </w:r>
      <w:r w:rsidR="000C4487" w:rsidRPr="000C4487">
        <w:rPr>
          <w:rFonts w:ascii="Arial" w:hAnsi="Arial" w:cs="Arial"/>
          <w:bCs/>
          <w:sz w:val="24"/>
          <w:szCs w:val="24"/>
        </w:rPr>
        <w:t>.</w:t>
      </w:r>
      <w:r w:rsidRPr="000C4487">
        <w:rPr>
          <w:rFonts w:ascii="Arial" w:hAnsi="Arial" w:cs="Arial"/>
          <w:bCs/>
          <w:sz w:val="24"/>
          <w:szCs w:val="24"/>
        </w:rPr>
        <w:t xml:space="preserve"> </w:t>
      </w:r>
      <w:r w:rsidR="000C4487" w:rsidRPr="000C4487">
        <w:rPr>
          <w:rFonts w:ascii="Arial" w:hAnsi="Arial" w:cs="Arial"/>
          <w:bCs/>
          <w:sz w:val="24"/>
          <w:szCs w:val="24"/>
        </w:rPr>
        <w:t>Table 2</w:t>
      </w:r>
      <w:r w:rsidRPr="000C4487">
        <w:rPr>
          <w:rFonts w:ascii="Arial" w:hAnsi="Arial" w:cs="Arial"/>
          <w:bCs/>
          <w:sz w:val="24"/>
          <w:szCs w:val="24"/>
        </w:rPr>
        <w:t xml:space="preserve"> </w:t>
      </w:r>
      <w:r>
        <w:rPr>
          <w:rFonts w:ascii="Arial" w:hAnsi="Arial" w:cs="Arial"/>
          <w:bCs/>
          <w:sz w:val="24"/>
          <w:szCs w:val="24"/>
        </w:rPr>
        <w:t xml:space="preserve">provides information on case numbers in law centres. It should be noted that the 2017 </w:t>
      </w:r>
      <w:r>
        <w:rPr>
          <w:rFonts w:ascii="Arial" w:hAnsi="Arial" w:cs="Arial"/>
          <w:bCs/>
          <w:sz w:val="24"/>
          <w:szCs w:val="24"/>
        </w:rPr>
        <w:lastRenderedPageBreak/>
        <w:t xml:space="preserve">figure includes for the first time persons provided services in relation to applications for international protection in the State and is not directly comparable with previous years. </w:t>
      </w:r>
    </w:p>
    <w:p w:rsidR="00A34E7B" w:rsidRPr="00E61F49" w:rsidRDefault="00A34E7B" w:rsidP="008A5E2F">
      <w:pPr>
        <w:spacing w:after="0"/>
        <w:jc w:val="both"/>
        <w:rPr>
          <w:rFonts w:ascii="Arial" w:eastAsia="Times New Roman" w:hAnsi="Arial" w:cs="Arial"/>
          <w:b/>
          <w:bCs/>
          <w:color w:val="FF0000"/>
          <w:sz w:val="24"/>
          <w:szCs w:val="24"/>
        </w:rPr>
        <w:sectPr w:rsidR="00A34E7B" w:rsidRPr="00E61F49" w:rsidSect="003D1CED">
          <w:type w:val="continuous"/>
          <w:pgSz w:w="11907" w:h="16839" w:code="9"/>
          <w:pgMar w:top="1440" w:right="1440" w:bottom="1276" w:left="1134" w:header="709" w:footer="624" w:gutter="0"/>
          <w:cols w:num="2" w:space="708"/>
          <w:docGrid w:linePitch="360"/>
        </w:sectPr>
      </w:pPr>
    </w:p>
    <w:p w:rsidR="000C4487" w:rsidRDefault="000C4487" w:rsidP="008A5E2F">
      <w:pPr>
        <w:pStyle w:val="Caption"/>
        <w:jc w:val="both"/>
      </w:pPr>
    </w:p>
    <w:p w:rsidR="00333B2B" w:rsidRDefault="00333B2B" w:rsidP="008A5E2F">
      <w:pPr>
        <w:spacing w:after="0" w:line="240" w:lineRule="auto"/>
        <w:jc w:val="both"/>
        <w:rPr>
          <w:rFonts w:ascii="Arial" w:hAnsi="Arial" w:cs="Arial"/>
        </w:rPr>
      </w:pPr>
    </w:p>
    <w:p w:rsidR="00F27B8F" w:rsidRPr="00E61F49" w:rsidRDefault="00F27B8F" w:rsidP="008A5E2F">
      <w:pPr>
        <w:spacing w:after="0" w:line="240" w:lineRule="auto"/>
        <w:jc w:val="both"/>
        <w:rPr>
          <w:rFonts w:ascii="Arial" w:eastAsia="Times New Roman" w:hAnsi="Arial" w:cs="Arial"/>
          <w:b/>
          <w:bCs/>
          <w:color w:val="FF0000"/>
          <w:sz w:val="24"/>
          <w:szCs w:val="24"/>
        </w:rPr>
      </w:pPr>
    </w:p>
    <w:p w:rsidR="006A0EB4" w:rsidRPr="00E61F49" w:rsidRDefault="006A0EB4" w:rsidP="006A0EB4">
      <w:pPr>
        <w:spacing w:after="0" w:line="240" w:lineRule="auto"/>
        <w:rPr>
          <w:rFonts w:ascii="Arial" w:eastAsia="Times New Roman" w:hAnsi="Arial" w:cs="Arial"/>
          <w:b/>
          <w:bCs/>
          <w:color w:val="FF0000"/>
          <w:sz w:val="24"/>
          <w:szCs w:val="24"/>
        </w:rPr>
        <w:sectPr w:rsidR="006A0EB4" w:rsidRPr="00E61F49" w:rsidSect="0024787F">
          <w:type w:val="continuous"/>
          <w:pgSz w:w="11907" w:h="16839" w:code="9"/>
          <w:pgMar w:top="1440" w:right="1440" w:bottom="1276" w:left="851" w:header="709" w:footer="624" w:gutter="0"/>
          <w:cols w:num="2" w:space="708"/>
          <w:docGrid w:linePitch="360"/>
        </w:sectPr>
      </w:pPr>
    </w:p>
    <w:p w:rsidR="00A61E58" w:rsidRPr="00DA5355" w:rsidRDefault="00333B2B" w:rsidP="00DA5355">
      <w:pPr>
        <w:spacing w:after="0" w:line="240" w:lineRule="auto"/>
        <w:jc w:val="center"/>
        <w:rPr>
          <w:rFonts w:ascii="Arial" w:eastAsia="Times New Roman" w:hAnsi="Arial" w:cs="Arial"/>
          <w:b/>
          <w:bCs/>
          <w:color w:val="000000"/>
          <w:sz w:val="28"/>
          <w:szCs w:val="28"/>
        </w:rPr>
      </w:pPr>
      <w:r>
        <w:rPr>
          <w:rFonts w:ascii="Arial" w:eastAsia="Times New Roman" w:hAnsi="Arial" w:cs="Arial"/>
          <w:b/>
          <w:bCs/>
          <w:color w:val="000000"/>
          <w:sz w:val="28"/>
          <w:szCs w:val="28"/>
        </w:rPr>
        <w:lastRenderedPageBreak/>
        <w:t xml:space="preserve">Table 2 - </w:t>
      </w:r>
      <w:r w:rsidR="00A61E58" w:rsidRPr="00DA5355">
        <w:rPr>
          <w:rFonts w:ascii="Arial" w:eastAsia="Times New Roman" w:hAnsi="Arial" w:cs="Arial"/>
          <w:b/>
          <w:bCs/>
          <w:color w:val="000000"/>
          <w:sz w:val="28"/>
          <w:szCs w:val="28"/>
        </w:rPr>
        <w:t>Cases handled in law centres</w:t>
      </w:r>
    </w:p>
    <w:p w:rsidR="006A0EB4" w:rsidRPr="00E61F49" w:rsidRDefault="006A0EB4" w:rsidP="006A0EB4">
      <w:pPr>
        <w:spacing w:after="0" w:line="240" w:lineRule="auto"/>
        <w:jc w:val="center"/>
        <w:rPr>
          <w:rFonts w:ascii="Arial" w:eastAsia="Times New Roman" w:hAnsi="Arial" w:cs="Arial"/>
          <w:b/>
          <w:bCs/>
          <w:color w:val="FF0000"/>
          <w:sz w:val="24"/>
          <w:szCs w:val="24"/>
        </w:rPr>
      </w:pPr>
    </w:p>
    <w:p w:rsidR="006A0EB4" w:rsidRPr="00E61F49" w:rsidRDefault="006A0EB4" w:rsidP="006A0EB4">
      <w:pPr>
        <w:spacing w:after="0" w:line="240" w:lineRule="auto"/>
        <w:jc w:val="center"/>
        <w:rPr>
          <w:rFonts w:ascii="Arial" w:eastAsia="Times New Roman" w:hAnsi="Arial" w:cs="Arial"/>
          <w:b/>
          <w:bCs/>
          <w:color w:val="FF0000"/>
          <w:sz w:val="24"/>
          <w:szCs w:val="24"/>
        </w:rPr>
        <w:sectPr w:rsidR="006A0EB4" w:rsidRPr="00E61F49" w:rsidSect="006A0EB4">
          <w:type w:val="continuous"/>
          <w:pgSz w:w="11907" w:h="16839" w:code="9"/>
          <w:pgMar w:top="1440" w:right="1440" w:bottom="1276" w:left="851" w:header="709" w:footer="624" w:gutter="0"/>
          <w:cols w:space="708"/>
          <w:docGrid w:linePitch="360"/>
        </w:sectPr>
      </w:pPr>
    </w:p>
    <w:tbl>
      <w:tblPr>
        <w:tblW w:w="9922" w:type="dxa"/>
        <w:tblInd w:w="392" w:type="dxa"/>
        <w:tblLook w:val="04A0" w:firstRow="1" w:lastRow="0" w:firstColumn="1" w:lastColumn="0" w:noHBand="0" w:noVBand="1"/>
      </w:tblPr>
      <w:tblGrid>
        <w:gridCol w:w="1490"/>
        <w:gridCol w:w="1405"/>
        <w:gridCol w:w="1405"/>
        <w:gridCol w:w="1406"/>
        <w:gridCol w:w="1405"/>
        <w:gridCol w:w="1405"/>
        <w:gridCol w:w="1406"/>
      </w:tblGrid>
      <w:tr w:rsidR="00A61E58" w:rsidRPr="00CD2B9C" w:rsidTr="00E02B59">
        <w:trPr>
          <w:trHeight w:val="285"/>
        </w:trPr>
        <w:tc>
          <w:tcPr>
            <w:tcW w:w="1490" w:type="dxa"/>
            <w:tcBorders>
              <w:top w:val="single" w:sz="4" w:space="0" w:color="auto"/>
              <w:left w:val="single" w:sz="4" w:space="0" w:color="auto"/>
              <w:bottom w:val="nil"/>
              <w:right w:val="nil"/>
            </w:tcBorders>
            <w:shd w:val="clear" w:color="000000" w:fill="006699"/>
            <w:vAlign w:val="center"/>
            <w:hideMark/>
          </w:tcPr>
          <w:p w:rsidR="00A61E58" w:rsidRPr="00CD2B9C" w:rsidRDefault="00A61E58" w:rsidP="00CD2B9C">
            <w:pPr>
              <w:spacing w:after="0" w:line="240" w:lineRule="auto"/>
              <w:ind w:firstLineChars="100" w:firstLine="241"/>
              <w:jc w:val="center"/>
              <w:rPr>
                <w:rFonts w:ascii="Arial" w:eastAsia="Times New Roman" w:hAnsi="Arial" w:cs="Arial"/>
                <w:b/>
                <w:bCs/>
                <w:color w:val="FFFFFF"/>
                <w:sz w:val="24"/>
                <w:szCs w:val="24"/>
              </w:rPr>
            </w:pPr>
            <w:r w:rsidRPr="00CD2B9C">
              <w:rPr>
                <w:rFonts w:ascii="Arial" w:eastAsia="Times New Roman" w:hAnsi="Arial" w:cs="Arial"/>
                <w:b/>
                <w:bCs/>
                <w:color w:val="FFFFFF"/>
                <w:sz w:val="24"/>
                <w:szCs w:val="24"/>
              </w:rPr>
              <w:lastRenderedPageBreak/>
              <w:t>Year</w:t>
            </w:r>
          </w:p>
        </w:tc>
        <w:tc>
          <w:tcPr>
            <w:tcW w:w="1405" w:type="dxa"/>
            <w:tcBorders>
              <w:top w:val="single" w:sz="4" w:space="0" w:color="auto"/>
              <w:left w:val="nil"/>
              <w:bottom w:val="nil"/>
              <w:right w:val="nil"/>
            </w:tcBorders>
            <w:shd w:val="clear" w:color="000000" w:fill="006699"/>
            <w:vAlign w:val="center"/>
            <w:hideMark/>
          </w:tcPr>
          <w:p w:rsidR="00A61E58" w:rsidRPr="00CD2B9C" w:rsidRDefault="00A61E58" w:rsidP="00A61E58">
            <w:pPr>
              <w:spacing w:after="0" w:line="240" w:lineRule="auto"/>
              <w:jc w:val="center"/>
              <w:rPr>
                <w:rFonts w:ascii="Arial" w:eastAsia="Times New Roman" w:hAnsi="Arial" w:cs="Arial"/>
                <w:b/>
                <w:bCs/>
                <w:color w:val="FFFFFF"/>
                <w:sz w:val="24"/>
                <w:szCs w:val="24"/>
              </w:rPr>
            </w:pPr>
            <w:r w:rsidRPr="00CD2B9C">
              <w:rPr>
                <w:rFonts w:ascii="Arial" w:eastAsia="Times New Roman" w:hAnsi="Arial" w:cs="Arial"/>
                <w:b/>
                <w:bCs/>
                <w:color w:val="FFFFFF"/>
                <w:sz w:val="24"/>
                <w:szCs w:val="24"/>
              </w:rPr>
              <w:t>2012</w:t>
            </w:r>
          </w:p>
        </w:tc>
        <w:tc>
          <w:tcPr>
            <w:tcW w:w="1405" w:type="dxa"/>
            <w:tcBorders>
              <w:top w:val="single" w:sz="4" w:space="0" w:color="auto"/>
              <w:left w:val="nil"/>
              <w:bottom w:val="nil"/>
              <w:right w:val="nil"/>
            </w:tcBorders>
            <w:shd w:val="clear" w:color="000000" w:fill="006699"/>
            <w:vAlign w:val="center"/>
            <w:hideMark/>
          </w:tcPr>
          <w:p w:rsidR="00A61E58" w:rsidRPr="00CD2B9C" w:rsidRDefault="00A61E58" w:rsidP="00A61E58">
            <w:pPr>
              <w:spacing w:after="0" w:line="240" w:lineRule="auto"/>
              <w:jc w:val="center"/>
              <w:rPr>
                <w:rFonts w:ascii="Arial" w:eastAsia="Times New Roman" w:hAnsi="Arial" w:cs="Arial"/>
                <w:b/>
                <w:bCs/>
                <w:color w:val="FFFFFF"/>
                <w:sz w:val="24"/>
                <w:szCs w:val="24"/>
              </w:rPr>
            </w:pPr>
            <w:r w:rsidRPr="00CD2B9C">
              <w:rPr>
                <w:rFonts w:ascii="Arial" w:eastAsia="Times New Roman" w:hAnsi="Arial" w:cs="Arial"/>
                <w:b/>
                <w:bCs/>
                <w:color w:val="FFFFFF"/>
                <w:sz w:val="24"/>
                <w:szCs w:val="24"/>
              </w:rPr>
              <w:t>2013</w:t>
            </w:r>
          </w:p>
        </w:tc>
        <w:tc>
          <w:tcPr>
            <w:tcW w:w="1406" w:type="dxa"/>
            <w:tcBorders>
              <w:top w:val="single" w:sz="4" w:space="0" w:color="auto"/>
              <w:left w:val="nil"/>
              <w:bottom w:val="nil"/>
              <w:right w:val="nil"/>
            </w:tcBorders>
            <w:shd w:val="clear" w:color="000000" w:fill="006699"/>
            <w:vAlign w:val="center"/>
            <w:hideMark/>
          </w:tcPr>
          <w:p w:rsidR="00A61E58" w:rsidRPr="00CD2B9C" w:rsidRDefault="00A61E58" w:rsidP="00A61E58">
            <w:pPr>
              <w:spacing w:after="0" w:line="240" w:lineRule="auto"/>
              <w:jc w:val="center"/>
              <w:rPr>
                <w:rFonts w:ascii="Arial" w:eastAsia="Times New Roman" w:hAnsi="Arial" w:cs="Arial"/>
                <w:b/>
                <w:bCs/>
                <w:color w:val="FFFFFF"/>
                <w:sz w:val="24"/>
                <w:szCs w:val="24"/>
              </w:rPr>
            </w:pPr>
            <w:r w:rsidRPr="00CD2B9C">
              <w:rPr>
                <w:rFonts w:ascii="Arial" w:eastAsia="Times New Roman" w:hAnsi="Arial" w:cs="Arial"/>
                <w:b/>
                <w:bCs/>
                <w:color w:val="FFFFFF"/>
                <w:sz w:val="24"/>
                <w:szCs w:val="24"/>
              </w:rPr>
              <w:t>2014</w:t>
            </w:r>
          </w:p>
        </w:tc>
        <w:tc>
          <w:tcPr>
            <w:tcW w:w="1405" w:type="dxa"/>
            <w:tcBorders>
              <w:top w:val="single" w:sz="4" w:space="0" w:color="auto"/>
              <w:left w:val="nil"/>
              <w:bottom w:val="nil"/>
              <w:right w:val="nil"/>
            </w:tcBorders>
            <w:shd w:val="clear" w:color="000000" w:fill="006699"/>
            <w:vAlign w:val="center"/>
            <w:hideMark/>
          </w:tcPr>
          <w:p w:rsidR="00A61E58" w:rsidRPr="00CD2B9C" w:rsidRDefault="00A61E58" w:rsidP="00A61E58">
            <w:pPr>
              <w:spacing w:after="0" w:line="240" w:lineRule="auto"/>
              <w:jc w:val="center"/>
              <w:rPr>
                <w:rFonts w:ascii="Arial" w:eastAsia="Times New Roman" w:hAnsi="Arial" w:cs="Arial"/>
                <w:b/>
                <w:bCs/>
                <w:color w:val="FFFFFF"/>
                <w:sz w:val="24"/>
                <w:szCs w:val="24"/>
              </w:rPr>
            </w:pPr>
            <w:r w:rsidRPr="00CD2B9C">
              <w:rPr>
                <w:rFonts w:ascii="Arial" w:eastAsia="Times New Roman" w:hAnsi="Arial" w:cs="Arial"/>
                <w:b/>
                <w:bCs/>
                <w:color w:val="FFFFFF"/>
                <w:sz w:val="24"/>
                <w:szCs w:val="24"/>
              </w:rPr>
              <w:t>2015</w:t>
            </w:r>
          </w:p>
        </w:tc>
        <w:tc>
          <w:tcPr>
            <w:tcW w:w="1405" w:type="dxa"/>
            <w:tcBorders>
              <w:top w:val="single" w:sz="4" w:space="0" w:color="auto"/>
              <w:left w:val="nil"/>
              <w:bottom w:val="nil"/>
              <w:right w:val="nil"/>
            </w:tcBorders>
            <w:shd w:val="clear" w:color="000000" w:fill="006699"/>
            <w:vAlign w:val="center"/>
            <w:hideMark/>
          </w:tcPr>
          <w:p w:rsidR="00A61E58" w:rsidRPr="00CD2B9C" w:rsidRDefault="00A61E58" w:rsidP="00A61E58">
            <w:pPr>
              <w:spacing w:after="0" w:line="240" w:lineRule="auto"/>
              <w:jc w:val="center"/>
              <w:rPr>
                <w:rFonts w:ascii="Arial" w:eastAsia="Times New Roman" w:hAnsi="Arial" w:cs="Arial"/>
                <w:b/>
                <w:bCs/>
                <w:color w:val="FFFFFF"/>
                <w:sz w:val="24"/>
                <w:szCs w:val="24"/>
              </w:rPr>
            </w:pPr>
            <w:r w:rsidRPr="00CD2B9C">
              <w:rPr>
                <w:rFonts w:ascii="Arial" w:eastAsia="Times New Roman" w:hAnsi="Arial" w:cs="Arial"/>
                <w:b/>
                <w:bCs/>
                <w:color w:val="FFFFFF"/>
                <w:sz w:val="24"/>
                <w:szCs w:val="24"/>
              </w:rPr>
              <w:t>2016</w:t>
            </w:r>
          </w:p>
        </w:tc>
        <w:tc>
          <w:tcPr>
            <w:tcW w:w="1406" w:type="dxa"/>
            <w:tcBorders>
              <w:top w:val="single" w:sz="4" w:space="0" w:color="auto"/>
              <w:left w:val="nil"/>
              <w:bottom w:val="nil"/>
              <w:right w:val="single" w:sz="4" w:space="0" w:color="auto"/>
            </w:tcBorders>
            <w:shd w:val="clear" w:color="000000" w:fill="006699"/>
            <w:vAlign w:val="center"/>
            <w:hideMark/>
          </w:tcPr>
          <w:p w:rsidR="00A61E58" w:rsidRPr="00CD2B9C" w:rsidRDefault="00A61E58" w:rsidP="00A61E58">
            <w:pPr>
              <w:spacing w:after="0" w:line="240" w:lineRule="auto"/>
              <w:jc w:val="center"/>
              <w:rPr>
                <w:rFonts w:ascii="Arial" w:eastAsia="Times New Roman" w:hAnsi="Arial" w:cs="Arial"/>
                <w:b/>
                <w:bCs/>
                <w:color w:val="FFFFFF"/>
                <w:sz w:val="24"/>
                <w:szCs w:val="24"/>
              </w:rPr>
            </w:pPr>
            <w:r w:rsidRPr="00CD2B9C">
              <w:rPr>
                <w:rFonts w:ascii="Arial" w:eastAsia="Times New Roman" w:hAnsi="Arial" w:cs="Arial"/>
                <w:b/>
                <w:bCs/>
                <w:color w:val="FFFFFF"/>
                <w:sz w:val="24"/>
                <w:szCs w:val="24"/>
              </w:rPr>
              <w:t>2017*</w:t>
            </w:r>
          </w:p>
        </w:tc>
      </w:tr>
      <w:tr w:rsidR="00A61E58" w:rsidRPr="00CD2B9C" w:rsidTr="00E02B59">
        <w:trPr>
          <w:trHeight w:val="285"/>
        </w:trPr>
        <w:tc>
          <w:tcPr>
            <w:tcW w:w="1490" w:type="dxa"/>
            <w:tcBorders>
              <w:top w:val="nil"/>
              <w:left w:val="single" w:sz="4" w:space="0" w:color="auto"/>
              <w:bottom w:val="single" w:sz="4" w:space="0" w:color="auto"/>
              <w:right w:val="nil"/>
            </w:tcBorders>
            <w:shd w:val="clear" w:color="auto" w:fill="C6D9F1" w:themeFill="text2" w:themeFillTint="33"/>
            <w:vAlign w:val="center"/>
            <w:hideMark/>
          </w:tcPr>
          <w:p w:rsidR="00A61E58" w:rsidRPr="00CD2B9C" w:rsidRDefault="00A61E58" w:rsidP="00586F7B">
            <w:pPr>
              <w:spacing w:after="0" w:line="240" w:lineRule="auto"/>
              <w:rPr>
                <w:rFonts w:ascii="Arial" w:eastAsia="Times New Roman" w:hAnsi="Arial" w:cs="Arial"/>
                <w:b/>
                <w:bCs/>
                <w:color w:val="000000"/>
                <w:sz w:val="24"/>
                <w:szCs w:val="24"/>
              </w:rPr>
            </w:pPr>
            <w:r w:rsidRPr="00CD2B9C">
              <w:rPr>
                <w:rFonts w:ascii="Arial" w:eastAsia="Times New Roman" w:hAnsi="Arial" w:cs="Arial"/>
                <w:b/>
                <w:bCs/>
                <w:color w:val="000000"/>
                <w:sz w:val="24"/>
                <w:szCs w:val="24"/>
              </w:rPr>
              <w:t>Total</w:t>
            </w:r>
          </w:p>
        </w:tc>
        <w:tc>
          <w:tcPr>
            <w:tcW w:w="1405" w:type="dxa"/>
            <w:tcBorders>
              <w:top w:val="nil"/>
              <w:left w:val="nil"/>
              <w:bottom w:val="single" w:sz="4" w:space="0" w:color="auto"/>
              <w:right w:val="nil"/>
            </w:tcBorders>
            <w:shd w:val="clear" w:color="000000" w:fill="FFFFFF"/>
            <w:hideMark/>
          </w:tcPr>
          <w:p w:rsidR="00A61E58" w:rsidRPr="00CD2B9C" w:rsidRDefault="00A61E58" w:rsidP="00A61E58">
            <w:pPr>
              <w:spacing w:after="0" w:line="240" w:lineRule="auto"/>
              <w:jc w:val="center"/>
              <w:rPr>
                <w:rFonts w:ascii="Arial" w:eastAsia="Times New Roman" w:hAnsi="Arial" w:cs="Arial"/>
                <w:color w:val="000000"/>
                <w:sz w:val="24"/>
                <w:szCs w:val="24"/>
              </w:rPr>
            </w:pPr>
            <w:r w:rsidRPr="00CD2B9C">
              <w:rPr>
                <w:rFonts w:ascii="Arial" w:eastAsia="Times New Roman" w:hAnsi="Arial" w:cs="Arial"/>
                <w:color w:val="000000"/>
                <w:sz w:val="24"/>
                <w:szCs w:val="24"/>
              </w:rPr>
              <w:t>17,652</w:t>
            </w:r>
          </w:p>
        </w:tc>
        <w:tc>
          <w:tcPr>
            <w:tcW w:w="1405" w:type="dxa"/>
            <w:tcBorders>
              <w:top w:val="nil"/>
              <w:left w:val="nil"/>
              <w:bottom w:val="single" w:sz="4" w:space="0" w:color="auto"/>
              <w:right w:val="nil"/>
            </w:tcBorders>
            <w:shd w:val="clear" w:color="000000" w:fill="FFFFFF"/>
            <w:hideMark/>
          </w:tcPr>
          <w:p w:rsidR="00A61E58" w:rsidRPr="00CD2B9C" w:rsidRDefault="00A61E58" w:rsidP="00A61E58">
            <w:pPr>
              <w:spacing w:after="0" w:line="240" w:lineRule="auto"/>
              <w:jc w:val="center"/>
              <w:rPr>
                <w:rFonts w:ascii="Arial" w:eastAsia="Times New Roman" w:hAnsi="Arial" w:cs="Arial"/>
                <w:color w:val="000000"/>
                <w:sz w:val="24"/>
                <w:szCs w:val="24"/>
              </w:rPr>
            </w:pPr>
            <w:r w:rsidRPr="00CD2B9C">
              <w:rPr>
                <w:rFonts w:ascii="Arial" w:eastAsia="Times New Roman" w:hAnsi="Arial" w:cs="Arial"/>
                <w:color w:val="000000"/>
                <w:sz w:val="24"/>
                <w:szCs w:val="24"/>
              </w:rPr>
              <w:t>17,304</w:t>
            </w:r>
          </w:p>
        </w:tc>
        <w:tc>
          <w:tcPr>
            <w:tcW w:w="1406" w:type="dxa"/>
            <w:tcBorders>
              <w:top w:val="nil"/>
              <w:left w:val="nil"/>
              <w:bottom w:val="single" w:sz="4" w:space="0" w:color="auto"/>
              <w:right w:val="nil"/>
            </w:tcBorders>
            <w:shd w:val="clear" w:color="000000" w:fill="FFFFFF"/>
            <w:hideMark/>
          </w:tcPr>
          <w:p w:rsidR="00A61E58" w:rsidRPr="00CD2B9C" w:rsidRDefault="00A61E58" w:rsidP="00A61E58">
            <w:pPr>
              <w:spacing w:after="0" w:line="240" w:lineRule="auto"/>
              <w:jc w:val="center"/>
              <w:rPr>
                <w:rFonts w:ascii="Arial" w:eastAsia="Times New Roman" w:hAnsi="Arial" w:cs="Arial"/>
                <w:color w:val="000000"/>
                <w:sz w:val="24"/>
                <w:szCs w:val="24"/>
              </w:rPr>
            </w:pPr>
            <w:r w:rsidRPr="00CD2B9C">
              <w:rPr>
                <w:rFonts w:ascii="Arial" w:eastAsia="Times New Roman" w:hAnsi="Arial" w:cs="Arial"/>
                <w:color w:val="000000"/>
                <w:sz w:val="24"/>
                <w:szCs w:val="24"/>
              </w:rPr>
              <w:t>18,338</w:t>
            </w:r>
          </w:p>
        </w:tc>
        <w:tc>
          <w:tcPr>
            <w:tcW w:w="1405" w:type="dxa"/>
            <w:tcBorders>
              <w:top w:val="nil"/>
              <w:left w:val="nil"/>
              <w:bottom w:val="single" w:sz="4" w:space="0" w:color="auto"/>
              <w:right w:val="nil"/>
            </w:tcBorders>
            <w:shd w:val="clear" w:color="000000" w:fill="FFFFFF"/>
            <w:hideMark/>
          </w:tcPr>
          <w:p w:rsidR="00A61E58" w:rsidRPr="00CD2B9C" w:rsidRDefault="00A61E58" w:rsidP="00A61E58">
            <w:pPr>
              <w:spacing w:after="0" w:line="240" w:lineRule="auto"/>
              <w:jc w:val="center"/>
              <w:rPr>
                <w:rFonts w:ascii="Arial" w:eastAsia="Times New Roman" w:hAnsi="Arial" w:cs="Arial"/>
                <w:color w:val="000000"/>
                <w:sz w:val="24"/>
                <w:szCs w:val="24"/>
              </w:rPr>
            </w:pPr>
            <w:r w:rsidRPr="00CD2B9C">
              <w:rPr>
                <w:rFonts w:ascii="Arial" w:eastAsia="Times New Roman" w:hAnsi="Arial" w:cs="Arial"/>
                <w:color w:val="000000"/>
                <w:sz w:val="24"/>
                <w:szCs w:val="24"/>
              </w:rPr>
              <w:t>17,959</w:t>
            </w:r>
          </w:p>
        </w:tc>
        <w:tc>
          <w:tcPr>
            <w:tcW w:w="1405" w:type="dxa"/>
            <w:tcBorders>
              <w:top w:val="nil"/>
              <w:left w:val="nil"/>
              <w:bottom w:val="single" w:sz="4" w:space="0" w:color="auto"/>
              <w:right w:val="nil"/>
            </w:tcBorders>
            <w:shd w:val="clear" w:color="000000" w:fill="FFFFFF"/>
            <w:hideMark/>
          </w:tcPr>
          <w:p w:rsidR="00A61E58" w:rsidRPr="00CD2B9C" w:rsidRDefault="00A61E58" w:rsidP="00A61E58">
            <w:pPr>
              <w:spacing w:after="0" w:line="240" w:lineRule="auto"/>
              <w:jc w:val="center"/>
              <w:rPr>
                <w:rFonts w:ascii="Arial" w:eastAsia="Times New Roman" w:hAnsi="Arial" w:cs="Arial"/>
                <w:color w:val="000000"/>
                <w:sz w:val="24"/>
                <w:szCs w:val="24"/>
              </w:rPr>
            </w:pPr>
            <w:r w:rsidRPr="00CD2B9C">
              <w:rPr>
                <w:rFonts w:ascii="Arial" w:eastAsia="Times New Roman" w:hAnsi="Arial" w:cs="Arial"/>
                <w:color w:val="000000"/>
                <w:sz w:val="24"/>
                <w:szCs w:val="24"/>
              </w:rPr>
              <w:t>17,213</w:t>
            </w:r>
          </w:p>
        </w:tc>
        <w:tc>
          <w:tcPr>
            <w:tcW w:w="1406" w:type="dxa"/>
            <w:tcBorders>
              <w:top w:val="nil"/>
              <w:left w:val="nil"/>
              <w:bottom w:val="single" w:sz="4" w:space="0" w:color="auto"/>
              <w:right w:val="single" w:sz="4" w:space="0" w:color="auto"/>
            </w:tcBorders>
            <w:shd w:val="clear" w:color="000000" w:fill="FFFFFF"/>
            <w:hideMark/>
          </w:tcPr>
          <w:p w:rsidR="00A61E58" w:rsidRPr="00CD2B9C" w:rsidRDefault="00A61E58" w:rsidP="00A61E58">
            <w:pPr>
              <w:spacing w:after="0" w:line="240" w:lineRule="auto"/>
              <w:jc w:val="center"/>
              <w:rPr>
                <w:rFonts w:ascii="Arial" w:eastAsia="Times New Roman" w:hAnsi="Arial" w:cs="Arial"/>
                <w:color w:val="000000"/>
                <w:sz w:val="24"/>
                <w:szCs w:val="24"/>
              </w:rPr>
            </w:pPr>
            <w:r w:rsidRPr="00CD2B9C">
              <w:rPr>
                <w:rFonts w:ascii="Arial" w:eastAsia="Times New Roman" w:hAnsi="Arial" w:cs="Arial"/>
                <w:color w:val="000000"/>
                <w:sz w:val="24"/>
                <w:szCs w:val="24"/>
              </w:rPr>
              <w:t>18,170</w:t>
            </w:r>
          </w:p>
        </w:tc>
      </w:tr>
    </w:tbl>
    <w:p w:rsidR="002822A6" w:rsidRPr="00E61F49" w:rsidRDefault="002822A6" w:rsidP="00A61E58">
      <w:pPr>
        <w:pStyle w:val="ARHeading1"/>
        <w:spacing w:after="120" w:line="276" w:lineRule="auto"/>
        <w:jc w:val="center"/>
        <w:rPr>
          <w:rFonts w:ascii="Arial" w:hAnsi="Arial" w:cs="Arial"/>
          <w:b w:val="0"/>
          <w:color w:val="FF0000"/>
          <w:sz w:val="24"/>
          <w:szCs w:val="24"/>
        </w:rPr>
        <w:sectPr w:rsidR="002822A6" w:rsidRPr="00E61F49" w:rsidSect="002822A6">
          <w:type w:val="continuous"/>
          <w:pgSz w:w="11907" w:h="16839" w:code="9"/>
          <w:pgMar w:top="1440" w:right="1440" w:bottom="1276" w:left="851" w:header="709" w:footer="624" w:gutter="0"/>
          <w:cols w:space="708"/>
          <w:docGrid w:linePitch="360"/>
        </w:sectPr>
      </w:pPr>
    </w:p>
    <w:p w:rsidR="009E1070" w:rsidRPr="00236417" w:rsidRDefault="009E1070" w:rsidP="009E1070">
      <w:pPr>
        <w:spacing w:after="0" w:line="240" w:lineRule="auto"/>
        <w:jc w:val="center"/>
        <w:rPr>
          <w:rFonts w:ascii="Verdana" w:eastAsia="Times New Roman" w:hAnsi="Verdana" w:cs="Times New Roman"/>
          <w:color w:val="000000"/>
          <w:sz w:val="16"/>
          <w:szCs w:val="20"/>
        </w:rPr>
      </w:pPr>
    </w:p>
    <w:p w:rsidR="009E1070" w:rsidRPr="006930EA" w:rsidRDefault="009E1070" w:rsidP="009E1070">
      <w:pPr>
        <w:spacing w:after="0" w:line="240" w:lineRule="auto"/>
        <w:jc w:val="center"/>
        <w:rPr>
          <w:rFonts w:ascii="Arial" w:eastAsia="Times New Roman" w:hAnsi="Arial" w:cs="Arial"/>
          <w:color w:val="000000"/>
          <w:sz w:val="24"/>
          <w:szCs w:val="24"/>
        </w:rPr>
      </w:pPr>
      <w:r w:rsidRPr="006930EA">
        <w:rPr>
          <w:rFonts w:ascii="Arial" w:eastAsia="Times New Roman" w:hAnsi="Arial" w:cs="Arial"/>
          <w:color w:val="000000"/>
          <w:sz w:val="24"/>
          <w:szCs w:val="24"/>
        </w:rPr>
        <w:t>*Including international protection cases</w:t>
      </w:r>
    </w:p>
    <w:p w:rsidR="00A34E7B" w:rsidRPr="00236417" w:rsidRDefault="00A34E7B" w:rsidP="00A61E58">
      <w:pPr>
        <w:spacing w:after="120"/>
        <w:jc w:val="center"/>
        <w:rPr>
          <w:rFonts w:ascii="Arial" w:hAnsi="Arial" w:cs="Arial"/>
          <w:b/>
          <w:bCs/>
          <w:i/>
          <w:iCs/>
          <w:color w:val="FF0000"/>
          <w:sz w:val="4"/>
          <w:szCs w:val="24"/>
        </w:rPr>
      </w:pPr>
    </w:p>
    <w:p w:rsidR="00B314C6" w:rsidRPr="006930EA" w:rsidRDefault="00B314C6" w:rsidP="00A61E58">
      <w:pPr>
        <w:spacing w:after="120"/>
        <w:jc w:val="center"/>
        <w:rPr>
          <w:rFonts w:ascii="Arial" w:hAnsi="Arial" w:cs="Arial"/>
          <w:b/>
          <w:bCs/>
          <w:i/>
          <w:iCs/>
          <w:color w:val="FF0000"/>
          <w:sz w:val="24"/>
          <w:szCs w:val="24"/>
        </w:rPr>
      </w:pPr>
    </w:p>
    <w:p w:rsidR="00A34E7B" w:rsidRPr="00E61F49" w:rsidRDefault="00A34E7B" w:rsidP="00A61E58">
      <w:pPr>
        <w:spacing w:after="120"/>
        <w:jc w:val="center"/>
        <w:rPr>
          <w:rFonts w:ascii="Arial" w:hAnsi="Arial" w:cs="Arial"/>
          <w:b/>
          <w:bCs/>
          <w:i/>
          <w:iCs/>
          <w:color w:val="FF0000"/>
          <w:sz w:val="24"/>
          <w:szCs w:val="24"/>
        </w:rPr>
      </w:pPr>
    </w:p>
    <w:p w:rsidR="00A34E7B" w:rsidRPr="00E61F49" w:rsidRDefault="00A34E7B">
      <w:pPr>
        <w:spacing w:after="120"/>
        <w:rPr>
          <w:rFonts w:ascii="Arial" w:hAnsi="Arial" w:cs="Arial"/>
          <w:b/>
          <w:bCs/>
          <w:i/>
          <w:iCs/>
          <w:color w:val="FF0000"/>
          <w:sz w:val="24"/>
          <w:szCs w:val="24"/>
        </w:rPr>
        <w:sectPr w:rsidR="00A34E7B" w:rsidRPr="00E61F49" w:rsidSect="001240DD">
          <w:type w:val="continuous"/>
          <w:pgSz w:w="11907" w:h="16839" w:code="9"/>
          <w:pgMar w:top="1440" w:right="1440" w:bottom="1276" w:left="851" w:header="709" w:footer="624" w:gutter="0"/>
          <w:cols w:num="2" w:space="708"/>
          <w:docGrid w:linePitch="360"/>
        </w:sectPr>
      </w:pPr>
    </w:p>
    <w:p w:rsidR="00254A15" w:rsidRDefault="00254A15" w:rsidP="00236417">
      <w:pPr>
        <w:spacing w:after="0"/>
        <w:rPr>
          <w:rFonts w:ascii="Arial" w:hAnsi="Arial" w:cs="Arial"/>
          <w:b/>
          <w:bCs/>
          <w:i/>
          <w:iCs/>
          <w:sz w:val="24"/>
          <w:szCs w:val="24"/>
        </w:rPr>
      </w:pPr>
    </w:p>
    <w:p w:rsidR="00814D98" w:rsidRPr="00A61E58" w:rsidRDefault="00814D98" w:rsidP="00254A15">
      <w:pPr>
        <w:spacing w:after="120"/>
        <w:rPr>
          <w:rFonts w:ascii="Arial" w:hAnsi="Arial" w:cs="Arial"/>
          <w:b/>
          <w:bCs/>
          <w:i/>
          <w:sz w:val="24"/>
          <w:szCs w:val="24"/>
          <w:lang w:val="en-US"/>
        </w:rPr>
      </w:pPr>
      <w:r w:rsidRPr="00A61E58">
        <w:rPr>
          <w:rFonts w:ascii="Arial" w:hAnsi="Arial" w:cs="Arial"/>
          <w:b/>
          <w:bCs/>
          <w:i/>
          <w:iCs/>
          <w:sz w:val="24"/>
          <w:szCs w:val="24"/>
        </w:rPr>
        <w:t>Legal aid and advice cases</w:t>
      </w:r>
    </w:p>
    <w:p w:rsidR="0024787F" w:rsidRPr="00E61F49" w:rsidRDefault="0024787F" w:rsidP="0024787F">
      <w:pPr>
        <w:spacing w:after="0"/>
        <w:jc w:val="both"/>
        <w:rPr>
          <w:rFonts w:ascii="Arial" w:hAnsi="Arial" w:cs="Arial"/>
          <w:color w:val="FF0000"/>
          <w:sz w:val="24"/>
          <w:szCs w:val="24"/>
        </w:rPr>
        <w:sectPr w:rsidR="0024787F" w:rsidRPr="00E61F49" w:rsidSect="003D1CED">
          <w:type w:val="continuous"/>
          <w:pgSz w:w="11907" w:h="16839" w:code="9"/>
          <w:pgMar w:top="1440" w:right="1440" w:bottom="1276" w:left="1134" w:header="709" w:footer="624" w:gutter="0"/>
          <w:cols w:space="708"/>
          <w:docGrid w:linePitch="360"/>
        </w:sectPr>
      </w:pPr>
    </w:p>
    <w:p w:rsidR="00A61E58" w:rsidRPr="003F704D" w:rsidRDefault="000C4487" w:rsidP="004708AE">
      <w:pPr>
        <w:spacing w:after="0"/>
        <w:jc w:val="both"/>
        <w:rPr>
          <w:rFonts w:ascii="Arial" w:hAnsi="Arial" w:cs="Arial"/>
          <w:sz w:val="24"/>
          <w:szCs w:val="24"/>
        </w:rPr>
      </w:pPr>
      <w:r>
        <w:rPr>
          <w:rFonts w:ascii="Arial" w:hAnsi="Arial" w:cs="Arial"/>
          <w:sz w:val="24"/>
          <w:szCs w:val="24"/>
        </w:rPr>
        <w:lastRenderedPageBreak/>
        <w:t>Chart 2</w:t>
      </w:r>
      <w:r w:rsidR="00A61E58" w:rsidRPr="003F704D">
        <w:rPr>
          <w:rFonts w:ascii="Arial" w:hAnsi="Arial" w:cs="Arial"/>
          <w:sz w:val="24"/>
          <w:szCs w:val="24"/>
        </w:rPr>
        <w:t xml:space="preserve"> below highlights that family law continues to constitute the predominant area where the Board provides legal services. Of the cases handled in 201</w:t>
      </w:r>
      <w:r w:rsidR="00A61E58">
        <w:rPr>
          <w:rFonts w:ascii="Arial" w:hAnsi="Arial" w:cs="Arial"/>
          <w:sz w:val="24"/>
          <w:szCs w:val="24"/>
        </w:rPr>
        <w:t>7</w:t>
      </w:r>
      <w:r w:rsidR="00A61E58" w:rsidRPr="003F704D">
        <w:rPr>
          <w:rFonts w:ascii="Arial" w:hAnsi="Arial" w:cs="Arial"/>
          <w:sz w:val="24"/>
          <w:szCs w:val="24"/>
        </w:rPr>
        <w:t xml:space="preserve">, </w:t>
      </w:r>
      <w:r w:rsidR="00A61E58">
        <w:rPr>
          <w:rFonts w:ascii="Arial" w:hAnsi="Arial" w:cs="Arial"/>
          <w:sz w:val="24"/>
          <w:szCs w:val="24"/>
        </w:rPr>
        <w:lastRenderedPageBreak/>
        <w:t>68</w:t>
      </w:r>
      <w:r w:rsidR="00A61E58" w:rsidRPr="003F704D">
        <w:rPr>
          <w:rFonts w:ascii="Arial" w:hAnsi="Arial" w:cs="Arial"/>
          <w:sz w:val="24"/>
          <w:szCs w:val="24"/>
        </w:rPr>
        <w:t>% were in the private family law area</w:t>
      </w:r>
      <w:r w:rsidR="005267B6">
        <w:rPr>
          <w:rFonts w:ascii="Arial" w:hAnsi="Arial" w:cs="Arial"/>
          <w:sz w:val="24"/>
          <w:szCs w:val="24"/>
        </w:rPr>
        <w:t xml:space="preserve"> and 78% of the cases related to family law generally</w:t>
      </w:r>
      <w:r w:rsidR="00A61E58" w:rsidRPr="003F704D">
        <w:rPr>
          <w:rFonts w:ascii="Arial" w:hAnsi="Arial" w:cs="Arial"/>
          <w:sz w:val="24"/>
          <w:szCs w:val="24"/>
        </w:rPr>
        <w:t>.</w:t>
      </w:r>
    </w:p>
    <w:p w:rsidR="00A34E7B" w:rsidRPr="00E61F49" w:rsidRDefault="00A34E7B">
      <w:pPr>
        <w:spacing w:after="120"/>
        <w:rPr>
          <w:rFonts w:ascii="Arial" w:hAnsi="Arial" w:cs="Arial"/>
          <w:b/>
          <w:color w:val="FF0000"/>
          <w:sz w:val="24"/>
          <w:szCs w:val="24"/>
          <w:u w:color="000000"/>
        </w:rPr>
        <w:sectPr w:rsidR="00A34E7B" w:rsidRPr="00E61F49" w:rsidSect="003D1CED">
          <w:type w:val="continuous"/>
          <w:pgSz w:w="11907" w:h="16839" w:code="9"/>
          <w:pgMar w:top="1440" w:right="1440" w:bottom="1276" w:left="1134" w:header="709" w:footer="624" w:gutter="0"/>
          <w:cols w:num="2" w:space="708"/>
          <w:docGrid w:linePitch="360"/>
        </w:sectPr>
      </w:pPr>
    </w:p>
    <w:p w:rsidR="00A61E58" w:rsidRPr="00E61F49" w:rsidRDefault="00A61E58">
      <w:pPr>
        <w:spacing w:after="120"/>
        <w:rPr>
          <w:rFonts w:ascii="Arial" w:hAnsi="Arial" w:cs="Arial"/>
          <w:b/>
          <w:color w:val="FF0000"/>
          <w:sz w:val="24"/>
          <w:szCs w:val="24"/>
          <w:u w:color="000000"/>
        </w:rPr>
        <w:sectPr w:rsidR="00A61E58" w:rsidRPr="00E61F49" w:rsidSect="009E1070">
          <w:type w:val="continuous"/>
          <w:pgSz w:w="11907" w:h="16839" w:code="9"/>
          <w:pgMar w:top="1440" w:right="1440" w:bottom="1276" w:left="851" w:header="709" w:footer="624" w:gutter="0"/>
          <w:cols w:space="708"/>
          <w:docGrid w:linePitch="360"/>
        </w:sectPr>
      </w:pPr>
    </w:p>
    <w:p w:rsidR="002822A6" w:rsidRPr="00E61F49" w:rsidRDefault="00236417" w:rsidP="00254B64">
      <w:pPr>
        <w:spacing w:after="120"/>
        <w:rPr>
          <w:rFonts w:ascii="Arial" w:hAnsi="Arial" w:cs="Arial"/>
          <w:b/>
          <w:color w:val="FF0000"/>
          <w:sz w:val="24"/>
          <w:szCs w:val="24"/>
          <w:u w:color="000000"/>
        </w:rPr>
        <w:sectPr w:rsidR="002822A6" w:rsidRPr="00E61F49" w:rsidSect="002822A6">
          <w:type w:val="continuous"/>
          <w:pgSz w:w="11907" w:h="16839" w:code="9"/>
          <w:pgMar w:top="1440" w:right="1440" w:bottom="1276" w:left="851" w:header="709" w:footer="624" w:gutter="0"/>
          <w:cols w:space="708"/>
          <w:docGrid w:linePitch="360"/>
        </w:sectPr>
      </w:pPr>
      <w:r>
        <w:rPr>
          <w:noProof/>
        </w:rPr>
        <w:lastRenderedPageBreak/>
        <w:drawing>
          <wp:inline distT="0" distB="0" distL="0" distR="0" wp14:anchorId="1F9CDA9D" wp14:editId="5F7B7966">
            <wp:extent cx="6293922" cy="4524499"/>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C4487" w:rsidRDefault="000C4487" w:rsidP="000B28BD">
      <w:pPr>
        <w:spacing w:after="120"/>
        <w:rPr>
          <w:rFonts w:ascii="Arial" w:hAnsi="Arial" w:cs="Arial"/>
          <w:sz w:val="24"/>
          <w:szCs w:val="24"/>
        </w:rPr>
      </w:pPr>
    </w:p>
    <w:p w:rsidR="009442C5" w:rsidRDefault="009442C5" w:rsidP="000B28BD">
      <w:pPr>
        <w:spacing w:after="120"/>
        <w:rPr>
          <w:rFonts w:ascii="Arial" w:hAnsi="Arial" w:cs="Arial"/>
          <w:sz w:val="24"/>
          <w:szCs w:val="24"/>
        </w:rPr>
        <w:sectPr w:rsidR="009442C5" w:rsidSect="0043674E">
          <w:type w:val="continuous"/>
          <w:pgSz w:w="11907" w:h="16839" w:code="9"/>
          <w:pgMar w:top="1440" w:right="1440" w:bottom="1276" w:left="1134" w:header="709" w:footer="624" w:gutter="0"/>
          <w:cols w:num="2" w:space="708"/>
          <w:docGrid w:linePitch="360"/>
        </w:sectPr>
      </w:pPr>
    </w:p>
    <w:p w:rsidR="000B28BD" w:rsidRPr="003F704D" w:rsidRDefault="000B28BD" w:rsidP="008A5E2F">
      <w:pPr>
        <w:spacing w:after="120"/>
        <w:jc w:val="both"/>
        <w:rPr>
          <w:rFonts w:ascii="Arial" w:hAnsi="Arial" w:cs="Arial"/>
          <w:sz w:val="24"/>
          <w:szCs w:val="24"/>
        </w:rPr>
      </w:pPr>
      <w:r w:rsidRPr="003F704D">
        <w:rPr>
          <w:rFonts w:ascii="Arial" w:hAnsi="Arial" w:cs="Arial"/>
          <w:sz w:val="24"/>
          <w:szCs w:val="24"/>
        </w:rPr>
        <w:lastRenderedPageBreak/>
        <w:t>A more detailed breakdown of the main issues in respect of which legal s</w:t>
      </w:r>
      <w:r>
        <w:rPr>
          <w:rFonts w:ascii="Arial" w:hAnsi="Arial" w:cs="Arial"/>
          <w:sz w:val="24"/>
          <w:szCs w:val="24"/>
        </w:rPr>
        <w:t>ervices were provided in 2017</w:t>
      </w:r>
      <w:r w:rsidRPr="003F704D">
        <w:rPr>
          <w:rFonts w:ascii="Arial" w:hAnsi="Arial" w:cs="Arial"/>
          <w:sz w:val="24"/>
          <w:szCs w:val="24"/>
        </w:rPr>
        <w:t xml:space="preserve"> is provided in </w:t>
      </w:r>
      <w:r w:rsidR="0096666F">
        <w:rPr>
          <w:rFonts w:ascii="Arial" w:hAnsi="Arial" w:cs="Arial"/>
          <w:sz w:val="24"/>
          <w:szCs w:val="24"/>
        </w:rPr>
        <w:t>Chart 3.</w:t>
      </w:r>
      <w:r w:rsidRPr="003F704D">
        <w:rPr>
          <w:rFonts w:ascii="Arial" w:hAnsi="Arial" w:cs="Arial"/>
          <w:sz w:val="24"/>
          <w:szCs w:val="24"/>
        </w:rPr>
        <w:t xml:space="preserve"> It is likely that in relation to a significant number of separation and divorce cases, advice was also given on matters such as maintenance, domestic violence, and child welfare. Such additional advices are not separately recorded in the above figures. In addition </w:t>
      </w:r>
      <w:r w:rsidRPr="003F704D">
        <w:rPr>
          <w:rFonts w:ascii="Arial" w:hAnsi="Arial" w:cs="Arial"/>
          <w:sz w:val="24"/>
          <w:szCs w:val="24"/>
        </w:rPr>
        <w:lastRenderedPageBreak/>
        <w:t>it should be noted that applicants often apply for legal services in relation to, for example, both domestic violence and custody/access, or custody/access and maintenance. For th</w:t>
      </w:r>
      <w:r>
        <w:rPr>
          <w:rFonts w:ascii="Arial" w:hAnsi="Arial" w:cs="Arial"/>
          <w:sz w:val="24"/>
          <w:szCs w:val="24"/>
        </w:rPr>
        <w:t>e purposes of this chart a client in receipt of aid or advice for multiple family law issues</w:t>
      </w:r>
      <w:r w:rsidRPr="003F704D">
        <w:rPr>
          <w:rFonts w:ascii="Arial" w:hAnsi="Arial" w:cs="Arial"/>
          <w:sz w:val="24"/>
          <w:szCs w:val="24"/>
        </w:rPr>
        <w:t xml:space="preserve"> has been categorised in relation to the princi</w:t>
      </w:r>
      <w:r>
        <w:rPr>
          <w:rFonts w:ascii="Arial" w:hAnsi="Arial" w:cs="Arial"/>
          <w:sz w:val="24"/>
          <w:szCs w:val="24"/>
        </w:rPr>
        <w:t>pal matter for which they obtained</w:t>
      </w:r>
      <w:r w:rsidRPr="003F704D">
        <w:rPr>
          <w:rFonts w:ascii="Arial" w:hAnsi="Arial" w:cs="Arial"/>
          <w:sz w:val="24"/>
          <w:szCs w:val="24"/>
        </w:rPr>
        <w:t xml:space="preserve"> legal services</w:t>
      </w:r>
      <w:r>
        <w:rPr>
          <w:rFonts w:ascii="Arial" w:hAnsi="Arial" w:cs="Arial"/>
          <w:sz w:val="24"/>
          <w:szCs w:val="24"/>
        </w:rPr>
        <w:t>.</w:t>
      </w:r>
      <w:r w:rsidRPr="000B28BD">
        <w:rPr>
          <w:noProof/>
        </w:rPr>
        <w:t xml:space="preserve"> </w:t>
      </w:r>
    </w:p>
    <w:p w:rsidR="0043674E" w:rsidRDefault="0043674E" w:rsidP="008A5E2F">
      <w:pPr>
        <w:spacing w:after="0"/>
        <w:jc w:val="both"/>
        <w:rPr>
          <w:rFonts w:ascii="Arial" w:hAnsi="Arial" w:cs="Arial"/>
          <w:color w:val="FF0000"/>
          <w:sz w:val="24"/>
          <w:szCs w:val="24"/>
        </w:rPr>
        <w:sectPr w:rsidR="0043674E" w:rsidSect="009442C5">
          <w:type w:val="continuous"/>
          <w:pgSz w:w="11907" w:h="16839" w:code="9"/>
          <w:pgMar w:top="1440" w:right="1440" w:bottom="1276" w:left="1134" w:header="709" w:footer="624" w:gutter="0"/>
          <w:cols w:num="2" w:space="708"/>
          <w:docGrid w:linePitch="360"/>
        </w:sectPr>
      </w:pPr>
    </w:p>
    <w:p w:rsidR="00DC4401" w:rsidRDefault="00DC4401" w:rsidP="005E0E10">
      <w:pPr>
        <w:spacing w:after="0"/>
        <w:jc w:val="both"/>
        <w:rPr>
          <w:rFonts w:ascii="Arial" w:hAnsi="Arial" w:cs="Arial"/>
          <w:color w:val="FF0000"/>
          <w:sz w:val="24"/>
          <w:szCs w:val="24"/>
        </w:rPr>
      </w:pPr>
    </w:p>
    <w:p w:rsidR="005E0E10" w:rsidRDefault="005E0E10" w:rsidP="005E0E10">
      <w:pPr>
        <w:spacing w:after="0"/>
        <w:jc w:val="both"/>
        <w:rPr>
          <w:rFonts w:ascii="Arial" w:hAnsi="Arial" w:cs="Arial"/>
          <w:color w:val="FF0000"/>
          <w:sz w:val="24"/>
          <w:szCs w:val="24"/>
        </w:rPr>
      </w:pPr>
    </w:p>
    <w:p w:rsidR="005E0E10" w:rsidRDefault="005E0E10" w:rsidP="005E0E10">
      <w:pPr>
        <w:spacing w:after="0"/>
        <w:jc w:val="both"/>
        <w:rPr>
          <w:rFonts w:ascii="Arial" w:hAnsi="Arial" w:cs="Arial"/>
          <w:color w:val="FF0000"/>
          <w:sz w:val="24"/>
          <w:szCs w:val="24"/>
        </w:rPr>
      </w:pPr>
    </w:p>
    <w:p w:rsidR="005E0E10" w:rsidRDefault="005E0E10" w:rsidP="005E0E10">
      <w:pPr>
        <w:spacing w:after="0"/>
        <w:jc w:val="both"/>
        <w:rPr>
          <w:rFonts w:ascii="Arial" w:hAnsi="Arial" w:cs="Arial"/>
          <w:color w:val="FF0000"/>
          <w:sz w:val="24"/>
          <w:szCs w:val="24"/>
        </w:rPr>
      </w:pPr>
    </w:p>
    <w:p w:rsidR="00DC4401" w:rsidRPr="00E61F49" w:rsidRDefault="00DC4401" w:rsidP="00F27B8F">
      <w:pPr>
        <w:spacing w:after="120"/>
        <w:jc w:val="both"/>
        <w:rPr>
          <w:rFonts w:ascii="Arial" w:hAnsi="Arial" w:cs="Arial"/>
          <w:color w:val="FF0000"/>
          <w:sz w:val="24"/>
          <w:szCs w:val="24"/>
        </w:rPr>
      </w:pPr>
    </w:p>
    <w:p w:rsidR="0096666F" w:rsidRDefault="00A91AD2" w:rsidP="00F27B8F">
      <w:pPr>
        <w:spacing w:after="120"/>
        <w:jc w:val="both"/>
        <w:rPr>
          <w:rFonts w:ascii="Arial" w:hAnsi="Arial" w:cs="Arial"/>
          <w:color w:val="FF0000"/>
          <w:sz w:val="24"/>
          <w:szCs w:val="24"/>
        </w:rPr>
        <w:sectPr w:rsidR="0096666F" w:rsidSect="0096666F">
          <w:type w:val="continuous"/>
          <w:pgSz w:w="11907" w:h="16839" w:code="9"/>
          <w:pgMar w:top="1440" w:right="1440" w:bottom="1276" w:left="1134" w:header="709" w:footer="624" w:gutter="0"/>
          <w:cols w:space="708"/>
          <w:docGrid w:linePitch="360"/>
        </w:sectPr>
      </w:pPr>
      <w:r>
        <w:rPr>
          <w:noProof/>
        </w:rPr>
        <w:lastRenderedPageBreak/>
        <w:drawing>
          <wp:inline distT="0" distB="0" distL="0" distR="0" wp14:anchorId="1EED1905" wp14:editId="08E59BED">
            <wp:extent cx="6141493" cy="8256896"/>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C4401" w:rsidRPr="00E61F49" w:rsidRDefault="00DC4401" w:rsidP="00F27B8F">
      <w:pPr>
        <w:spacing w:after="120"/>
        <w:jc w:val="both"/>
        <w:rPr>
          <w:rFonts w:ascii="Arial" w:hAnsi="Arial" w:cs="Arial"/>
          <w:color w:val="FF0000"/>
          <w:sz w:val="24"/>
          <w:szCs w:val="24"/>
        </w:rPr>
      </w:pPr>
    </w:p>
    <w:p w:rsidR="0096666F" w:rsidRDefault="0096666F" w:rsidP="00F27B8F">
      <w:pPr>
        <w:spacing w:after="120"/>
        <w:jc w:val="both"/>
        <w:rPr>
          <w:rFonts w:ascii="Arial" w:hAnsi="Arial" w:cs="Arial"/>
          <w:color w:val="FF0000"/>
          <w:sz w:val="24"/>
          <w:szCs w:val="24"/>
        </w:rPr>
        <w:sectPr w:rsidR="0096666F" w:rsidSect="0096666F">
          <w:type w:val="continuous"/>
          <w:pgSz w:w="11907" w:h="16839" w:code="9"/>
          <w:pgMar w:top="1440" w:right="1440" w:bottom="1276" w:left="1134" w:header="709" w:footer="624" w:gutter="0"/>
          <w:cols w:space="708"/>
          <w:docGrid w:linePitch="360"/>
        </w:sectPr>
      </w:pPr>
    </w:p>
    <w:p w:rsidR="00DC4401" w:rsidRDefault="00DC4401" w:rsidP="00F27B8F">
      <w:pPr>
        <w:spacing w:after="120"/>
        <w:jc w:val="both"/>
        <w:rPr>
          <w:rFonts w:ascii="Arial" w:hAnsi="Arial" w:cs="Arial"/>
          <w:color w:val="FF0000"/>
          <w:sz w:val="24"/>
          <w:szCs w:val="24"/>
        </w:rPr>
      </w:pPr>
    </w:p>
    <w:p w:rsidR="0096666F" w:rsidRPr="00E61F49" w:rsidRDefault="0096666F" w:rsidP="00F27B8F">
      <w:pPr>
        <w:spacing w:after="120"/>
        <w:jc w:val="both"/>
        <w:rPr>
          <w:rFonts w:ascii="Arial" w:hAnsi="Arial" w:cs="Arial"/>
          <w:color w:val="FF0000"/>
          <w:sz w:val="24"/>
          <w:szCs w:val="24"/>
        </w:rPr>
      </w:pPr>
    </w:p>
    <w:p w:rsidR="00DC4401" w:rsidRPr="00E61F49" w:rsidRDefault="00DC4401" w:rsidP="00325A3B">
      <w:pPr>
        <w:spacing w:after="120"/>
        <w:rPr>
          <w:color w:val="FF0000"/>
        </w:rPr>
        <w:sectPr w:rsidR="00DC4401" w:rsidRPr="00E61F49" w:rsidSect="00431FF7">
          <w:type w:val="continuous"/>
          <w:pgSz w:w="11907" w:h="16839" w:code="9"/>
          <w:pgMar w:top="1440" w:right="1440" w:bottom="1276" w:left="1134" w:header="709" w:footer="624" w:gutter="0"/>
          <w:cols w:num="2" w:space="708"/>
          <w:docGrid w:linePitch="360"/>
        </w:sectPr>
      </w:pPr>
    </w:p>
    <w:p w:rsidR="007D127A" w:rsidRDefault="007D127A" w:rsidP="00EC0533">
      <w:pPr>
        <w:spacing w:after="120"/>
        <w:rPr>
          <w:rFonts w:ascii="Arial" w:hAnsi="Arial" w:cs="Arial"/>
          <w:b/>
          <w:bCs/>
          <w:i/>
          <w:iCs/>
          <w:sz w:val="24"/>
          <w:szCs w:val="24"/>
        </w:rPr>
        <w:sectPr w:rsidR="007D127A" w:rsidSect="00431FF7">
          <w:type w:val="continuous"/>
          <w:pgSz w:w="11907" w:h="16839" w:code="9"/>
          <w:pgMar w:top="1440" w:right="1440" w:bottom="1276" w:left="1134" w:header="709" w:footer="624" w:gutter="0"/>
          <w:cols w:num="2" w:space="708"/>
          <w:docGrid w:linePitch="360"/>
        </w:sectPr>
      </w:pPr>
    </w:p>
    <w:p w:rsidR="00EC0533" w:rsidRPr="003F704D" w:rsidRDefault="00EC0533" w:rsidP="00EC0533">
      <w:pPr>
        <w:spacing w:after="120"/>
        <w:rPr>
          <w:rFonts w:ascii="Arial" w:hAnsi="Arial" w:cs="Arial"/>
          <w:b/>
          <w:bCs/>
          <w:i/>
          <w:iCs/>
          <w:sz w:val="24"/>
          <w:szCs w:val="24"/>
        </w:rPr>
      </w:pPr>
      <w:r w:rsidRPr="003F704D">
        <w:rPr>
          <w:rFonts w:ascii="Arial" w:hAnsi="Arial" w:cs="Arial"/>
          <w:b/>
          <w:bCs/>
          <w:i/>
          <w:iCs/>
          <w:sz w:val="24"/>
          <w:szCs w:val="24"/>
        </w:rPr>
        <w:lastRenderedPageBreak/>
        <w:t xml:space="preserve">Case turnover </w:t>
      </w:r>
    </w:p>
    <w:p w:rsidR="00254B64" w:rsidRDefault="00254B64" w:rsidP="004708AE">
      <w:pPr>
        <w:spacing w:after="0"/>
        <w:jc w:val="both"/>
        <w:rPr>
          <w:rFonts w:ascii="Arial" w:hAnsi="Arial" w:cs="Arial"/>
          <w:sz w:val="24"/>
          <w:szCs w:val="24"/>
        </w:rPr>
        <w:sectPr w:rsidR="00254B64" w:rsidSect="007D127A">
          <w:type w:val="continuous"/>
          <w:pgSz w:w="11907" w:h="16839" w:code="9"/>
          <w:pgMar w:top="1440" w:right="1440" w:bottom="1276" w:left="1134" w:header="709" w:footer="624" w:gutter="0"/>
          <w:cols w:num="2" w:space="708"/>
          <w:docGrid w:linePitch="360"/>
        </w:sectPr>
      </w:pPr>
    </w:p>
    <w:p w:rsidR="00254B64" w:rsidRDefault="000C54F5" w:rsidP="004708AE">
      <w:pPr>
        <w:spacing w:after="0"/>
        <w:jc w:val="both"/>
        <w:rPr>
          <w:rFonts w:ascii="Arial" w:hAnsi="Arial" w:cs="Arial"/>
          <w:sz w:val="24"/>
          <w:szCs w:val="24"/>
        </w:rPr>
      </w:pPr>
      <w:r w:rsidRPr="000C54F5">
        <w:rPr>
          <w:rFonts w:ascii="Arial" w:hAnsi="Arial" w:cs="Arial"/>
          <w:sz w:val="24"/>
          <w:szCs w:val="24"/>
        </w:rPr>
        <w:lastRenderedPageBreak/>
        <w:t>Table 3</w:t>
      </w:r>
      <w:r w:rsidR="00EC0533" w:rsidRPr="000C54F5">
        <w:rPr>
          <w:rFonts w:ascii="Arial" w:hAnsi="Arial" w:cs="Arial"/>
          <w:sz w:val="24"/>
          <w:szCs w:val="24"/>
        </w:rPr>
        <w:t xml:space="preserve"> </w:t>
      </w:r>
      <w:r w:rsidR="00081B30">
        <w:rPr>
          <w:rFonts w:ascii="Arial" w:hAnsi="Arial" w:cs="Arial"/>
          <w:sz w:val="24"/>
          <w:szCs w:val="24"/>
        </w:rPr>
        <w:t xml:space="preserve">below sets out </w:t>
      </w:r>
      <w:r w:rsidR="00EC0533" w:rsidRPr="003F704D">
        <w:rPr>
          <w:rFonts w:ascii="Arial" w:hAnsi="Arial" w:cs="Arial"/>
          <w:sz w:val="24"/>
          <w:szCs w:val="24"/>
        </w:rPr>
        <w:t xml:space="preserve">the number of new cases taken on </w:t>
      </w:r>
      <w:r w:rsidR="00081B30">
        <w:rPr>
          <w:rFonts w:ascii="Arial" w:hAnsi="Arial" w:cs="Arial"/>
          <w:sz w:val="24"/>
          <w:szCs w:val="24"/>
        </w:rPr>
        <w:t>in the law centre ne</w:t>
      </w:r>
      <w:r w:rsidR="00254B64">
        <w:rPr>
          <w:rFonts w:ascii="Arial" w:hAnsi="Arial" w:cs="Arial"/>
          <w:sz w:val="24"/>
          <w:szCs w:val="24"/>
        </w:rPr>
        <w:t>twork. The 2017 figure includes</w:t>
      </w:r>
    </w:p>
    <w:p w:rsidR="00254B64" w:rsidRDefault="00081B30" w:rsidP="004708AE">
      <w:pPr>
        <w:spacing w:after="0"/>
        <w:jc w:val="both"/>
        <w:rPr>
          <w:rFonts w:ascii="Arial" w:hAnsi="Arial" w:cs="Arial"/>
          <w:sz w:val="24"/>
          <w:szCs w:val="24"/>
        </w:rPr>
        <w:sectPr w:rsidR="00254B64" w:rsidSect="00254B64">
          <w:type w:val="continuous"/>
          <w:pgSz w:w="11907" w:h="16839" w:code="9"/>
          <w:pgMar w:top="1440" w:right="1440" w:bottom="1276" w:left="1134" w:header="709" w:footer="624" w:gutter="0"/>
          <w:cols w:num="2" w:space="708"/>
          <w:docGrid w:linePitch="360"/>
        </w:sectPr>
      </w:pPr>
      <w:r>
        <w:rPr>
          <w:rFonts w:ascii="Arial" w:hAnsi="Arial" w:cs="Arial"/>
          <w:sz w:val="24"/>
          <w:szCs w:val="24"/>
        </w:rPr>
        <w:lastRenderedPageBreak/>
        <w:t>internatio</w:t>
      </w:r>
      <w:r w:rsidR="00254B64">
        <w:rPr>
          <w:rFonts w:ascii="Arial" w:hAnsi="Arial" w:cs="Arial"/>
          <w:sz w:val="24"/>
          <w:szCs w:val="24"/>
        </w:rPr>
        <w:t xml:space="preserve">nal protection cases (which had </w:t>
      </w:r>
      <w:r>
        <w:rPr>
          <w:rFonts w:ascii="Arial" w:hAnsi="Arial" w:cs="Arial"/>
          <w:sz w:val="24"/>
          <w:szCs w:val="24"/>
        </w:rPr>
        <w:t xml:space="preserve">been excluded from this figure in previous years). </w:t>
      </w:r>
    </w:p>
    <w:p w:rsidR="00EC0533" w:rsidRDefault="00EC0533" w:rsidP="008A5E2F">
      <w:pPr>
        <w:spacing w:after="120"/>
        <w:jc w:val="both"/>
        <w:rPr>
          <w:rFonts w:ascii="Arial" w:hAnsi="Arial" w:cs="Arial"/>
          <w:sz w:val="24"/>
          <w:szCs w:val="24"/>
        </w:rPr>
      </w:pPr>
    </w:p>
    <w:p w:rsidR="00F13AF0" w:rsidRDefault="00F13AF0" w:rsidP="008A5E2F">
      <w:pPr>
        <w:spacing w:after="120"/>
        <w:jc w:val="both"/>
        <w:rPr>
          <w:rFonts w:ascii="Arial" w:hAnsi="Arial" w:cs="Arial"/>
          <w:sz w:val="24"/>
          <w:szCs w:val="24"/>
        </w:rPr>
      </w:pPr>
    </w:p>
    <w:p w:rsidR="00EC0533" w:rsidRDefault="00EC0533" w:rsidP="004708AE">
      <w:pPr>
        <w:spacing w:after="0"/>
        <w:jc w:val="both"/>
        <w:rPr>
          <w:rFonts w:ascii="Arial" w:hAnsi="Arial" w:cs="Arial"/>
          <w:sz w:val="24"/>
          <w:szCs w:val="24"/>
        </w:rPr>
      </w:pPr>
      <w:r w:rsidRPr="003F704D">
        <w:rPr>
          <w:rFonts w:ascii="Arial" w:hAnsi="Arial" w:cs="Arial"/>
          <w:sz w:val="24"/>
          <w:szCs w:val="24"/>
        </w:rPr>
        <w:lastRenderedPageBreak/>
        <w:t xml:space="preserve"> </w:t>
      </w:r>
    </w:p>
    <w:p w:rsidR="00F13AF0" w:rsidRDefault="00F13AF0" w:rsidP="00EC0533">
      <w:pPr>
        <w:spacing w:after="120"/>
        <w:rPr>
          <w:b/>
          <w:noProof/>
        </w:rPr>
      </w:pPr>
    </w:p>
    <w:p w:rsidR="0027414B" w:rsidRPr="00E61F49" w:rsidRDefault="0027414B" w:rsidP="0027414B">
      <w:pPr>
        <w:spacing w:after="0" w:line="240" w:lineRule="auto"/>
        <w:rPr>
          <w:rFonts w:ascii="Arial" w:eastAsia="Times New Roman" w:hAnsi="Arial" w:cs="Arial"/>
          <w:b/>
          <w:bCs/>
          <w:color w:val="FF0000"/>
          <w:sz w:val="24"/>
          <w:szCs w:val="24"/>
        </w:rPr>
        <w:sectPr w:rsidR="0027414B" w:rsidRPr="00E61F49" w:rsidSect="007D127A">
          <w:type w:val="continuous"/>
          <w:pgSz w:w="11907" w:h="16839" w:code="9"/>
          <w:pgMar w:top="1440" w:right="1440" w:bottom="1276" w:left="1134" w:header="709" w:footer="624" w:gutter="0"/>
          <w:cols w:num="2" w:space="708"/>
          <w:docGrid w:linePitch="360"/>
        </w:sectPr>
      </w:pPr>
    </w:p>
    <w:tbl>
      <w:tblPr>
        <w:tblW w:w="8416" w:type="dxa"/>
        <w:jc w:val="center"/>
        <w:tblInd w:w="93" w:type="dxa"/>
        <w:tblLook w:val="04A0" w:firstRow="1" w:lastRow="0" w:firstColumn="1" w:lastColumn="0" w:noHBand="0" w:noVBand="1"/>
      </w:tblPr>
      <w:tblGrid>
        <w:gridCol w:w="8416"/>
      </w:tblGrid>
      <w:tr w:rsidR="00E61F49" w:rsidRPr="00E61F49" w:rsidTr="00B276A4">
        <w:trPr>
          <w:trHeight w:val="2145"/>
          <w:jc w:val="center"/>
        </w:trPr>
        <w:tc>
          <w:tcPr>
            <w:tcW w:w="8416" w:type="dxa"/>
            <w:tcBorders>
              <w:top w:val="nil"/>
              <w:left w:val="nil"/>
              <w:bottom w:val="nil"/>
              <w:right w:val="nil"/>
            </w:tcBorders>
            <w:shd w:val="clear" w:color="auto" w:fill="auto"/>
            <w:noWrap/>
            <w:vAlign w:val="bottom"/>
            <w:hideMark/>
          </w:tcPr>
          <w:tbl>
            <w:tblPr>
              <w:tblW w:w="8200" w:type="dxa"/>
              <w:tblLook w:val="04A0" w:firstRow="1" w:lastRow="0" w:firstColumn="1" w:lastColumn="0" w:noHBand="0" w:noVBand="1"/>
            </w:tblPr>
            <w:tblGrid>
              <w:gridCol w:w="1702"/>
              <w:gridCol w:w="898"/>
              <w:gridCol w:w="1120"/>
              <w:gridCol w:w="1120"/>
              <w:gridCol w:w="1120"/>
              <w:gridCol w:w="1120"/>
              <w:gridCol w:w="1120"/>
            </w:tblGrid>
            <w:tr w:rsidR="004241E0" w:rsidRPr="004241E0" w:rsidTr="004241E0">
              <w:trPr>
                <w:trHeight w:val="315"/>
              </w:trPr>
              <w:tc>
                <w:tcPr>
                  <w:tcW w:w="8200" w:type="dxa"/>
                  <w:gridSpan w:val="7"/>
                  <w:tcBorders>
                    <w:top w:val="nil"/>
                    <w:left w:val="nil"/>
                    <w:bottom w:val="nil"/>
                    <w:right w:val="nil"/>
                  </w:tcBorders>
                  <w:shd w:val="clear" w:color="auto" w:fill="auto"/>
                  <w:noWrap/>
                  <w:vAlign w:val="bottom"/>
                  <w:hideMark/>
                </w:tcPr>
                <w:p w:rsidR="004241E0" w:rsidRPr="005D3C92" w:rsidRDefault="00333B2B" w:rsidP="00F13AF0">
                  <w:pPr>
                    <w:spacing w:after="0" w:line="240" w:lineRule="auto"/>
                    <w:jc w:val="center"/>
                    <w:rPr>
                      <w:rFonts w:ascii="Arial" w:eastAsia="Times New Roman" w:hAnsi="Arial" w:cs="Arial"/>
                      <w:b/>
                      <w:bCs/>
                      <w:color w:val="000000"/>
                      <w:sz w:val="28"/>
                      <w:szCs w:val="28"/>
                    </w:rPr>
                  </w:pPr>
                  <w:r>
                    <w:rPr>
                      <w:rFonts w:ascii="Arial" w:eastAsia="Times New Roman" w:hAnsi="Arial" w:cs="Arial"/>
                      <w:b/>
                      <w:bCs/>
                      <w:color w:val="000000"/>
                      <w:sz w:val="28"/>
                      <w:szCs w:val="28"/>
                    </w:rPr>
                    <w:lastRenderedPageBreak/>
                    <w:t xml:space="preserve">Table 3 - </w:t>
                  </w:r>
                  <w:r w:rsidR="004241E0" w:rsidRPr="005D3C92">
                    <w:rPr>
                      <w:rFonts w:ascii="Arial" w:eastAsia="Times New Roman" w:hAnsi="Arial" w:cs="Arial"/>
                      <w:b/>
                      <w:bCs/>
                      <w:color w:val="000000"/>
                      <w:sz w:val="28"/>
                      <w:szCs w:val="28"/>
                    </w:rPr>
                    <w:t xml:space="preserve">New cases in law centres (excludes </w:t>
                  </w:r>
                  <w:r w:rsidR="0022386E">
                    <w:rPr>
                      <w:rFonts w:ascii="Arial" w:eastAsia="Times New Roman" w:hAnsi="Arial" w:cs="Arial"/>
                      <w:b/>
                      <w:bCs/>
                      <w:color w:val="000000"/>
                      <w:sz w:val="28"/>
                      <w:szCs w:val="28"/>
                    </w:rPr>
                    <w:t>i</w:t>
                  </w:r>
                  <w:r w:rsidR="004241E0" w:rsidRPr="005D3C92">
                    <w:rPr>
                      <w:rFonts w:ascii="Arial" w:eastAsia="Times New Roman" w:hAnsi="Arial" w:cs="Arial"/>
                      <w:b/>
                      <w:bCs/>
                      <w:color w:val="000000"/>
                      <w:sz w:val="28"/>
                      <w:szCs w:val="28"/>
                    </w:rPr>
                    <w:t xml:space="preserve">nternational </w:t>
                  </w:r>
                  <w:r w:rsidR="0022386E">
                    <w:rPr>
                      <w:rFonts w:ascii="Arial" w:eastAsia="Times New Roman" w:hAnsi="Arial" w:cs="Arial"/>
                      <w:b/>
                      <w:bCs/>
                      <w:color w:val="000000"/>
                      <w:sz w:val="28"/>
                      <w:szCs w:val="28"/>
                    </w:rPr>
                    <w:t>p</w:t>
                  </w:r>
                  <w:r w:rsidR="004241E0" w:rsidRPr="005D3C92">
                    <w:rPr>
                      <w:rFonts w:ascii="Arial" w:eastAsia="Times New Roman" w:hAnsi="Arial" w:cs="Arial"/>
                      <w:b/>
                      <w:bCs/>
                      <w:color w:val="000000"/>
                      <w:sz w:val="28"/>
                      <w:szCs w:val="28"/>
                    </w:rPr>
                    <w:t>rotection)</w:t>
                  </w:r>
                </w:p>
              </w:tc>
            </w:tr>
            <w:tr w:rsidR="004241E0" w:rsidRPr="004241E0" w:rsidTr="00B276A4">
              <w:trPr>
                <w:trHeight w:val="285"/>
              </w:trPr>
              <w:tc>
                <w:tcPr>
                  <w:tcW w:w="1702"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898"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1120"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1120"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1120"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1120"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1120"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r>
            <w:tr w:rsidR="004241E0" w:rsidRPr="004241E0" w:rsidTr="00B276A4">
              <w:trPr>
                <w:trHeight w:val="300"/>
              </w:trPr>
              <w:tc>
                <w:tcPr>
                  <w:tcW w:w="1702" w:type="dxa"/>
                  <w:tcBorders>
                    <w:top w:val="single" w:sz="4" w:space="0" w:color="auto"/>
                    <w:left w:val="single" w:sz="4" w:space="0" w:color="auto"/>
                    <w:bottom w:val="nil"/>
                    <w:right w:val="nil"/>
                  </w:tcBorders>
                  <w:shd w:val="clear" w:color="000000" w:fill="006699"/>
                  <w:vAlign w:val="center"/>
                  <w:hideMark/>
                </w:tcPr>
                <w:p w:rsidR="004241E0" w:rsidRPr="00DA5355" w:rsidRDefault="004241E0" w:rsidP="00DA5355">
                  <w:pPr>
                    <w:spacing w:after="0" w:line="240" w:lineRule="auto"/>
                    <w:ind w:firstLineChars="100" w:firstLine="241"/>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Year</w:t>
                  </w:r>
                </w:p>
              </w:tc>
              <w:tc>
                <w:tcPr>
                  <w:tcW w:w="898" w:type="dxa"/>
                  <w:tcBorders>
                    <w:top w:val="single" w:sz="4" w:space="0" w:color="auto"/>
                    <w:left w:val="nil"/>
                    <w:bottom w:val="nil"/>
                    <w:right w:val="nil"/>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2012</w:t>
                  </w:r>
                </w:p>
              </w:tc>
              <w:tc>
                <w:tcPr>
                  <w:tcW w:w="1120" w:type="dxa"/>
                  <w:tcBorders>
                    <w:top w:val="single" w:sz="4" w:space="0" w:color="auto"/>
                    <w:left w:val="nil"/>
                    <w:bottom w:val="nil"/>
                    <w:right w:val="nil"/>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2013</w:t>
                  </w:r>
                </w:p>
              </w:tc>
              <w:tc>
                <w:tcPr>
                  <w:tcW w:w="1120" w:type="dxa"/>
                  <w:tcBorders>
                    <w:top w:val="single" w:sz="4" w:space="0" w:color="auto"/>
                    <w:left w:val="nil"/>
                    <w:bottom w:val="nil"/>
                    <w:right w:val="nil"/>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2014</w:t>
                  </w:r>
                </w:p>
              </w:tc>
              <w:tc>
                <w:tcPr>
                  <w:tcW w:w="1120" w:type="dxa"/>
                  <w:tcBorders>
                    <w:top w:val="single" w:sz="4" w:space="0" w:color="auto"/>
                    <w:left w:val="nil"/>
                    <w:bottom w:val="nil"/>
                    <w:right w:val="nil"/>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2015</w:t>
                  </w:r>
                </w:p>
              </w:tc>
              <w:tc>
                <w:tcPr>
                  <w:tcW w:w="1120" w:type="dxa"/>
                  <w:tcBorders>
                    <w:top w:val="single" w:sz="4" w:space="0" w:color="auto"/>
                    <w:left w:val="nil"/>
                    <w:bottom w:val="nil"/>
                    <w:right w:val="nil"/>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2016</w:t>
                  </w:r>
                </w:p>
              </w:tc>
              <w:tc>
                <w:tcPr>
                  <w:tcW w:w="1120" w:type="dxa"/>
                  <w:tcBorders>
                    <w:top w:val="single" w:sz="4" w:space="0" w:color="auto"/>
                    <w:left w:val="nil"/>
                    <w:bottom w:val="nil"/>
                    <w:right w:val="single" w:sz="4" w:space="0" w:color="auto"/>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2017</w:t>
                  </w:r>
                </w:p>
              </w:tc>
            </w:tr>
            <w:tr w:rsidR="004241E0" w:rsidRPr="004241E0" w:rsidTr="00B276A4">
              <w:trPr>
                <w:trHeight w:val="300"/>
              </w:trPr>
              <w:tc>
                <w:tcPr>
                  <w:tcW w:w="1702" w:type="dxa"/>
                  <w:tcBorders>
                    <w:top w:val="nil"/>
                    <w:left w:val="single" w:sz="4" w:space="0" w:color="auto"/>
                    <w:bottom w:val="single" w:sz="4" w:space="0" w:color="auto"/>
                    <w:right w:val="nil"/>
                  </w:tcBorders>
                  <w:shd w:val="clear" w:color="auto" w:fill="C6D9F1" w:themeFill="text2" w:themeFillTint="33"/>
                  <w:vAlign w:val="center"/>
                  <w:hideMark/>
                </w:tcPr>
                <w:p w:rsidR="004241E0" w:rsidRPr="00DA5355" w:rsidRDefault="004241E0" w:rsidP="00586F7B">
                  <w:pPr>
                    <w:spacing w:after="0" w:line="240" w:lineRule="auto"/>
                    <w:rPr>
                      <w:rFonts w:ascii="Arial" w:eastAsia="Times New Roman" w:hAnsi="Arial" w:cs="Arial"/>
                      <w:b/>
                      <w:bCs/>
                      <w:color w:val="000000"/>
                      <w:sz w:val="24"/>
                      <w:szCs w:val="24"/>
                    </w:rPr>
                  </w:pPr>
                  <w:r w:rsidRPr="00DA5355">
                    <w:rPr>
                      <w:rFonts w:ascii="Arial" w:eastAsia="Times New Roman" w:hAnsi="Arial" w:cs="Arial"/>
                      <w:b/>
                      <w:bCs/>
                      <w:color w:val="000000"/>
                      <w:sz w:val="24"/>
                      <w:szCs w:val="24"/>
                    </w:rPr>
                    <w:t>New Cases</w:t>
                  </w:r>
                </w:p>
              </w:tc>
              <w:tc>
                <w:tcPr>
                  <w:tcW w:w="898" w:type="dxa"/>
                  <w:tcBorders>
                    <w:top w:val="nil"/>
                    <w:left w:val="nil"/>
                    <w:bottom w:val="single" w:sz="4" w:space="0" w:color="auto"/>
                    <w:right w:val="nil"/>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5,831</w:t>
                  </w:r>
                </w:p>
              </w:tc>
              <w:tc>
                <w:tcPr>
                  <w:tcW w:w="1120" w:type="dxa"/>
                  <w:tcBorders>
                    <w:top w:val="nil"/>
                    <w:left w:val="nil"/>
                    <w:bottom w:val="single" w:sz="4" w:space="0" w:color="auto"/>
                    <w:right w:val="nil"/>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6,650</w:t>
                  </w:r>
                </w:p>
              </w:tc>
              <w:tc>
                <w:tcPr>
                  <w:tcW w:w="1120" w:type="dxa"/>
                  <w:tcBorders>
                    <w:top w:val="nil"/>
                    <w:left w:val="nil"/>
                    <w:bottom w:val="single" w:sz="4" w:space="0" w:color="auto"/>
                    <w:right w:val="nil"/>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6,300</w:t>
                  </w:r>
                </w:p>
              </w:tc>
              <w:tc>
                <w:tcPr>
                  <w:tcW w:w="1120" w:type="dxa"/>
                  <w:tcBorders>
                    <w:top w:val="nil"/>
                    <w:left w:val="nil"/>
                    <w:bottom w:val="single" w:sz="4" w:space="0" w:color="auto"/>
                    <w:right w:val="nil"/>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6,264</w:t>
                  </w:r>
                </w:p>
              </w:tc>
              <w:tc>
                <w:tcPr>
                  <w:tcW w:w="1120" w:type="dxa"/>
                  <w:tcBorders>
                    <w:top w:val="nil"/>
                    <w:left w:val="nil"/>
                    <w:bottom w:val="single" w:sz="4" w:space="0" w:color="auto"/>
                    <w:right w:val="nil"/>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6,119</w:t>
                  </w:r>
                </w:p>
              </w:tc>
              <w:tc>
                <w:tcPr>
                  <w:tcW w:w="1120" w:type="dxa"/>
                  <w:tcBorders>
                    <w:top w:val="nil"/>
                    <w:left w:val="nil"/>
                    <w:bottom w:val="single" w:sz="4" w:space="0" w:color="auto"/>
                    <w:right w:val="single" w:sz="4" w:space="0" w:color="auto"/>
                  </w:tcBorders>
                  <w:shd w:val="clear" w:color="000000" w:fill="FFFFFF"/>
                  <w:vAlign w:val="center"/>
                  <w:hideMark/>
                </w:tcPr>
                <w:p w:rsidR="004241E0" w:rsidRPr="00DA5355" w:rsidRDefault="00081B30" w:rsidP="004241E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6,299*</w:t>
                  </w:r>
                </w:p>
              </w:tc>
            </w:tr>
          </w:tbl>
          <w:p w:rsidR="0027414B" w:rsidRDefault="0027414B" w:rsidP="00081B30">
            <w:pPr>
              <w:spacing w:after="0" w:line="240" w:lineRule="auto"/>
              <w:rPr>
                <w:rFonts w:ascii="Arial" w:eastAsia="Times New Roman" w:hAnsi="Arial" w:cs="Arial"/>
                <w:b/>
                <w:bCs/>
                <w:color w:val="FF0000"/>
                <w:sz w:val="24"/>
                <w:szCs w:val="24"/>
              </w:rPr>
            </w:pPr>
          </w:p>
          <w:p w:rsidR="00081B30" w:rsidRPr="00081B30" w:rsidRDefault="00081B30" w:rsidP="00081B30">
            <w:pPr>
              <w:spacing w:after="0" w:line="240" w:lineRule="auto"/>
              <w:rPr>
                <w:rFonts w:ascii="Arial" w:eastAsia="Times New Roman" w:hAnsi="Arial" w:cs="Arial"/>
                <w:bCs/>
                <w:sz w:val="24"/>
                <w:szCs w:val="24"/>
              </w:rPr>
            </w:pPr>
            <w:r w:rsidRPr="00081B30">
              <w:rPr>
                <w:rFonts w:ascii="Arial" w:eastAsia="Times New Roman" w:hAnsi="Arial" w:cs="Arial"/>
                <w:bCs/>
                <w:sz w:val="24"/>
                <w:szCs w:val="24"/>
              </w:rPr>
              <w:t>*includes international protection cases</w:t>
            </w:r>
          </w:p>
          <w:p w:rsidR="00081B30" w:rsidRPr="00E61F49" w:rsidRDefault="00081B30" w:rsidP="00081B30">
            <w:pPr>
              <w:spacing w:after="0" w:line="240" w:lineRule="auto"/>
              <w:rPr>
                <w:rFonts w:ascii="Arial" w:eastAsia="Times New Roman" w:hAnsi="Arial" w:cs="Arial"/>
                <w:b/>
                <w:bCs/>
                <w:color w:val="FF0000"/>
                <w:sz w:val="24"/>
                <w:szCs w:val="24"/>
              </w:rPr>
            </w:pPr>
          </w:p>
        </w:tc>
      </w:tr>
    </w:tbl>
    <w:p w:rsidR="0027414B" w:rsidRPr="00E61F49" w:rsidRDefault="0027414B" w:rsidP="00475484">
      <w:pPr>
        <w:spacing w:after="120"/>
        <w:rPr>
          <w:rFonts w:ascii="Arial" w:hAnsi="Arial" w:cs="Arial"/>
          <w:color w:val="FF0000"/>
          <w:sz w:val="24"/>
          <w:szCs w:val="24"/>
        </w:rPr>
        <w:sectPr w:rsidR="0027414B" w:rsidRPr="00E61F49" w:rsidSect="0027414B">
          <w:type w:val="continuous"/>
          <w:pgSz w:w="11907" w:h="16839" w:code="9"/>
          <w:pgMar w:top="1440" w:right="1440" w:bottom="1276" w:left="851" w:header="709" w:footer="624" w:gutter="0"/>
          <w:cols w:space="708"/>
          <w:docGrid w:linePitch="360"/>
        </w:sectPr>
      </w:pPr>
    </w:p>
    <w:p w:rsidR="00C80BBD" w:rsidRPr="003F704D" w:rsidRDefault="00C80BBD" w:rsidP="00C80BBD">
      <w:pPr>
        <w:spacing w:after="120"/>
        <w:jc w:val="both"/>
        <w:rPr>
          <w:rFonts w:ascii="Arial" w:hAnsi="Arial" w:cs="Arial"/>
          <w:b/>
          <w:bCs/>
          <w:i/>
          <w:iCs/>
          <w:sz w:val="24"/>
          <w:szCs w:val="24"/>
        </w:rPr>
      </w:pPr>
      <w:r w:rsidRPr="003F704D">
        <w:rPr>
          <w:rFonts w:ascii="Arial" w:hAnsi="Arial" w:cs="Arial"/>
          <w:b/>
          <w:bCs/>
          <w:i/>
          <w:iCs/>
          <w:sz w:val="24"/>
          <w:szCs w:val="24"/>
        </w:rPr>
        <w:lastRenderedPageBreak/>
        <w:t>Duration of cases</w:t>
      </w:r>
    </w:p>
    <w:p w:rsidR="00F13AF0" w:rsidRDefault="00F13AF0" w:rsidP="004241E0">
      <w:pPr>
        <w:spacing w:after="120"/>
        <w:rPr>
          <w:rFonts w:ascii="Arial" w:hAnsi="Arial" w:cs="Arial"/>
          <w:b/>
          <w:bCs/>
          <w:i/>
          <w:iCs/>
          <w:sz w:val="24"/>
          <w:szCs w:val="24"/>
        </w:rPr>
      </w:pPr>
    </w:p>
    <w:p w:rsidR="000C54F5" w:rsidRDefault="000C54F5" w:rsidP="008A5E2F">
      <w:pPr>
        <w:spacing w:after="120"/>
        <w:jc w:val="both"/>
        <w:rPr>
          <w:rFonts w:ascii="Arial" w:hAnsi="Arial" w:cs="Arial"/>
          <w:color w:val="FF0000"/>
          <w:sz w:val="24"/>
          <w:szCs w:val="24"/>
        </w:rPr>
        <w:sectPr w:rsidR="000C54F5" w:rsidSect="00B276A4">
          <w:type w:val="continuous"/>
          <w:pgSz w:w="11907" w:h="16839" w:code="9"/>
          <w:pgMar w:top="1440" w:right="1440" w:bottom="1276" w:left="1134" w:header="709" w:footer="624" w:gutter="0"/>
          <w:cols w:num="2" w:space="708"/>
          <w:docGrid w:linePitch="360"/>
        </w:sectPr>
      </w:pPr>
    </w:p>
    <w:p w:rsidR="004241E0" w:rsidRPr="003F704D" w:rsidRDefault="000C54F5" w:rsidP="008A5E2F">
      <w:pPr>
        <w:spacing w:after="120"/>
        <w:jc w:val="both"/>
        <w:rPr>
          <w:rFonts w:ascii="Arial" w:hAnsi="Arial" w:cs="Arial"/>
          <w:b/>
          <w:sz w:val="24"/>
          <w:szCs w:val="24"/>
        </w:rPr>
      </w:pPr>
      <w:r w:rsidRPr="000C54F5">
        <w:rPr>
          <w:rFonts w:ascii="Arial" w:hAnsi="Arial" w:cs="Arial"/>
          <w:sz w:val="24"/>
          <w:szCs w:val="24"/>
        </w:rPr>
        <w:lastRenderedPageBreak/>
        <w:t>Table 4</w:t>
      </w:r>
      <w:r w:rsidR="004241E0" w:rsidRPr="000C54F5">
        <w:rPr>
          <w:rFonts w:ascii="Arial" w:hAnsi="Arial" w:cs="Arial"/>
          <w:sz w:val="24"/>
          <w:szCs w:val="24"/>
        </w:rPr>
        <w:t xml:space="preserve"> </w:t>
      </w:r>
      <w:r w:rsidR="004241E0" w:rsidRPr="003F704D">
        <w:rPr>
          <w:rFonts w:ascii="Arial" w:hAnsi="Arial" w:cs="Arial"/>
          <w:sz w:val="24"/>
          <w:szCs w:val="24"/>
        </w:rPr>
        <w:t>below provides an age profile of cases in which legal services were provided by law centres in 201</w:t>
      </w:r>
      <w:r w:rsidR="004241E0">
        <w:rPr>
          <w:rFonts w:ascii="Arial" w:hAnsi="Arial" w:cs="Arial"/>
          <w:sz w:val="24"/>
          <w:szCs w:val="24"/>
        </w:rPr>
        <w:t>7</w:t>
      </w:r>
      <w:r w:rsidR="004241E0" w:rsidRPr="003F704D">
        <w:rPr>
          <w:rFonts w:ascii="Arial" w:hAnsi="Arial" w:cs="Arial"/>
          <w:sz w:val="24"/>
          <w:szCs w:val="24"/>
        </w:rPr>
        <w:t xml:space="preserve">. The year indicates when the application for </w:t>
      </w:r>
      <w:r w:rsidR="004241E0" w:rsidRPr="003F704D">
        <w:rPr>
          <w:rFonts w:ascii="Arial" w:hAnsi="Arial" w:cs="Arial"/>
          <w:sz w:val="24"/>
          <w:szCs w:val="24"/>
        </w:rPr>
        <w:lastRenderedPageBreak/>
        <w:t>legal services was first made. It should be noted that there may have been a time delay in the person getting a first appointment with a solicitor</w:t>
      </w:r>
      <w:r w:rsidR="004241E0" w:rsidRPr="003F704D">
        <w:rPr>
          <w:rFonts w:ascii="Arial" w:hAnsi="Arial" w:cs="Arial"/>
          <w:b/>
          <w:sz w:val="24"/>
          <w:szCs w:val="24"/>
        </w:rPr>
        <w:t>.</w:t>
      </w:r>
    </w:p>
    <w:p w:rsidR="00034220" w:rsidRPr="00E61F49" w:rsidRDefault="00034220">
      <w:pPr>
        <w:spacing w:after="120"/>
        <w:rPr>
          <w:rFonts w:ascii="Arial" w:hAnsi="Arial" w:cs="Arial"/>
          <w:b/>
          <w:bCs/>
          <w:i/>
          <w:iCs/>
          <w:color w:val="FF0000"/>
          <w:sz w:val="24"/>
          <w:szCs w:val="24"/>
        </w:rPr>
        <w:sectPr w:rsidR="00034220" w:rsidRPr="00E61F49" w:rsidSect="000C54F5">
          <w:type w:val="continuous"/>
          <w:pgSz w:w="11907" w:h="16839" w:code="9"/>
          <w:pgMar w:top="1440" w:right="1440" w:bottom="1276" w:left="1134" w:header="709" w:footer="624" w:gutter="0"/>
          <w:cols w:num="2" w:space="708"/>
          <w:docGrid w:linePitch="360"/>
        </w:sectPr>
      </w:pPr>
    </w:p>
    <w:p w:rsidR="00B276A4" w:rsidRDefault="00B276A4" w:rsidP="000C54F5">
      <w:pPr>
        <w:spacing w:after="0" w:line="240" w:lineRule="auto"/>
        <w:rPr>
          <w:rFonts w:ascii="Arial" w:eastAsia="Times New Roman" w:hAnsi="Arial" w:cs="Arial"/>
          <w:b/>
          <w:bCs/>
          <w:color w:val="FF0000"/>
          <w:sz w:val="24"/>
          <w:szCs w:val="24"/>
        </w:rPr>
      </w:pPr>
    </w:p>
    <w:p w:rsidR="00333B2B" w:rsidRDefault="00333B2B" w:rsidP="004241E0">
      <w:pPr>
        <w:spacing w:after="0" w:line="240" w:lineRule="auto"/>
        <w:jc w:val="center"/>
        <w:rPr>
          <w:rFonts w:ascii="Arial" w:hAnsi="Arial" w:cs="Arial"/>
        </w:rPr>
      </w:pPr>
    </w:p>
    <w:p w:rsidR="004241E0" w:rsidRPr="00DA5355" w:rsidRDefault="00333B2B" w:rsidP="004241E0">
      <w:pPr>
        <w:spacing w:after="0" w:line="240" w:lineRule="auto"/>
        <w:jc w:val="cente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Table 4 - </w:t>
      </w:r>
      <w:r w:rsidR="004241E0" w:rsidRPr="00DA5355">
        <w:rPr>
          <w:rFonts w:ascii="Arial" w:eastAsia="Times New Roman" w:hAnsi="Arial" w:cs="Arial"/>
          <w:b/>
          <w:bCs/>
          <w:color w:val="000000"/>
          <w:sz w:val="28"/>
          <w:szCs w:val="28"/>
        </w:rPr>
        <w:t>Cases handled in 2017; year of application</w:t>
      </w:r>
    </w:p>
    <w:p w:rsidR="004241E0" w:rsidRDefault="004241E0" w:rsidP="007D6358">
      <w:pPr>
        <w:spacing w:after="0" w:line="240" w:lineRule="auto"/>
        <w:jc w:val="center"/>
        <w:rPr>
          <w:rFonts w:ascii="Arial" w:eastAsia="Times New Roman" w:hAnsi="Arial" w:cs="Arial"/>
          <w:b/>
          <w:bCs/>
          <w:color w:val="FF0000"/>
          <w:sz w:val="24"/>
          <w:szCs w:val="24"/>
        </w:rPr>
      </w:pPr>
    </w:p>
    <w:tbl>
      <w:tblPr>
        <w:tblW w:w="8222" w:type="dxa"/>
        <w:tblInd w:w="817" w:type="dxa"/>
        <w:tblLayout w:type="fixed"/>
        <w:tblLook w:val="04A0" w:firstRow="1" w:lastRow="0" w:firstColumn="1" w:lastColumn="0" w:noHBand="0" w:noVBand="1"/>
      </w:tblPr>
      <w:tblGrid>
        <w:gridCol w:w="1559"/>
        <w:gridCol w:w="1110"/>
        <w:gridCol w:w="1111"/>
        <w:gridCol w:w="1110"/>
        <w:gridCol w:w="1111"/>
        <w:gridCol w:w="1110"/>
        <w:gridCol w:w="1111"/>
      </w:tblGrid>
      <w:tr w:rsidR="004241E0" w:rsidRPr="004241E0" w:rsidTr="00655CE7">
        <w:trPr>
          <w:trHeight w:val="300"/>
        </w:trPr>
        <w:tc>
          <w:tcPr>
            <w:tcW w:w="1559" w:type="dxa"/>
            <w:tcBorders>
              <w:top w:val="single" w:sz="4" w:space="0" w:color="auto"/>
              <w:left w:val="single" w:sz="4" w:space="0" w:color="auto"/>
              <w:bottom w:val="nil"/>
              <w:right w:val="nil"/>
            </w:tcBorders>
            <w:shd w:val="clear" w:color="000000" w:fill="006699"/>
            <w:vAlign w:val="center"/>
            <w:hideMark/>
          </w:tcPr>
          <w:p w:rsidR="004241E0" w:rsidRPr="00DA5355" w:rsidRDefault="004241E0" w:rsidP="00DA5355">
            <w:pPr>
              <w:spacing w:after="0" w:line="240" w:lineRule="auto"/>
              <w:ind w:firstLineChars="100" w:firstLine="241"/>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Year</w:t>
            </w:r>
          </w:p>
        </w:tc>
        <w:tc>
          <w:tcPr>
            <w:tcW w:w="1110" w:type="dxa"/>
            <w:tcBorders>
              <w:top w:val="single" w:sz="4" w:space="0" w:color="auto"/>
              <w:left w:val="nil"/>
              <w:bottom w:val="nil"/>
              <w:right w:val="nil"/>
            </w:tcBorders>
            <w:shd w:val="clear" w:color="000000" w:fill="006699"/>
            <w:vAlign w:val="center"/>
            <w:hideMark/>
          </w:tcPr>
          <w:p w:rsidR="004241E0" w:rsidRPr="00DA5355" w:rsidRDefault="004241E0" w:rsidP="00274165">
            <w:pPr>
              <w:spacing w:after="0" w:line="240" w:lineRule="auto"/>
              <w:ind w:firstLineChars="100" w:firstLine="241"/>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Pre -2013</w:t>
            </w:r>
          </w:p>
        </w:tc>
        <w:tc>
          <w:tcPr>
            <w:tcW w:w="1111" w:type="dxa"/>
            <w:tcBorders>
              <w:top w:val="single" w:sz="4" w:space="0" w:color="auto"/>
              <w:left w:val="nil"/>
              <w:bottom w:val="nil"/>
              <w:right w:val="nil"/>
            </w:tcBorders>
            <w:shd w:val="clear" w:color="000000" w:fill="006699"/>
            <w:vAlign w:val="center"/>
            <w:hideMark/>
          </w:tcPr>
          <w:p w:rsidR="004241E0" w:rsidRPr="00DA5355" w:rsidRDefault="004241E0" w:rsidP="00274165">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2013</w:t>
            </w:r>
          </w:p>
        </w:tc>
        <w:tc>
          <w:tcPr>
            <w:tcW w:w="1110" w:type="dxa"/>
            <w:tcBorders>
              <w:top w:val="single" w:sz="4" w:space="0" w:color="auto"/>
              <w:left w:val="nil"/>
              <w:bottom w:val="nil"/>
              <w:right w:val="nil"/>
            </w:tcBorders>
            <w:shd w:val="clear" w:color="000000" w:fill="006699"/>
            <w:vAlign w:val="center"/>
            <w:hideMark/>
          </w:tcPr>
          <w:p w:rsidR="004241E0" w:rsidRPr="00DA5355" w:rsidRDefault="004241E0" w:rsidP="00274165">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2014</w:t>
            </w:r>
          </w:p>
        </w:tc>
        <w:tc>
          <w:tcPr>
            <w:tcW w:w="1111" w:type="dxa"/>
            <w:tcBorders>
              <w:top w:val="single" w:sz="4" w:space="0" w:color="auto"/>
              <w:left w:val="nil"/>
              <w:bottom w:val="nil"/>
              <w:right w:val="nil"/>
            </w:tcBorders>
            <w:shd w:val="clear" w:color="000000" w:fill="006699"/>
            <w:vAlign w:val="center"/>
            <w:hideMark/>
          </w:tcPr>
          <w:p w:rsidR="004241E0" w:rsidRPr="00DA5355" w:rsidRDefault="004241E0" w:rsidP="00274165">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2015</w:t>
            </w:r>
          </w:p>
        </w:tc>
        <w:tc>
          <w:tcPr>
            <w:tcW w:w="1110" w:type="dxa"/>
            <w:tcBorders>
              <w:top w:val="single" w:sz="4" w:space="0" w:color="auto"/>
              <w:left w:val="nil"/>
              <w:bottom w:val="nil"/>
              <w:right w:val="nil"/>
            </w:tcBorders>
            <w:shd w:val="clear" w:color="000000" w:fill="006699"/>
            <w:vAlign w:val="center"/>
            <w:hideMark/>
          </w:tcPr>
          <w:p w:rsidR="004241E0" w:rsidRPr="00DA5355" w:rsidRDefault="004241E0" w:rsidP="00274165">
            <w:pPr>
              <w:spacing w:after="0" w:line="240" w:lineRule="auto"/>
              <w:ind w:firstLineChars="100" w:firstLine="241"/>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2016</w:t>
            </w:r>
          </w:p>
        </w:tc>
        <w:tc>
          <w:tcPr>
            <w:tcW w:w="1111" w:type="dxa"/>
            <w:tcBorders>
              <w:top w:val="single" w:sz="4" w:space="0" w:color="auto"/>
              <w:left w:val="nil"/>
              <w:bottom w:val="nil"/>
              <w:right w:val="single" w:sz="4" w:space="0" w:color="auto"/>
            </w:tcBorders>
            <w:shd w:val="clear" w:color="000000" w:fill="006699"/>
            <w:vAlign w:val="center"/>
            <w:hideMark/>
          </w:tcPr>
          <w:p w:rsidR="004241E0" w:rsidRPr="00DA5355" w:rsidRDefault="004241E0" w:rsidP="00274165">
            <w:pPr>
              <w:spacing w:after="0" w:line="240" w:lineRule="auto"/>
              <w:ind w:firstLineChars="100" w:firstLine="241"/>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2017</w:t>
            </w:r>
          </w:p>
        </w:tc>
      </w:tr>
      <w:tr w:rsidR="004241E0" w:rsidRPr="004241E0" w:rsidTr="00655CE7">
        <w:trPr>
          <w:trHeight w:val="300"/>
        </w:trPr>
        <w:tc>
          <w:tcPr>
            <w:tcW w:w="1559" w:type="dxa"/>
            <w:tcBorders>
              <w:top w:val="nil"/>
              <w:left w:val="single" w:sz="4" w:space="0" w:color="auto"/>
              <w:bottom w:val="single" w:sz="4" w:space="0" w:color="auto"/>
              <w:right w:val="nil"/>
            </w:tcBorders>
            <w:shd w:val="clear" w:color="auto" w:fill="C6D9F1" w:themeFill="text2" w:themeFillTint="33"/>
            <w:hideMark/>
          </w:tcPr>
          <w:p w:rsidR="004241E0" w:rsidRPr="00DA5355" w:rsidRDefault="004241E0" w:rsidP="00274165">
            <w:pPr>
              <w:spacing w:after="0" w:line="240" w:lineRule="auto"/>
              <w:rPr>
                <w:rFonts w:ascii="Arial" w:eastAsia="Times New Roman" w:hAnsi="Arial" w:cs="Arial"/>
                <w:b/>
                <w:bCs/>
                <w:color w:val="000000"/>
                <w:sz w:val="24"/>
                <w:szCs w:val="24"/>
              </w:rPr>
            </w:pPr>
            <w:r w:rsidRPr="00DA5355">
              <w:rPr>
                <w:rFonts w:ascii="Arial" w:eastAsia="Times New Roman" w:hAnsi="Arial" w:cs="Arial"/>
                <w:b/>
                <w:bCs/>
                <w:color w:val="000000"/>
                <w:sz w:val="24"/>
                <w:szCs w:val="24"/>
              </w:rPr>
              <w:t>Number</w:t>
            </w:r>
          </w:p>
        </w:tc>
        <w:tc>
          <w:tcPr>
            <w:tcW w:w="1110" w:type="dxa"/>
            <w:tcBorders>
              <w:top w:val="nil"/>
              <w:left w:val="nil"/>
              <w:bottom w:val="single" w:sz="4" w:space="0" w:color="auto"/>
              <w:right w:val="nil"/>
            </w:tcBorders>
            <w:shd w:val="clear" w:color="auto" w:fill="auto"/>
            <w:noWrap/>
            <w:vAlign w:val="bottom"/>
            <w:hideMark/>
          </w:tcPr>
          <w:p w:rsidR="004241E0" w:rsidRPr="00DA5355" w:rsidRDefault="004241E0" w:rsidP="00274165">
            <w:pPr>
              <w:spacing w:after="0" w:line="240" w:lineRule="auto"/>
              <w:ind w:firstLineChars="100" w:firstLine="240"/>
              <w:jc w:val="center"/>
              <w:rPr>
                <w:rFonts w:ascii="Arial" w:eastAsia="Times New Roman" w:hAnsi="Arial" w:cs="Arial"/>
                <w:color w:val="000000"/>
                <w:sz w:val="24"/>
                <w:szCs w:val="24"/>
              </w:rPr>
            </w:pPr>
            <w:r w:rsidRPr="00DA5355">
              <w:rPr>
                <w:rFonts w:ascii="Arial" w:eastAsia="Times New Roman" w:hAnsi="Arial" w:cs="Arial"/>
                <w:color w:val="000000"/>
                <w:sz w:val="24"/>
                <w:szCs w:val="24"/>
              </w:rPr>
              <w:t>1,992</w:t>
            </w:r>
          </w:p>
        </w:tc>
        <w:tc>
          <w:tcPr>
            <w:tcW w:w="1111" w:type="dxa"/>
            <w:tcBorders>
              <w:top w:val="nil"/>
              <w:left w:val="nil"/>
              <w:bottom w:val="single" w:sz="4" w:space="0" w:color="auto"/>
              <w:right w:val="nil"/>
            </w:tcBorders>
            <w:shd w:val="clear" w:color="auto" w:fill="auto"/>
            <w:noWrap/>
            <w:vAlign w:val="bottom"/>
            <w:hideMark/>
          </w:tcPr>
          <w:p w:rsidR="004241E0" w:rsidRPr="00DA5355" w:rsidRDefault="004241E0" w:rsidP="00274165">
            <w:pPr>
              <w:spacing w:after="0" w:line="240" w:lineRule="auto"/>
              <w:ind w:firstLineChars="100" w:firstLine="240"/>
              <w:jc w:val="center"/>
              <w:rPr>
                <w:rFonts w:ascii="Arial" w:eastAsia="Times New Roman" w:hAnsi="Arial" w:cs="Arial"/>
                <w:color w:val="000000"/>
                <w:sz w:val="24"/>
                <w:szCs w:val="24"/>
              </w:rPr>
            </w:pPr>
            <w:r w:rsidRPr="00DA5355">
              <w:rPr>
                <w:rFonts w:ascii="Arial" w:eastAsia="Times New Roman" w:hAnsi="Arial" w:cs="Arial"/>
                <w:color w:val="000000"/>
                <w:sz w:val="24"/>
                <w:szCs w:val="24"/>
              </w:rPr>
              <w:t>1,210</w:t>
            </w:r>
          </w:p>
        </w:tc>
        <w:tc>
          <w:tcPr>
            <w:tcW w:w="1110" w:type="dxa"/>
            <w:tcBorders>
              <w:top w:val="nil"/>
              <w:left w:val="nil"/>
              <w:bottom w:val="single" w:sz="4" w:space="0" w:color="auto"/>
              <w:right w:val="nil"/>
            </w:tcBorders>
            <w:shd w:val="clear" w:color="auto" w:fill="auto"/>
            <w:noWrap/>
            <w:vAlign w:val="bottom"/>
            <w:hideMark/>
          </w:tcPr>
          <w:p w:rsidR="004241E0" w:rsidRPr="00DA5355" w:rsidRDefault="004241E0" w:rsidP="00274165">
            <w:pPr>
              <w:spacing w:after="0" w:line="240" w:lineRule="auto"/>
              <w:ind w:firstLineChars="100" w:firstLine="240"/>
              <w:jc w:val="center"/>
              <w:rPr>
                <w:rFonts w:ascii="Arial" w:eastAsia="Times New Roman" w:hAnsi="Arial" w:cs="Arial"/>
                <w:color w:val="000000"/>
                <w:sz w:val="24"/>
                <w:szCs w:val="24"/>
              </w:rPr>
            </w:pPr>
            <w:r w:rsidRPr="00DA5355">
              <w:rPr>
                <w:rFonts w:ascii="Arial" w:eastAsia="Times New Roman" w:hAnsi="Arial" w:cs="Arial"/>
                <w:color w:val="000000"/>
                <w:sz w:val="24"/>
                <w:szCs w:val="24"/>
              </w:rPr>
              <w:t>1,661</w:t>
            </w:r>
          </w:p>
        </w:tc>
        <w:tc>
          <w:tcPr>
            <w:tcW w:w="1111" w:type="dxa"/>
            <w:tcBorders>
              <w:top w:val="nil"/>
              <w:left w:val="nil"/>
              <w:bottom w:val="single" w:sz="4" w:space="0" w:color="auto"/>
              <w:right w:val="nil"/>
            </w:tcBorders>
            <w:shd w:val="clear" w:color="auto" w:fill="auto"/>
            <w:noWrap/>
            <w:vAlign w:val="bottom"/>
            <w:hideMark/>
          </w:tcPr>
          <w:p w:rsidR="004241E0" w:rsidRPr="00DA5355" w:rsidRDefault="004241E0" w:rsidP="00274165">
            <w:pPr>
              <w:spacing w:after="0" w:line="240" w:lineRule="auto"/>
              <w:ind w:firstLineChars="100" w:firstLine="240"/>
              <w:jc w:val="center"/>
              <w:rPr>
                <w:rFonts w:ascii="Arial" w:eastAsia="Times New Roman" w:hAnsi="Arial" w:cs="Arial"/>
                <w:color w:val="000000"/>
                <w:sz w:val="24"/>
                <w:szCs w:val="24"/>
              </w:rPr>
            </w:pPr>
            <w:r w:rsidRPr="00DA5355">
              <w:rPr>
                <w:rFonts w:ascii="Arial" w:eastAsia="Times New Roman" w:hAnsi="Arial" w:cs="Arial"/>
                <w:color w:val="000000"/>
                <w:sz w:val="24"/>
                <w:szCs w:val="24"/>
              </w:rPr>
              <w:t>2,600</w:t>
            </w:r>
          </w:p>
        </w:tc>
        <w:tc>
          <w:tcPr>
            <w:tcW w:w="1110" w:type="dxa"/>
            <w:tcBorders>
              <w:top w:val="nil"/>
              <w:left w:val="nil"/>
              <w:bottom w:val="single" w:sz="4" w:space="0" w:color="auto"/>
              <w:right w:val="nil"/>
            </w:tcBorders>
            <w:shd w:val="clear" w:color="auto" w:fill="auto"/>
            <w:noWrap/>
            <w:vAlign w:val="bottom"/>
            <w:hideMark/>
          </w:tcPr>
          <w:p w:rsidR="004241E0" w:rsidRPr="00DA5355" w:rsidRDefault="004241E0" w:rsidP="00274165">
            <w:pPr>
              <w:spacing w:after="0" w:line="240" w:lineRule="auto"/>
              <w:ind w:firstLineChars="100" w:firstLine="240"/>
              <w:jc w:val="center"/>
              <w:rPr>
                <w:rFonts w:ascii="Arial" w:eastAsia="Times New Roman" w:hAnsi="Arial" w:cs="Arial"/>
                <w:color w:val="000000"/>
                <w:sz w:val="24"/>
                <w:szCs w:val="24"/>
              </w:rPr>
            </w:pPr>
            <w:r w:rsidRPr="00DA5355">
              <w:rPr>
                <w:rFonts w:ascii="Arial" w:eastAsia="Times New Roman" w:hAnsi="Arial" w:cs="Arial"/>
                <w:color w:val="000000"/>
                <w:sz w:val="24"/>
                <w:szCs w:val="24"/>
              </w:rPr>
              <w:t>4,733</w:t>
            </w:r>
          </w:p>
        </w:tc>
        <w:tc>
          <w:tcPr>
            <w:tcW w:w="1111" w:type="dxa"/>
            <w:tcBorders>
              <w:top w:val="nil"/>
              <w:left w:val="nil"/>
              <w:bottom w:val="single" w:sz="4" w:space="0" w:color="auto"/>
              <w:right w:val="single" w:sz="4" w:space="0" w:color="auto"/>
            </w:tcBorders>
            <w:shd w:val="clear" w:color="auto" w:fill="auto"/>
            <w:noWrap/>
            <w:vAlign w:val="bottom"/>
            <w:hideMark/>
          </w:tcPr>
          <w:p w:rsidR="004241E0" w:rsidRPr="00DA5355" w:rsidRDefault="004241E0" w:rsidP="00274165">
            <w:pPr>
              <w:spacing w:after="0" w:line="240" w:lineRule="auto"/>
              <w:ind w:firstLineChars="100" w:firstLine="240"/>
              <w:jc w:val="center"/>
              <w:rPr>
                <w:rFonts w:ascii="Arial" w:eastAsia="Times New Roman" w:hAnsi="Arial" w:cs="Arial"/>
                <w:color w:val="000000"/>
                <w:sz w:val="24"/>
                <w:szCs w:val="24"/>
              </w:rPr>
            </w:pPr>
            <w:r w:rsidRPr="00DA5355">
              <w:rPr>
                <w:rFonts w:ascii="Arial" w:eastAsia="Times New Roman" w:hAnsi="Arial" w:cs="Arial"/>
                <w:color w:val="000000"/>
                <w:sz w:val="24"/>
                <w:szCs w:val="24"/>
              </w:rPr>
              <w:t>5,974</w:t>
            </w:r>
          </w:p>
        </w:tc>
      </w:tr>
    </w:tbl>
    <w:p w:rsidR="004241E0" w:rsidRDefault="004241E0" w:rsidP="007D6358">
      <w:pPr>
        <w:spacing w:after="0" w:line="240" w:lineRule="auto"/>
        <w:jc w:val="center"/>
        <w:rPr>
          <w:rFonts w:ascii="Arial" w:eastAsia="Times New Roman" w:hAnsi="Arial" w:cs="Arial"/>
          <w:b/>
          <w:bCs/>
          <w:color w:val="FF0000"/>
          <w:sz w:val="24"/>
          <w:szCs w:val="24"/>
        </w:rPr>
      </w:pPr>
    </w:p>
    <w:p w:rsidR="00ED47F7" w:rsidRDefault="00ED47F7" w:rsidP="004241E0">
      <w:pPr>
        <w:spacing w:after="120"/>
        <w:rPr>
          <w:rFonts w:ascii="Arial" w:hAnsi="Arial" w:cs="Arial"/>
          <w:b/>
          <w:bCs/>
          <w:i/>
          <w:iCs/>
          <w:sz w:val="24"/>
          <w:szCs w:val="24"/>
        </w:rPr>
      </w:pPr>
    </w:p>
    <w:p w:rsidR="004241E0" w:rsidRPr="003F704D" w:rsidRDefault="004241E0" w:rsidP="00C80BBD">
      <w:pPr>
        <w:spacing w:after="120"/>
        <w:ind w:left="284"/>
        <w:rPr>
          <w:rFonts w:ascii="Arial" w:hAnsi="Arial" w:cs="Arial"/>
          <w:b/>
          <w:bCs/>
          <w:i/>
          <w:iCs/>
          <w:sz w:val="24"/>
          <w:szCs w:val="24"/>
        </w:rPr>
      </w:pPr>
      <w:r w:rsidRPr="003F704D">
        <w:rPr>
          <w:rFonts w:ascii="Arial" w:hAnsi="Arial" w:cs="Arial"/>
          <w:b/>
          <w:bCs/>
          <w:i/>
          <w:iCs/>
          <w:sz w:val="24"/>
          <w:szCs w:val="24"/>
        </w:rPr>
        <w:t>Cases completed</w:t>
      </w:r>
    </w:p>
    <w:p w:rsidR="00ED47F7" w:rsidRDefault="00ED47F7" w:rsidP="004241E0">
      <w:pPr>
        <w:overflowPunct w:val="0"/>
        <w:autoSpaceDE w:val="0"/>
        <w:autoSpaceDN w:val="0"/>
        <w:adjustRightInd w:val="0"/>
        <w:spacing w:after="120"/>
        <w:rPr>
          <w:rFonts w:ascii="Arial" w:hAnsi="Arial" w:cs="Arial"/>
          <w:bCs/>
          <w:color w:val="000000" w:themeColor="text1"/>
          <w:sz w:val="24"/>
          <w:szCs w:val="24"/>
        </w:rPr>
        <w:sectPr w:rsidR="00ED47F7" w:rsidSect="002F5330">
          <w:type w:val="continuous"/>
          <w:pgSz w:w="11907" w:h="16839" w:code="9"/>
          <w:pgMar w:top="1440" w:right="1440" w:bottom="1276" w:left="851" w:header="709" w:footer="624" w:gutter="0"/>
          <w:cols w:space="708"/>
          <w:docGrid w:linePitch="360"/>
        </w:sectPr>
      </w:pPr>
    </w:p>
    <w:p w:rsidR="004241E0" w:rsidRPr="003F704D" w:rsidRDefault="004241E0" w:rsidP="00C80BBD">
      <w:pPr>
        <w:overflowPunct w:val="0"/>
        <w:autoSpaceDE w:val="0"/>
        <w:autoSpaceDN w:val="0"/>
        <w:adjustRightInd w:val="0"/>
        <w:spacing w:after="120"/>
        <w:ind w:left="284"/>
        <w:jc w:val="both"/>
        <w:rPr>
          <w:rFonts w:ascii="Arial" w:hAnsi="Arial" w:cs="Arial"/>
          <w:bCs/>
          <w:color w:val="000000" w:themeColor="text1"/>
          <w:sz w:val="24"/>
          <w:szCs w:val="24"/>
        </w:rPr>
      </w:pPr>
      <w:r w:rsidRPr="003F704D">
        <w:rPr>
          <w:rFonts w:ascii="Arial" w:hAnsi="Arial" w:cs="Arial"/>
          <w:bCs/>
          <w:color w:val="000000" w:themeColor="text1"/>
          <w:sz w:val="24"/>
          <w:szCs w:val="24"/>
        </w:rPr>
        <w:lastRenderedPageBreak/>
        <w:t xml:space="preserve">Of the </w:t>
      </w:r>
      <w:r>
        <w:rPr>
          <w:rFonts w:ascii="Arial" w:hAnsi="Arial" w:cs="Arial"/>
          <w:bCs/>
          <w:sz w:val="24"/>
          <w:szCs w:val="24"/>
        </w:rPr>
        <w:t>18,170</w:t>
      </w:r>
      <w:r w:rsidRPr="003F704D">
        <w:rPr>
          <w:rFonts w:ascii="Arial" w:hAnsi="Arial" w:cs="Arial"/>
          <w:bCs/>
          <w:sz w:val="24"/>
          <w:szCs w:val="24"/>
        </w:rPr>
        <w:t xml:space="preserve"> </w:t>
      </w:r>
      <w:r w:rsidRPr="003F704D">
        <w:rPr>
          <w:rFonts w:ascii="Arial" w:hAnsi="Arial" w:cs="Arial"/>
          <w:bCs/>
          <w:color w:val="000000" w:themeColor="text1"/>
          <w:sz w:val="24"/>
          <w:szCs w:val="24"/>
        </w:rPr>
        <w:t>cases handled in the law centres in 201</w:t>
      </w:r>
      <w:r>
        <w:rPr>
          <w:rFonts w:ascii="Arial" w:hAnsi="Arial" w:cs="Arial"/>
          <w:bCs/>
          <w:color w:val="000000" w:themeColor="text1"/>
          <w:sz w:val="24"/>
          <w:szCs w:val="24"/>
        </w:rPr>
        <w:t>7</w:t>
      </w:r>
      <w:r w:rsidRPr="003F704D">
        <w:rPr>
          <w:rFonts w:ascii="Arial" w:hAnsi="Arial" w:cs="Arial"/>
          <w:bCs/>
          <w:color w:val="000000" w:themeColor="text1"/>
          <w:sz w:val="24"/>
          <w:szCs w:val="24"/>
        </w:rPr>
        <w:t xml:space="preserve">, </w:t>
      </w:r>
      <w:r>
        <w:rPr>
          <w:rFonts w:ascii="Arial" w:hAnsi="Arial" w:cs="Arial"/>
          <w:bCs/>
          <w:color w:val="000000" w:themeColor="text1"/>
          <w:sz w:val="24"/>
          <w:szCs w:val="24"/>
        </w:rPr>
        <w:t>6,052</w:t>
      </w:r>
      <w:r w:rsidRPr="003F704D">
        <w:rPr>
          <w:rFonts w:ascii="Arial" w:hAnsi="Arial" w:cs="Arial"/>
          <w:bCs/>
          <w:color w:val="000000" w:themeColor="text1"/>
          <w:sz w:val="24"/>
          <w:szCs w:val="24"/>
        </w:rPr>
        <w:t xml:space="preserve"> (3</w:t>
      </w:r>
      <w:r>
        <w:rPr>
          <w:rFonts w:ascii="Arial" w:hAnsi="Arial" w:cs="Arial"/>
          <w:bCs/>
          <w:color w:val="000000" w:themeColor="text1"/>
          <w:sz w:val="24"/>
          <w:szCs w:val="24"/>
        </w:rPr>
        <w:t>3</w:t>
      </w:r>
      <w:r w:rsidRPr="003F704D">
        <w:rPr>
          <w:rFonts w:ascii="Arial" w:hAnsi="Arial" w:cs="Arial"/>
          <w:bCs/>
          <w:color w:val="000000" w:themeColor="text1"/>
          <w:sz w:val="24"/>
          <w:szCs w:val="24"/>
        </w:rPr>
        <w:t xml:space="preserve">%) were completed by </w:t>
      </w:r>
      <w:r>
        <w:rPr>
          <w:rFonts w:ascii="Arial" w:hAnsi="Arial" w:cs="Arial"/>
          <w:bCs/>
          <w:color w:val="000000" w:themeColor="text1"/>
          <w:sz w:val="24"/>
          <w:szCs w:val="24"/>
        </w:rPr>
        <w:t xml:space="preserve">the end of the year. </w:t>
      </w:r>
      <w:r w:rsidR="00AA3EF7" w:rsidRPr="00AA3EF7">
        <w:rPr>
          <w:rFonts w:ascii="Arial" w:hAnsi="Arial" w:cs="Arial"/>
          <w:bCs/>
          <w:sz w:val="24"/>
          <w:szCs w:val="24"/>
        </w:rPr>
        <w:t xml:space="preserve">Table </w:t>
      </w:r>
      <w:r w:rsidR="00AA3EF7" w:rsidRPr="00AA3EF7">
        <w:rPr>
          <w:rFonts w:ascii="Arial" w:hAnsi="Arial" w:cs="Arial"/>
          <w:bCs/>
          <w:sz w:val="24"/>
          <w:szCs w:val="24"/>
        </w:rPr>
        <w:lastRenderedPageBreak/>
        <w:t xml:space="preserve">5 </w:t>
      </w:r>
      <w:r w:rsidRPr="003F704D">
        <w:rPr>
          <w:rFonts w:ascii="Arial" w:hAnsi="Arial" w:cs="Arial"/>
          <w:bCs/>
          <w:color w:val="000000" w:themeColor="text1"/>
          <w:sz w:val="24"/>
          <w:szCs w:val="24"/>
        </w:rPr>
        <w:t xml:space="preserve">below shows how this number compares with the number of completed cases in other recent years. </w:t>
      </w:r>
    </w:p>
    <w:p w:rsidR="00ED47F7" w:rsidRDefault="00ED47F7" w:rsidP="004241E0">
      <w:pPr>
        <w:spacing w:after="120"/>
        <w:rPr>
          <w:rFonts w:ascii="Arial" w:hAnsi="Arial" w:cs="Arial"/>
          <w:b/>
          <w:color w:val="FF0000"/>
          <w:sz w:val="24"/>
          <w:szCs w:val="24"/>
        </w:rPr>
        <w:sectPr w:rsidR="00ED47F7" w:rsidSect="00ED47F7">
          <w:type w:val="continuous"/>
          <w:pgSz w:w="11907" w:h="16839" w:code="9"/>
          <w:pgMar w:top="1440" w:right="1440" w:bottom="1276" w:left="851" w:header="709" w:footer="624" w:gutter="0"/>
          <w:cols w:num="2" w:space="708"/>
          <w:docGrid w:linePitch="360"/>
        </w:sectPr>
      </w:pPr>
    </w:p>
    <w:p w:rsidR="004241E0" w:rsidRDefault="00ED47F7" w:rsidP="004241E0">
      <w:pPr>
        <w:spacing w:after="120"/>
        <w:rPr>
          <w:rFonts w:ascii="Arial" w:hAnsi="Arial" w:cs="Arial"/>
          <w:b/>
          <w:color w:val="FF0000"/>
          <w:sz w:val="24"/>
          <w:szCs w:val="24"/>
        </w:rPr>
      </w:pPr>
      <w:r>
        <w:rPr>
          <w:rFonts w:ascii="Arial" w:hAnsi="Arial" w:cs="Arial"/>
          <w:b/>
          <w:color w:val="FF0000"/>
          <w:sz w:val="24"/>
          <w:szCs w:val="24"/>
        </w:rPr>
        <w:lastRenderedPageBreak/>
        <w:t xml:space="preserve"> </w:t>
      </w:r>
    </w:p>
    <w:tbl>
      <w:tblPr>
        <w:tblW w:w="8222" w:type="dxa"/>
        <w:tblInd w:w="817" w:type="dxa"/>
        <w:tblLook w:val="04A0" w:firstRow="1" w:lastRow="0" w:firstColumn="1" w:lastColumn="0" w:noHBand="0" w:noVBand="1"/>
      </w:tblPr>
      <w:tblGrid>
        <w:gridCol w:w="1056"/>
        <w:gridCol w:w="920"/>
        <w:gridCol w:w="817"/>
        <w:gridCol w:w="156"/>
        <w:gridCol w:w="920"/>
        <w:gridCol w:w="295"/>
        <w:gridCol w:w="625"/>
        <w:gridCol w:w="692"/>
        <w:gridCol w:w="1370"/>
        <w:gridCol w:w="1371"/>
      </w:tblGrid>
      <w:tr w:rsidR="004241E0" w:rsidRPr="004241E0" w:rsidTr="00462C8D">
        <w:trPr>
          <w:trHeight w:val="315"/>
        </w:trPr>
        <w:tc>
          <w:tcPr>
            <w:tcW w:w="8222" w:type="dxa"/>
            <w:gridSpan w:val="10"/>
            <w:tcBorders>
              <w:top w:val="nil"/>
              <w:left w:val="nil"/>
              <w:bottom w:val="nil"/>
              <w:right w:val="nil"/>
            </w:tcBorders>
            <w:shd w:val="clear" w:color="auto" w:fill="auto"/>
            <w:noWrap/>
            <w:vAlign w:val="bottom"/>
            <w:hideMark/>
          </w:tcPr>
          <w:p w:rsidR="004241E0" w:rsidRPr="00A97E3F" w:rsidRDefault="00333B2B" w:rsidP="00AA3EF7">
            <w:pPr>
              <w:spacing w:after="0" w:line="240" w:lineRule="auto"/>
              <w:jc w:val="cente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Table 5 - </w:t>
            </w:r>
            <w:r w:rsidR="004241E0" w:rsidRPr="00A97E3F">
              <w:rPr>
                <w:rFonts w:ascii="Arial" w:eastAsia="Times New Roman" w:hAnsi="Arial" w:cs="Arial"/>
                <w:b/>
                <w:bCs/>
                <w:color w:val="000000"/>
                <w:sz w:val="28"/>
                <w:szCs w:val="28"/>
              </w:rPr>
              <w:t>Numbers of cases closed</w:t>
            </w:r>
          </w:p>
        </w:tc>
      </w:tr>
      <w:tr w:rsidR="004241E0" w:rsidRPr="004241E0" w:rsidTr="00AA3EF7">
        <w:trPr>
          <w:trHeight w:val="300"/>
        </w:trPr>
        <w:tc>
          <w:tcPr>
            <w:tcW w:w="1056"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920"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954" w:type="dxa"/>
            <w:gridSpan w:val="2"/>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920" w:type="dxa"/>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920" w:type="dxa"/>
            <w:gridSpan w:val="2"/>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c>
          <w:tcPr>
            <w:tcW w:w="3452" w:type="dxa"/>
            <w:gridSpan w:val="3"/>
            <w:tcBorders>
              <w:top w:val="nil"/>
              <w:left w:val="nil"/>
              <w:bottom w:val="nil"/>
              <w:right w:val="nil"/>
            </w:tcBorders>
            <w:shd w:val="clear" w:color="000000" w:fill="FFFFFF"/>
            <w:hideMark/>
          </w:tcPr>
          <w:p w:rsidR="004241E0" w:rsidRPr="004241E0" w:rsidRDefault="004241E0" w:rsidP="004241E0">
            <w:pPr>
              <w:spacing w:after="0" w:line="240" w:lineRule="auto"/>
              <w:ind w:firstLineChars="100" w:firstLine="200"/>
              <w:jc w:val="right"/>
              <w:rPr>
                <w:rFonts w:ascii="Verdana" w:eastAsia="Times New Roman" w:hAnsi="Verdana" w:cs="Times New Roman"/>
                <w:color w:val="000000"/>
                <w:sz w:val="20"/>
                <w:szCs w:val="20"/>
              </w:rPr>
            </w:pPr>
            <w:r w:rsidRPr="004241E0">
              <w:rPr>
                <w:rFonts w:ascii="Verdana" w:eastAsia="Times New Roman" w:hAnsi="Verdana" w:cs="Times New Roman"/>
                <w:color w:val="000000"/>
                <w:sz w:val="20"/>
                <w:szCs w:val="20"/>
              </w:rPr>
              <w:t> </w:t>
            </w:r>
          </w:p>
        </w:tc>
      </w:tr>
      <w:tr w:rsidR="004241E0" w:rsidRPr="004241E0" w:rsidTr="00AA3EF7">
        <w:trPr>
          <w:trHeight w:val="300"/>
        </w:trPr>
        <w:tc>
          <w:tcPr>
            <w:tcW w:w="1976" w:type="dxa"/>
            <w:gridSpan w:val="2"/>
            <w:tcBorders>
              <w:top w:val="single" w:sz="4" w:space="0" w:color="auto"/>
              <w:left w:val="single" w:sz="4" w:space="0" w:color="auto"/>
              <w:bottom w:val="nil"/>
              <w:right w:val="nil"/>
            </w:tcBorders>
            <w:shd w:val="clear" w:color="000000" w:fill="006699"/>
            <w:vAlign w:val="center"/>
            <w:hideMark/>
          </w:tcPr>
          <w:p w:rsidR="004241E0" w:rsidRPr="00DA5355" w:rsidRDefault="004241E0" w:rsidP="00DA5355">
            <w:pPr>
              <w:spacing w:after="0" w:line="240" w:lineRule="auto"/>
              <w:ind w:firstLineChars="100" w:firstLine="241"/>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Year</w:t>
            </w:r>
          </w:p>
        </w:tc>
        <w:tc>
          <w:tcPr>
            <w:tcW w:w="798" w:type="dxa"/>
            <w:tcBorders>
              <w:top w:val="single" w:sz="4" w:space="0" w:color="auto"/>
              <w:left w:val="nil"/>
              <w:bottom w:val="nil"/>
              <w:right w:val="nil"/>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2013</w:t>
            </w:r>
          </w:p>
        </w:tc>
        <w:tc>
          <w:tcPr>
            <w:tcW w:w="1371" w:type="dxa"/>
            <w:gridSpan w:val="3"/>
            <w:tcBorders>
              <w:top w:val="single" w:sz="4" w:space="0" w:color="auto"/>
              <w:left w:val="nil"/>
              <w:bottom w:val="nil"/>
              <w:right w:val="nil"/>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2014</w:t>
            </w:r>
          </w:p>
        </w:tc>
        <w:tc>
          <w:tcPr>
            <w:tcW w:w="1336" w:type="dxa"/>
            <w:gridSpan w:val="2"/>
            <w:tcBorders>
              <w:top w:val="single" w:sz="4" w:space="0" w:color="auto"/>
              <w:left w:val="nil"/>
              <w:bottom w:val="nil"/>
              <w:right w:val="nil"/>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2015</w:t>
            </w:r>
          </w:p>
        </w:tc>
        <w:tc>
          <w:tcPr>
            <w:tcW w:w="1370" w:type="dxa"/>
            <w:tcBorders>
              <w:top w:val="single" w:sz="4" w:space="0" w:color="auto"/>
              <w:left w:val="nil"/>
              <w:bottom w:val="nil"/>
              <w:right w:val="nil"/>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2016</w:t>
            </w:r>
          </w:p>
        </w:tc>
        <w:tc>
          <w:tcPr>
            <w:tcW w:w="1371" w:type="dxa"/>
            <w:tcBorders>
              <w:top w:val="single" w:sz="4" w:space="0" w:color="auto"/>
              <w:left w:val="nil"/>
              <w:bottom w:val="nil"/>
              <w:right w:val="single" w:sz="4" w:space="0" w:color="auto"/>
            </w:tcBorders>
            <w:shd w:val="clear" w:color="000000" w:fill="006699"/>
            <w:vAlign w:val="center"/>
            <w:hideMark/>
          </w:tcPr>
          <w:p w:rsidR="004241E0" w:rsidRPr="00DA5355" w:rsidRDefault="004241E0" w:rsidP="004241E0">
            <w:pPr>
              <w:spacing w:after="0" w:line="240" w:lineRule="auto"/>
              <w:jc w:val="center"/>
              <w:rPr>
                <w:rFonts w:ascii="Arial" w:eastAsia="Times New Roman" w:hAnsi="Arial" w:cs="Arial"/>
                <w:b/>
                <w:bCs/>
                <w:color w:val="FFFFFF"/>
                <w:sz w:val="24"/>
                <w:szCs w:val="24"/>
              </w:rPr>
            </w:pPr>
            <w:r w:rsidRPr="00DA5355">
              <w:rPr>
                <w:rFonts w:ascii="Arial" w:eastAsia="Times New Roman" w:hAnsi="Arial" w:cs="Arial"/>
                <w:b/>
                <w:bCs/>
                <w:color w:val="FFFFFF"/>
                <w:sz w:val="24"/>
                <w:szCs w:val="24"/>
              </w:rPr>
              <w:t>2017</w:t>
            </w:r>
          </w:p>
        </w:tc>
      </w:tr>
      <w:tr w:rsidR="004241E0" w:rsidRPr="004241E0" w:rsidTr="00AA3EF7">
        <w:trPr>
          <w:trHeight w:val="300"/>
        </w:trPr>
        <w:tc>
          <w:tcPr>
            <w:tcW w:w="1976" w:type="dxa"/>
            <w:gridSpan w:val="2"/>
            <w:tcBorders>
              <w:top w:val="nil"/>
              <w:left w:val="single" w:sz="4" w:space="0" w:color="auto"/>
              <w:bottom w:val="single" w:sz="4" w:space="0" w:color="auto"/>
              <w:right w:val="nil"/>
            </w:tcBorders>
            <w:shd w:val="clear" w:color="auto" w:fill="C6D9F1" w:themeFill="text2" w:themeFillTint="33"/>
            <w:vAlign w:val="center"/>
            <w:hideMark/>
          </w:tcPr>
          <w:p w:rsidR="004241E0" w:rsidRPr="00DA5355" w:rsidRDefault="004241E0" w:rsidP="00A97E3F">
            <w:pPr>
              <w:spacing w:after="0" w:line="240" w:lineRule="auto"/>
              <w:rPr>
                <w:rFonts w:ascii="Arial" w:eastAsia="Times New Roman" w:hAnsi="Arial" w:cs="Arial"/>
                <w:b/>
                <w:bCs/>
                <w:color w:val="000000"/>
                <w:sz w:val="24"/>
                <w:szCs w:val="24"/>
              </w:rPr>
            </w:pPr>
            <w:r w:rsidRPr="00DA5355">
              <w:rPr>
                <w:rFonts w:ascii="Arial" w:eastAsia="Times New Roman" w:hAnsi="Arial" w:cs="Arial"/>
                <w:b/>
                <w:bCs/>
                <w:color w:val="000000"/>
                <w:sz w:val="24"/>
                <w:szCs w:val="24"/>
              </w:rPr>
              <w:t>Cases Closed</w:t>
            </w:r>
          </w:p>
        </w:tc>
        <w:tc>
          <w:tcPr>
            <w:tcW w:w="798" w:type="dxa"/>
            <w:tcBorders>
              <w:top w:val="nil"/>
              <w:left w:val="nil"/>
              <w:bottom w:val="single" w:sz="4" w:space="0" w:color="auto"/>
              <w:right w:val="nil"/>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4,910</w:t>
            </w:r>
          </w:p>
        </w:tc>
        <w:tc>
          <w:tcPr>
            <w:tcW w:w="1371" w:type="dxa"/>
            <w:gridSpan w:val="3"/>
            <w:tcBorders>
              <w:top w:val="nil"/>
              <w:left w:val="nil"/>
              <w:bottom w:val="single" w:sz="4" w:space="0" w:color="auto"/>
              <w:right w:val="nil"/>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5,757</w:t>
            </w:r>
          </w:p>
        </w:tc>
        <w:tc>
          <w:tcPr>
            <w:tcW w:w="1336" w:type="dxa"/>
            <w:gridSpan w:val="2"/>
            <w:tcBorders>
              <w:top w:val="nil"/>
              <w:left w:val="nil"/>
              <w:bottom w:val="single" w:sz="4" w:space="0" w:color="auto"/>
              <w:right w:val="nil"/>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6,059</w:t>
            </w:r>
          </w:p>
        </w:tc>
        <w:tc>
          <w:tcPr>
            <w:tcW w:w="1370" w:type="dxa"/>
            <w:tcBorders>
              <w:top w:val="nil"/>
              <w:left w:val="nil"/>
              <w:bottom w:val="single" w:sz="4" w:space="0" w:color="auto"/>
              <w:right w:val="nil"/>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5,699</w:t>
            </w:r>
          </w:p>
        </w:tc>
        <w:tc>
          <w:tcPr>
            <w:tcW w:w="1371" w:type="dxa"/>
            <w:tcBorders>
              <w:top w:val="nil"/>
              <w:left w:val="nil"/>
              <w:bottom w:val="single" w:sz="4" w:space="0" w:color="auto"/>
              <w:right w:val="single" w:sz="4" w:space="0" w:color="auto"/>
            </w:tcBorders>
            <w:shd w:val="clear" w:color="000000" w:fill="FFFFFF"/>
            <w:vAlign w:val="center"/>
            <w:hideMark/>
          </w:tcPr>
          <w:p w:rsidR="004241E0" w:rsidRPr="00DA5355" w:rsidRDefault="004241E0" w:rsidP="004241E0">
            <w:pPr>
              <w:spacing w:after="0" w:line="240" w:lineRule="auto"/>
              <w:jc w:val="center"/>
              <w:rPr>
                <w:rFonts w:ascii="Arial" w:eastAsia="Times New Roman" w:hAnsi="Arial" w:cs="Arial"/>
                <w:color w:val="000000"/>
                <w:sz w:val="24"/>
                <w:szCs w:val="24"/>
              </w:rPr>
            </w:pPr>
            <w:r w:rsidRPr="00DA5355">
              <w:rPr>
                <w:rFonts w:ascii="Arial" w:eastAsia="Times New Roman" w:hAnsi="Arial" w:cs="Arial"/>
                <w:color w:val="000000"/>
                <w:sz w:val="24"/>
                <w:szCs w:val="24"/>
              </w:rPr>
              <w:t>6,052</w:t>
            </w:r>
          </w:p>
        </w:tc>
      </w:tr>
    </w:tbl>
    <w:p w:rsidR="004241E0" w:rsidRDefault="004241E0" w:rsidP="007D6358">
      <w:pPr>
        <w:spacing w:after="0" w:line="240" w:lineRule="auto"/>
        <w:jc w:val="center"/>
        <w:rPr>
          <w:rFonts w:ascii="Arial" w:eastAsia="Times New Roman" w:hAnsi="Arial" w:cs="Arial"/>
          <w:b/>
          <w:bCs/>
          <w:color w:val="FF0000"/>
          <w:sz w:val="24"/>
          <w:szCs w:val="24"/>
        </w:rPr>
      </w:pPr>
    </w:p>
    <w:p w:rsidR="004241E0" w:rsidRDefault="004241E0" w:rsidP="007D6358">
      <w:pPr>
        <w:spacing w:after="0" w:line="240" w:lineRule="auto"/>
        <w:jc w:val="center"/>
        <w:rPr>
          <w:rFonts w:ascii="Arial" w:eastAsia="Times New Roman" w:hAnsi="Arial" w:cs="Arial"/>
          <w:b/>
          <w:bCs/>
          <w:color w:val="FF0000"/>
          <w:sz w:val="24"/>
          <w:szCs w:val="24"/>
        </w:rPr>
      </w:pPr>
    </w:p>
    <w:p w:rsidR="004708AE" w:rsidRDefault="004708AE" w:rsidP="00C80BBD">
      <w:pPr>
        <w:overflowPunct w:val="0"/>
        <w:autoSpaceDE w:val="0"/>
        <w:autoSpaceDN w:val="0"/>
        <w:adjustRightInd w:val="0"/>
        <w:spacing w:after="120"/>
        <w:ind w:left="284"/>
        <w:rPr>
          <w:rFonts w:ascii="Arial" w:hAnsi="Arial" w:cs="Arial"/>
          <w:bCs/>
          <w:sz w:val="24"/>
          <w:szCs w:val="24"/>
        </w:rPr>
      </w:pPr>
    </w:p>
    <w:p w:rsidR="004708AE" w:rsidRDefault="004708AE" w:rsidP="00C80BBD">
      <w:pPr>
        <w:overflowPunct w:val="0"/>
        <w:autoSpaceDE w:val="0"/>
        <w:autoSpaceDN w:val="0"/>
        <w:adjustRightInd w:val="0"/>
        <w:spacing w:after="120"/>
        <w:ind w:left="284"/>
        <w:rPr>
          <w:rFonts w:ascii="Arial" w:hAnsi="Arial" w:cs="Arial"/>
          <w:bCs/>
          <w:sz w:val="24"/>
          <w:szCs w:val="24"/>
        </w:rPr>
      </w:pPr>
    </w:p>
    <w:p w:rsidR="004708AE" w:rsidRDefault="004708AE" w:rsidP="00C80BBD">
      <w:pPr>
        <w:overflowPunct w:val="0"/>
        <w:autoSpaceDE w:val="0"/>
        <w:autoSpaceDN w:val="0"/>
        <w:adjustRightInd w:val="0"/>
        <w:spacing w:after="120"/>
        <w:ind w:left="284"/>
        <w:rPr>
          <w:rFonts w:ascii="Arial" w:hAnsi="Arial" w:cs="Arial"/>
          <w:bCs/>
          <w:sz w:val="24"/>
          <w:szCs w:val="24"/>
        </w:rPr>
      </w:pPr>
    </w:p>
    <w:p w:rsidR="004708AE" w:rsidRDefault="004708AE" w:rsidP="00C80BBD">
      <w:pPr>
        <w:overflowPunct w:val="0"/>
        <w:autoSpaceDE w:val="0"/>
        <w:autoSpaceDN w:val="0"/>
        <w:adjustRightInd w:val="0"/>
        <w:spacing w:after="120"/>
        <w:ind w:left="284"/>
        <w:rPr>
          <w:rFonts w:ascii="Arial" w:hAnsi="Arial" w:cs="Arial"/>
          <w:bCs/>
          <w:sz w:val="24"/>
          <w:szCs w:val="24"/>
        </w:rPr>
      </w:pPr>
    </w:p>
    <w:p w:rsidR="00D872C5" w:rsidRDefault="00AA3EF7" w:rsidP="00C80BBD">
      <w:pPr>
        <w:overflowPunct w:val="0"/>
        <w:autoSpaceDE w:val="0"/>
        <w:autoSpaceDN w:val="0"/>
        <w:adjustRightInd w:val="0"/>
        <w:spacing w:after="120"/>
        <w:ind w:left="284"/>
        <w:rPr>
          <w:rFonts w:ascii="Arial" w:hAnsi="Arial" w:cs="Arial"/>
          <w:bCs/>
          <w:sz w:val="24"/>
          <w:szCs w:val="24"/>
        </w:rPr>
      </w:pPr>
      <w:r w:rsidRPr="00AA3EF7">
        <w:rPr>
          <w:rFonts w:ascii="Arial" w:hAnsi="Arial" w:cs="Arial"/>
          <w:bCs/>
          <w:sz w:val="24"/>
          <w:szCs w:val="24"/>
        </w:rPr>
        <w:t>Table 6</w:t>
      </w:r>
      <w:r w:rsidR="00D872C5" w:rsidRPr="00AA3EF7">
        <w:rPr>
          <w:rFonts w:ascii="Arial" w:hAnsi="Arial" w:cs="Arial"/>
          <w:bCs/>
          <w:sz w:val="24"/>
          <w:szCs w:val="24"/>
        </w:rPr>
        <w:t xml:space="preserve"> </w:t>
      </w:r>
      <w:r w:rsidR="00D872C5" w:rsidRPr="004241E0">
        <w:rPr>
          <w:rFonts w:ascii="Arial" w:hAnsi="Arial" w:cs="Arial"/>
          <w:bCs/>
          <w:sz w:val="24"/>
          <w:szCs w:val="24"/>
        </w:rPr>
        <w:t>gives an age profile of those cases closed in</w:t>
      </w:r>
      <w:r w:rsidR="00D872C5" w:rsidRPr="00D872C5">
        <w:rPr>
          <w:rFonts w:ascii="Arial" w:hAnsi="Arial" w:cs="Arial"/>
          <w:bCs/>
          <w:sz w:val="24"/>
          <w:szCs w:val="24"/>
        </w:rPr>
        <w:t xml:space="preserve"> 2017 </w:t>
      </w:r>
      <w:r w:rsidR="00D872C5" w:rsidRPr="004241E0">
        <w:rPr>
          <w:rFonts w:ascii="Arial" w:hAnsi="Arial" w:cs="Arial"/>
          <w:bCs/>
          <w:sz w:val="24"/>
          <w:szCs w:val="24"/>
        </w:rPr>
        <w:t>by subject matter.</w:t>
      </w:r>
    </w:p>
    <w:p w:rsidR="00AA3EF7" w:rsidRPr="00AA3EF7" w:rsidRDefault="00AA3EF7" w:rsidP="00C80BBD">
      <w:pPr>
        <w:pStyle w:val="Caption"/>
        <w:ind w:firstLine="284"/>
        <w:rPr>
          <w:rFonts w:ascii="Arial" w:hAnsi="Arial" w:cs="Arial"/>
          <w:bCs w:val="0"/>
          <w:color w:val="FF0000"/>
          <w:sz w:val="22"/>
          <w:szCs w:val="22"/>
        </w:rPr>
      </w:pPr>
    </w:p>
    <w:tbl>
      <w:tblPr>
        <w:tblW w:w="9418" w:type="dxa"/>
        <w:tblInd w:w="380" w:type="dxa"/>
        <w:tblLook w:val="04A0" w:firstRow="1" w:lastRow="0" w:firstColumn="1" w:lastColumn="0" w:noHBand="0" w:noVBand="1"/>
      </w:tblPr>
      <w:tblGrid>
        <w:gridCol w:w="287"/>
        <w:gridCol w:w="1780"/>
        <w:gridCol w:w="920"/>
        <w:gridCol w:w="143"/>
        <w:gridCol w:w="777"/>
        <w:gridCol w:w="357"/>
        <w:gridCol w:w="563"/>
        <w:gridCol w:w="622"/>
        <w:gridCol w:w="298"/>
        <w:gridCol w:w="1069"/>
        <w:gridCol w:w="1185"/>
        <w:gridCol w:w="232"/>
        <w:gridCol w:w="1185"/>
      </w:tblGrid>
      <w:tr w:rsidR="004241E0" w:rsidRPr="004241E0" w:rsidTr="004708AE">
        <w:trPr>
          <w:trHeight w:val="285"/>
        </w:trPr>
        <w:tc>
          <w:tcPr>
            <w:tcW w:w="9418" w:type="dxa"/>
            <w:gridSpan w:val="13"/>
            <w:tcBorders>
              <w:top w:val="nil"/>
              <w:left w:val="nil"/>
              <w:bottom w:val="nil"/>
              <w:right w:val="nil"/>
            </w:tcBorders>
            <w:shd w:val="clear" w:color="auto" w:fill="auto"/>
            <w:noWrap/>
            <w:vAlign w:val="bottom"/>
            <w:hideMark/>
          </w:tcPr>
          <w:p w:rsidR="004241E0" w:rsidRPr="00A97E3F" w:rsidRDefault="00333B2B" w:rsidP="00AA3EF7">
            <w:pPr>
              <w:spacing w:after="0" w:line="240" w:lineRule="auto"/>
              <w:jc w:val="center"/>
              <w:rPr>
                <w:rFonts w:ascii="Arial" w:eastAsia="Times New Roman" w:hAnsi="Arial" w:cs="Arial"/>
                <w:b/>
                <w:bCs/>
                <w:color w:val="000000"/>
                <w:sz w:val="24"/>
                <w:szCs w:val="24"/>
              </w:rPr>
            </w:pPr>
            <w:r w:rsidRPr="004708AE">
              <w:rPr>
                <w:rFonts w:ascii="Arial" w:eastAsia="Times New Roman" w:hAnsi="Arial" w:cs="Arial"/>
                <w:b/>
                <w:bCs/>
                <w:color w:val="000000"/>
                <w:sz w:val="28"/>
                <w:szCs w:val="24"/>
              </w:rPr>
              <w:t xml:space="preserve">Table 6 - </w:t>
            </w:r>
            <w:r w:rsidR="004241E0" w:rsidRPr="004708AE">
              <w:rPr>
                <w:rFonts w:ascii="Arial" w:eastAsia="Times New Roman" w:hAnsi="Arial" w:cs="Arial"/>
                <w:b/>
                <w:bCs/>
                <w:color w:val="000000"/>
                <w:sz w:val="28"/>
                <w:szCs w:val="24"/>
              </w:rPr>
              <w:t>Cases completed in 2017; length of time open</w:t>
            </w:r>
          </w:p>
        </w:tc>
      </w:tr>
      <w:tr w:rsidR="004241E0" w:rsidRPr="004241E0" w:rsidTr="004708AE">
        <w:trPr>
          <w:trHeight w:val="285"/>
        </w:trPr>
        <w:tc>
          <w:tcPr>
            <w:tcW w:w="3130" w:type="dxa"/>
            <w:gridSpan w:val="4"/>
            <w:tcBorders>
              <w:top w:val="nil"/>
              <w:left w:val="nil"/>
              <w:bottom w:val="nil"/>
              <w:right w:val="nil"/>
            </w:tcBorders>
            <w:shd w:val="clear" w:color="auto" w:fill="auto"/>
            <w:noWrap/>
            <w:vAlign w:val="bottom"/>
            <w:hideMark/>
          </w:tcPr>
          <w:p w:rsidR="004241E0" w:rsidRPr="004241E0" w:rsidRDefault="004241E0" w:rsidP="004241E0">
            <w:pPr>
              <w:spacing w:after="0" w:line="240" w:lineRule="auto"/>
              <w:rPr>
                <w:rFonts w:ascii="Verdana" w:eastAsia="Times New Roman" w:hAnsi="Verdana" w:cs="Times New Roman"/>
                <w:color w:val="000000"/>
              </w:rPr>
            </w:pPr>
          </w:p>
        </w:tc>
        <w:tc>
          <w:tcPr>
            <w:tcW w:w="1134" w:type="dxa"/>
            <w:gridSpan w:val="2"/>
            <w:tcBorders>
              <w:top w:val="nil"/>
              <w:left w:val="nil"/>
              <w:bottom w:val="nil"/>
              <w:right w:val="nil"/>
            </w:tcBorders>
            <w:shd w:val="clear" w:color="auto" w:fill="auto"/>
            <w:noWrap/>
            <w:vAlign w:val="bottom"/>
            <w:hideMark/>
          </w:tcPr>
          <w:p w:rsidR="004241E0" w:rsidRPr="004241E0" w:rsidRDefault="004241E0" w:rsidP="004241E0">
            <w:pPr>
              <w:spacing w:after="0" w:line="240" w:lineRule="auto"/>
              <w:rPr>
                <w:rFonts w:ascii="Verdana" w:eastAsia="Times New Roman" w:hAnsi="Verdana" w:cs="Times New Roman"/>
                <w:color w:val="000000"/>
              </w:rPr>
            </w:pPr>
          </w:p>
        </w:tc>
        <w:tc>
          <w:tcPr>
            <w:tcW w:w="1185" w:type="dxa"/>
            <w:gridSpan w:val="2"/>
            <w:tcBorders>
              <w:top w:val="nil"/>
              <w:left w:val="nil"/>
              <w:bottom w:val="nil"/>
              <w:right w:val="nil"/>
            </w:tcBorders>
            <w:shd w:val="clear" w:color="auto" w:fill="auto"/>
            <w:noWrap/>
            <w:vAlign w:val="bottom"/>
            <w:hideMark/>
          </w:tcPr>
          <w:p w:rsidR="004241E0" w:rsidRPr="004241E0" w:rsidRDefault="004241E0" w:rsidP="004241E0">
            <w:pPr>
              <w:spacing w:after="0" w:line="240" w:lineRule="auto"/>
              <w:rPr>
                <w:rFonts w:ascii="Verdana" w:eastAsia="Times New Roman" w:hAnsi="Verdana" w:cs="Times New Roman"/>
                <w:color w:val="000000"/>
              </w:rPr>
            </w:pPr>
          </w:p>
        </w:tc>
        <w:tc>
          <w:tcPr>
            <w:tcW w:w="1367" w:type="dxa"/>
            <w:gridSpan w:val="2"/>
            <w:tcBorders>
              <w:top w:val="nil"/>
              <w:left w:val="nil"/>
              <w:bottom w:val="nil"/>
              <w:right w:val="nil"/>
            </w:tcBorders>
            <w:shd w:val="clear" w:color="auto" w:fill="auto"/>
            <w:noWrap/>
            <w:vAlign w:val="bottom"/>
            <w:hideMark/>
          </w:tcPr>
          <w:p w:rsidR="004241E0" w:rsidRPr="004241E0" w:rsidRDefault="004241E0" w:rsidP="004241E0">
            <w:pPr>
              <w:spacing w:after="0" w:line="240" w:lineRule="auto"/>
              <w:rPr>
                <w:rFonts w:ascii="Verdana" w:eastAsia="Times New Roman" w:hAnsi="Verdana" w:cs="Times New Roman"/>
                <w:color w:val="000000"/>
              </w:rPr>
            </w:pPr>
          </w:p>
        </w:tc>
        <w:tc>
          <w:tcPr>
            <w:tcW w:w="1185" w:type="dxa"/>
            <w:tcBorders>
              <w:top w:val="nil"/>
              <w:left w:val="nil"/>
              <w:bottom w:val="nil"/>
              <w:right w:val="nil"/>
            </w:tcBorders>
            <w:shd w:val="clear" w:color="auto" w:fill="auto"/>
            <w:noWrap/>
            <w:vAlign w:val="bottom"/>
            <w:hideMark/>
          </w:tcPr>
          <w:p w:rsidR="004241E0" w:rsidRPr="004241E0" w:rsidRDefault="004241E0" w:rsidP="004241E0">
            <w:pPr>
              <w:spacing w:after="0" w:line="240" w:lineRule="auto"/>
              <w:rPr>
                <w:rFonts w:ascii="Verdana" w:eastAsia="Times New Roman" w:hAnsi="Verdana" w:cs="Times New Roman"/>
                <w:color w:val="000000"/>
              </w:rPr>
            </w:pPr>
          </w:p>
        </w:tc>
        <w:tc>
          <w:tcPr>
            <w:tcW w:w="1417" w:type="dxa"/>
            <w:gridSpan w:val="2"/>
            <w:tcBorders>
              <w:top w:val="nil"/>
              <w:left w:val="nil"/>
              <w:bottom w:val="nil"/>
              <w:right w:val="nil"/>
            </w:tcBorders>
            <w:shd w:val="clear" w:color="auto" w:fill="auto"/>
            <w:noWrap/>
            <w:vAlign w:val="bottom"/>
            <w:hideMark/>
          </w:tcPr>
          <w:p w:rsidR="004241E0" w:rsidRPr="004241E0" w:rsidRDefault="004241E0" w:rsidP="004241E0">
            <w:pPr>
              <w:spacing w:after="0" w:line="240" w:lineRule="auto"/>
              <w:rPr>
                <w:rFonts w:ascii="Verdana" w:eastAsia="Times New Roman" w:hAnsi="Verdana" w:cs="Times New Roman"/>
                <w:color w:val="000000"/>
              </w:rPr>
            </w:pPr>
          </w:p>
        </w:tc>
      </w:tr>
      <w:tr w:rsidR="004241E0" w:rsidRPr="0015599F" w:rsidTr="004708AE">
        <w:trPr>
          <w:trHeight w:val="285"/>
        </w:trPr>
        <w:tc>
          <w:tcPr>
            <w:tcW w:w="3130" w:type="dxa"/>
            <w:gridSpan w:val="4"/>
            <w:tcBorders>
              <w:top w:val="single" w:sz="4" w:space="0" w:color="auto"/>
              <w:left w:val="single" w:sz="4" w:space="0" w:color="auto"/>
              <w:bottom w:val="nil"/>
              <w:right w:val="nil"/>
            </w:tcBorders>
            <w:shd w:val="clear" w:color="000000" w:fill="006699"/>
            <w:hideMark/>
          </w:tcPr>
          <w:p w:rsidR="004241E0" w:rsidRPr="0015599F" w:rsidRDefault="004241E0" w:rsidP="0015599F">
            <w:pPr>
              <w:spacing w:after="0" w:line="240" w:lineRule="auto"/>
              <w:ind w:firstLineChars="100" w:firstLine="241"/>
              <w:rPr>
                <w:rFonts w:ascii="Arial" w:eastAsia="Times New Roman" w:hAnsi="Arial" w:cs="Arial"/>
                <w:b/>
                <w:bCs/>
                <w:color w:val="FFFFFF"/>
                <w:sz w:val="24"/>
                <w:szCs w:val="24"/>
              </w:rPr>
            </w:pPr>
            <w:r w:rsidRPr="0015599F">
              <w:rPr>
                <w:rFonts w:ascii="Arial" w:eastAsia="Times New Roman" w:hAnsi="Arial" w:cs="Arial"/>
                <w:b/>
                <w:bCs/>
                <w:color w:val="FFFFFF"/>
                <w:sz w:val="24"/>
                <w:szCs w:val="24"/>
              </w:rPr>
              <w:t>Case Type</w:t>
            </w:r>
          </w:p>
        </w:tc>
        <w:tc>
          <w:tcPr>
            <w:tcW w:w="1134" w:type="dxa"/>
            <w:gridSpan w:val="2"/>
            <w:tcBorders>
              <w:top w:val="single" w:sz="4" w:space="0" w:color="auto"/>
              <w:left w:val="nil"/>
              <w:bottom w:val="nil"/>
              <w:right w:val="nil"/>
            </w:tcBorders>
            <w:shd w:val="clear" w:color="000000" w:fill="006699"/>
            <w:vAlign w:val="center"/>
            <w:hideMark/>
          </w:tcPr>
          <w:p w:rsidR="004241E0" w:rsidRPr="0015599F" w:rsidRDefault="004241E0" w:rsidP="00274165">
            <w:pPr>
              <w:spacing w:after="0" w:line="240" w:lineRule="auto"/>
              <w:jc w:val="center"/>
              <w:rPr>
                <w:rFonts w:ascii="Arial" w:eastAsia="Times New Roman" w:hAnsi="Arial" w:cs="Arial"/>
                <w:b/>
                <w:bCs/>
                <w:color w:val="FFFFFF"/>
                <w:sz w:val="24"/>
                <w:szCs w:val="24"/>
              </w:rPr>
            </w:pPr>
            <w:r w:rsidRPr="0015599F">
              <w:rPr>
                <w:rFonts w:ascii="Arial" w:eastAsia="Times New Roman" w:hAnsi="Arial" w:cs="Arial"/>
                <w:b/>
                <w:bCs/>
                <w:color w:val="FFFFFF"/>
                <w:sz w:val="24"/>
                <w:szCs w:val="24"/>
              </w:rPr>
              <w:t>&lt;1 Year</w:t>
            </w:r>
          </w:p>
        </w:tc>
        <w:tc>
          <w:tcPr>
            <w:tcW w:w="1185" w:type="dxa"/>
            <w:gridSpan w:val="2"/>
            <w:tcBorders>
              <w:top w:val="single" w:sz="4" w:space="0" w:color="auto"/>
              <w:left w:val="nil"/>
              <w:bottom w:val="nil"/>
              <w:right w:val="nil"/>
            </w:tcBorders>
            <w:shd w:val="clear" w:color="000000" w:fill="006699"/>
            <w:vAlign w:val="center"/>
            <w:hideMark/>
          </w:tcPr>
          <w:p w:rsidR="004241E0" w:rsidRPr="0015599F" w:rsidRDefault="004241E0" w:rsidP="00274165">
            <w:pPr>
              <w:spacing w:after="0" w:line="240" w:lineRule="auto"/>
              <w:jc w:val="center"/>
              <w:rPr>
                <w:rFonts w:ascii="Arial" w:eastAsia="Times New Roman" w:hAnsi="Arial" w:cs="Arial"/>
                <w:b/>
                <w:bCs/>
                <w:color w:val="FFFFFF"/>
                <w:sz w:val="24"/>
                <w:szCs w:val="24"/>
              </w:rPr>
            </w:pPr>
            <w:r w:rsidRPr="0015599F">
              <w:rPr>
                <w:rFonts w:ascii="Arial" w:eastAsia="Times New Roman" w:hAnsi="Arial" w:cs="Arial"/>
                <w:b/>
                <w:bCs/>
                <w:color w:val="FFFFFF"/>
                <w:sz w:val="24"/>
                <w:szCs w:val="24"/>
              </w:rPr>
              <w:t>1-2 Year</w:t>
            </w:r>
          </w:p>
        </w:tc>
        <w:tc>
          <w:tcPr>
            <w:tcW w:w="1367" w:type="dxa"/>
            <w:gridSpan w:val="2"/>
            <w:tcBorders>
              <w:top w:val="single" w:sz="4" w:space="0" w:color="auto"/>
              <w:left w:val="nil"/>
              <w:bottom w:val="nil"/>
              <w:right w:val="nil"/>
            </w:tcBorders>
            <w:shd w:val="clear" w:color="000000" w:fill="006699"/>
            <w:vAlign w:val="center"/>
            <w:hideMark/>
          </w:tcPr>
          <w:p w:rsidR="004241E0" w:rsidRPr="0015599F" w:rsidRDefault="004241E0" w:rsidP="00274165">
            <w:pPr>
              <w:spacing w:after="0" w:line="240" w:lineRule="auto"/>
              <w:jc w:val="center"/>
              <w:rPr>
                <w:rFonts w:ascii="Arial" w:eastAsia="Times New Roman" w:hAnsi="Arial" w:cs="Arial"/>
                <w:b/>
                <w:bCs/>
                <w:color w:val="FFFFFF"/>
                <w:sz w:val="24"/>
                <w:szCs w:val="24"/>
              </w:rPr>
            </w:pPr>
            <w:r w:rsidRPr="0015599F">
              <w:rPr>
                <w:rFonts w:ascii="Arial" w:eastAsia="Times New Roman" w:hAnsi="Arial" w:cs="Arial"/>
                <w:b/>
                <w:bCs/>
                <w:color w:val="FFFFFF"/>
                <w:sz w:val="24"/>
                <w:szCs w:val="24"/>
              </w:rPr>
              <w:t>2-3 Years</w:t>
            </w:r>
          </w:p>
        </w:tc>
        <w:tc>
          <w:tcPr>
            <w:tcW w:w="1417" w:type="dxa"/>
            <w:gridSpan w:val="2"/>
            <w:tcBorders>
              <w:top w:val="single" w:sz="4" w:space="0" w:color="auto"/>
              <w:left w:val="nil"/>
              <w:bottom w:val="nil"/>
              <w:right w:val="nil"/>
            </w:tcBorders>
            <w:shd w:val="clear" w:color="000000" w:fill="006699"/>
            <w:vAlign w:val="center"/>
            <w:hideMark/>
          </w:tcPr>
          <w:p w:rsidR="004241E0" w:rsidRPr="0015599F" w:rsidRDefault="004241E0" w:rsidP="00274165">
            <w:pPr>
              <w:spacing w:after="0" w:line="240" w:lineRule="auto"/>
              <w:jc w:val="center"/>
              <w:rPr>
                <w:rFonts w:ascii="Arial" w:eastAsia="Times New Roman" w:hAnsi="Arial" w:cs="Arial"/>
                <w:b/>
                <w:bCs/>
                <w:color w:val="FFFFFF"/>
                <w:sz w:val="24"/>
                <w:szCs w:val="24"/>
              </w:rPr>
            </w:pPr>
            <w:r w:rsidRPr="0015599F">
              <w:rPr>
                <w:rFonts w:ascii="Arial" w:eastAsia="Times New Roman" w:hAnsi="Arial" w:cs="Arial"/>
                <w:b/>
                <w:bCs/>
                <w:color w:val="FFFFFF"/>
                <w:sz w:val="24"/>
                <w:szCs w:val="24"/>
              </w:rPr>
              <w:t>3+ Years</w:t>
            </w:r>
          </w:p>
        </w:tc>
        <w:tc>
          <w:tcPr>
            <w:tcW w:w="1185" w:type="dxa"/>
            <w:tcBorders>
              <w:top w:val="single" w:sz="4" w:space="0" w:color="auto"/>
              <w:left w:val="nil"/>
              <w:bottom w:val="nil"/>
              <w:right w:val="single" w:sz="4" w:space="0" w:color="auto"/>
            </w:tcBorders>
            <w:shd w:val="clear" w:color="000000" w:fill="006699"/>
            <w:vAlign w:val="center"/>
            <w:hideMark/>
          </w:tcPr>
          <w:p w:rsidR="004241E0" w:rsidRPr="0015599F" w:rsidRDefault="004241E0" w:rsidP="00274165">
            <w:pPr>
              <w:spacing w:after="0" w:line="240" w:lineRule="auto"/>
              <w:jc w:val="center"/>
              <w:rPr>
                <w:rFonts w:ascii="Arial" w:eastAsia="Times New Roman" w:hAnsi="Arial" w:cs="Arial"/>
                <w:b/>
                <w:bCs/>
                <w:color w:val="FFFFFF"/>
                <w:sz w:val="24"/>
                <w:szCs w:val="24"/>
              </w:rPr>
            </w:pPr>
            <w:r w:rsidRPr="0015599F">
              <w:rPr>
                <w:rFonts w:ascii="Arial" w:eastAsia="Times New Roman" w:hAnsi="Arial" w:cs="Arial"/>
                <w:b/>
                <w:bCs/>
                <w:color w:val="FFFFFF"/>
                <w:sz w:val="24"/>
                <w:szCs w:val="24"/>
              </w:rPr>
              <w:t>Total</w:t>
            </w:r>
          </w:p>
        </w:tc>
      </w:tr>
      <w:tr w:rsidR="004241E0" w:rsidRPr="0015599F" w:rsidTr="004708AE">
        <w:trPr>
          <w:trHeight w:val="285"/>
        </w:trPr>
        <w:tc>
          <w:tcPr>
            <w:tcW w:w="3130" w:type="dxa"/>
            <w:gridSpan w:val="4"/>
            <w:tcBorders>
              <w:top w:val="nil"/>
              <w:left w:val="single" w:sz="4" w:space="0" w:color="auto"/>
              <w:bottom w:val="nil"/>
              <w:right w:val="nil"/>
            </w:tcBorders>
            <w:shd w:val="clear" w:color="auto" w:fill="C6D9F1" w:themeFill="text2" w:themeFillTint="33"/>
            <w:vAlign w:val="center"/>
            <w:hideMark/>
          </w:tcPr>
          <w:p w:rsidR="004241E0" w:rsidRPr="0015599F" w:rsidRDefault="004241E0" w:rsidP="0015599F">
            <w:pPr>
              <w:spacing w:after="0" w:line="240" w:lineRule="auto"/>
              <w:rPr>
                <w:rFonts w:ascii="Arial" w:eastAsia="Times New Roman" w:hAnsi="Arial" w:cs="Arial"/>
                <w:color w:val="000000"/>
                <w:sz w:val="24"/>
                <w:szCs w:val="24"/>
              </w:rPr>
            </w:pPr>
            <w:r w:rsidRPr="0015599F">
              <w:rPr>
                <w:rFonts w:ascii="Arial" w:eastAsia="Times New Roman" w:hAnsi="Arial" w:cs="Arial"/>
                <w:color w:val="000000"/>
                <w:sz w:val="24"/>
                <w:szCs w:val="24"/>
              </w:rPr>
              <w:t xml:space="preserve">International protection  </w:t>
            </w:r>
          </w:p>
        </w:tc>
        <w:tc>
          <w:tcPr>
            <w:tcW w:w="1134"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152</w:t>
            </w:r>
          </w:p>
        </w:tc>
        <w:tc>
          <w:tcPr>
            <w:tcW w:w="1185"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0</w:t>
            </w:r>
          </w:p>
        </w:tc>
        <w:tc>
          <w:tcPr>
            <w:tcW w:w="1367"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0</w:t>
            </w:r>
          </w:p>
        </w:tc>
        <w:tc>
          <w:tcPr>
            <w:tcW w:w="1185" w:type="dxa"/>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0</w:t>
            </w:r>
          </w:p>
        </w:tc>
        <w:tc>
          <w:tcPr>
            <w:tcW w:w="1417" w:type="dxa"/>
            <w:gridSpan w:val="2"/>
            <w:tcBorders>
              <w:top w:val="nil"/>
              <w:left w:val="nil"/>
              <w:bottom w:val="nil"/>
              <w:right w:val="single" w:sz="4" w:space="0" w:color="auto"/>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152</w:t>
            </w:r>
          </w:p>
        </w:tc>
      </w:tr>
      <w:tr w:rsidR="004241E0" w:rsidRPr="0015599F" w:rsidTr="004708AE">
        <w:trPr>
          <w:trHeight w:val="285"/>
        </w:trPr>
        <w:tc>
          <w:tcPr>
            <w:tcW w:w="3130" w:type="dxa"/>
            <w:gridSpan w:val="4"/>
            <w:tcBorders>
              <w:top w:val="nil"/>
              <w:left w:val="single" w:sz="4" w:space="0" w:color="auto"/>
              <w:bottom w:val="nil"/>
              <w:right w:val="nil"/>
            </w:tcBorders>
            <w:shd w:val="clear" w:color="auto" w:fill="C6D9F1" w:themeFill="text2" w:themeFillTint="33"/>
            <w:vAlign w:val="center"/>
            <w:hideMark/>
          </w:tcPr>
          <w:p w:rsidR="004241E0" w:rsidRPr="0015599F" w:rsidRDefault="004241E0" w:rsidP="0015599F">
            <w:pPr>
              <w:spacing w:after="0" w:line="240" w:lineRule="auto"/>
              <w:rPr>
                <w:rFonts w:ascii="Arial" w:eastAsia="Times New Roman" w:hAnsi="Arial" w:cs="Arial"/>
                <w:color w:val="000000"/>
                <w:sz w:val="24"/>
                <w:szCs w:val="24"/>
              </w:rPr>
            </w:pPr>
            <w:r w:rsidRPr="0015599F">
              <w:rPr>
                <w:rFonts w:ascii="Arial" w:eastAsia="Times New Roman" w:hAnsi="Arial" w:cs="Arial"/>
                <w:color w:val="000000"/>
                <w:sz w:val="24"/>
                <w:szCs w:val="24"/>
              </w:rPr>
              <w:t xml:space="preserve">Child care  </w:t>
            </w:r>
          </w:p>
        </w:tc>
        <w:tc>
          <w:tcPr>
            <w:tcW w:w="1134"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290</w:t>
            </w:r>
          </w:p>
        </w:tc>
        <w:tc>
          <w:tcPr>
            <w:tcW w:w="1185"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165</w:t>
            </w:r>
          </w:p>
        </w:tc>
        <w:tc>
          <w:tcPr>
            <w:tcW w:w="1367"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80</w:t>
            </w:r>
          </w:p>
        </w:tc>
        <w:tc>
          <w:tcPr>
            <w:tcW w:w="1185" w:type="dxa"/>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122</w:t>
            </w:r>
          </w:p>
        </w:tc>
        <w:tc>
          <w:tcPr>
            <w:tcW w:w="1417" w:type="dxa"/>
            <w:gridSpan w:val="2"/>
            <w:tcBorders>
              <w:top w:val="nil"/>
              <w:left w:val="nil"/>
              <w:bottom w:val="nil"/>
              <w:right w:val="single" w:sz="4" w:space="0" w:color="auto"/>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657</w:t>
            </w:r>
          </w:p>
        </w:tc>
      </w:tr>
      <w:tr w:rsidR="004241E0" w:rsidRPr="0015599F" w:rsidTr="004708AE">
        <w:trPr>
          <w:trHeight w:val="285"/>
        </w:trPr>
        <w:tc>
          <w:tcPr>
            <w:tcW w:w="3130" w:type="dxa"/>
            <w:gridSpan w:val="4"/>
            <w:tcBorders>
              <w:top w:val="nil"/>
              <w:left w:val="single" w:sz="4" w:space="0" w:color="auto"/>
              <w:bottom w:val="nil"/>
              <w:right w:val="nil"/>
            </w:tcBorders>
            <w:shd w:val="clear" w:color="auto" w:fill="C6D9F1" w:themeFill="text2" w:themeFillTint="33"/>
            <w:vAlign w:val="center"/>
            <w:hideMark/>
          </w:tcPr>
          <w:p w:rsidR="004241E0" w:rsidRPr="0015599F" w:rsidRDefault="004241E0" w:rsidP="0015599F">
            <w:pPr>
              <w:spacing w:after="0" w:line="240" w:lineRule="auto"/>
              <w:rPr>
                <w:rFonts w:ascii="Arial" w:eastAsia="Times New Roman" w:hAnsi="Arial" w:cs="Arial"/>
                <w:color w:val="000000"/>
                <w:sz w:val="24"/>
                <w:szCs w:val="24"/>
              </w:rPr>
            </w:pPr>
            <w:r w:rsidRPr="0015599F">
              <w:rPr>
                <w:rFonts w:ascii="Arial" w:eastAsia="Times New Roman" w:hAnsi="Arial" w:cs="Arial"/>
                <w:color w:val="000000"/>
                <w:sz w:val="24"/>
                <w:szCs w:val="24"/>
              </w:rPr>
              <w:t>Divorce/</w:t>
            </w:r>
            <w:r w:rsidR="0015599F">
              <w:rPr>
                <w:rFonts w:ascii="Arial" w:eastAsia="Times New Roman" w:hAnsi="Arial" w:cs="Arial"/>
                <w:color w:val="000000"/>
                <w:sz w:val="24"/>
                <w:szCs w:val="24"/>
              </w:rPr>
              <w:t xml:space="preserve"> </w:t>
            </w:r>
            <w:r w:rsidRPr="0015599F">
              <w:rPr>
                <w:rFonts w:ascii="Arial" w:eastAsia="Times New Roman" w:hAnsi="Arial" w:cs="Arial"/>
                <w:color w:val="000000"/>
                <w:sz w:val="24"/>
                <w:szCs w:val="24"/>
              </w:rPr>
              <w:t>separation/</w:t>
            </w:r>
            <w:r w:rsidR="0015599F">
              <w:rPr>
                <w:rFonts w:ascii="Arial" w:eastAsia="Times New Roman" w:hAnsi="Arial" w:cs="Arial"/>
                <w:color w:val="000000"/>
                <w:sz w:val="24"/>
                <w:szCs w:val="24"/>
              </w:rPr>
              <w:t xml:space="preserve"> </w:t>
            </w:r>
            <w:r w:rsidRPr="0015599F">
              <w:rPr>
                <w:rFonts w:ascii="Arial" w:eastAsia="Times New Roman" w:hAnsi="Arial" w:cs="Arial"/>
                <w:color w:val="000000"/>
                <w:sz w:val="24"/>
                <w:szCs w:val="24"/>
              </w:rPr>
              <w:t xml:space="preserve">nullity  </w:t>
            </w:r>
          </w:p>
        </w:tc>
        <w:tc>
          <w:tcPr>
            <w:tcW w:w="1134"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706</w:t>
            </w:r>
          </w:p>
        </w:tc>
        <w:tc>
          <w:tcPr>
            <w:tcW w:w="1185"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640</w:t>
            </w:r>
          </w:p>
        </w:tc>
        <w:tc>
          <w:tcPr>
            <w:tcW w:w="1367"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473</w:t>
            </w:r>
          </w:p>
        </w:tc>
        <w:tc>
          <w:tcPr>
            <w:tcW w:w="1185" w:type="dxa"/>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1,167</w:t>
            </w:r>
          </w:p>
        </w:tc>
        <w:tc>
          <w:tcPr>
            <w:tcW w:w="1417" w:type="dxa"/>
            <w:gridSpan w:val="2"/>
            <w:tcBorders>
              <w:top w:val="nil"/>
              <w:left w:val="nil"/>
              <w:bottom w:val="nil"/>
              <w:right w:val="single" w:sz="4" w:space="0" w:color="auto"/>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2,986</w:t>
            </w:r>
          </w:p>
        </w:tc>
      </w:tr>
      <w:tr w:rsidR="004241E0" w:rsidRPr="0015599F" w:rsidTr="004708AE">
        <w:trPr>
          <w:trHeight w:val="285"/>
        </w:trPr>
        <w:tc>
          <w:tcPr>
            <w:tcW w:w="3130" w:type="dxa"/>
            <w:gridSpan w:val="4"/>
            <w:tcBorders>
              <w:top w:val="nil"/>
              <w:left w:val="single" w:sz="4" w:space="0" w:color="auto"/>
              <w:bottom w:val="nil"/>
              <w:right w:val="nil"/>
            </w:tcBorders>
            <w:shd w:val="clear" w:color="auto" w:fill="C6D9F1" w:themeFill="text2" w:themeFillTint="33"/>
            <w:vAlign w:val="center"/>
            <w:hideMark/>
          </w:tcPr>
          <w:p w:rsidR="004241E0" w:rsidRPr="0015599F" w:rsidRDefault="004241E0" w:rsidP="0015599F">
            <w:pPr>
              <w:spacing w:after="0" w:line="240" w:lineRule="auto"/>
              <w:rPr>
                <w:rFonts w:ascii="Arial" w:eastAsia="Times New Roman" w:hAnsi="Arial" w:cs="Arial"/>
                <w:color w:val="000000"/>
                <w:sz w:val="24"/>
                <w:szCs w:val="24"/>
              </w:rPr>
            </w:pPr>
            <w:r w:rsidRPr="0015599F">
              <w:rPr>
                <w:rFonts w:ascii="Arial" w:eastAsia="Times New Roman" w:hAnsi="Arial" w:cs="Arial"/>
                <w:color w:val="000000"/>
                <w:sz w:val="24"/>
                <w:szCs w:val="24"/>
              </w:rPr>
              <w:t xml:space="preserve">Non-family law   </w:t>
            </w:r>
          </w:p>
        </w:tc>
        <w:tc>
          <w:tcPr>
            <w:tcW w:w="1134"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493</w:t>
            </w:r>
          </w:p>
        </w:tc>
        <w:tc>
          <w:tcPr>
            <w:tcW w:w="1185"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238</w:t>
            </w:r>
          </w:p>
        </w:tc>
        <w:tc>
          <w:tcPr>
            <w:tcW w:w="1367"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101</w:t>
            </w:r>
          </w:p>
        </w:tc>
        <w:tc>
          <w:tcPr>
            <w:tcW w:w="1185" w:type="dxa"/>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144</w:t>
            </w:r>
          </w:p>
        </w:tc>
        <w:tc>
          <w:tcPr>
            <w:tcW w:w="1417" w:type="dxa"/>
            <w:gridSpan w:val="2"/>
            <w:tcBorders>
              <w:top w:val="nil"/>
              <w:left w:val="nil"/>
              <w:bottom w:val="nil"/>
              <w:right w:val="single" w:sz="4" w:space="0" w:color="auto"/>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976</w:t>
            </w:r>
          </w:p>
        </w:tc>
      </w:tr>
      <w:tr w:rsidR="004241E0" w:rsidRPr="0015599F" w:rsidTr="004708AE">
        <w:trPr>
          <w:trHeight w:val="315"/>
        </w:trPr>
        <w:tc>
          <w:tcPr>
            <w:tcW w:w="3130" w:type="dxa"/>
            <w:gridSpan w:val="4"/>
            <w:tcBorders>
              <w:top w:val="nil"/>
              <w:left w:val="single" w:sz="4" w:space="0" w:color="auto"/>
              <w:bottom w:val="nil"/>
              <w:right w:val="nil"/>
            </w:tcBorders>
            <w:shd w:val="clear" w:color="auto" w:fill="C6D9F1" w:themeFill="text2" w:themeFillTint="33"/>
            <w:vAlign w:val="center"/>
            <w:hideMark/>
          </w:tcPr>
          <w:p w:rsidR="004241E0" w:rsidRPr="0015599F" w:rsidRDefault="004241E0" w:rsidP="0015599F">
            <w:pPr>
              <w:spacing w:after="0" w:line="240" w:lineRule="auto"/>
              <w:rPr>
                <w:rFonts w:ascii="Arial" w:eastAsia="Times New Roman" w:hAnsi="Arial" w:cs="Arial"/>
                <w:color w:val="000000"/>
                <w:sz w:val="24"/>
                <w:szCs w:val="24"/>
              </w:rPr>
            </w:pPr>
            <w:r w:rsidRPr="0015599F">
              <w:rPr>
                <w:rFonts w:ascii="Arial" w:eastAsia="Times New Roman" w:hAnsi="Arial" w:cs="Arial"/>
                <w:color w:val="000000"/>
                <w:sz w:val="24"/>
                <w:szCs w:val="24"/>
              </w:rPr>
              <w:t xml:space="preserve">Other family law   </w:t>
            </w:r>
          </w:p>
        </w:tc>
        <w:tc>
          <w:tcPr>
            <w:tcW w:w="1134"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711</w:t>
            </w:r>
          </w:p>
        </w:tc>
        <w:tc>
          <w:tcPr>
            <w:tcW w:w="1185"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290</w:t>
            </w:r>
          </w:p>
        </w:tc>
        <w:tc>
          <w:tcPr>
            <w:tcW w:w="1367" w:type="dxa"/>
            <w:gridSpan w:val="2"/>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96</w:t>
            </w:r>
          </w:p>
        </w:tc>
        <w:tc>
          <w:tcPr>
            <w:tcW w:w="1185" w:type="dxa"/>
            <w:tcBorders>
              <w:top w:val="nil"/>
              <w:left w:val="nil"/>
              <w:bottom w:val="nil"/>
              <w:right w:val="nil"/>
            </w:tcBorders>
            <w:shd w:val="clear" w:color="000000" w:fill="FFFFFF"/>
            <w:vAlign w:val="center"/>
            <w:hideMark/>
          </w:tcPr>
          <w:p w:rsidR="004241E0" w:rsidRPr="0015599F" w:rsidRDefault="004241E0" w:rsidP="00274165">
            <w:pPr>
              <w:spacing w:after="0" w:line="240" w:lineRule="auto"/>
              <w:ind w:firstLineChars="100" w:firstLine="240"/>
              <w:jc w:val="center"/>
              <w:rPr>
                <w:rFonts w:ascii="Arial" w:eastAsia="Times New Roman" w:hAnsi="Arial" w:cs="Arial"/>
                <w:color w:val="000000"/>
                <w:sz w:val="24"/>
                <w:szCs w:val="24"/>
              </w:rPr>
            </w:pPr>
            <w:r w:rsidRPr="0015599F">
              <w:rPr>
                <w:rFonts w:ascii="Arial" w:eastAsia="Times New Roman" w:hAnsi="Arial" w:cs="Arial"/>
                <w:color w:val="000000"/>
                <w:sz w:val="24"/>
                <w:szCs w:val="24"/>
              </w:rPr>
              <w:t>184</w:t>
            </w:r>
          </w:p>
        </w:tc>
        <w:tc>
          <w:tcPr>
            <w:tcW w:w="1417" w:type="dxa"/>
            <w:gridSpan w:val="2"/>
            <w:tcBorders>
              <w:top w:val="nil"/>
              <w:left w:val="nil"/>
              <w:bottom w:val="nil"/>
              <w:right w:val="single" w:sz="4" w:space="0" w:color="auto"/>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1,281</w:t>
            </w:r>
          </w:p>
        </w:tc>
      </w:tr>
      <w:tr w:rsidR="004241E0" w:rsidRPr="0015599F" w:rsidTr="004708AE">
        <w:trPr>
          <w:trHeight w:val="315"/>
        </w:trPr>
        <w:tc>
          <w:tcPr>
            <w:tcW w:w="3130" w:type="dxa"/>
            <w:gridSpan w:val="4"/>
            <w:tcBorders>
              <w:top w:val="single" w:sz="4" w:space="0" w:color="auto"/>
              <w:left w:val="single" w:sz="4" w:space="0" w:color="auto"/>
              <w:bottom w:val="single" w:sz="4" w:space="0" w:color="auto"/>
              <w:right w:val="nil"/>
            </w:tcBorders>
            <w:shd w:val="clear" w:color="auto" w:fill="C6D9F1" w:themeFill="text2" w:themeFillTint="33"/>
            <w:vAlign w:val="center"/>
            <w:hideMark/>
          </w:tcPr>
          <w:p w:rsidR="004241E0" w:rsidRPr="0015599F" w:rsidRDefault="004241E0" w:rsidP="009D7F3A">
            <w:pPr>
              <w:spacing w:after="0" w:line="240" w:lineRule="auto"/>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Totals</w:t>
            </w:r>
          </w:p>
        </w:tc>
        <w:tc>
          <w:tcPr>
            <w:tcW w:w="1134" w:type="dxa"/>
            <w:gridSpan w:val="2"/>
            <w:tcBorders>
              <w:top w:val="single" w:sz="4" w:space="0" w:color="auto"/>
              <w:left w:val="nil"/>
              <w:bottom w:val="single" w:sz="4" w:space="0" w:color="auto"/>
              <w:right w:val="nil"/>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2,352</w:t>
            </w:r>
          </w:p>
        </w:tc>
        <w:tc>
          <w:tcPr>
            <w:tcW w:w="1185" w:type="dxa"/>
            <w:gridSpan w:val="2"/>
            <w:tcBorders>
              <w:top w:val="single" w:sz="4" w:space="0" w:color="auto"/>
              <w:left w:val="nil"/>
              <w:bottom w:val="single" w:sz="4" w:space="0" w:color="auto"/>
              <w:right w:val="nil"/>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1,333</w:t>
            </w:r>
          </w:p>
        </w:tc>
        <w:tc>
          <w:tcPr>
            <w:tcW w:w="1367" w:type="dxa"/>
            <w:gridSpan w:val="2"/>
            <w:tcBorders>
              <w:top w:val="single" w:sz="4" w:space="0" w:color="auto"/>
              <w:left w:val="nil"/>
              <w:bottom w:val="single" w:sz="4" w:space="0" w:color="auto"/>
              <w:right w:val="nil"/>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750</w:t>
            </w:r>
          </w:p>
        </w:tc>
        <w:tc>
          <w:tcPr>
            <w:tcW w:w="1185" w:type="dxa"/>
            <w:tcBorders>
              <w:top w:val="single" w:sz="4" w:space="0" w:color="auto"/>
              <w:left w:val="nil"/>
              <w:bottom w:val="single" w:sz="4" w:space="0" w:color="auto"/>
              <w:right w:val="nil"/>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1,617</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4241E0" w:rsidRPr="0015599F" w:rsidRDefault="004241E0" w:rsidP="00274165">
            <w:pPr>
              <w:spacing w:after="0" w:line="240" w:lineRule="auto"/>
              <w:ind w:firstLineChars="100" w:firstLine="241"/>
              <w:jc w:val="center"/>
              <w:rPr>
                <w:rFonts w:ascii="Arial" w:eastAsia="Times New Roman" w:hAnsi="Arial" w:cs="Arial"/>
                <w:b/>
                <w:bCs/>
                <w:color w:val="000000"/>
                <w:sz w:val="24"/>
                <w:szCs w:val="24"/>
              </w:rPr>
            </w:pPr>
            <w:r w:rsidRPr="0015599F">
              <w:rPr>
                <w:rFonts w:ascii="Arial" w:eastAsia="Times New Roman" w:hAnsi="Arial" w:cs="Arial"/>
                <w:b/>
                <w:bCs/>
                <w:color w:val="000000"/>
                <w:sz w:val="24"/>
                <w:szCs w:val="24"/>
              </w:rPr>
              <w:t>6,052</w:t>
            </w:r>
          </w:p>
        </w:tc>
      </w:tr>
      <w:tr w:rsidR="00E61F49" w:rsidRPr="00E61F49" w:rsidTr="004708AE">
        <w:tblPrEx>
          <w:jc w:val="center"/>
        </w:tblPrEx>
        <w:trPr>
          <w:gridAfter w:val="4"/>
          <w:wAfter w:w="3671" w:type="dxa"/>
          <w:trHeight w:val="300"/>
          <w:jc w:val="center"/>
        </w:trPr>
        <w:tc>
          <w:tcPr>
            <w:tcW w:w="287" w:type="dxa"/>
            <w:tcBorders>
              <w:top w:val="nil"/>
              <w:left w:val="nil"/>
              <w:bottom w:val="nil"/>
              <w:right w:val="nil"/>
            </w:tcBorders>
            <w:shd w:val="clear" w:color="000000" w:fill="FFFFFF"/>
            <w:hideMark/>
          </w:tcPr>
          <w:p w:rsidR="00940F9A" w:rsidRPr="00E61F49" w:rsidRDefault="00940F9A" w:rsidP="00940F9A">
            <w:pPr>
              <w:spacing w:after="0" w:line="240" w:lineRule="auto"/>
              <w:ind w:firstLineChars="100" w:firstLine="200"/>
              <w:jc w:val="right"/>
              <w:rPr>
                <w:rFonts w:ascii="Verdana" w:eastAsia="Times New Roman" w:hAnsi="Verdana" w:cs="Times New Roman"/>
                <w:color w:val="FF0000"/>
                <w:sz w:val="20"/>
                <w:szCs w:val="20"/>
              </w:rPr>
            </w:pPr>
            <w:r w:rsidRPr="00E61F49">
              <w:rPr>
                <w:rFonts w:ascii="Verdana" w:eastAsia="Times New Roman" w:hAnsi="Verdana" w:cs="Times New Roman"/>
                <w:color w:val="FF0000"/>
                <w:sz w:val="20"/>
                <w:szCs w:val="20"/>
              </w:rPr>
              <w:t> </w:t>
            </w:r>
          </w:p>
        </w:tc>
        <w:tc>
          <w:tcPr>
            <w:tcW w:w="1780" w:type="dxa"/>
            <w:tcBorders>
              <w:top w:val="nil"/>
              <w:left w:val="nil"/>
              <w:bottom w:val="nil"/>
              <w:right w:val="nil"/>
            </w:tcBorders>
            <w:shd w:val="clear" w:color="000000" w:fill="FFFFFF"/>
            <w:hideMark/>
          </w:tcPr>
          <w:p w:rsidR="00940F9A" w:rsidRPr="00E61F49" w:rsidRDefault="00940F9A" w:rsidP="00940F9A">
            <w:pPr>
              <w:spacing w:after="0" w:line="240" w:lineRule="auto"/>
              <w:ind w:firstLineChars="100" w:firstLine="200"/>
              <w:jc w:val="right"/>
              <w:rPr>
                <w:rFonts w:ascii="Verdana" w:eastAsia="Times New Roman" w:hAnsi="Verdana" w:cs="Times New Roman"/>
                <w:color w:val="FF0000"/>
                <w:sz w:val="20"/>
                <w:szCs w:val="20"/>
              </w:rPr>
            </w:pPr>
            <w:r w:rsidRPr="00E61F49">
              <w:rPr>
                <w:rFonts w:ascii="Verdana" w:eastAsia="Times New Roman" w:hAnsi="Verdana" w:cs="Times New Roman"/>
                <w:color w:val="FF0000"/>
                <w:sz w:val="20"/>
                <w:szCs w:val="20"/>
              </w:rPr>
              <w:t> </w:t>
            </w:r>
          </w:p>
        </w:tc>
        <w:tc>
          <w:tcPr>
            <w:tcW w:w="920" w:type="dxa"/>
            <w:tcBorders>
              <w:top w:val="nil"/>
              <w:left w:val="nil"/>
              <w:bottom w:val="nil"/>
              <w:right w:val="nil"/>
            </w:tcBorders>
            <w:shd w:val="clear" w:color="000000" w:fill="FFFFFF"/>
            <w:hideMark/>
          </w:tcPr>
          <w:p w:rsidR="00940F9A" w:rsidRPr="00E61F49" w:rsidRDefault="00940F9A" w:rsidP="00940F9A">
            <w:pPr>
              <w:spacing w:after="0" w:line="240" w:lineRule="auto"/>
              <w:ind w:firstLineChars="100" w:firstLine="200"/>
              <w:jc w:val="right"/>
              <w:rPr>
                <w:rFonts w:ascii="Verdana" w:eastAsia="Times New Roman" w:hAnsi="Verdana" w:cs="Times New Roman"/>
                <w:color w:val="FF0000"/>
                <w:sz w:val="20"/>
                <w:szCs w:val="20"/>
              </w:rPr>
            </w:pPr>
            <w:r w:rsidRPr="00E61F49">
              <w:rPr>
                <w:rFonts w:ascii="Verdana" w:eastAsia="Times New Roman" w:hAnsi="Verdana" w:cs="Times New Roman"/>
                <w:color w:val="FF0000"/>
                <w:sz w:val="20"/>
                <w:szCs w:val="20"/>
              </w:rPr>
              <w:t> </w:t>
            </w:r>
          </w:p>
        </w:tc>
        <w:tc>
          <w:tcPr>
            <w:tcW w:w="920" w:type="dxa"/>
            <w:gridSpan w:val="2"/>
            <w:tcBorders>
              <w:top w:val="nil"/>
              <w:left w:val="nil"/>
              <w:bottom w:val="nil"/>
              <w:right w:val="nil"/>
            </w:tcBorders>
            <w:shd w:val="clear" w:color="000000" w:fill="FFFFFF"/>
            <w:hideMark/>
          </w:tcPr>
          <w:p w:rsidR="00940F9A" w:rsidRPr="00E61F49" w:rsidRDefault="00940F9A" w:rsidP="00940F9A">
            <w:pPr>
              <w:spacing w:after="0" w:line="240" w:lineRule="auto"/>
              <w:ind w:firstLineChars="100" w:firstLine="200"/>
              <w:jc w:val="right"/>
              <w:rPr>
                <w:rFonts w:ascii="Verdana" w:eastAsia="Times New Roman" w:hAnsi="Verdana" w:cs="Times New Roman"/>
                <w:color w:val="FF0000"/>
                <w:sz w:val="20"/>
                <w:szCs w:val="20"/>
              </w:rPr>
            </w:pPr>
            <w:r w:rsidRPr="00E61F49">
              <w:rPr>
                <w:rFonts w:ascii="Verdana" w:eastAsia="Times New Roman" w:hAnsi="Verdana" w:cs="Times New Roman"/>
                <w:color w:val="FF0000"/>
                <w:sz w:val="20"/>
                <w:szCs w:val="20"/>
              </w:rPr>
              <w:t> </w:t>
            </w:r>
          </w:p>
        </w:tc>
        <w:tc>
          <w:tcPr>
            <w:tcW w:w="920" w:type="dxa"/>
            <w:gridSpan w:val="2"/>
            <w:tcBorders>
              <w:top w:val="nil"/>
              <w:left w:val="nil"/>
              <w:bottom w:val="nil"/>
              <w:right w:val="nil"/>
            </w:tcBorders>
            <w:shd w:val="clear" w:color="000000" w:fill="FFFFFF"/>
            <w:hideMark/>
          </w:tcPr>
          <w:p w:rsidR="00940F9A" w:rsidRPr="00E61F49" w:rsidRDefault="00940F9A" w:rsidP="00940F9A">
            <w:pPr>
              <w:spacing w:after="0" w:line="240" w:lineRule="auto"/>
              <w:ind w:firstLineChars="100" w:firstLine="200"/>
              <w:jc w:val="right"/>
              <w:rPr>
                <w:rFonts w:ascii="Verdana" w:eastAsia="Times New Roman" w:hAnsi="Verdana" w:cs="Times New Roman"/>
                <w:color w:val="FF0000"/>
                <w:sz w:val="20"/>
                <w:szCs w:val="20"/>
              </w:rPr>
            </w:pPr>
            <w:r w:rsidRPr="00E61F49">
              <w:rPr>
                <w:rFonts w:ascii="Verdana" w:eastAsia="Times New Roman" w:hAnsi="Verdana" w:cs="Times New Roman"/>
                <w:color w:val="FF0000"/>
                <w:sz w:val="20"/>
                <w:szCs w:val="20"/>
              </w:rPr>
              <w:t> </w:t>
            </w:r>
          </w:p>
        </w:tc>
        <w:tc>
          <w:tcPr>
            <w:tcW w:w="920" w:type="dxa"/>
            <w:gridSpan w:val="2"/>
            <w:tcBorders>
              <w:top w:val="nil"/>
              <w:left w:val="nil"/>
              <w:bottom w:val="nil"/>
              <w:right w:val="nil"/>
            </w:tcBorders>
            <w:shd w:val="clear" w:color="000000" w:fill="FFFFFF"/>
            <w:hideMark/>
          </w:tcPr>
          <w:p w:rsidR="00940F9A" w:rsidRPr="00E61F49" w:rsidRDefault="00940F9A" w:rsidP="00940F9A">
            <w:pPr>
              <w:spacing w:after="0" w:line="240" w:lineRule="auto"/>
              <w:ind w:firstLineChars="100" w:firstLine="200"/>
              <w:jc w:val="right"/>
              <w:rPr>
                <w:rFonts w:ascii="Verdana" w:eastAsia="Times New Roman" w:hAnsi="Verdana" w:cs="Times New Roman"/>
                <w:color w:val="FF0000"/>
                <w:sz w:val="20"/>
                <w:szCs w:val="20"/>
              </w:rPr>
            </w:pPr>
            <w:r w:rsidRPr="00E61F49">
              <w:rPr>
                <w:rFonts w:ascii="Verdana" w:eastAsia="Times New Roman" w:hAnsi="Verdana" w:cs="Times New Roman"/>
                <w:color w:val="FF0000"/>
                <w:sz w:val="20"/>
                <w:szCs w:val="20"/>
              </w:rPr>
              <w:t> </w:t>
            </w:r>
          </w:p>
        </w:tc>
      </w:tr>
    </w:tbl>
    <w:p w:rsidR="00A34E7B" w:rsidRPr="00E61F49" w:rsidRDefault="00A34E7B" w:rsidP="001917B9">
      <w:pPr>
        <w:spacing w:after="120"/>
        <w:jc w:val="both"/>
        <w:rPr>
          <w:rFonts w:ascii="Arial" w:hAnsi="Arial" w:cs="Arial"/>
          <w:bCs/>
          <w:color w:val="FF0000"/>
          <w:sz w:val="24"/>
          <w:szCs w:val="24"/>
        </w:rPr>
        <w:sectPr w:rsidR="00A34E7B" w:rsidRPr="00E61F49" w:rsidSect="002F5330">
          <w:type w:val="continuous"/>
          <w:pgSz w:w="11907" w:h="16839" w:code="9"/>
          <w:pgMar w:top="1440" w:right="1440" w:bottom="1276" w:left="851" w:header="709" w:footer="624" w:gutter="0"/>
          <w:cols w:space="708"/>
          <w:docGrid w:linePitch="360"/>
        </w:sectPr>
      </w:pPr>
    </w:p>
    <w:p w:rsidR="004241E0" w:rsidRPr="003F704D" w:rsidRDefault="004241E0" w:rsidP="004708AE">
      <w:pPr>
        <w:spacing w:after="0"/>
        <w:jc w:val="both"/>
        <w:rPr>
          <w:rFonts w:ascii="Arial" w:hAnsi="Arial" w:cs="Arial"/>
          <w:bCs/>
          <w:iCs/>
          <w:sz w:val="24"/>
          <w:szCs w:val="24"/>
        </w:rPr>
      </w:pPr>
      <w:r>
        <w:rPr>
          <w:rFonts w:ascii="Arial" w:hAnsi="Arial" w:cs="Arial"/>
          <w:bCs/>
          <w:iCs/>
          <w:sz w:val="24"/>
          <w:szCs w:val="24"/>
        </w:rPr>
        <w:lastRenderedPageBreak/>
        <w:t>I</w:t>
      </w:r>
      <w:r w:rsidRPr="003F704D">
        <w:rPr>
          <w:rFonts w:ascii="Arial" w:hAnsi="Arial" w:cs="Arial"/>
          <w:bCs/>
          <w:iCs/>
          <w:sz w:val="24"/>
          <w:szCs w:val="24"/>
        </w:rPr>
        <w:t xml:space="preserve">t can be seen from </w:t>
      </w:r>
      <w:r w:rsidR="00F831BD">
        <w:rPr>
          <w:rFonts w:ascii="Arial" w:hAnsi="Arial" w:cs="Arial"/>
          <w:bCs/>
          <w:iCs/>
          <w:sz w:val="24"/>
          <w:szCs w:val="24"/>
        </w:rPr>
        <w:t>Table 6</w:t>
      </w:r>
      <w:r>
        <w:rPr>
          <w:rFonts w:ascii="Arial" w:hAnsi="Arial" w:cs="Arial"/>
          <w:bCs/>
          <w:iCs/>
          <w:sz w:val="24"/>
          <w:szCs w:val="24"/>
        </w:rPr>
        <w:t xml:space="preserve"> </w:t>
      </w:r>
      <w:r w:rsidRPr="003F704D">
        <w:rPr>
          <w:rFonts w:ascii="Arial" w:hAnsi="Arial" w:cs="Arial"/>
          <w:bCs/>
          <w:iCs/>
          <w:sz w:val="24"/>
          <w:szCs w:val="24"/>
        </w:rPr>
        <w:t xml:space="preserve">that divorce, separation and nullity cases generally take longer to reach completion than most other family law matters. Approximately </w:t>
      </w:r>
      <w:r>
        <w:rPr>
          <w:rFonts w:ascii="Arial" w:hAnsi="Arial" w:cs="Arial"/>
          <w:bCs/>
          <w:iCs/>
          <w:sz w:val="24"/>
          <w:szCs w:val="24"/>
        </w:rPr>
        <w:t>49</w:t>
      </w:r>
      <w:r w:rsidRPr="003F704D">
        <w:rPr>
          <w:rFonts w:ascii="Arial" w:hAnsi="Arial" w:cs="Arial"/>
          <w:bCs/>
          <w:iCs/>
          <w:sz w:val="24"/>
          <w:szCs w:val="24"/>
        </w:rPr>
        <w:t xml:space="preserve">% of divorce, </w:t>
      </w:r>
      <w:r w:rsidRPr="003F704D">
        <w:rPr>
          <w:rFonts w:ascii="Arial" w:hAnsi="Arial" w:cs="Arial"/>
          <w:bCs/>
          <w:iCs/>
          <w:sz w:val="24"/>
          <w:szCs w:val="24"/>
        </w:rPr>
        <w:lastRenderedPageBreak/>
        <w:t>separation and</w:t>
      </w:r>
      <w:r>
        <w:rPr>
          <w:rFonts w:ascii="Arial" w:hAnsi="Arial" w:cs="Arial"/>
          <w:bCs/>
          <w:iCs/>
          <w:sz w:val="24"/>
          <w:szCs w:val="24"/>
        </w:rPr>
        <w:t xml:space="preserve"> nullity cases completed in 2017</w:t>
      </w:r>
      <w:r w:rsidRPr="003F704D">
        <w:rPr>
          <w:rFonts w:ascii="Arial" w:hAnsi="Arial" w:cs="Arial"/>
          <w:bCs/>
          <w:iCs/>
          <w:sz w:val="24"/>
          <w:szCs w:val="24"/>
        </w:rPr>
        <w:t xml:space="preserve"> had been ongoing for longer </w:t>
      </w:r>
      <w:r>
        <w:rPr>
          <w:rFonts w:ascii="Arial" w:hAnsi="Arial" w:cs="Arial"/>
          <w:bCs/>
          <w:iCs/>
          <w:sz w:val="24"/>
          <w:szCs w:val="24"/>
        </w:rPr>
        <w:t>than three years, compared to 11</w:t>
      </w:r>
      <w:r w:rsidRPr="003F704D">
        <w:rPr>
          <w:rFonts w:ascii="Arial" w:hAnsi="Arial" w:cs="Arial"/>
          <w:bCs/>
          <w:iCs/>
          <w:sz w:val="24"/>
          <w:szCs w:val="24"/>
        </w:rPr>
        <w:t xml:space="preserve">% of childcare cases and </w:t>
      </w:r>
      <w:r>
        <w:rPr>
          <w:rFonts w:ascii="Arial" w:hAnsi="Arial" w:cs="Arial"/>
          <w:bCs/>
          <w:iCs/>
          <w:sz w:val="24"/>
          <w:szCs w:val="24"/>
        </w:rPr>
        <w:t>21</w:t>
      </w:r>
      <w:r w:rsidRPr="003F704D">
        <w:rPr>
          <w:rFonts w:ascii="Arial" w:hAnsi="Arial" w:cs="Arial"/>
          <w:bCs/>
          <w:iCs/>
          <w:sz w:val="24"/>
          <w:szCs w:val="24"/>
        </w:rPr>
        <w:t>% of other family law matters.</w:t>
      </w:r>
    </w:p>
    <w:p w:rsidR="00A34E7B" w:rsidRPr="00E61F49" w:rsidRDefault="00A34E7B" w:rsidP="001917B9">
      <w:pPr>
        <w:spacing w:after="120"/>
        <w:jc w:val="both"/>
        <w:rPr>
          <w:rFonts w:ascii="Arial" w:hAnsi="Arial" w:cs="Arial"/>
          <w:bCs/>
          <w:iCs/>
          <w:color w:val="FF0000"/>
          <w:sz w:val="24"/>
          <w:szCs w:val="24"/>
        </w:rPr>
        <w:sectPr w:rsidR="00A34E7B" w:rsidRPr="00E61F49" w:rsidSect="00431FF7">
          <w:type w:val="continuous"/>
          <w:pgSz w:w="11907" w:h="16839" w:code="9"/>
          <w:pgMar w:top="1440" w:right="1440" w:bottom="1276" w:left="1134" w:header="709" w:footer="624" w:gutter="0"/>
          <w:cols w:num="2" w:space="708"/>
          <w:docGrid w:linePitch="360"/>
        </w:sectPr>
      </w:pPr>
    </w:p>
    <w:p w:rsidR="00FD02B2" w:rsidRPr="00E61F49" w:rsidRDefault="00FD02B2" w:rsidP="001917B9">
      <w:pPr>
        <w:spacing w:after="120"/>
        <w:jc w:val="both"/>
        <w:rPr>
          <w:rFonts w:ascii="Arial" w:hAnsi="Arial" w:cs="Arial"/>
          <w:bCs/>
          <w:iCs/>
          <w:color w:val="FF0000"/>
          <w:sz w:val="24"/>
          <w:szCs w:val="24"/>
        </w:rPr>
      </w:pPr>
    </w:p>
    <w:p w:rsidR="0017077A" w:rsidRPr="003F704D" w:rsidRDefault="0017077A" w:rsidP="00C80BBD">
      <w:pPr>
        <w:spacing w:after="120"/>
        <w:ind w:left="284"/>
        <w:rPr>
          <w:rFonts w:ascii="Arial" w:hAnsi="Arial" w:cs="Arial"/>
          <w:b/>
          <w:bCs/>
          <w:sz w:val="24"/>
          <w:szCs w:val="24"/>
        </w:rPr>
      </w:pPr>
      <w:r w:rsidRPr="003F704D">
        <w:rPr>
          <w:rFonts w:ascii="Arial" w:hAnsi="Arial" w:cs="Arial"/>
          <w:b/>
          <w:bCs/>
          <w:i/>
          <w:iCs/>
          <w:sz w:val="24"/>
          <w:szCs w:val="24"/>
        </w:rPr>
        <w:t>Cases on Hand</w:t>
      </w:r>
    </w:p>
    <w:p w:rsidR="0017077A" w:rsidRDefault="00F831BD" w:rsidP="00C80BBD">
      <w:pPr>
        <w:spacing w:after="120"/>
        <w:ind w:left="284"/>
        <w:rPr>
          <w:rFonts w:ascii="Arial" w:hAnsi="Arial" w:cs="Arial"/>
          <w:sz w:val="24"/>
          <w:szCs w:val="24"/>
        </w:rPr>
      </w:pPr>
      <w:r>
        <w:rPr>
          <w:rFonts w:ascii="Arial" w:hAnsi="Arial" w:cs="Arial"/>
          <w:sz w:val="24"/>
          <w:szCs w:val="24"/>
        </w:rPr>
        <w:t xml:space="preserve">Chart </w:t>
      </w:r>
      <w:r w:rsidR="00B61AE4">
        <w:rPr>
          <w:rFonts w:ascii="Arial" w:hAnsi="Arial" w:cs="Arial"/>
          <w:sz w:val="24"/>
          <w:szCs w:val="24"/>
        </w:rPr>
        <w:t>4</w:t>
      </w:r>
      <w:r w:rsidR="0017077A" w:rsidRPr="003F704D">
        <w:rPr>
          <w:rFonts w:ascii="Arial" w:hAnsi="Arial" w:cs="Arial"/>
          <w:sz w:val="24"/>
          <w:szCs w:val="24"/>
        </w:rPr>
        <w:t xml:space="preserve"> below gives the status of all of the Board’s active cases as of the 31</w:t>
      </w:r>
      <w:r w:rsidR="0017077A" w:rsidRPr="003F704D">
        <w:rPr>
          <w:rFonts w:ascii="Arial" w:hAnsi="Arial" w:cs="Arial"/>
          <w:sz w:val="24"/>
          <w:szCs w:val="24"/>
          <w:vertAlign w:val="superscript"/>
        </w:rPr>
        <w:t>st</w:t>
      </w:r>
      <w:r w:rsidR="0017077A">
        <w:rPr>
          <w:rFonts w:ascii="Arial" w:hAnsi="Arial" w:cs="Arial"/>
          <w:sz w:val="24"/>
          <w:szCs w:val="24"/>
        </w:rPr>
        <w:t xml:space="preserve"> </w:t>
      </w:r>
      <w:r w:rsidR="0017077A" w:rsidRPr="00D872C5">
        <w:rPr>
          <w:rFonts w:ascii="Arial" w:hAnsi="Arial" w:cs="Arial"/>
          <w:sz w:val="24"/>
          <w:szCs w:val="24"/>
        </w:rPr>
        <w:t xml:space="preserve">December </w:t>
      </w:r>
      <w:r w:rsidR="00D872C5" w:rsidRPr="00D872C5">
        <w:rPr>
          <w:rFonts w:ascii="Arial" w:hAnsi="Arial" w:cs="Arial"/>
          <w:sz w:val="24"/>
          <w:szCs w:val="24"/>
        </w:rPr>
        <w:t>2017.</w:t>
      </w:r>
      <w:r w:rsidR="00073587">
        <w:rPr>
          <w:rFonts w:ascii="Arial" w:hAnsi="Arial" w:cs="Arial"/>
          <w:sz w:val="24"/>
          <w:szCs w:val="24"/>
        </w:rPr>
        <w:t xml:space="preserve"> </w:t>
      </w:r>
    </w:p>
    <w:p w:rsidR="009829FD" w:rsidRPr="004708AE" w:rsidRDefault="00F831BD" w:rsidP="004708AE">
      <w:pPr>
        <w:pStyle w:val="Caption"/>
        <w:ind w:firstLine="284"/>
        <w:jc w:val="center"/>
        <w:rPr>
          <w:rFonts w:ascii="Arial" w:hAnsi="Arial" w:cs="Arial"/>
          <w:color w:val="auto"/>
          <w:sz w:val="28"/>
          <w:szCs w:val="22"/>
        </w:rPr>
      </w:pPr>
      <w:r w:rsidRPr="004708AE">
        <w:rPr>
          <w:rFonts w:ascii="Arial" w:hAnsi="Arial" w:cs="Arial"/>
          <w:color w:val="auto"/>
          <w:sz w:val="28"/>
          <w:szCs w:val="22"/>
        </w:rPr>
        <w:t>C</w:t>
      </w:r>
      <w:r w:rsidR="00B61AE4" w:rsidRPr="004708AE">
        <w:rPr>
          <w:rFonts w:ascii="Arial" w:hAnsi="Arial" w:cs="Arial"/>
          <w:color w:val="auto"/>
          <w:sz w:val="28"/>
          <w:szCs w:val="22"/>
        </w:rPr>
        <w:t>hart 4</w:t>
      </w:r>
      <w:r w:rsidR="00FF569D" w:rsidRPr="004708AE">
        <w:rPr>
          <w:rFonts w:ascii="Arial" w:hAnsi="Arial" w:cs="Arial"/>
          <w:color w:val="auto"/>
          <w:sz w:val="28"/>
          <w:szCs w:val="22"/>
        </w:rPr>
        <w:t xml:space="preserve"> – Case active as at 31 December 2017</w:t>
      </w:r>
    </w:p>
    <w:p w:rsidR="00BD1AD9" w:rsidRDefault="00BD1AD9" w:rsidP="00C80BBD">
      <w:pPr>
        <w:pStyle w:val="Caption"/>
        <w:ind w:firstLine="284"/>
        <w:rPr>
          <w:noProof/>
        </w:rPr>
      </w:pPr>
      <w:r>
        <w:rPr>
          <w:noProof/>
        </w:rPr>
        <w:drawing>
          <wp:inline distT="0" distB="0" distL="0" distR="0" wp14:anchorId="6B9B9508" wp14:editId="4AB14E1D">
            <wp:extent cx="6092456" cy="2977116"/>
            <wp:effectExtent l="0" t="0" r="3810" b="0"/>
            <wp:docPr id="697" name="Chart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831BD" w:rsidRDefault="00F831BD" w:rsidP="00C20838">
      <w:pPr>
        <w:spacing w:after="120"/>
        <w:ind w:left="284"/>
        <w:rPr>
          <w:rFonts w:ascii="Arial" w:hAnsi="Arial" w:cs="Arial"/>
          <w:sz w:val="24"/>
          <w:szCs w:val="24"/>
        </w:rPr>
        <w:sectPr w:rsidR="00F831BD" w:rsidSect="001240DD">
          <w:type w:val="continuous"/>
          <w:pgSz w:w="11907" w:h="16839" w:code="9"/>
          <w:pgMar w:top="1440" w:right="1440" w:bottom="1276" w:left="851" w:header="709" w:footer="624" w:gutter="0"/>
          <w:cols w:space="708"/>
          <w:docGrid w:linePitch="360"/>
        </w:sectPr>
      </w:pPr>
    </w:p>
    <w:p w:rsidR="0005575C" w:rsidRPr="003F704D" w:rsidRDefault="0005575C" w:rsidP="00C20838">
      <w:pPr>
        <w:spacing w:after="120"/>
        <w:ind w:left="284"/>
        <w:rPr>
          <w:rFonts w:ascii="Arial" w:hAnsi="Arial" w:cs="Arial"/>
          <w:sz w:val="24"/>
          <w:szCs w:val="24"/>
        </w:rPr>
      </w:pPr>
      <w:r w:rsidRPr="003F704D">
        <w:rPr>
          <w:rFonts w:ascii="Arial" w:hAnsi="Arial" w:cs="Arial"/>
          <w:sz w:val="24"/>
          <w:szCs w:val="24"/>
        </w:rPr>
        <w:lastRenderedPageBreak/>
        <w:t>This type of information helps the Board in monitoring the progress of cases through the court process.</w:t>
      </w:r>
    </w:p>
    <w:p w:rsidR="00F831BD" w:rsidRDefault="00F831BD">
      <w:pPr>
        <w:pStyle w:val="AnnualReport2014"/>
        <w:spacing w:after="120" w:line="276" w:lineRule="auto"/>
        <w:jc w:val="left"/>
        <w:rPr>
          <w:rFonts w:ascii="Arial" w:hAnsi="Arial" w:cs="Arial"/>
          <w:color w:val="FF0000"/>
          <w:sz w:val="24"/>
          <w:szCs w:val="24"/>
        </w:rPr>
      </w:pPr>
    </w:p>
    <w:p w:rsidR="00256545" w:rsidRDefault="00256545">
      <w:pPr>
        <w:pStyle w:val="AnnualReport2014"/>
        <w:spacing w:after="120" w:line="276" w:lineRule="auto"/>
        <w:jc w:val="left"/>
        <w:rPr>
          <w:rFonts w:ascii="Arial" w:hAnsi="Arial" w:cs="Arial"/>
          <w:color w:val="FF0000"/>
          <w:sz w:val="24"/>
          <w:szCs w:val="24"/>
        </w:rPr>
        <w:sectPr w:rsidR="00256545" w:rsidSect="00F831BD">
          <w:type w:val="continuous"/>
          <w:pgSz w:w="11907" w:h="16839" w:code="9"/>
          <w:pgMar w:top="1440" w:right="1440" w:bottom="1276" w:left="851" w:header="709" w:footer="624" w:gutter="0"/>
          <w:cols w:space="708"/>
          <w:docGrid w:linePitch="360"/>
        </w:sectPr>
      </w:pPr>
    </w:p>
    <w:p w:rsidR="00F831BD" w:rsidRPr="00E61F49" w:rsidRDefault="00F831BD">
      <w:pPr>
        <w:pStyle w:val="AnnualReport2014"/>
        <w:spacing w:after="120" w:line="276" w:lineRule="auto"/>
        <w:jc w:val="left"/>
        <w:rPr>
          <w:rFonts w:ascii="Arial" w:hAnsi="Arial" w:cs="Arial"/>
          <w:color w:val="FF0000"/>
          <w:sz w:val="24"/>
          <w:szCs w:val="24"/>
        </w:rPr>
        <w:sectPr w:rsidR="00F831BD" w:rsidRPr="00E61F49" w:rsidSect="001240DD">
          <w:type w:val="continuous"/>
          <w:pgSz w:w="11907" w:h="16839" w:code="9"/>
          <w:pgMar w:top="1440" w:right="1440" w:bottom="1276" w:left="851" w:header="709" w:footer="624" w:gutter="0"/>
          <w:cols w:space="708"/>
          <w:docGrid w:linePitch="360"/>
        </w:sectPr>
      </w:pPr>
    </w:p>
    <w:p w:rsidR="0005575C" w:rsidRPr="009829FD" w:rsidRDefault="0005575C" w:rsidP="00A777BA">
      <w:pPr>
        <w:spacing w:after="120"/>
        <w:rPr>
          <w:rFonts w:ascii="Arial" w:hAnsi="Arial" w:cs="Arial"/>
          <w:b/>
          <w:bCs/>
          <w:i/>
          <w:sz w:val="24"/>
          <w:szCs w:val="24"/>
        </w:rPr>
      </w:pPr>
      <w:r w:rsidRPr="009829FD">
        <w:rPr>
          <w:rFonts w:ascii="Arial" w:hAnsi="Arial" w:cs="Arial"/>
          <w:b/>
          <w:bCs/>
          <w:i/>
          <w:sz w:val="24"/>
          <w:szCs w:val="24"/>
        </w:rPr>
        <w:lastRenderedPageBreak/>
        <w:t>Use of Solicitors Panels</w:t>
      </w:r>
    </w:p>
    <w:p w:rsidR="0005575C" w:rsidRPr="003F704D" w:rsidRDefault="0005575C" w:rsidP="004150FD">
      <w:pPr>
        <w:spacing w:after="120"/>
        <w:jc w:val="both"/>
        <w:rPr>
          <w:rFonts w:ascii="Arial" w:hAnsi="Arial" w:cs="Arial"/>
          <w:sz w:val="24"/>
          <w:szCs w:val="24"/>
        </w:rPr>
      </w:pPr>
      <w:r w:rsidRPr="003F704D">
        <w:rPr>
          <w:rFonts w:ascii="Arial" w:hAnsi="Arial" w:cs="Arial"/>
          <w:sz w:val="24"/>
          <w:szCs w:val="24"/>
        </w:rPr>
        <w:t>Private solicitors are engaged by the Board to provide legal aid services to complement the service provided by law centres. Private solicitors are currently used for certain family law matters in the District Court (such as domestic violence, maintenance, guardianship and custody</w:t>
      </w:r>
      <w:r>
        <w:rPr>
          <w:rFonts w:ascii="Arial" w:hAnsi="Arial" w:cs="Arial"/>
          <w:sz w:val="24"/>
          <w:szCs w:val="24"/>
        </w:rPr>
        <w:t xml:space="preserve"> </w:t>
      </w:r>
      <w:r w:rsidRPr="003F704D">
        <w:rPr>
          <w:rFonts w:ascii="Arial" w:hAnsi="Arial" w:cs="Arial"/>
          <w:sz w:val="24"/>
          <w:szCs w:val="24"/>
        </w:rPr>
        <w:t>/</w:t>
      </w:r>
      <w:r>
        <w:rPr>
          <w:rFonts w:ascii="Arial" w:hAnsi="Arial" w:cs="Arial"/>
          <w:sz w:val="24"/>
          <w:szCs w:val="24"/>
        </w:rPr>
        <w:t xml:space="preserve"> </w:t>
      </w:r>
      <w:r w:rsidRPr="003F704D">
        <w:rPr>
          <w:rFonts w:ascii="Arial" w:hAnsi="Arial" w:cs="Arial"/>
          <w:sz w:val="24"/>
          <w:szCs w:val="24"/>
        </w:rPr>
        <w:t xml:space="preserve">access cases). The </w:t>
      </w:r>
      <w:r>
        <w:rPr>
          <w:rFonts w:ascii="Arial" w:hAnsi="Arial" w:cs="Arial"/>
          <w:sz w:val="24"/>
          <w:szCs w:val="24"/>
        </w:rPr>
        <w:t xml:space="preserve">panel </w:t>
      </w:r>
      <w:r w:rsidRPr="003F704D">
        <w:rPr>
          <w:rFonts w:ascii="Arial" w:hAnsi="Arial" w:cs="Arial"/>
          <w:sz w:val="24"/>
          <w:szCs w:val="24"/>
        </w:rPr>
        <w:t>for involving private solicitors in divorce and separation matters in t</w:t>
      </w:r>
      <w:r w:rsidR="00653B66">
        <w:rPr>
          <w:rFonts w:ascii="Arial" w:hAnsi="Arial" w:cs="Arial"/>
          <w:sz w:val="24"/>
          <w:szCs w:val="24"/>
        </w:rPr>
        <w:t>he Circuit Court was restarted on a very limited basis in late</w:t>
      </w:r>
      <w:r w:rsidRPr="003F704D">
        <w:rPr>
          <w:rFonts w:ascii="Arial" w:hAnsi="Arial" w:cs="Arial"/>
          <w:sz w:val="24"/>
          <w:szCs w:val="24"/>
        </w:rPr>
        <w:t xml:space="preserve"> 2015 following on from additional funding being</w:t>
      </w:r>
      <w:r w:rsidR="002E50A9">
        <w:rPr>
          <w:rFonts w:ascii="Arial" w:hAnsi="Arial" w:cs="Arial"/>
          <w:sz w:val="24"/>
          <w:szCs w:val="24"/>
        </w:rPr>
        <w:t xml:space="preserve"> provided</w:t>
      </w:r>
      <w:r w:rsidRPr="003F704D">
        <w:rPr>
          <w:rFonts w:ascii="Arial" w:hAnsi="Arial" w:cs="Arial"/>
          <w:sz w:val="24"/>
          <w:szCs w:val="24"/>
        </w:rPr>
        <w:t xml:space="preserve">. </w:t>
      </w:r>
      <w:r w:rsidR="00653B66">
        <w:rPr>
          <w:rFonts w:ascii="Arial" w:hAnsi="Arial" w:cs="Arial"/>
          <w:sz w:val="24"/>
          <w:szCs w:val="24"/>
        </w:rPr>
        <w:t xml:space="preserve">In 2017 </w:t>
      </w:r>
      <w:r>
        <w:rPr>
          <w:rFonts w:ascii="Arial" w:hAnsi="Arial" w:cs="Arial"/>
          <w:sz w:val="24"/>
          <w:szCs w:val="24"/>
        </w:rPr>
        <w:t>30</w:t>
      </w:r>
      <w:r w:rsidRPr="003F704D">
        <w:rPr>
          <w:rFonts w:ascii="Arial" w:hAnsi="Arial" w:cs="Arial"/>
          <w:sz w:val="24"/>
          <w:szCs w:val="24"/>
        </w:rPr>
        <w:t xml:space="preserve"> cases were referred to private practitioners under this scheme. </w:t>
      </w:r>
      <w:r w:rsidRPr="003F704D">
        <w:rPr>
          <w:rFonts w:ascii="Arial" w:hAnsi="Arial" w:cs="Arial"/>
          <w:sz w:val="24"/>
          <w:szCs w:val="24"/>
        </w:rPr>
        <w:lastRenderedPageBreak/>
        <w:t>Furthermore, the Board continued with a limited pilot involving private solicitors in cases involving applications by the State (Child and Family Agency) to take children into care.</w:t>
      </w:r>
      <w:r>
        <w:rPr>
          <w:rFonts w:ascii="Arial" w:hAnsi="Arial" w:cs="Arial"/>
          <w:sz w:val="24"/>
          <w:szCs w:val="24"/>
        </w:rPr>
        <w:t xml:space="preserve"> 98 such cases were referred to private solicitors</w:t>
      </w:r>
      <w:r w:rsidR="00653B66">
        <w:rPr>
          <w:rFonts w:ascii="Arial" w:hAnsi="Arial" w:cs="Arial"/>
          <w:sz w:val="24"/>
          <w:szCs w:val="24"/>
        </w:rPr>
        <w:t xml:space="preserve"> in 2017</w:t>
      </w:r>
      <w:r>
        <w:rPr>
          <w:rFonts w:ascii="Arial" w:hAnsi="Arial" w:cs="Arial"/>
          <w:sz w:val="24"/>
          <w:szCs w:val="24"/>
        </w:rPr>
        <w:t>.</w:t>
      </w:r>
    </w:p>
    <w:p w:rsidR="0005575C" w:rsidRDefault="0005575C" w:rsidP="004150FD">
      <w:pPr>
        <w:spacing w:after="120"/>
        <w:jc w:val="both"/>
        <w:rPr>
          <w:rFonts w:ascii="Arial" w:hAnsi="Arial" w:cs="Arial"/>
          <w:sz w:val="24"/>
          <w:szCs w:val="24"/>
        </w:rPr>
      </w:pPr>
      <w:r w:rsidRPr="003F704D">
        <w:rPr>
          <w:rFonts w:ascii="Arial" w:hAnsi="Arial" w:cs="Arial"/>
          <w:sz w:val="24"/>
          <w:szCs w:val="24"/>
        </w:rPr>
        <w:t>A breakdow</w:t>
      </w:r>
      <w:r>
        <w:rPr>
          <w:rFonts w:ascii="Arial" w:hAnsi="Arial" w:cs="Arial"/>
          <w:sz w:val="24"/>
          <w:szCs w:val="24"/>
        </w:rPr>
        <w:t xml:space="preserve">n is given in </w:t>
      </w:r>
      <w:r w:rsidR="000F16C8" w:rsidRPr="000F16C8">
        <w:rPr>
          <w:rFonts w:ascii="Arial" w:hAnsi="Arial" w:cs="Arial"/>
          <w:sz w:val="24"/>
          <w:szCs w:val="24"/>
        </w:rPr>
        <w:t>Table 7</w:t>
      </w:r>
      <w:r w:rsidRPr="000F16C8">
        <w:rPr>
          <w:rFonts w:ascii="Arial" w:hAnsi="Arial" w:cs="Arial"/>
          <w:sz w:val="24"/>
          <w:szCs w:val="24"/>
        </w:rPr>
        <w:t xml:space="preserve"> </w:t>
      </w:r>
      <w:r w:rsidRPr="003F704D">
        <w:rPr>
          <w:rFonts w:ascii="Arial" w:hAnsi="Arial" w:cs="Arial"/>
          <w:sz w:val="24"/>
          <w:szCs w:val="24"/>
        </w:rPr>
        <w:t xml:space="preserve">of the number of legal aid certificates granted to enable representation to be provided in the District and Circuit Courts by solicitors in private practice who are on the Board’s panels. </w:t>
      </w:r>
    </w:p>
    <w:p w:rsidR="00F17DFD" w:rsidRPr="003F704D" w:rsidRDefault="00F17DFD" w:rsidP="004150FD">
      <w:pPr>
        <w:spacing w:after="120"/>
        <w:jc w:val="both"/>
        <w:rPr>
          <w:rFonts w:ascii="Arial" w:hAnsi="Arial" w:cs="Arial"/>
          <w:sz w:val="24"/>
          <w:szCs w:val="24"/>
        </w:rPr>
      </w:pPr>
    </w:p>
    <w:p w:rsidR="00A76290" w:rsidRPr="00E61F49" w:rsidRDefault="00A76290" w:rsidP="004708AE">
      <w:pPr>
        <w:pStyle w:val="AnnualReport2014"/>
        <w:spacing w:after="120" w:line="276" w:lineRule="auto"/>
        <w:jc w:val="center"/>
        <w:rPr>
          <w:rFonts w:ascii="Arial" w:hAnsi="Arial" w:cs="Arial"/>
          <w:color w:val="FF0000"/>
          <w:sz w:val="24"/>
          <w:szCs w:val="24"/>
        </w:rPr>
      </w:pPr>
    </w:p>
    <w:p w:rsidR="00F27B8F" w:rsidRPr="00E61F49" w:rsidRDefault="00F27B8F">
      <w:pPr>
        <w:pStyle w:val="AnnualReport2014"/>
        <w:spacing w:after="120" w:line="276" w:lineRule="auto"/>
        <w:jc w:val="left"/>
        <w:rPr>
          <w:rFonts w:ascii="Arial" w:hAnsi="Arial" w:cs="Arial"/>
          <w:color w:val="FF0000"/>
          <w:sz w:val="24"/>
          <w:szCs w:val="24"/>
        </w:rPr>
        <w:sectPr w:rsidR="00F27B8F" w:rsidRPr="00E61F49" w:rsidSect="000F16C8">
          <w:type w:val="continuous"/>
          <w:pgSz w:w="11907" w:h="16839" w:code="9"/>
          <w:pgMar w:top="1440" w:right="1440" w:bottom="1276" w:left="1134" w:header="709" w:footer="624" w:gutter="0"/>
          <w:cols w:num="2" w:space="708"/>
          <w:docGrid w:linePitch="360"/>
        </w:sectPr>
      </w:pPr>
    </w:p>
    <w:p w:rsidR="000F16C8" w:rsidRDefault="000F16C8" w:rsidP="00053C31">
      <w:pPr>
        <w:pStyle w:val="AnnualReport2014"/>
        <w:spacing w:after="0" w:line="276" w:lineRule="auto"/>
        <w:rPr>
          <w:rFonts w:ascii="Arial" w:hAnsi="Arial" w:cs="Arial"/>
          <w:b/>
          <w:bCs/>
          <w:color w:val="FF0000"/>
          <w:sz w:val="24"/>
          <w:szCs w:val="24"/>
        </w:rPr>
      </w:pPr>
    </w:p>
    <w:p w:rsidR="00256545" w:rsidRDefault="00256545" w:rsidP="00053C31">
      <w:pPr>
        <w:pStyle w:val="AnnualReport2014"/>
        <w:spacing w:after="0" w:line="276" w:lineRule="auto"/>
        <w:rPr>
          <w:rFonts w:ascii="Arial" w:hAnsi="Arial" w:cs="Arial"/>
          <w:b/>
          <w:bCs/>
          <w:color w:val="FF0000"/>
          <w:sz w:val="24"/>
          <w:szCs w:val="24"/>
        </w:rPr>
        <w:sectPr w:rsidR="00256545" w:rsidSect="00431FF7">
          <w:type w:val="continuous"/>
          <w:pgSz w:w="11907" w:h="16839" w:code="9"/>
          <w:pgMar w:top="1440" w:right="1440" w:bottom="1276" w:left="1134" w:header="709" w:footer="624" w:gutter="0"/>
          <w:cols w:space="708"/>
          <w:docGrid w:linePitch="360"/>
        </w:sectPr>
      </w:pPr>
    </w:p>
    <w:p w:rsidR="00333B2B" w:rsidRDefault="00333B2B" w:rsidP="004708AE">
      <w:pPr>
        <w:spacing w:after="0"/>
        <w:jc w:val="center"/>
        <w:rPr>
          <w:rFonts w:ascii="Arial" w:hAnsi="Arial" w:cs="Arial"/>
        </w:rPr>
      </w:pPr>
    </w:p>
    <w:p w:rsidR="00073587" w:rsidRDefault="00333B2B" w:rsidP="004708AE">
      <w:pPr>
        <w:spacing w:after="0"/>
        <w:jc w:val="center"/>
        <w:rPr>
          <w:rFonts w:ascii="Arial" w:hAnsi="Arial" w:cs="Arial"/>
          <w:b/>
          <w:bCs/>
          <w:sz w:val="28"/>
          <w:szCs w:val="28"/>
        </w:rPr>
      </w:pPr>
      <w:r>
        <w:rPr>
          <w:rFonts w:ascii="Arial" w:hAnsi="Arial" w:cs="Arial"/>
          <w:b/>
          <w:bCs/>
          <w:sz w:val="28"/>
          <w:szCs w:val="28"/>
        </w:rPr>
        <w:t xml:space="preserve">Table 7 - </w:t>
      </w:r>
      <w:r w:rsidR="0005575C" w:rsidRPr="00073587">
        <w:rPr>
          <w:rFonts w:ascii="Arial" w:hAnsi="Arial" w:cs="Arial"/>
          <w:b/>
          <w:bCs/>
          <w:sz w:val="28"/>
          <w:szCs w:val="28"/>
        </w:rPr>
        <w:t xml:space="preserve">The number of new cases in which private solicitors </w:t>
      </w:r>
    </w:p>
    <w:p w:rsidR="0005575C" w:rsidRPr="00073587" w:rsidRDefault="0005575C" w:rsidP="004708AE">
      <w:pPr>
        <w:spacing w:after="0"/>
        <w:jc w:val="center"/>
        <w:rPr>
          <w:rFonts w:ascii="Arial" w:hAnsi="Arial" w:cs="Arial"/>
          <w:b/>
          <w:bCs/>
          <w:sz w:val="28"/>
          <w:szCs w:val="28"/>
        </w:rPr>
      </w:pPr>
      <w:r w:rsidRPr="00073587">
        <w:rPr>
          <w:rFonts w:ascii="Arial" w:hAnsi="Arial" w:cs="Arial"/>
          <w:b/>
          <w:bCs/>
          <w:sz w:val="28"/>
          <w:szCs w:val="28"/>
        </w:rPr>
        <w:t>provided representation</w:t>
      </w:r>
    </w:p>
    <w:tbl>
      <w:tblPr>
        <w:tblW w:w="9583" w:type="dxa"/>
        <w:tblInd w:w="93" w:type="dxa"/>
        <w:tblLook w:val="04A0" w:firstRow="1" w:lastRow="0" w:firstColumn="1" w:lastColumn="0" w:noHBand="0" w:noVBand="1"/>
      </w:tblPr>
      <w:tblGrid>
        <w:gridCol w:w="3823"/>
        <w:gridCol w:w="960"/>
        <w:gridCol w:w="960"/>
        <w:gridCol w:w="960"/>
        <w:gridCol w:w="960"/>
        <w:gridCol w:w="960"/>
        <w:gridCol w:w="960"/>
      </w:tblGrid>
      <w:tr w:rsidR="00F21F21" w:rsidRPr="00073587" w:rsidTr="00F7107D">
        <w:trPr>
          <w:trHeight w:val="300"/>
        </w:trPr>
        <w:tc>
          <w:tcPr>
            <w:tcW w:w="3823" w:type="dxa"/>
            <w:tcBorders>
              <w:top w:val="single" w:sz="4" w:space="0" w:color="auto"/>
              <w:left w:val="single" w:sz="4" w:space="0" w:color="auto"/>
              <w:bottom w:val="nil"/>
              <w:right w:val="nil"/>
            </w:tcBorders>
            <w:shd w:val="clear" w:color="000000" w:fill="366092"/>
            <w:noWrap/>
            <w:vAlign w:val="bottom"/>
            <w:hideMark/>
          </w:tcPr>
          <w:p w:rsidR="00F21F21" w:rsidRPr="009D7F3A" w:rsidRDefault="00F21F21" w:rsidP="00F21F21">
            <w:pPr>
              <w:spacing w:after="0" w:line="240" w:lineRule="auto"/>
              <w:rPr>
                <w:rFonts w:ascii="Arial" w:eastAsia="Times New Roman" w:hAnsi="Arial" w:cs="Arial"/>
                <w:b/>
                <w:color w:val="FFFFFF"/>
                <w:sz w:val="24"/>
                <w:szCs w:val="24"/>
              </w:rPr>
            </w:pPr>
            <w:r w:rsidRPr="009D7F3A">
              <w:rPr>
                <w:rFonts w:ascii="Arial" w:eastAsia="Times New Roman" w:hAnsi="Arial" w:cs="Arial"/>
                <w:b/>
                <w:color w:val="FFFFFF"/>
                <w:sz w:val="24"/>
                <w:szCs w:val="24"/>
              </w:rPr>
              <w:t xml:space="preserve">Year </w:t>
            </w:r>
          </w:p>
        </w:tc>
        <w:tc>
          <w:tcPr>
            <w:tcW w:w="960" w:type="dxa"/>
            <w:tcBorders>
              <w:top w:val="single" w:sz="4" w:space="0" w:color="auto"/>
              <w:left w:val="nil"/>
              <w:bottom w:val="nil"/>
              <w:right w:val="nil"/>
            </w:tcBorders>
            <w:shd w:val="clear" w:color="000000" w:fill="366092"/>
            <w:noWrap/>
            <w:vAlign w:val="bottom"/>
            <w:hideMark/>
          </w:tcPr>
          <w:p w:rsidR="00F21F21" w:rsidRPr="009D7F3A" w:rsidRDefault="00F21F21" w:rsidP="00CC6D25">
            <w:pPr>
              <w:spacing w:after="0" w:line="240" w:lineRule="auto"/>
              <w:jc w:val="center"/>
              <w:rPr>
                <w:rFonts w:ascii="Arial" w:eastAsia="Times New Roman" w:hAnsi="Arial" w:cs="Arial"/>
                <w:b/>
                <w:color w:val="FFFFFF"/>
                <w:sz w:val="24"/>
                <w:szCs w:val="24"/>
              </w:rPr>
            </w:pPr>
            <w:r w:rsidRPr="009D7F3A">
              <w:rPr>
                <w:rFonts w:ascii="Arial" w:eastAsia="Times New Roman" w:hAnsi="Arial" w:cs="Arial"/>
                <w:b/>
                <w:color w:val="FFFFFF"/>
                <w:sz w:val="24"/>
                <w:szCs w:val="24"/>
              </w:rPr>
              <w:t>2012</w:t>
            </w:r>
          </w:p>
        </w:tc>
        <w:tc>
          <w:tcPr>
            <w:tcW w:w="960" w:type="dxa"/>
            <w:tcBorders>
              <w:top w:val="single" w:sz="4" w:space="0" w:color="auto"/>
              <w:left w:val="nil"/>
              <w:bottom w:val="nil"/>
              <w:right w:val="nil"/>
            </w:tcBorders>
            <w:shd w:val="clear" w:color="000000" w:fill="366092"/>
            <w:noWrap/>
            <w:vAlign w:val="bottom"/>
            <w:hideMark/>
          </w:tcPr>
          <w:p w:rsidR="00F21F21" w:rsidRPr="009D7F3A" w:rsidRDefault="00F21F21" w:rsidP="00CC6D25">
            <w:pPr>
              <w:spacing w:after="0" w:line="240" w:lineRule="auto"/>
              <w:jc w:val="center"/>
              <w:rPr>
                <w:rFonts w:ascii="Arial" w:eastAsia="Times New Roman" w:hAnsi="Arial" w:cs="Arial"/>
                <w:b/>
                <w:color w:val="FFFFFF"/>
                <w:sz w:val="24"/>
                <w:szCs w:val="24"/>
              </w:rPr>
            </w:pPr>
            <w:r w:rsidRPr="009D7F3A">
              <w:rPr>
                <w:rFonts w:ascii="Arial" w:eastAsia="Times New Roman" w:hAnsi="Arial" w:cs="Arial"/>
                <w:b/>
                <w:color w:val="FFFFFF"/>
                <w:sz w:val="24"/>
                <w:szCs w:val="24"/>
              </w:rPr>
              <w:t>2013</w:t>
            </w:r>
          </w:p>
        </w:tc>
        <w:tc>
          <w:tcPr>
            <w:tcW w:w="960" w:type="dxa"/>
            <w:tcBorders>
              <w:top w:val="single" w:sz="4" w:space="0" w:color="auto"/>
              <w:left w:val="nil"/>
              <w:bottom w:val="nil"/>
              <w:right w:val="nil"/>
            </w:tcBorders>
            <w:shd w:val="clear" w:color="000000" w:fill="366092"/>
            <w:noWrap/>
            <w:vAlign w:val="bottom"/>
            <w:hideMark/>
          </w:tcPr>
          <w:p w:rsidR="00F21F21" w:rsidRPr="009D7F3A" w:rsidRDefault="00F21F21" w:rsidP="00CC6D25">
            <w:pPr>
              <w:spacing w:after="0" w:line="240" w:lineRule="auto"/>
              <w:jc w:val="center"/>
              <w:rPr>
                <w:rFonts w:ascii="Arial" w:eastAsia="Times New Roman" w:hAnsi="Arial" w:cs="Arial"/>
                <w:b/>
                <w:color w:val="FFFFFF"/>
                <w:sz w:val="24"/>
                <w:szCs w:val="24"/>
              </w:rPr>
            </w:pPr>
            <w:r w:rsidRPr="009D7F3A">
              <w:rPr>
                <w:rFonts w:ascii="Arial" w:eastAsia="Times New Roman" w:hAnsi="Arial" w:cs="Arial"/>
                <w:b/>
                <w:color w:val="FFFFFF"/>
                <w:sz w:val="24"/>
                <w:szCs w:val="24"/>
              </w:rPr>
              <w:t>2014</w:t>
            </w:r>
          </w:p>
        </w:tc>
        <w:tc>
          <w:tcPr>
            <w:tcW w:w="960" w:type="dxa"/>
            <w:tcBorders>
              <w:top w:val="single" w:sz="4" w:space="0" w:color="auto"/>
              <w:left w:val="nil"/>
              <w:bottom w:val="nil"/>
              <w:right w:val="nil"/>
            </w:tcBorders>
            <w:shd w:val="clear" w:color="000000" w:fill="366092"/>
            <w:noWrap/>
            <w:vAlign w:val="bottom"/>
            <w:hideMark/>
          </w:tcPr>
          <w:p w:rsidR="00F21F21" w:rsidRPr="009D7F3A" w:rsidRDefault="00F21F21" w:rsidP="00CC6D25">
            <w:pPr>
              <w:spacing w:after="0" w:line="240" w:lineRule="auto"/>
              <w:jc w:val="center"/>
              <w:rPr>
                <w:rFonts w:ascii="Arial" w:eastAsia="Times New Roman" w:hAnsi="Arial" w:cs="Arial"/>
                <w:b/>
                <w:color w:val="FFFFFF"/>
                <w:sz w:val="24"/>
                <w:szCs w:val="24"/>
              </w:rPr>
            </w:pPr>
            <w:r w:rsidRPr="009D7F3A">
              <w:rPr>
                <w:rFonts w:ascii="Arial" w:eastAsia="Times New Roman" w:hAnsi="Arial" w:cs="Arial"/>
                <w:b/>
                <w:color w:val="FFFFFF"/>
                <w:sz w:val="24"/>
                <w:szCs w:val="24"/>
              </w:rPr>
              <w:t>2015</w:t>
            </w:r>
          </w:p>
        </w:tc>
        <w:tc>
          <w:tcPr>
            <w:tcW w:w="960" w:type="dxa"/>
            <w:tcBorders>
              <w:top w:val="single" w:sz="4" w:space="0" w:color="auto"/>
              <w:left w:val="nil"/>
              <w:bottom w:val="nil"/>
              <w:right w:val="nil"/>
            </w:tcBorders>
            <w:shd w:val="clear" w:color="000000" w:fill="366092"/>
            <w:noWrap/>
            <w:vAlign w:val="bottom"/>
            <w:hideMark/>
          </w:tcPr>
          <w:p w:rsidR="00F21F21" w:rsidRPr="009D7F3A" w:rsidRDefault="00F21F21" w:rsidP="00CC6D25">
            <w:pPr>
              <w:spacing w:after="0" w:line="240" w:lineRule="auto"/>
              <w:jc w:val="center"/>
              <w:rPr>
                <w:rFonts w:ascii="Arial" w:eastAsia="Times New Roman" w:hAnsi="Arial" w:cs="Arial"/>
                <w:b/>
                <w:color w:val="FFFFFF"/>
                <w:sz w:val="24"/>
                <w:szCs w:val="24"/>
              </w:rPr>
            </w:pPr>
            <w:r w:rsidRPr="009D7F3A">
              <w:rPr>
                <w:rFonts w:ascii="Arial" w:eastAsia="Times New Roman" w:hAnsi="Arial" w:cs="Arial"/>
                <w:b/>
                <w:color w:val="FFFFFF"/>
                <w:sz w:val="24"/>
                <w:szCs w:val="24"/>
              </w:rPr>
              <w:t>2016</w:t>
            </w:r>
          </w:p>
        </w:tc>
        <w:tc>
          <w:tcPr>
            <w:tcW w:w="960" w:type="dxa"/>
            <w:tcBorders>
              <w:top w:val="single" w:sz="4" w:space="0" w:color="auto"/>
              <w:left w:val="nil"/>
              <w:bottom w:val="nil"/>
              <w:right w:val="single" w:sz="4" w:space="0" w:color="auto"/>
            </w:tcBorders>
            <w:shd w:val="clear" w:color="000000" w:fill="366092"/>
            <w:noWrap/>
            <w:vAlign w:val="bottom"/>
            <w:hideMark/>
          </w:tcPr>
          <w:p w:rsidR="00F21F21" w:rsidRPr="009D7F3A" w:rsidRDefault="00F21F21" w:rsidP="00CC6D25">
            <w:pPr>
              <w:spacing w:after="0" w:line="240" w:lineRule="auto"/>
              <w:jc w:val="center"/>
              <w:rPr>
                <w:rFonts w:ascii="Arial" w:eastAsia="Times New Roman" w:hAnsi="Arial" w:cs="Arial"/>
                <w:b/>
                <w:color w:val="FFFFFF"/>
                <w:sz w:val="24"/>
                <w:szCs w:val="24"/>
              </w:rPr>
            </w:pPr>
            <w:r w:rsidRPr="009D7F3A">
              <w:rPr>
                <w:rFonts w:ascii="Arial" w:eastAsia="Times New Roman" w:hAnsi="Arial" w:cs="Arial"/>
                <w:b/>
                <w:color w:val="FFFFFF"/>
                <w:sz w:val="24"/>
                <w:szCs w:val="24"/>
              </w:rPr>
              <w:t>2017</w:t>
            </w:r>
          </w:p>
        </w:tc>
      </w:tr>
      <w:tr w:rsidR="00F21F21" w:rsidRPr="00073587" w:rsidTr="00F7107D">
        <w:trPr>
          <w:trHeight w:val="300"/>
        </w:trPr>
        <w:tc>
          <w:tcPr>
            <w:tcW w:w="3823" w:type="dxa"/>
            <w:tcBorders>
              <w:top w:val="nil"/>
              <w:left w:val="single" w:sz="4" w:space="0" w:color="auto"/>
              <w:bottom w:val="nil"/>
              <w:right w:val="nil"/>
            </w:tcBorders>
            <w:shd w:val="clear" w:color="auto" w:fill="C6D9F1" w:themeFill="text2" w:themeFillTint="33"/>
            <w:noWrap/>
            <w:vAlign w:val="bottom"/>
            <w:hideMark/>
          </w:tcPr>
          <w:p w:rsidR="00F21F21" w:rsidRPr="00073587" w:rsidRDefault="00F21F21" w:rsidP="00F21F21">
            <w:pPr>
              <w:spacing w:after="0" w:line="240" w:lineRule="auto"/>
              <w:rPr>
                <w:rFonts w:ascii="Arial" w:eastAsia="Times New Roman" w:hAnsi="Arial" w:cs="Arial"/>
                <w:color w:val="000000"/>
                <w:sz w:val="24"/>
                <w:szCs w:val="24"/>
              </w:rPr>
            </w:pPr>
            <w:r w:rsidRPr="00073587">
              <w:rPr>
                <w:rFonts w:ascii="Arial" w:eastAsia="Times New Roman" w:hAnsi="Arial" w:cs="Arial"/>
                <w:color w:val="000000"/>
                <w:sz w:val="24"/>
                <w:szCs w:val="24"/>
              </w:rPr>
              <w:t>District Court</w:t>
            </w:r>
            <w:r w:rsidR="005267B6">
              <w:rPr>
                <w:rFonts w:ascii="Arial" w:eastAsia="Times New Roman" w:hAnsi="Arial" w:cs="Arial"/>
                <w:color w:val="000000"/>
                <w:sz w:val="24"/>
                <w:szCs w:val="24"/>
              </w:rPr>
              <w:t xml:space="preserve"> private</w:t>
            </w:r>
            <w:r w:rsidRPr="00073587">
              <w:rPr>
                <w:rFonts w:ascii="Arial" w:eastAsia="Times New Roman" w:hAnsi="Arial" w:cs="Arial"/>
                <w:color w:val="000000"/>
                <w:sz w:val="24"/>
                <w:szCs w:val="24"/>
              </w:rPr>
              <w:t xml:space="preserve"> family law </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5,077</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5,640</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5,224</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5,351</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5,208</w:t>
            </w:r>
          </w:p>
        </w:tc>
        <w:tc>
          <w:tcPr>
            <w:tcW w:w="960" w:type="dxa"/>
            <w:tcBorders>
              <w:top w:val="nil"/>
              <w:left w:val="nil"/>
              <w:bottom w:val="nil"/>
              <w:right w:val="single" w:sz="4" w:space="0" w:color="auto"/>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6,002</w:t>
            </w:r>
          </w:p>
        </w:tc>
      </w:tr>
      <w:tr w:rsidR="00F21F21" w:rsidRPr="00073587" w:rsidTr="00F7107D">
        <w:trPr>
          <w:trHeight w:val="300"/>
        </w:trPr>
        <w:tc>
          <w:tcPr>
            <w:tcW w:w="3823" w:type="dxa"/>
            <w:tcBorders>
              <w:top w:val="nil"/>
              <w:left w:val="single" w:sz="4" w:space="0" w:color="auto"/>
              <w:bottom w:val="nil"/>
              <w:right w:val="nil"/>
            </w:tcBorders>
            <w:shd w:val="clear" w:color="auto" w:fill="C6D9F1" w:themeFill="text2" w:themeFillTint="33"/>
            <w:noWrap/>
            <w:vAlign w:val="bottom"/>
            <w:hideMark/>
          </w:tcPr>
          <w:p w:rsidR="00F21F21" w:rsidRPr="00073587" w:rsidRDefault="00F21F21" w:rsidP="00F21F21">
            <w:pPr>
              <w:spacing w:after="0" w:line="240" w:lineRule="auto"/>
              <w:rPr>
                <w:rFonts w:ascii="Arial" w:eastAsia="Times New Roman" w:hAnsi="Arial" w:cs="Arial"/>
                <w:color w:val="000000"/>
                <w:sz w:val="24"/>
                <w:szCs w:val="24"/>
              </w:rPr>
            </w:pPr>
            <w:r w:rsidRPr="00073587">
              <w:rPr>
                <w:rFonts w:ascii="Arial" w:eastAsia="Times New Roman" w:hAnsi="Arial" w:cs="Arial"/>
                <w:color w:val="000000"/>
                <w:sz w:val="24"/>
                <w:szCs w:val="24"/>
              </w:rPr>
              <w:t xml:space="preserve">District Court Childcare (pilot Project) </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N/A</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N/A</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7</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106</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103</w:t>
            </w:r>
          </w:p>
        </w:tc>
        <w:tc>
          <w:tcPr>
            <w:tcW w:w="960" w:type="dxa"/>
            <w:tcBorders>
              <w:top w:val="nil"/>
              <w:left w:val="nil"/>
              <w:bottom w:val="nil"/>
              <w:right w:val="single" w:sz="4" w:space="0" w:color="auto"/>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88</w:t>
            </w:r>
          </w:p>
        </w:tc>
      </w:tr>
      <w:tr w:rsidR="00F21F21" w:rsidRPr="00073587" w:rsidTr="00F7107D">
        <w:trPr>
          <w:trHeight w:val="300"/>
        </w:trPr>
        <w:tc>
          <w:tcPr>
            <w:tcW w:w="3823" w:type="dxa"/>
            <w:tcBorders>
              <w:top w:val="nil"/>
              <w:left w:val="single" w:sz="4" w:space="0" w:color="auto"/>
              <w:bottom w:val="nil"/>
              <w:right w:val="nil"/>
            </w:tcBorders>
            <w:shd w:val="clear" w:color="auto" w:fill="C6D9F1" w:themeFill="text2" w:themeFillTint="33"/>
            <w:noWrap/>
            <w:vAlign w:val="bottom"/>
            <w:hideMark/>
          </w:tcPr>
          <w:p w:rsidR="00F21F21" w:rsidRPr="00073587" w:rsidRDefault="00F21F21" w:rsidP="00F21F21">
            <w:pPr>
              <w:spacing w:after="0" w:line="240" w:lineRule="auto"/>
              <w:rPr>
                <w:rFonts w:ascii="Arial" w:eastAsia="Times New Roman" w:hAnsi="Arial" w:cs="Arial"/>
                <w:color w:val="000000"/>
                <w:sz w:val="24"/>
                <w:szCs w:val="24"/>
              </w:rPr>
            </w:pPr>
            <w:r w:rsidRPr="00073587">
              <w:rPr>
                <w:rFonts w:ascii="Arial" w:eastAsia="Times New Roman" w:hAnsi="Arial" w:cs="Arial"/>
                <w:color w:val="000000"/>
                <w:sz w:val="24"/>
                <w:szCs w:val="24"/>
              </w:rPr>
              <w:t xml:space="preserve">Circuit Court </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5</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0</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10</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77</w:t>
            </w:r>
          </w:p>
        </w:tc>
        <w:tc>
          <w:tcPr>
            <w:tcW w:w="960" w:type="dxa"/>
            <w:tcBorders>
              <w:top w:val="nil"/>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89</w:t>
            </w:r>
          </w:p>
        </w:tc>
        <w:tc>
          <w:tcPr>
            <w:tcW w:w="960" w:type="dxa"/>
            <w:tcBorders>
              <w:top w:val="nil"/>
              <w:left w:val="nil"/>
              <w:bottom w:val="nil"/>
              <w:right w:val="single" w:sz="4" w:space="0" w:color="auto"/>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30</w:t>
            </w:r>
          </w:p>
        </w:tc>
      </w:tr>
      <w:tr w:rsidR="00F21F21" w:rsidRPr="00073587" w:rsidTr="00F7107D">
        <w:trPr>
          <w:trHeight w:val="300"/>
        </w:trPr>
        <w:tc>
          <w:tcPr>
            <w:tcW w:w="3823" w:type="dxa"/>
            <w:tcBorders>
              <w:top w:val="single" w:sz="4" w:space="0" w:color="auto"/>
              <w:left w:val="single" w:sz="4" w:space="0" w:color="auto"/>
              <w:bottom w:val="nil"/>
              <w:right w:val="nil"/>
            </w:tcBorders>
            <w:shd w:val="clear" w:color="auto" w:fill="C6D9F1" w:themeFill="text2" w:themeFillTint="33"/>
            <w:noWrap/>
            <w:vAlign w:val="bottom"/>
            <w:hideMark/>
          </w:tcPr>
          <w:p w:rsidR="00F21F21" w:rsidRPr="00073587" w:rsidRDefault="00F21F21" w:rsidP="00653B66">
            <w:pPr>
              <w:spacing w:after="0" w:line="240" w:lineRule="auto"/>
              <w:rPr>
                <w:rFonts w:ascii="Arial" w:eastAsia="Times New Roman" w:hAnsi="Arial" w:cs="Arial"/>
                <w:color w:val="000000"/>
                <w:sz w:val="24"/>
                <w:szCs w:val="24"/>
              </w:rPr>
            </w:pPr>
            <w:proofErr w:type="spellStart"/>
            <w:r w:rsidRPr="00073587">
              <w:rPr>
                <w:rFonts w:ascii="Arial" w:eastAsia="Times New Roman" w:hAnsi="Arial" w:cs="Arial"/>
                <w:color w:val="000000"/>
                <w:sz w:val="24"/>
                <w:szCs w:val="24"/>
              </w:rPr>
              <w:t>Abhaile</w:t>
            </w:r>
            <w:proofErr w:type="spellEnd"/>
            <w:r w:rsidRPr="00073587">
              <w:rPr>
                <w:rFonts w:ascii="Arial" w:eastAsia="Times New Roman" w:hAnsi="Arial" w:cs="Arial"/>
                <w:color w:val="000000"/>
                <w:sz w:val="24"/>
                <w:szCs w:val="24"/>
              </w:rPr>
              <w:t xml:space="preserve"> con</w:t>
            </w:r>
            <w:r w:rsidR="00653B66">
              <w:rPr>
                <w:rFonts w:ascii="Arial" w:eastAsia="Times New Roman" w:hAnsi="Arial" w:cs="Arial"/>
                <w:color w:val="000000"/>
                <w:sz w:val="24"/>
                <w:szCs w:val="24"/>
              </w:rPr>
              <w:t>sultati</w:t>
            </w:r>
            <w:r w:rsidRPr="00073587">
              <w:rPr>
                <w:rFonts w:ascii="Arial" w:eastAsia="Times New Roman" w:hAnsi="Arial" w:cs="Arial"/>
                <w:color w:val="000000"/>
                <w:sz w:val="24"/>
                <w:szCs w:val="24"/>
              </w:rPr>
              <w:t xml:space="preserve">ons </w:t>
            </w:r>
          </w:p>
        </w:tc>
        <w:tc>
          <w:tcPr>
            <w:tcW w:w="960" w:type="dxa"/>
            <w:tcBorders>
              <w:top w:val="single" w:sz="4" w:space="0" w:color="auto"/>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p>
        </w:tc>
        <w:tc>
          <w:tcPr>
            <w:tcW w:w="960" w:type="dxa"/>
            <w:tcBorders>
              <w:top w:val="single" w:sz="4" w:space="0" w:color="auto"/>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p>
        </w:tc>
        <w:tc>
          <w:tcPr>
            <w:tcW w:w="960" w:type="dxa"/>
            <w:tcBorders>
              <w:top w:val="single" w:sz="4" w:space="0" w:color="auto"/>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p>
        </w:tc>
        <w:tc>
          <w:tcPr>
            <w:tcW w:w="960" w:type="dxa"/>
            <w:tcBorders>
              <w:top w:val="single" w:sz="4" w:space="0" w:color="auto"/>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p>
        </w:tc>
        <w:tc>
          <w:tcPr>
            <w:tcW w:w="960" w:type="dxa"/>
            <w:tcBorders>
              <w:top w:val="single" w:sz="4" w:space="0" w:color="auto"/>
              <w:left w:val="nil"/>
              <w:bottom w:val="nil"/>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429</w:t>
            </w:r>
          </w:p>
        </w:tc>
        <w:tc>
          <w:tcPr>
            <w:tcW w:w="960" w:type="dxa"/>
            <w:tcBorders>
              <w:top w:val="single" w:sz="4" w:space="0" w:color="auto"/>
              <w:left w:val="nil"/>
              <w:bottom w:val="nil"/>
              <w:right w:val="single" w:sz="4" w:space="0" w:color="auto"/>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1,933</w:t>
            </w:r>
          </w:p>
        </w:tc>
      </w:tr>
      <w:tr w:rsidR="00F21F21" w:rsidRPr="00073587" w:rsidTr="00F7107D">
        <w:trPr>
          <w:trHeight w:val="300"/>
        </w:trPr>
        <w:tc>
          <w:tcPr>
            <w:tcW w:w="3823"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
          <w:p w:rsidR="00F21F21" w:rsidRPr="00073587" w:rsidRDefault="00F21F21" w:rsidP="00F21F21">
            <w:pPr>
              <w:spacing w:after="0" w:line="240" w:lineRule="auto"/>
              <w:rPr>
                <w:rFonts w:ascii="Arial" w:eastAsia="Times New Roman" w:hAnsi="Arial" w:cs="Arial"/>
                <w:color w:val="000000"/>
                <w:sz w:val="24"/>
                <w:szCs w:val="24"/>
              </w:rPr>
            </w:pPr>
            <w:r w:rsidRPr="00073587">
              <w:rPr>
                <w:rFonts w:ascii="Arial" w:eastAsia="Times New Roman" w:hAnsi="Arial" w:cs="Arial"/>
                <w:color w:val="000000"/>
                <w:sz w:val="24"/>
                <w:szCs w:val="24"/>
              </w:rPr>
              <w:t xml:space="preserve">Circuit Court PIA reviews </w:t>
            </w:r>
          </w:p>
        </w:tc>
        <w:tc>
          <w:tcPr>
            <w:tcW w:w="960" w:type="dxa"/>
            <w:tcBorders>
              <w:top w:val="single" w:sz="4" w:space="0" w:color="auto"/>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p>
        </w:tc>
        <w:tc>
          <w:tcPr>
            <w:tcW w:w="960" w:type="dxa"/>
            <w:tcBorders>
              <w:top w:val="single" w:sz="4" w:space="0" w:color="auto"/>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p>
        </w:tc>
        <w:tc>
          <w:tcPr>
            <w:tcW w:w="960" w:type="dxa"/>
            <w:tcBorders>
              <w:top w:val="single" w:sz="4" w:space="0" w:color="auto"/>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p>
        </w:tc>
        <w:tc>
          <w:tcPr>
            <w:tcW w:w="960" w:type="dxa"/>
            <w:tcBorders>
              <w:top w:val="single" w:sz="4" w:space="0" w:color="auto"/>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p>
        </w:tc>
        <w:tc>
          <w:tcPr>
            <w:tcW w:w="960" w:type="dxa"/>
            <w:tcBorders>
              <w:top w:val="single" w:sz="4" w:space="0" w:color="auto"/>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color w:val="000000"/>
                <w:sz w:val="24"/>
                <w:szCs w:val="24"/>
              </w:rPr>
            </w:pPr>
            <w:r w:rsidRPr="00073587">
              <w:rPr>
                <w:rFonts w:ascii="Arial" w:eastAsia="Times New Roman" w:hAnsi="Arial" w:cs="Arial"/>
                <w:color w:val="000000"/>
                <w:sz w:val="24"/>
                <w:szCs w:val="24"/>
              </w:rPr>
              <w:t>469</w:t>
            </w:r>
          </w:p>
        </w:tc>
      </w:tr>
      <w:tr w:rsidR="00F21F21" w:rsidRPr="00073587" w:rsidTr="00F7107D">
        <w:trPr>
          <w:trHeight w:val="300"/>
        </w:trPr>
        <w:tc>
          <w:tcPr>
            <w:tcW w:w="3823" w:type="dxa"/>
            <w:tcBorders>
              <w:top w:val="nil"/>
              <w:left w:val="single" w:sz="4" w:space="0" w:color="auto"/>
              <w:bottom w:val="single" w:sz="4" w:space="0" w:color="auto"/>
              <w:right w:val="nil"/>
            </w:tcBorders>
            <w:shd w:val="clear" w:color="auto" w:fill="C6D9F1" w:themeFill="text2" w:themeFillTint="33"/>
            <w:noWrap/>
            <w:vAlign w:val="bottom"/>
            <w:hideMark/>
          </w:tcPr>
          <w:p w:rsidR="00F21F21" w:rsidRPr="00073587" w:rsidRDefault="00F21F21" w:rsidP="00F21F21">
            <w:pPr>
              <w:spacing w:after="0" w:line="240" w:lineRule="auto"/>
              <w:rPr>
                <w:rFonts w:ascii="Arial" w:eastAsia="Times New Roman" w:hAnsi="Arial" w:cs="Arial"/>
                <w:b/>
                <w:bCs/>
                <w:color w:val="000000"/>
                <w:sz w:val="24"/>
                <w:szCs w:val="24"/>
              </w:rPr>
            </w:pPr>
            <w:r w:rsidRPr="00073587">
              <w:rPr>
                <w:rFonts w:ascii="Arial" w:eastAsia="Times New Roman" w:hAnsi="Arial" w:cs="Arial"/>
                <w:b/>
                <w:bCs/>
                <w:color w:val="000000"/>
                <w:sz w:val="24"/>
                <w:szCs w:val="24"/>
              </w:rPr>
              <w:t xml:space="preserve">Total </w:t>
            </w:r>
          </w:p>
        </w:tc>
        <w:tc>
          <w:tcPr>
            <w:tcW w:w="960" w:type="dxa"/>
            <w:tcBorders>
              <w:top w:val="nil"/>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b/>
                <w:bCs/>
                <w:color w:val="000000"/>
                <w:sz w:val="24"/>
                <w:szCs w:val="24"/>
              </w:rPr>
            </w:pPr>
            <w:r w:rsidRPr="00073587">
              <w:rPr>
                <w:rFonts w:ascii="Arial" w:eastAsia="Times New Roman" w:hAnsi="Arial" w:cs="Arial"/>
                <w:b/>
                <w:bCs/>
                <w:color w:val="000000"/>
                <w:sz w:val="24"/>
                <w:szCs w:val="24"/>
              </w:rPr>
              <w:t>5,082</w:t>
            </w:r>
          </w:p>
        </w:tc>
        <w:tc>
          <w:tcPr>
            <w:tcW w:w="960" w:type="dxa"/>
            <w:tcBorders>
              <w:top w:val="nil"/>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b/>
                <w:bCs/>
                <w:color w:val="000000"/>
                <w:sz w:val="24"/>
                <w:szCs w:val="24"/>
              </w:rPr>
            </w:pPr>
            <w:r w:rsidRPr="00073587">
              <w:rPr>
                <w:rFonts w:ascii="Arial" w:eastAsia="Times New Roman" w:hAnsi="Arial" w:cs="Arial"/>
                <w:b/>
                <w:bCs/>
                <w:color w:val="000000"/>
                <w:sz w:val="24"/>
                <w:szCs w:val="24"/>
              </w:rPr>
              <w:t>5,640</w:t>
            </w:r>
          </w:p>
        </w:tc>
        <w:tc>
          <w:tcPr>
            <w:tcW w:w="960" w:type="dxa"/>
            <w:tcBorders>
              <w:top w:val="nil"/>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b/>
                <w:bCs/>
                <w:color w:val="000000"/>
                <w:sz w:val="24"/>
                <w:szCs w:val="24"/>
              </w:rPr>
            </w:pPr>
            <w:r w:rsidRPr="00073587">
              <w:rPr>
                <w:rFonts w:ascii="Arial" w:eastAsia="Times New Roman" w:hAnsi="Arial" w:cs="Arial"/>
                <w:b/>
                <w:bCs/>
                <w:color w:val="000000"/>
                <w:sz w:val="24"/>
                <w:szCs w:val="24"/>
              </w:rPr>
              <w:t>5,241</w:t>
            </w:r>
          </w:p>
        </w:tc>
        <w:tc>
          <w:tcPr>
            <w:tcW w:w="960" w:type="dxa"/>
            <w:tcBorders>
              <w:top w:val="nil"/>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b/>
                <w:bCs/>
                <w:color w:val="000000"/>
                <w:sz w:val="24"/>
                <w:szCs w:val="24"/>
              </w:rPr>
            </w:pPr>
            <w:r w:rsidRPr="00073587">
              <w:rPr>
                <w:rFonts w:ascii="Arial" w:eastAsia="Times New Roman" w:hAnsi="Arial" w:cs="Arial"/>
                <w:b/>
                <w:bCs/>
                <w:color w:val="000000"/>
                <w:sz w:val="24"/>
                <w:szCs w:val="24"/>
              </w:rPr>
              <w:t>5,534</w:t>
            </w:r>
          </w:p>
        </w:tc>
        <w:tc>
          <w:tcPr>
            <w:tcW w:w="960" w:type="dxa"/>
            <w:tcBorders>
              <w:top w:val="nil"/>
              <w:left w:val="nil"/>
              <w:bottom w:val="single" w:sz="4" w:space="0" w:color="auto"/>
              <w:right w:val="nil"/>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b/>
                <w:bCs/>
                <w:color w:val="000000"/>
                <w:sz w:val="24"/>
                <w:szCs w:val="24"/>
              </w:rPr>
            </w:pPr>
            <w:r w:rsidRPr="00073587">
              <w:rPr>
                <w:rFonts w:ascii="Arial" w:eastAsia="Times New Roman" w:hAnsi="Arial" w:cs="Arial"/>
                <w:b/>
                <w:bCs/>
                <w:color w:val="000000"/>
                <w:sz w:val="24"/>
                <w:szCs w:val="24"/>
              </w:rPr>
              <w:t>5,923</w:t>
            </w:r>
          </w:p>
        </w:tc>
        <w:tc>
          <w:tcPr>
            <w:tcW w:w="960" w:type="dxa"/>
            <w:tcBorders>
              <w:top w:val="nil"/>
              <w:left w:val="nil"/>
              <w:bottom w:val="single" w:sz="4" w:space="0" w:color="auto"/>
              <w:right w:val="single" w:sz="4" w:space="0" w:color="auto"/>
            </w:tcBorders>
            <w:shd w:val="clear" w:color="auto" w:fill="auto"/>
            <w:noWrap/>
            <w:vAlign w:val="bottom"/>
            <w:hideMark/>
          </w:tcPr>
          <w:p w:rsidR="00F21F21" w:rsidRPr="00073587" w:rsidRDefault="00F21F21" w:rsidP="00CC6D25">
            <w:pPr>
              <w:spacing w:after="0" w:line="240" w:lineRule="auto"/>
              <w:jc w:val="center"/>
              <w:rPr>
                <w:rFonts w:ascii="Arial" w:eastAsia="Times New Roman" w:hAnsi="Arial" w:cs="Arial"/>
                <w:b/>
                <w:bCs/>
                <w:color w:val="000000"/>
                <w:sz w:val="24"/>
                <w:szCs w:val="24"/>
              </w:rPr>
            </w:pPr>
            <w:r w:rsidRPr="00073587">
              <w:rPr>
                <w:rFonts w:ascii="Arial" w:eastAsia="Times New Roman" w:hAnsi="Arial" w:cs="Arial"/>
                <w:b/>
                <w:bCs/>
                <w:color w:val="000000"/>
                <w:sz w:val="24"/>
                <w:szCs w:val="24"/>
              </w:rPr>
              <w:t>8,532</w:t>
            </w:r>
          </w:p>
        </w:tc>
      </w:tr>
    </w:tbl>
    <w:p w:rsidR="0005575C" w:rsidRDefault="0005575C" w:rsidP="0005575C">
      <w:pPr>
        <w:spacing w:after="120"/>
        <w:rPr>
          <w:rFonts w:ascii="Arial" w:hAnsi="Arial" w:cs="Arial"/>
          <w:sz w:val="24"/>
          <w:szCs w:val="24"/>
        </w:rPr>
      </w:pPr>
    </w:p>
    <w:p w:rsidR="0005575C" w:rsidRPr="003F704D" w:rsidRDefault="0005575C" w:rsidP="0005575C">
      <w:pPr>
        <w:spacing w:after="120"/>
        <w:rPr>
          <w:rFonts w:ascii="Arial" w:hAnsi="Arial" w:cs="Arial"/>
          <w:sz w:val="24"/>
          <w:szCs w:val="24"/>
        </w:rPr>
      </w:pPr>
      <w:r w:rsidRPr="003F704D">
        <w:rPr>
          <w:rFonts w:ascii="Arial" w:hAnsi="Arial" w:cs="Arial"/>
          <w:sz w:val="24"/>
          <w:szCs w:val="24"/>
        </w:rPr>
        <w:t xml:space="preserve">Fees paid to private solicitors for </w:t>
      </w:r>
      <w:r>
        <w:rPr>
          <w:rFonts w:ascii="Arial" w:hAnsi="Arial" w:cs="Arial"/>
          <w:sz w:val="24"/>
          <w:szCs w:val="24"/>
        </w:rPr>
        <w:t xml:space="preserve">private </w:t>
      </w:r>
      <w:r w:rsidRPr="003F704D">
        <w:rPr>
          <w:rFonts w:ascii="Arial" w:hAnsi="Arial" w:cs="Arial"/>
          <w:sz w:val="24"/>
          <w:szCs w:val="24"/>
        </w:rPr>
        <w:t xml:space="preserve">District Court family law cases are generally 10 -15% of the fee payable for Circuit Court cases. </w:t>
      </w:r>
    </w:p>
    <w:p w:rsidR="00F27B8F" w:rsidRPr="00E61F49" w:rsidRDefault="00F27B8F" w:rsidP="00F27B8F">
      <w:pPr>
        <w:spacing w:after="120"/>
        <w:rPr>
          <w:rFonts w:ascii="Arial" w:hAnsi="Arial" w:cs="Arial"/>
          <w:bCs/>
          <w:color w:val="FF0000"/>
          <w:sz w:val="24"/>
          <w:szCs w:val="24"/>
        </w:rPr>
        <w:sectPr w:rsidR="00F27B8F" w:rsidRPr="00E61F49" w:rsidSect="00431FF7">
          <w:type w:val="continuous"/>
          <w:pgSz w:w="11907" w:h="16839" w:code="9"/>
          <w:pgMar w:top="1440" w:right="1440" w:bottom="1276" w:left="1134" w:header="709" w:footer="624" w:gutter="0"/>
          <w:cols w:space="708"/>
          <w:docGrid w:linePitch="360"/>
        </w:sectPr>
      </w:pPr>
    </w:p>
    <w:p w:rsidR="006267F1" w:rsidRPr="00A777BA" w:rsidRDefault="006267F1" w:rsidP="00A777BA">
      <w:pPr>
        <w:spacing w:after="120"/>
        <w:ind w:left="284"/>
        <w:jc w:val="center"/>
        <w:rPr>
          <w:rFonts w:ascii="Arial" w:hAnsi="Arial" w:cs="Arial"/>
          <w:b/>
          <w:bCs/>
          <w:sz w:val="24"/>
          <w:szCs w:val="24"/>
        </w:rPr>
      </w:pPr>
      <w:r w:rsidRPr="00A777BA">
        <w:rPr>
          <w:rFonts w:ascii="Arial" w:hAnsi="Arial" w:cs="Arial"/>
          <w:b/>
          <w:bCs/>
          <w:sz w:val="24"/>
          <w:szCs w:val="24"/>
        </w:rPr>
        <w:lastRenderedPageBreak/>
        <w:t>Timeliness of the service</w:t>
      </w:r>
    </w:p>
    <w:p w:rsidR="003C2A59" w:rsidRDefault="003C2A59" w:rsidP="00C80BBD">
      <w:pPr>
        <w:spacing w:after="120"/>
        <w:ind w:left="284"/>
        <w:jc w:val="both"/>
        <w:rPr>
          <w:rFonts w:ascii="Arial" w:hAnsi="Arial" w:cs="Arial"/>
          <w:bCs/>
          <w:sz w:val="24"/>
          <w:szCs w:val="24"/>
        </w:rPr>
        <w:sectPr w:rsidR="003C2A59" w:rsidSect="00A777BA">
          <w:pgSz w:w="11907" w:h="16839" w:code="9"/>
          <w:pgMar w:top="1440" w:right="1440" w:bottom="1276" w:left="851" w:header="709" w:footer="624" w:gutter="0"/>
          <w:cols w:space="708"/>
          <w:docGrid w:linePitch="360"/>
        </w:sectPr>
      </w:pPr>
    </w:p>
    <w:p w:rsidR="0005575C" w:rsidRDefault="0005575C" w:rsidP="00C80BBD">
      <w:pPr>
        <w:spacing w:after="120"/>
        <w:ind w:left="284"/>
        <w:jc w:val="both"/>
        <w:rPr>
          <w:rFonts w:ascii="Arial" w:hAnsi="Arial" w:cs="Arial"/>
          <w:bCs/>
          <w:sz w:val="24"/>
          <w:szCs w:val="24"/>
        </w:rPr>
      </w:pPr>
      <w:r w:rsidRPr="003F704D">
        <w:rPr>
          <w:rFonts w:ascii="Arial" w:hAnsi="Arial" w:cs="Arial"/>
          <w:bCs/>
          <w:sz w:val="24"/>
          <w:szCs w:val="24"/>
        </w:rPr>
        <w:lastRenderedPageBreak/>
        <w:t>There has been significant pressure on waiting times for legal services</w:t>
      </w:r>
      <w:r w:rsidR="005267B6">
        <w:rPr>
          <w:rFonts w:ascii="Arial" w:hAnsi="Arial" w:cs="Arial"/>
          <w:bCs/>
          <w:sz w:val="24"/>
          <w:szCs w:val="24"/>
        </w:rPr>
        <w:t xml:space="preserve"> almost since the Board first started providing legal services</w:t>
      </w:r>
      <w:r w:rsidRPr="003F704D">
        <w:rPr>
          <w:rFonts w:ascii="Arial" w:hAnsi="Arial" w:cs="Arial"/>
          <w:bCs/>
          <w:sz w:val="24"/>
          <w:szCs w:val="24"/>
        </w:rPr>
        <w:t>. The reduction in demand from a peak in 2011 has been of some assistance in lessening the pressure. 201</w:t>
      </w:r>
      <w:r>
        <w:rPr>
          <w:rFonts w:ascii="Arial" w:hAnsi="Arial" w:cs="Arial"/>
          <w:bCs/>
          <w:sz w:val="24"/>
          <w:szCs w:val="24"/>
        </w:rPr>
        <w:t>7</w:t>
      </w:r>
      <w:r w:rsidRPr="003F704D">
        <w:rPr>
          <w:rFonts w:ascii="Arial" w:hAnsi="Arial" w:cs="Arial"/>
          <w:bCs/>
          <w:sz w:val="24"/>
          <w:szCs w:val="24"/>
        </w:rPr>
        <w:t xml:space="preserve"> saw a </w:t>
      </w:r>
      <w:r>
        <w:rPr>
          <w:rFonts w:ascii="Arial" w:hAnsi="Arial" w:cs="Arial"/>
          <w:bCs/>
          <w:sz w:val="24"/>
          <w:szCs w:val="24"/>
        </w:rPr>
        <w:t xml:space="preserve">small </w:t>
      </w:r>
      <w:r w:rsidRPr="003F704D">
        <w:rPr>
          <w:rFonts w:ascii="Arial" w:hAnsi="Arial" w:cs="Arial"/>
          <w:bCs/>
          <w:sz w:val="24"/>
          <w:szCs w:val="24"/>
        </w:rPr>
        <w:t xml:space="preserve">reduction in the numbers of applicants waiting and a reduction in waiting times at </w:t>
      </w:r>
      <w:r>
        <w:rPr>
          <w:rFonts w:ascii="Arial" w:hAnsi="Arial" w:cs="Arial"/>
          <w:bCs/>
          <w:sz w:val="24"/>
          <w:szCs w:val="24"/>
        </w:rPr>
        <w:t xml:space="preserve">most </w:t>
      </w:r>
      <w:r w:rsidRPr="003F704D">
        <w:rPr>
          <w:rFonts w:ascii="Arial" w:hAnsi="Arial" w:cs="Arial"/>
          <w:bCs/>
          <w:sz w:val="24"/>
          <w:szCs w:val="24"/>
        </w:rPr>
        <w:t xml:space="preserve">law </w:t>
      </w:r>
      <w:r w:rsidRPr="003F704D">
        <w:rPr>
          <w:rFonts w:ascii="Arial" w:hAnsi="Arial" w:cs="Arial"/>
          <w:bCs/>
          <w:sz w:val="24"/>
          <w:szCs w:val="24"/>
        </w:rPr>
        <w:lastRenderedPageBreak/>
        <w:t xml:space="preserve">centres. The numbers waiting for a substantive service as of the end of the year was </w:t>
      </w:r>
      <w:r>
        <w:rPr>
          <w:rFonts w:ascii="Arial" w:hAnsi="Arial" w:cs="Arial"/>
          <w:bCs/>
          <w:sz w:val="24"/>
          <w:szCs w:val="24"/>
        </w:rPr>
        <w:t xml:space="preserve">88 </w:t>
      </w:r>
      <w:r w:rsidRPr="003F704D">
        <w:rPr>
          <w:rFonts w:ascii="Arial" w:hAnsi="Arial" w:cs="Arial"/>
          <w:bCs/>
          <w:sz w:val="24"/>
          <w:szCs w:val="24"/>
        </w:rPr>
        <w:t xml:space="preserve">less </w:t>
      </w:r>
      <w:r>
        <w:rPr>
          <w:rFonts w:ascii="Arial" w:hAnsi="Arial" w:cs="Arial"/>
          <w:bCs/>
          <w:sz w:val="24"/>
          <w:szCs w:val="24"/>
        </w:rPr>
        <w:t>than it was at the start of 2017</w:t>
      </w:r>
      <w:r w:rsidRPr="003F704D">
        <w:rPr>
          <w:rFonts w:ascii="Arial" w:hAnsi="Arial" w:cs="Arial"/>
          <w:bCs/>
          <w:sz w:val="24"/>
          <w:szCs w:val="24"/>
        </w:rPr>
        <w:t xml:space="preserve"> as is evi</w:t>
      </w:r>
      <w:r>
        <w:rPr>
          <w:rFonts w:ascii="Arial" w:hAnsi="Arial" w:cs="Arial"/>
          <w:bCs/>
          <w:sz w:val="24"/>
          <w:szCs w:val="24"/>
        </w:rPr>
        <w:t xml:space="preserve">denced by the figures in </w:t>
      </w:r>
      <w:r w:rsidR="00B61AE4">
        <w:rPr>
          <w:rFonts w:ascii="Arial" w:hAnsi="Arial" w:cs="Arial"/>
          <w:bCs/>
          <w:sz w:val="24"/>
          <w:szCs w:val="24"/>
        </w:rPr>
        <w:t>Table 8</w:t>
      </w:r>
      <w:r w:rsidRPr="003F704D">
        <w:rPr>
          <w:rFonts w:ascii="Arial" w:hAnsi="Arial" w:cs="Arial"/>
          <w:bCs/>
          <w:sz w:val="24"/>
          <w:szCs w:val="24"/>
        </w:rPr>
        <w:t xml:space="preserve">. </w:t>
      </w:r>
      <w:r w:rsidR="00B61AE4">
        <w:rPr>
          <w:rFonts w:ascii="Arial" w:hAnsi="Arial" w:cs="Arial"/>
          <w:bCs/>
          <w:sz w:val="24"/>
          <w:szCs w:val="24"/>
        </w:rPr>
        <w:t>Table 8</w:t>
      </w:r>
      <w:r w:rsidRPr="003F704D">
        <w:rPr>
          <w:rFonts w:ascii="Arial" w:hAnsi="Arial" w:cs="Arial"/>
          <w:bCs/>
          <w:sz w:val="24"/>
          <w:szCs w:val="24"/>
        </w:rPr>
        <w:t xml:space="preserve"> sets out the number of persons waiting on the 31st December 201</w:t>
      </w:r>
      <w:r>
        <w:rPr>
          <w:rFonts w:ascii="Arial" w:hAnsi="Arial" w:cs="Arial"/>
          <w:bCs/>
          <w:sz w:val="24"/>
          <w:szCs w:val="24"/>
        </w:rPr>
        <w:t xml:space="preserve">7 </w:t>
      </w:r>
      <w:r w:rsidRPr="003F704D">
        <w:rPr>
          <w:rFonts w:ascii="Arial" w:hAnsi="Arial" w:cs="Arial"/>
          <w:bCs/>
          <w:sz w:val="24"/>
          <w:szCs w:val="24"/>
        </w:rPr>
        <w:t>and on the same date in the previous four years</w:t>
      </w:r>
      <w:r w:rsidR="008E1528">
        <w:rPr>
          <w:rFonts w:ascii="Arial" w:hAnsi="Arial" w:cs="Arial"/>
          <w:bCs/>
          <w:sz w:val="24"/>
          <w:szCs w:val="24"/>
        </w:rPr>
        <w:t>,</w:t>
      </w:r>
      <w:r w:rsidRPr="003F704D">
        <w:rPr>
          <w:rFonts w:ascii="Arial" w:hAnsi="Arial" w:cs="Arial"/>
          <w:bCs/>
          <w:sz w:val="24"/>
          <w:szCs w:val="24"/>
        </w:rPr>
        <w:t xml:space="preserve"> for legal services with a solicitor.</w:t>
      </w:r>
    </w:p>
    <w:p w:rsidR="00911D6E" w:rsidRDefault="00911D6E" w:rsidP="00B61AE4">
      <w:pPr>
        <w:pStyle w:val="Caption"/>
        <w:rPr>
          <w:rFonts w:ascii="Arial" w:hAnsi="Arial" w:cs="Arial"/>
          <w:sz w:val="22"/>
          <w:szCs w:val="22"/>
        </w:rPr>
        <w:sectPr w:rsidR="00911D6E" w:rsidSect="003C2A59">
          <w:type w:val="continuous"/>
          <w:pgSz w:w="11907" w:h="16839" w:code="9"/>
          <w:pgMar w:top="1440" w:right="1440" w:bottom="1276" w:left="851" w:header="709" w:footer="624" w:gutter="0"/>
          <w:cols w:num="2" w:space="708"/>
          <w:docGrid w:linePitch="360"/>
        </w:sectPr>
      </w:pPr>
    </w:p>
    <w:tbl>
      <w:tblPr>
        <w:tblW w:w="1442" w:type="dxa"/>
        <w:tblInd w:w="392" w:type="dxa"/>
        <w:tblLayout w:type="fixed"/>
        <w:tblLook w:val="04A0" w:firstRow="1" w:lastRow="0" w:firstColumn="1" w:lastColumn="0" w:noHBand="0" w:noVBand="1"/>
      </w:tblPr>
      <w:tblGrid>
        <w:gridCol w:w="1442"/>
      </w:tblGrid>
      <w:tr w:rsidR="005267B6" w:rsidRPr="004B1B00" w:rsidTr="00B56BAA">
        <w:trPr>
          <w:trHeight w:val="300"/>
        </w:trPr>
        <w:tc>
          <w:tcPr>
            <w:tcW w:w="1442" w:type="dxa"/>
            <w:tcBorders>
              <w:top w:val="nil"/>
              <w:left w:val="nil"/>
              <w:bottom w:val="nil"/>
              <w:right w:val="nil"/>
            </w:tcBorders>
            <w:shd w:val="clear" w:color="auto" w:fill="auto"/>
            <w:noWrap/>
            <w:vAlign w:val="bottom"/>
            <w:hideMark/>
          </w:tcPr>
          <w:p w:rsidR="005267B6" w:rsidRPr="004B1B00" w:rsidRDefault="005267B6" w:rsidP="00B56BAA">
            <w:pPr>
              <w:spacing w:after="0"/>
              <w:jc w:val="center"/>
              <w:rPr>
                <w:rFonts w:ascii="Calibri" w:eastAsia="Times New Roman" w:hAnsi="Calibri" w:cs="Times New Roman"/>
                <w:color w:val="000000"/>
              </w:rPr>
            </w:pPr>
          </w:p>
        </w:tc>
      </w:tr>
    </w:tbl>
    <w:p w:rsidR="00EE1748" w:rsidRPr="00B56BAA" w:rsidRDefault="00EE1748" w:rsidP="00B56BAA">
      <w:pPr>
        <w:spacing w:after="0" w:line="240" w:lineRule="auto"/>
        <w:ind w:firstLineChars="100" w:firstLine="281"/>
        <w:jc w:val="center"/>
        <w:rPr>
          <w:rFonts w:ascii="Arial" w:eastAsia="Times New Roman" w:hAnsi="Arial" w:cs="Arial"/>
          <w:b/>
          <w:color w:val="000000"/>
          <w:sz w:val="28"/>
          <w:szCs w:val="28"/>
        </w:rPr>
        <w:sectPr w:rsidR="00EE1748" w:rsidRPr="00B56BAA" w:rsidSect="00EE1748">
          <w:type w:val="continuous"/>
          <w:pgSz w:w="11907" w:h="16839" w:code="9"/>
          <w:pgMar w:top="1440" w:right="1440" w:bottom="1276" w:left="851" w:header="709" w:footer="624" w:gutter="0"/>
          <w:cols w:space="708"/>
          <w:docGrid w:linePitch="360"/>
        </w:sectPr>
      </w:pPr>
      <w:r w:rsidRPr="00B56BAA">
        <w:rPr>
          <w:rFonts w:ascii="Arial" w:eastAsia="Times New Roman" w:hAnsi="Arial" w:cs="Arial"/>
          <w:b/>
          <w:color w:val="000000"/>
          <w:sz w:val="28"/>
          <w:szCs w:val="28"/>
        </w:rPr>
        <w:t xml:space="preserve">Table 8 </w:t>
      </w:r>
      <w:r w:rsidR="00254A15" w:rsidRPr="004708AE">
        <w:rPr>
          <w:rFonts w:ascii="Arial" w:hAnsi="Arial" w:cs="Arial"/>
          <w:sz w:val="28"/>
        </w:rPr>
        <w:t>–</w:t>
      </w:r>
      <w:r w:rsidR="00254A15">
        <w:rPr>
          <w:rFonts w:ascii="Arial" w:eastAsia="Times New Roman" w:hAnsi="Arial" w:cs="Arial"/>
          <w:b/>
          <w:color w:val="000000"/>
          <w:sz w:val="28"/>
          <w:szCs w:val="28"/>
        </w:rPr>
        <w:t xml:space="preserve"> </w:t>
      </w:r>
      <w:r w:rsidRPr="00B56BAA">
        <w:rPr>
          <w:rFonts w:ascii="Arial" w:eastAsia="Times New Roman" w:hAnsi="Arial" w:cs="Arial"/>
          <w:b/>
          <w:color w:val="000000"/>
          <w:sz w:val="28"/>
          <w:szCs w:val="28"/>
        </w:rPr>
        <w:t>The number of persons waiting on the 31</w:t>
      </w:r>
      <w:r w:rsidRPr="00B56BAA">
        <w:rPr>
          <w:rFonts w:ascii="Arial" w:eastAsia="Times New Roman" w:hAnsi="Arial" w:cs="Arial"/>
          <w:b/>
          <w:color w:val="000000"/>
          <w:sz w:val="28"/>
          <w:szCs w:val="28"/>
          <w:vertAlign w:val="superscript"/>
        </w:rPr>
        <w:t>st</w:t>
      </w:r>
      <w:r w:rsidRPr="00B56BAA">
        <w:rPr>
          <w:rFonts w:ascii="Arial" w:eastAsia="Times New Roman" w:hAnsi="Arial" w:cs="Arial"/>
          <w:b/>
          <w:color w:val="000000"/>
          <w:sz w:val="28"/>
          <w:szCs w:val="28"/>
        </w:rPr>
        <w:t xml:space="preserve"> December 2017</w:t>
      </w:r>
    </w:p>
    <w:tbl>
      <w:tblPr>
        <w:tblW w:w="8117" w:type="dxa"/>
        <w:jc w:val="center"/>
        <w:tblInd w:w="392" w:type="dxa"/>
        <w:tblLayout w:type="fixed"/>
        <w:tblLook w:val="04A0" w:firstRow="1" w:lastRow="0" w:firstColumn="1" w:lastColumn="0" w:noHBand="0" w:noVBand="1"/>
      </w:tblPr>
      <w:tblGrid>
        <w:gridCol w:w="1049"/>
        <w:gridCol w:w="368"/>
        <w:gridCol w:w="766"/>
        <w:gridCol w:w="574"/>
        <w:gridCol w:w="478"/>
        <w:gridCol w:w="862"/>
        <w:gridCol w:w="297"/>
        <w:gridCol w:w="1043"/>
        <w:gridCol w:w="399"/>
        <w:gridCol w:w="941"/>
        <w:gridCol w:w="1340"/>
      </w:tblGrid>
      <w:tr w:rsidR="005267B6" w:rsidRPr="004B1B00" w:rsidTr="00B56BAA">
        <w:trPr>
          <w:gridAfter w:val="2"/>
          <w:wAfter w:w="2281" w:type="dxa"/>
          <w:trHeight w:val="300"/>
          <w:jc w:val="center"/>
        </w:trPr>
        <w:tc>
          <w:tcPr>
            <w:tcW w:w="1049" w:type="dxa"/>
            <w:tcBorders>
              <w:top w:val="nil"/>
              <w:left w:val="nil"/>
              <w:bottom w:val="nil"/>
              <w:right w:val="nil"/>
            </w:tcBorders>
            <w:shd w:val="clear" w:color="000000" w:fill="FFFFFF"/>
            <w:hideMark/>
          </w:tcPr>
          <w:p w:rsidR="005267B6" w:rsidRPr="004B1B00" w:rsidRDefault="005267B6" w:rsidP="00DB1467">
            <w:pPr>
              <w:spacing w:after="0" w:line="240" w:lineRule="auto"/>
              <w:ind w:firstLineChars="100" w:firstLine="200"/>
              <w:jc w:val="right"/>
              <w:rPr>
                <w:rFonts w:ascii="Verdana" w:eastAsia="Times New Roman" w:hAnsi="Verdana" w:cs="Times New Roman"/>
                <w:color w:val="000000"/>
                <w:sz w:val="20"/>
                <w:szCs w:val="20"/>
              </w:rPr>
            </w:pPr>
            <w:r w:rsidRPr="004B1B00">
              <w:rPr>
                <w:rFonts w:ascii="Verdana" w:eastAsia="Times New Roman" w:hAnsi="Verdana" w:cs="Times New Roman"/>
                <w:color w:val="000000"/>
                <w:sz w:val="20"/>
                <w:szCs w:val="20"/>
              </w:rPr>
              <w:lastRenderedPageBreak/>
              <w:t> </w:t>
            </w:r>
          </w:p>
        </w:tc>
        <w:tc>
          <w:tcPr>
            <w:tcW w:w="1134" w:type="dxa"/>
            <w:gridSpan w:val="2"/>
            <w:tcBorders>
              <w:top w:val="nil"/>
              <w:left w:val="nil"/>
              <w:bottom w:val="nil"/>
              <w:right w:val="nil"/>
            </w:tcBorders>
            <w:shd w:val="clear" w:color="000000" w:fill="FFFFFF"/>
            <w:hideMark/>
          </w:tcPr>
          <w:p w:rsidR="005267B6" w:rsidRPr="004B1B00" w:rsidRDefault="005267B6" w:rsidP="004B1B00">
            <w:pPr>
              <w:spacing w:after="0" w:line="240" w:lineRule="auto"/>
              <w:ind w:firstLineChars="100" w:firstLine="200"/>
              <w:jc w:val="right"/>
              <w:rPr>
                <w:rFonts w:ascii="Verdana" w:eastAsia="Times New Roman" w:hAnsi="Verdana" w:cs="Times New Roman"/>
                <w:color w:val="000000"/>
                <w:sz w:val="20"/>
                <w:szCs w:val="20"/>
              </w:rPr>
            </w:pPr>
            <w:r w:rsidRPr="004B1B00">
              <w:rPr>
                <w:rFonts w:ascii="Verdana" w:eastAsia="Times New Roman" w:hAnsi="Verdana" w:cs="Times New Roman"/>
                <w:color w:val="000000"/>
                <w:sz w:val="20"/>
                <w:szCs w:val="20"/>
              </w:rPr>
              <w:t> </w:t>
            </w:r>
          </w:p>
        </w:tc>
        <w:tc>
          <w:tcPr>
            <w:tcW w:w="1052" w:type="dxa"/>
            <w:gridSpan w:val="2"/>
            <w:tcBorders>
              <w:top w:val="nil"/>
              <w:left w:val="nil"/>
              <w:bottom w:val="nil"/>
              <w:right w:val="nil"/>
            </w:tcBorders>
            <w:shd w:val="clear" w:color="000000" w:fill="FFFFFF"/>
            <w:hideMark/>
          </w:tcPr>
          <w:p w:rsidR="005267B6" w:rsidRPr="004B1B00" w:rsidRDefault="005267B6" w:rsidP="004B1B00">
            <w:pPr>
              <w:spacing w:after="0" w:line="240" w:lineRule="auto"/>
              <w:ind w:firstLineChars="100" w:firstLine="200"/>
              <w:jc w:val="right"/>
              <w:rPr>
                <w:rFonts w:ascii="Verdana" w:eastAsia="Times New Roman" w:hAnsi="Verdana" w:cs="Times New Roman"/>
                <w:color w:val="000000"/>
                <w:sz w:val="20"/>
                <w:szCs w:val="20"/>
              </w:rPr>
            </w:pPr>
            <w:r w:rsidRPr="004B1B00">
              <w:rPr>
                <w:rFonts w:ascii="Verdana" w:eastAsia="Times New Roman" w:hAnsi="Verdana" w:cs="Times New Roman"/>
                <w:color w:val="000000"/>
                <w:sz w:val="20"/>
                <w:szCs w:val="20"/>
              </w:rPr>
              <w:t> </w:t>
            </w:r>
          </w:p>
        </w:tc>
        <w:tc>
          <w:tcPr>
            <w:tcW w:w="1159" w:type="dxa"/>
            <w:gridSpan w:val="2"/>
            <w:tcBorders>
              <w:top w:val="nil"/>
              <w:left w:val="nil"/>
              <w:bottom w:val="nil"/>
              <w:right w:val="nil"/>
            </w:tcBorders>
            <w:shd w:val="clear" w:color="000000" w:fill="FFFFFF"/>
            <w:hideMark/>
          </w:tcPr>
          <w:p w:rsidR="005267B6" w:rsidRPr="004B1B00" w:rsidRDefault="005267B6" w:rsidP="004B1B00">
            <w:pPr>
              <w:spacing w:after="0" w:line="240" w:lineRule="auto"/>
              <w:ind w:firstLineChars="100" w:firstLine="200"/>
              <w:jc w:val="right"/>
              <w:rPr>
                <w:rFonts w:ascii="Verdana" w:eastAsia="Times New Roman" w:hAnsi="Verdana" w:cs="Times New Roman"/>
                <w:color w:val="000000"/>
                <w:sz w:val="20"/>
                <w:szCs w:val="20"/>
              </w:rPr>
            </w:pPr>
            <w:r w:rsidRPr="004B1B00">
              <w:rPr>
                <w:rFonts w:ascii="Verdana" w:eastAsia="Times New Roman" w:hAnsi="Verdana" w:cs="Times New Roman"/>
                <w:color w:val="000000"/>
                <w:sz w:val="20"/>
                <w:szCs w:val="20"/>
              </w:rPr>
              <w:t> </w:t>
            </w:r>
          </w:p>
        </w:tc>
        <w:tc>
          <w:tcPr>
            <w:tcW w:w="1442" w:type="dxa"/>
            <w:gridSpan w:val="2"/>
            <w:tcBorders>
              <w:top w:val="nil"/>
              <w:left w:val="nil"/>
              <w:bottom w:val="nil"/>
              <w:right w:val="nil"/>
            </w:tcBorders>
            <w:shd w:val="clear" w:color="000000" w:fill="FFFFFF"/>
            <w:hideMark/>
          </w:tcPr>
          <w:p w:rsidR="005267B6" w:rsidRPr="004B1B00" w:rsidRDefault="005267B6" w:rsidP="004B1B00">
            <w:pPr>
              <w:spacing w:after="0" w:line="240" w:lineRule="auto"/>
              <w:ind w:firstLineChars="100" w:firstLine="200"/>
              <w:jc w:val="right"/>
              <w:rPr>
                <w:rFonts w:ascii="Verdana" w:eastAsia="Times New Roman" w:hAnsi="Verdana" w:cs="Times New Roman"/>
                <w:color w:val="000000"/>
                <w:sz w:val="20"/>
                <w:szCs w:val="20"/>
              </w:rPr>
            </w:pPr>
            <w:r w:rsidRPr="004B1B00">
              <w:rPr>
                <w:rFonts w:ascii="Verdana" w:eastAsia="Times New Roman" w:hAnsi="Verdana" w:cs="Times New Roman"/>
                <w:color w:val="000000"/>
                <w:sz w:val="20"/>
                <w:szCs w:val="20"/>
              </w:rPr>
              <w:t> </w:t>
            </w:r>
          </w:p>
        </w:tc>
      </w:tr>
      <w:tr w:rsidR="005267B6" w:rsidRPr="00501797" w:rsidTr="00B56BAA">
        <w:trPr>
          <w:trHeight w:val="300"/>
          <w:jc w:val="center"/>
        </w:trPr>
        <w:tc>
          <w:tcPr>
            <w:tcW w:w="1417" w:type="dxa"/>
            <w:gridSpan w:val="2"/>
            <w:tcBorders>
              <w:top w:val="single" w:sz="4" w:space="0" w:color="auto"/>
              <w:left w:val="single" w:sz="4" w:space="0" w:color="auto"/>
              <w:bottom w:val="nil"/>
              <w:right w:val="nil"/>
            </w:tcBorders>
            <w:shd w:val="clear" w:color="000000" w:fill="006699"/>
            <w:vAlign w:val="center"/>
            <w:hideMark/>
          </w:tcPr>
          <w:p w:rsidR="005267B6" w:rsidRPr="00501797" w:rsidRDefault="005267B6" w:rsidP="00501797">
            <w:pPr>
              <w:spacing w:after="0" w:line="240" w:lineRule="auto"/>
              <w:ind w:firstLineChars="100" w:firstLine="241"/>
              <w:rPr>
                <w:rFonts w:ascii="Arial" w:eastAsia="Times New Roman" w:hAnsi="Arial" w:cs="Arial"/>
                <w:b/>
                <w:bCs/>
                <w:color w:val="FFFFFF"/>
                <w:sz w:val="24"/>
                <w:szCs w:val="24"/>
              </w:rPr>
            </w:pPr>
            <w:r w:rsidRPr="00501797">
              <w:rPr>
                <w:rFonts w:ascii="Arial" w:eastAsia="Times New Roman" w:hAnsi="Arial" w:cs="Arial"/>
                <w:b/>
                <w:bCs/>
                <w:color w:val="FFFFFF"/>
                <w:sz w:val="24"/>
                <w:szCs w:val="24"/>
              </w:rPr>
              <w:t>Year</w:t>
            </w:r>
          </w:p>
        </w:tc>
        <w:tc>
          <w:tcPr>
            <w:tcW w:w="1340" w:type="dxa"/>
            <w:gridSpan w:val="2"/>
            <w:tcBorders>
              <w:top w:val="single" w:sz="4" w:space="0" w:color="auto"/>
              <w:left w:val="nil"/>
              <w:bottom w:val="nil"/>
              <w:right w:val="nil"/>
            </w:tcBorders>
            <w:shd w:val="clear" w:color="000000" w:fill="006699"/>
            <w:vAlign w:val="center"/>
            <w:hideMark/>
          </w:tcPr>
          <w:p w:rsidR="005267B6" w:rsidRPr="00501797" w:rsidRDefault="005267B6" w:rsidP="004B1B00">
            <w:pPr>
              <w:spacing w:after="0" w:line="240" w:lineRule="auto"/>
              <w:jc w:val="center"/>
              <w:rPr>
                <w:rFonts w:ascii="Arial" w:eastAsia="Times New Roman" w:hAnsi="Arial" w:cs="Arial"/>
                <w:b/>
                <w:bCs/>
                <w:color w:val="FFFFFF"/>
                <w:sz w:val="24"/>
                <w:szCs w:val="24"/>
              </w:rPr>
            </w:pPr>
            <w:r w:rsidRPr="00501797">
              <w:rPr>
                <w:rFonts w:ascii="Arial" w:eastAsia="Times New Roman" w:hAnsi="Arial" w:cs="Arial"/>
                <w:b/>
                <w:bCs/>
                <w:color w:val="FFFFFF"/>
                <w:sz w:val="24"/>
                <w:szCs w:val="24"/>
              </w:rPr>
              <w:t>2013</w:t>
            </w:r>
          </w:p>
        </w:tc>
        <w:tc>
          <w:tcPr>
            <w:tcW w:w="1340" w:type="dxa"/>
            <w:gridSpan w:val="2"/>
            <w:tcBorders>
              <w:top w:val="single" w:sz="4" w:space="0" w:color="auto"/>
              <w:left w:val="nil"/>
              <w:bottom w:val="nil"/>
              <w:right w:val="nil"/>
            </w:tcBorders>
            <w:shd w:val="clear" w:color="000000" w:fill="006699"/>
            <w:vAlign w:val="center"/>
            <w:hideMark/>
          </w:tcPr>
          <w:p w:rsidR="005267B6" w:rsidRPr="00501797" w:rsidRDefault="005267B6" w:rsidP="004B1B00">
            <w:pPr>
              <w:spacing w:after="0" w:line="240" w:lineRule="auto"/>
              <w:jc w:val="center"/>
              <w:rPr>
                <w:rFonts w:ascii="Arial" w:eastAsia="Times New Roman" w:hAnsi="Arial" w:cs="Arial"/>
                <w:b/>
                <w:bCs/>
                <w:color w:val="FFFFFF"/>
                <w:sz w:val="24"/>
                <w:szCs w:val="24"/>
              </w:rPr>
            </w:pPr>
            <w:r w:rsidRPr="00501797">
              <w:rPr>
                <w:rFonts w:ascii="Arial" w:eastAsia="Times New Roman" w:hAnsi="Arial" w:cs="Arial"/>
                <w:b/>
                <w:bCs/>
                <w:color w:val="FFFFFF"/>
                <w:sz w:val="24"/>
                <w:szCs w:val="24"/>
              </w:rPr>
              <w:t>2014</w:t>
            </w:r>
          </w:p>
        </w:tc>
        <w:tc>
          <w:tcPr>
            <w:tcW w:w="1340" w:type="dxa"/>
            <w:gridSpan w:val="2"/>
            <w:tcBorders>
              <w:top w:val="single" w:sz="4" w:space="0" w:color="auto"/>
              <w:left w:val="nil"/>
              <w:bottom w:val="nil"/>
              <w:right w:val="nil"/>
            </w:tcBorders>
            <w:shd w:val="clear" w:color="000000" w:fill="006699"/>
            <w:vAlign w:val="center"/>
            <w:hideMark/>
          </w:tcPr>
          <w:p w:rsidR="005267B6" w:rsidRPr="00501797" w:rsidRDefault="005267B6" w:rsidP="004B1B00">
            <w:pPr>
              <w:spacing w:after="0" w:line="240" w:lineRule="auto"/>
              <w:jc w:val="center"/>
              <w:rPr>
                <w:rFonts w:ascii="Arial" w:eastAsia="Times New Roman" w:hAnsi="Arial" w:cs="Arial"/>
                <w:b/>
                <w:bCs/>
                <w:color w:val="FFFFFF"/>
                <w:sz w:val="24"/>
                <w:szCs w:val="24"/>
              </w:rPr>
            </w:pPr>
            <w:r w:rsidRPr="00501797">
              <w:rPr>
                <w:rFonts w:ascii="Arial" w:eastAsia="Times New Roman" w:hAnsi="Arial" w:cs="Arial"/>
                <w:b/>
                <w:bCs/>
                <w:color w:val="FFFFFF"/>
                <w:sz w:val="24"/>
                <w:szCs w:val="24"/>
              </w:rPr>
              <w:t>2015</w:t>
            </w:r>
          </w:p>
        </w:tc>
        <w:tc>
          <w:tcPr>
            <w:tcW w:w="1340" w:type="dxa"/>
            <w:gridSpan w:val="2"/>
            <w:tcBorders>
              <w:top w:val="single" w:sz="4" w:space="0" w:color="auto"/>
              <w:left w:val="nil"/>
              <w:bottom w:val="nil"/>
              <w:right w:val="nil"/>
            </w:tcBorders>
            <w:shd w:val="clear" w:color="000000" w:fill="006699"/>
            <w:vAlign w:val="center"/>
            <w:hideMark/>
          </w:tcPr>
          <w:p w:rsidR="005267B6" w:rsidRPr="00501797" w:rsidRDefault="005267B6" w:rsidP="004B1B00">
            <w:pPr>
              <w:spacing w:after="0" w:line="240" w:lineRule="auto"/>
              <w:jc w:val="center"/>
              <w:rPr>
                <w:rFonts w:ascii="Arial" w:eastAsia="Times New Roman" w:hAnsi="Arial" w:cs="Arial"/>
                <w:b/>
                <w:bCs/>
                <w:color w:val="FFFFFF"/>
                <w:sz w:val="24"/>
                <w:szCs w:val="24"/>
              </w:rPr>
            </w:pPr>
            <w:r w:rsidRPr="00501797">
              <w:rPr>
                <w:rFonts w:ascii="Arial" w:eastAsia="Times New Roman" w:hAnsi="Arial" w:cs="Arial"/>
                <w:b/>
                <w:bCs/>
                <w:color w:val="FFFFFF"/>
                <w:sz w:val="24"/>
                <w:szCs w:val="24"/>
              </w:rPr>
              <w:t>2016</w:t>
            </w:r>
          </w:p>
        </w:tc>
        <w:tc>
          <w:tcPr>
            <w:tcW w:w="1340" w:type="dxa"/>
            <w:tcBorders>
              <w:top w:val="single" w:sz="4" w:space="0" w:color="auto"/>
              <w:left w:val="nil"/>
              <w:bottom w:val="nil"/>
              <w:right w:val="single" w:sz="4" w:space="0" w:color="auto"/>
            </w:tcBorders>
            <w:shd w:val="clear" w:color="000000" w:fill="006699"/>
            <w:vAlign w:val="center"/>
            <w:hideMark/>
          </w:tcPr>
          <w:p w:rsidR="005267B6" w:rsidRPr="00501797" w:rsidRDefault="005267B6" w:rsidP="004B1B00">
            <w:pPr>
              <w:spacing w:after="0" w:line="240" w:lineRule="auto"/>
              <w:jc w:val="center"/>
              <w:rPr>
                <w:rFonts w:ascii="Arial" w:eastAsia="Times New Roman" w:hAnsi="Arial" w:cs="Arial"/>
                <w:b/>
                <w:bCs/>
                <w:color w:val="FFFFFF"/>
                <w:sz w:val="24"/>
                <w:szCs w:val="24"/>
              </w:rPr>
            </w:pPr>
            <w:r w:rsidRPr="00501797">
              <w:rPr>
                <w:rFonts w:ascii="Arial" w:eastAsia="Times New Roman" w:hAnsi="Arial" w:cs="Arial"/>
                <w:b/>
                <w:bCs/>
                <w:color w:val="FFFFFF"/>
                <w:sz w:val="24"/>
                <w:szCs w:val="24"/>
              </w:rPr>
              <w:t>2017</w:t>
            </w:r>
          </w:p>
        </w:tc>
      </w:tr>
      <w:tr w:rsidR="005267B6" w:rsidRPr="00501797" w:rsidTr="00B56BAA">
        <w:trPr>
          <w:trHeight w:val="300"/>
          <w:jc w:val="center"/>
        </w:trPr>
        <w:tc>
          <w:tcPr>
            <w:tcW w:w="1417" w:type="dxa"/>
            <w:gridSpan w:val="2"/>
            <w:tcBorders>
              <w:top w:val="nil"/>
              <w:left w:val="single" w:sz="4" w:space="0" w:color="auto"/>
              <w:bottom w:val="single" w:sz="4" w:space="0" w:color="auto"/>
              <w:right w:val="nil"/>
            </w:tcBorders>
            <w:shd w:val="clear" w:color="auto" w:fill="C6D9F1" w:themeFill="text2" w:themeFillTint="33"/>
            <w:vAlign w:val="center"/>
            <w:hideMark/>
          </w:tcPr>
          <w:p w:rsidR="005267B6" w:rsidRPr="00501797" w:rsidRDefault="005267B6" w:rsidP="001F26CE">
            <w:pPr>
              <w:spacing w:after="0" w:line="240" w:lineRule="auto"/>
              <w:rPr>
                <w:rFonts w:ascii="Arial" w:eastAsia="Times New Roman" w:hAnsi="Arial" w:cs="Arial"/>
                <w:b/>
                <w:bCs/>
                <w:color w:val="000000"/>
                <w:sz w:val="24"/>
                <w:szCs w:val="24"/>
              </w:rPr>
            </w:pPr>
            <w:r w:rsidRPr="00501797">
              <w:rPr>
                <w:rFonts w:ascii="Arial" w:eastAsia="Times New Roman" w:hAnsi="Arial" w:cs="Arial"/>
                <w:b/>
                <w:bCs/>
                <w:color w:val="000000"/>
                <w:sz w:val="24"/>
                <w:szCs w:val="24"/>
              </w:rPr>
              <w:t>Number Waiting</w:t>
            </w:r>
          </w:p>
        </w:tc>
        <w:tc>
          <w:tcPr>
            <w:tcW w:w="1340" w:type="dxa"/>
            <w:gridSpan w:val="2"/>
            <w:tcBorders>
              <w:top w:val="nil"/>
              <w:left w:val="nil"/>
              <w:bottom w:val="single" w:sz="4" w:space="0" w:color="auto"/>
              <w:right w:val="nil"/>
            </w:tcBorders>
            <w:shd w:val="clear" w:color="000000" w:fill="FFFFFF"/>
            <w:vAlign w:val="center"/>
            <w:hideMark/>
          </w:tcPr>
          <w:p w:rsidR="005267B6" w:rsidRPr="00501797" w:rsidRDefault="005267B6" w:rsidP="00CC6D25">
            <w:pPr>
              <w:spacing w:after="0" w:line="240" w:lineRule="auto"/>
              <w:jc w:val="center"/>
              <w:rPr>
                <w:rFonts w:ascii="Arial" w:eastAsia="Times New Roman" w:hAnsi="Arial" w:cs="Arial"/>
                <w:color w:val="000000"/>
                <w:sz w:val="24"/>
                <w:szCs w:val="24"/>
              </w:rPr>
            </w:pPr>
            <w:r w:rsidRPr="00501797">
              <w:rPr>
                <w:rFonts w:ascii="Arial" w:eastAsia="Times New Roman" w:hAnsi="Arial" w:cs="Arial"/>
                <w:color w:val="000000"/>
                <w:sz w:val="24"/>
                <w:szCs w:val="24"/>
              </w:rPr>
              <w:t>5,067</w:t>
            </w:r>
          </w:p>
        </w:tc>
        <w:tc>
          <w:tcPr>
            <w:tcW w:w="1340" w:type="dxa"/>
            <w:gridSpan w:val="2"/>
            <w:tcBorders>
              <w:top w:val="nil"/>
              <w:left w:val="nil"/>
              <w:bottom w:val="single" w:sz="4" w:space="0" w:color="auto"/>
              <w:right w:val="nil"/>
            </w:tcBorders>
            <w:shd w:val="clear" w:color="000000" w:fill="FFFFFF"/>
            <w:vAlign w:val="center"/>
            <w:hideMark/>
          </w:tcPr>
          <w:p w:rsidR="005267B6" w:rsidRPr="00501797" w:rsidRDefault="005267B6" w:rsidP="00CC6D25">
            <w:pPr>
              <w:spacing w:after="0" w:line="240" w:lineRule="auto"/>
              <w:jc w:val="center"/>
              <w:rPr>
                <w:rFonts w:ascii="Arial" w:eastAsia="Times New Roman" w:hAnsi="Arial" w:cs="Arial"/>
                <w:color w:val="000000"/>
                <w:sz w:val="24"/>
                <w:szCs w:val="24"/>
              </w:rPr>
            </w:pPr>
            <w:r w:rsidRPr="00501797">
              <w:rPr>
                <w:rFonts w:ascii="Arial" w:eastAsia="Times New Roman" w:hAnsi="Arial" w:cs="Arial"/>
                <w:color w:val="000000"/>
                <w:sz w:val="24"/>
                <w:szCs w:val="24"/>
              </w:rPr>
              <w:t>3,412</w:t>
            </w:r>
          </w:p>
        </w:tc>
        <w:tc>
          <w:tcPr>
            <w:tcW w:w="1340" w:type="dxa"/>
            <w:gridSpan w:val="2"/>
            <w:tcBorders>
              <w:top w:val="nil"/>
              <w:left w:val="nil"/>
              <w:bottom w:val="single" w:sz="4" w:space="0" w:color="auto"/>
              <w:right w:val="nil"/>
            </w:tcBorders>
            <w:shd w:val="clear" w:color="000000" w:fill="FFFFFF"/>
            <w:vAlign w:val="center"/>
            <w:hideMark/>
          </w:tcPr>
          <w:p w:rsidR="005267B6" w:rsidRPr="00501797" w:rsidRDefault="005267B6" w:rsidP="00CC6D25">
            <w:pPr>
              <w:spacing w:after="0" w:line="240" w:lineRule="auto"/>
              <w:jc w:val="center"/>
              <w:rPr>
                <w:rFonts w:ascii="Arial" w:eastAsia="Times New Roman" w:hAnsi="Arial" w:cs="Arial"/>
                <w:color w:val="000000"/>
                <w:sz w:val="24"/>
                <w:szCs w:val="24"/>
              </w:rPr>
            </w:pPr>
            <w:r w:rsidRPr="00501797">
              <w:rPr>
                <w:rFonts w:ascii="Arial" w:eastAsia="Times New Roman" w:hAnsi="Arial" w:cs="Arial"/>
                <w:color w:val="000000"/>
                <w:sz w:val="24"/>
                <w:szCs w:val="24"/>
              </w:rPr>
              <w:t>2,319</w:t>
            </w:r>
          </w:p>
        </w:tc>
        <w:tc>
          <w:tcPr>
            <w:tcW w:w="1340" w:type="dxa"/>
            <w:gridSpan w:val="2"/>
            <w:tcBorders>
              <w:top w:val="nil"/>
              <w:left w:val="nil"/>
              <w:bottom w:val="single" w:sz="4" w:space="0" w:color="auto"/>
              <w:right w:val="nil"/>
            </w:tcBorders>
            <w:shd w:val="clear" w:color="000000" w:fill="FFFFFF"/>
            <w:vAlign w:val="center"/>
            <w:hideMark/>
          </w:tcPr>
          <w:p w:rsidR="005267B6" w:rsidRPr="00501797" w:rsidRDefault="005267B6" w:rsidP="00CC6D25">
            <w:pPr>
              <w:spacing w:after="0" w:line="240" w:lineRule="auto"/>
              <w:jc w:val="center"/>
              <w:rPr>
                <w:rFonts w:ascii="Arial" w:eastAsia="Times New Roman" w:hAnsi="Arial" w:cs="Arial"/>
                <w:color w:val="000000"/>
                <w:sz w:val="24"/>
                <w:szCs w:val="24"/>
              </w:rPr>
            </w:pPr>
            <w:r w:rsidRPr="00501797">
              <w:rPr>
                <w:rFonts w:ascii="Arial" w:eastAsia="Times New Roman" w:hAnsi="Arial" w:cs="Arial"/>
                <w:color w:val="000000"/>
                <w:sz w:val="24"/>
                <w:szCs w:val="24"/>
              </w:rPr>
              <w:t>1,864</w:t>
            </w:r>
          </w:p>
        </w:tc>
        <w:tc>
          <w:tcPr>
            <w:tcW w:w="1340" w:type="dxa"/>
            <w:tcBorders>
              <w:top w:val="nil"/>
              <w:left w:val="nil"/>
              <w:bottom w:val="single" w:sz="4" w:space="0" w:color="auto"/>
              <w:right w:val="single" w:sz="4" w:space="0" w:color="auto"/>
            </w:tcBorders>
            <w:shd w:val="clear" w:color="000000" w:fill="FFFFFF"/>
            <w:vAlign w:val="center"/>
            <w:hideMark/>
          </w:tcPr>
          <w:p w:rsidR="005267B6" w:rsidRPr="00501797" w:rsidRDefault="005267B6" w:rsidP="00CC6D25">
            <w:pPr>
              <w:spacing w:after="0" w:line="240" w:lineRule="auto"/>
              <w:jc w:val="center"/>
              <w:rPr>
                <w:rFonts w:ascii="Arial" w:eastAsia="Times New Roman" w:hAnsi="Arial" w:cs="Arial"/>
                <w:color w:val="000000"/>
                <w:sz w:val="24"/>
                <w:szCs w:val="24"/>
              </w:rPr>
            </w:pPr>
            <w:r w:rsidRPr="00501797">
              <w:rPr>
                <w:rFonts w:ascii="Arial" w:eastAsia="Times New Roman" w:hAnsi="Arial" w:cs="Arial"/>
                <w:color w:val="000000"/>
                <w:sz w:val="24"/>
                <w:szCs w:val="24"/>
              </w:rPr>
              <w:t>1,776</w:t>
            </w:r>
          </w:p>
        </w:tc>
      </w:tr>
    </w:tbl>
    <w:p w:rsidR="004B1B00" w:rsidRDefault="00472909" w:rsidP="00F27B8F">
      <w:pPr>
        <w:spacing w:after="120"/>
        <w:jc w:val="both"/>
        <w:rPr>
          <w:rFonts w:ascii="Arial" w:hAnsi="Arial" w:cs="Arial"/>
          <w:bCs/>
          <w:color w:val="FF0000"/>
          <w:sz w:val="24"/>
          <w:szCs w:val="24"/>
        </w:rPr>
      </w:pPr>
      <w:r>
        <w:rPr>
          <w:rFonts w:ascii="Arial" w:hAnsi="Arial" w:cs="Arial"/>
          <w:bCs/>
          <w:color w:val="FF0000"/>
          <w:sz w:val="24"/>
          <w:szCs w:val="24"/>
        </w:rPr>
        <w:t xml:space="preserve"> </w:t>
      </w:r>
    </w:p>
    <w:p w:rsidR="00394BF6" w:rsidRDefault="00394BF6" w:rsidP="00475AC0">
      <w:pPr>
        <w:spacing w:after="120"/>
        <w:jc w:val="both"/>
        <w:rPr>
          <w:rFonts w:ascii="Arial" w:hAnsi="Arial" w:cs="Arial"/>
          <w:bCs/>
          <w:sz w:val="24"/>
          <w:szCs w:val="24"/>
        </w:rPr>
        <w:sectPr w:rsidR="00394BF6" w:rsidSect="00911D6E">
          <w:type w:val="continuous"/>
          <w:pgSz w:w="11907" w:h="16839" w:code="9"/>
          <w:pgMar w:top="1440" w:right="1440" w:bottom="1276" w:left="851" w:header="709" w:footer="624" w:gutter="0"/>
          <w:cols w:space="708"/>
          <w:docGrid w:linePitch="360"/>
        </w:sectPr>
      </w:pPr>
    </w:p>
    <w:p w:rsidR="00016273" w:rsidRPr="00016273" w:rsidRDefault="00016273" w:rsidP="00F8601D">
      <w:pPr>
        <w:spacing w:after="120"/>
        <w:ind w:left="284"/>
        <w:jc w:val="both"/>
        <w:rPr>
          <w:rFonts w:ascii="Arial" w:hAnsi="Arial" w:cs="Arial"/>
          <w:bCs/>
          <w:sz w:val="24"/>
          <w:szCs w:val="24"/>
        </w:rPr>
      </w:pPr>
      <w:r w:rsidRPr="00016273">
        <w:rPr>
          <w:rFonts w:ascii="Arial" w:hAnsi="Arial" w:cs="Arial"/>
          <w:bCs/>
          <w:sz w:val="24"/>
          <w:szCs w:val="24"/>
        </w:rPr>
        <w:lastRenderedPageBreak/>
        <w:t xml:space="preserve">A number of initiatives have been introduced or maintained to seek to minimise the impact of waiting times on applicants. The most significant of these has been the continuation of the ‘triage’ approach in a number of law centres. The aim of the triage approach is to ensure that all applicants get some level of legal advice in a timely fashion. The model is that if an applicant is unlikely to get a full legal service within four months of applying, s/he should get a preliminary or ‘triage’ appointment with a solicitor within six weeks. </w:t>
      </w:r>
      <w:r w:rsidR="00653B66">
        <w:rPr>
          <w:rFonts w:ascii="Arial" w:hAnsi="Arial" w:cs="Arial"/>
          <w:bCs/>
          <w:sz w:val="24"/>
          <w:szCs w:val="24"/>
        </w:rPr>
        <w:t xml:space="preserve">The model is not always applied if it is considered that a temporary issue has given rise to lengthening waiting times and the prognosis is that the waiting time will be reduced within a relatively short period of time. </w:t>
      </w:r>
      <w:r w:rsidRPr="00016273">
        <w:rPr>
          <w:rFonts w:ascii="Arial" w:hAnsi="Arial" w:cs="Arial"/>
          <w:bCs/>
          <w:sz w:val="24"/>
          <w:szCs w:val="24"/>
        </w:rPr>
        <w:t xml:space="preserve">This service has now ceased in the majority of locations as waiting times fell below four months </w:t>
      </w:r>
      <w:r w:rsidRPr="00016273">
        <w:rPr>
          <w:rFonts w:ascii="Arial" w:hAnsi="Arial" w:cs="Arial"/>
          <w:bCs/>
          <w:sz w:val="24"/>
          <w:szCs w:val="24"/>
        </w:rPr>
        <w:lastRenderedPageBreak/>
        <w:t>and is now in use in approximately one-third of the Board’s law centres. Of the 1,776 persons who were waiting for services on the 31</w:t>
      </w:r>
      <w:r w:rsidRPr="00016273">
        <w:rPr>
          <w:rFonts w:ascii="Arial" w:hAnsi="Arial" w:cs="Arial"/>
          <w:bCs/>
          <w:sz w:val="24"/>
          <w:szCs w:val="24"/>
          <w:vertAlign w:val="superscript"/>
        </w:rPr>
        <w:t>st</w:t>
      </w:r>
      <w:r w:rsidRPr="00016273">
        <w:rPr>
          <w:rFonts w:ascii="Arial" w:hAnsi="Arial" w:cs="Arial"/>
          <w:bCs/>
          <w:sz w:val="24"/>
          <w:szCs w:val="24"/>
        </w:rPr>
        <w:t xml:space="preserve"> December 2017, 255 had had a first or ‘triage’ consultation with a solicitor.</w:t>
      </w:r>
    </w:p>
    <w:p w:rsidR="00016273" w:rsidRPr="00016273" w:rsidRDefault="00016273" w:rsidP="0016241D">
      <w:pPr>
        <w:spacing w:after="120"/>
        <w:ind w:left="284"/>
        <w:jc w:val="both"/>
        <w:rPr>
          <w:rFonts w:ascii="Arial" w:hAnsi="Arial" w:cs="Arial"/>
          <w:bCs/>
          <w:sz w:val="24"/>
          <w:szCs w:val="24"/>
        </w:rPr>
      </w:pPr>
      <w:r w:rsidRPr="00016273">
        <w:rPr>
          <w:rFonts w:ascii="Arial" w:hAnsi="Arial" w:cs="Arial"/>
          <w:bCs/>
          <w:sz w:val="24"/>
          <w:szCs w:val="24"/>
        </w:rPr>
        <w:t>The re-introduction of the Circuit Court private family law solicitors</w:t>
      </w:r>
      <w:r w:rsidR="00653B66">
        <w:rPr>
          <w:rFonts w:ascii="Arial" w:hAnsi="Arial" w:cs="Arial"/>
          <w:bCs/>
          <w:sz w:val="24"/>
          <w:szCs w:val="24"/>
        </w:rPr>
        <w:t>’</w:t>
      </w:r>
      <w:r w:rsidRPr="00016273">
        <w:rPr>
          <w:rFonts w:ascii="Arial" w:hAnsi="Arial" w:cs="Arial"/>
          <w:bCs/>
          <w:sz w:val="24"/>
          <w:szCs w:val="24"/>
        </w:rPr>
        <w:t xml:space="preserve"> panel at the end of 2015 contributed to efforts to reduce waiting times at certain locations. </w:t>
      </w:r>
    </w:p>
    <w:p w:rsidR="00394BF6" w:rsidRPr="0089617E" w:rsidRDefault="00016273" w:rsidP="0016241D">
      <w:pPr>
        <w:spacing w:after="120"/>
        <w:ind w:left="284"/>
        <w:jc w:val="both"/>
        <w:rPr>
          <w:rFonts w:ascii="Arial" w:hAnsi="Arial" w:cs="Arial"/>
          <w:bCs/>
          <w:sz w:val="24"/>
          <w:szCs w:val="24"/>
        </w:rPr>
        <w:sectPr w:rsidR="00394BF6" w:rsidRPr="0089617E" w:rsidSect="0016241D">
          <w:type w:val="continuous"/>
          <w:pgSz w:w="11907" w:h="16839" w:code="9"/>
          <w:pgMar w:top="1440" w:right="1440" w:bottom="1276" w:left="851" w:header="709" w:footer="624" w:gutter="0"/>
          <w:cols w:num="2" w:space="708"/>
          <w:docGrid w:linePitch="360"/>
        </w:sectPr>
      </w:pPr>
      <w:r w:rsidRPr="00016273">
        <w:rPr>
          <w:rFonts w:ascii="Arial" w:hAnsi="Arial" w:cs="Arial"/>
          <w:bCs/>
          <w:sz w:val="24"/>
          <w:szCs w:val="24"/>
        </w:rPr>
        <w:t xml:space="preserve">The maximum waiting time in weeks, as of the 31st December 2017 is set out for the various law centres in </w:t>
      </w:r>
      <w:r w:rsidR="009F75E8">
        <w:rPr>
          <w:rFonts w:ascii="Arial" w:hAnsi="Arial" w:cs="Arial"/>
          <w:bCs/>
          <w:sz w:val="24"/>
          <w:szCs w:val="24"/>
        </w:rPr>
        <w:t>Table 9</w:t>
      </w:r>
      <w:r w:rsidR="00475AC0">
        <w:rPr>
          <w:rFonts w:ascii="Arial" w:hAnsi="Arial" w:cs="Arial"/>
          <w:bCs/>
          <w:sz w:val="24"/>
          <w:szCs w:val="24"/>
        </w:rPr>
        <w:t xml:space="preserve"> </w:t>
      </w:r>
      <w:r w:rsidRPr="00016273">
        <w:rPr>
          <w:rFonts w:ascii="Arial" w:hAnsi="Arial" w:cs="Arial"/>
          <w:bCs/>
          <w:sz w:val="24"/>
          <w:szCs w:val="24"/>
        </w:rPr>
        <w:t>below. It must be emphasised that this table gives a snapshot of waiting times at a particular point in time. Waiting times will go up and down depending on demand and on the capacity of each law centre to offer appointments to new clients.</w:t>
      </w:r>
    </w:p>
    <w:p w:rsidR="00827998" w:rsidRDefault="00827998">
      <w:pPr>
        <w:rPr>
          <w:rFonts w:ascii="Arial" w:hAnsi="Arial" w:cs="Arial"/>
          <w:bCs/>
          <w:color w:val="FF0000"/>
          <w:sz w:val="24"/>
          <w:szCs w:val="24"/>
        </w:rPr>
        <w:sectPr w:rsidR="00827998" w:rsidSect="00394BF6">
          <w:type w:val="continuous"/>
          <w:pgSz w:w="11907" w:h="16839" w:code="9"/>
          <w:pgMar w:top="1440" w:right="1440" w:bottom="1276" w:left="851" w:header="709" w:footer="624" w:gutter="0"/>
          <w:cols w:space="708"/>
          <w:docGrid w:linePitch="360"/>
        </w:sectPr>
      </w:pPr>
    </w:p>
    <w:p w:rsidR="0089617E" w:rsidRDefault="0089617E">
      <w:pPr>
        <w:rPr>
          <w:rFonts w:ascii="Arial" w:hAnsi="Arial" w:cs="Arial"/>
          <w:bCs/>
          <w:color w:val="FF0000"/>
          <w:sz w:val="24"/>
          <w:szCs w:val="24"/>
        </w:rPr>
      </w:pPr>
    </w:p>
    <w:p w:rsidR="0089617E" w:rsidRDefault="0089617E">
      <w:r>
        <w:rPr>
          <w:rFonts w:ascii="Arial" w:hAnsi="Arial" w:cs="Arial"/>
          <w:bCs/>
          <w:color w:val="FF0000"/>
          <w:sz w:val="24"/>
          <w:szCs w:val="24"/>
        </w:rPr>
        <w:br w:type="page"/>
      </w:r>
    </w:p>
    <w:p w:rsidR="0089617E" w:rsidRPr="004708AE" w:rsidRDefault="009F75E8" w:rsidP="004708AE">
      <w:pPr>
        <w:pStyle w:val="Caption"/>
        <w:keepNext/>
        <w:jc w:val="center"/>
        <w:rPr>
          <w:rFonts w:ascii="Arial" w:hAnsi="Arial" w:cs="Arial"/>
          <w:color w:val="auto"/>
          <w:sz w:val="28"/>
          <w:szCs w:val="22"/>
        </w:rPr>
      </w:pPr>
      <w:r w:rsidRPr="004708AE">
        <w:rPr>
          <w:rFonts w:ascii="Arial" w:hAnsi="Arial" w:cs="Arial"/>
          <w:color w:val="auto"/>
          <w:sz w:val="28"/>
          <w:szCs w:val="22"/>
        </w:rPr>
        <w:lastRenderedPageBreak/>
        <w:t>Table 9</w:t>
      </w:r>
      <w:r w:rsidR="00333B2B" w:rsidRPr="004708AE">
        <w:rPr>
          <w:rFonts w:ascii="Arial" w:hAnsi="Arial" w:cs="Arial"/>
          <w:color w:val="auto"/>
          <w:sz w:val="28"/>
          <w:szCs w:val="22"/>
        </w:rPr>
        <w:t xml:space="preserve"> – Waiting </w:t>
      </w:r>
      <w:r w:rsidR="0022386E">
        <w:rPr>
          <w:rFonts w:ascii="Arial" w:hAnsi="Arial" w:cs="Arial"/>
          <w:color w:val="auto"/>
          <w:sz w:val="28"/>
          <w:szCs w:val="22"/>
        </w:rPr>
        <w:t>t</w:t>
      </w:r>
      <w:r w:rsidR="00333B2B" w:rsidRPr="004708AE">
        <w:rPr>
          <w:rFonts w:ascii="Arial" w:hAnsi="Arial" w:cs="Arial"/>
          <w:color w:val="auto"/>
          <w:sz w:val="28"/>
          <w:szCs w:val="22"/>
        </w:rPr>
        <w:t>imes in Law Centres</w:t>
      </w:r>
      <w:r w:rsidR="0000001E">
        <w:rPr>
          <w:rFonts w:ascii="Arial" w:hAnsi="Arial" w:cs="Arial"/>
          <w:color w:val="auto"/>
          <w:sz w:val="28"/>
          <w:szCs w:val="22"/>
        </w:rPr>
        <w:t xml:space="preserve"> on the 31</w:t>
      </w:r>
      <w:r w:rsidR="0000001E" w:rsidRPr="0000001E">
        <w:rPr>
          <w:rFonts w:ascii="Arial" w:hAnsi="Arial" w:cs="Arial"/>
          <w:color w:val="auto"/>
          <w:sz w:val="28"/>
          <w:szCs w:val="22"/>
          <w:vertAlign w:val="superscript"/>
        </w:rPr>
        <w:t>st</w:t>
      </w:r>
      <w:r w:rsidR="0000001E">
        <w:rPr>
          <w:rFonts w:ascii="Arial" w:hAnsi="Arial" w:cs="Arial"/>
          <w:color w:val="auto"/>
          <w:sz w:val="28"/>
          <w:szCs w:val="22"/>
        </w:rPr>
        <w:t xml:space="preserve"> December 2017</w:t>
      </w:r>
    </w:p>
    <w:tbl>
      <w:tblPr>
        <w:tblW w:w="9796" w:type="dxa"/>
        <w:tblInd w:w="93" w:type="dxa"/>
        <w:tblLook w:val="04A0" w:firstRow="1" w:lastRow="0" w:firstColumn="1" w:lastColumn="0" w:noHBand="0" w:noVBand="1"/>
      </w:tblPr>
      <w:tblGrid>
        <w:gridCol w:w="2880"/>
        <w:gridCol w:w="2305"/>
        <w:gridCol w:w="2305"/>
        <w:gridCol w:w="2306"/>
      </w:tblGrid>
      <w:tr w:rsidR="009F75E8" w:rsidRPr="009F75E8" w:rsidTr="00F7107D">
        <w:trPr>
          <w:trHeight w:val="900"/>
        </w:trPr>
        <w:tc>
          <w:tcPr>
            <w:tcW w:w="2880" w:type="dxa"/>
            <w:tcBorders>
              <w:top w:val="single" w:sz="4" w:space="0" w:color="auto"/>
              <w:left w:val="single" w:sz="4" w:space="0" w:color="auto"/>
              <w:bottom w:val="single" w:sz="4" w:space="0" w:color="auto"/>
              <w:right w:val="nil"/>
            </w:tcBorders>
            <w:shd w:val="clear" w:color="000000" w:fill="006699"/>
            <w:vAlign w:val="center"/>
            <w:hideMark/>
          </w:tcPr>
          <w:p w:rsidR="009F75E8" w:rsidRPr="00CA17FD" w:rsidRDefault="009F75E8" w:rsidP="00091F50">
            <w:pPr>
              <w:spacing w:after="0" w:line="240" w:lineRule="auto"/>
              <w:ind w:left="-93" w:firstLine="93"/>
              <w:rPr>
                <w:rFonts w:ascii="Arial" w:eastAsia="Times New Roman" w:hAnsi="Arial" w:cs="Arial"/>
                <w:b/>
                <w:bCs/>
                <w:color w:val="FFFFFF"/>
                <w:sz w:val="24"/>
                <w:szCs w:val="24"/>
              </w:rPr>
            </w:pPr>
            <w:r w:rsidRPr="00CA17FD">
              <w:rPr>
                <w:rFonts w:ascii="Arial" w:eastAsia="Times New Roman" w:hAnsi="Arial" w:cs="Arial"/>
                <w:b/>
                <w:bCs/>
                <w:color w:val="FFFFFF"/>
                <w:sz w:val="24"/>
                <w:szCs w:val="24"/>
              </w:rPr>
              <w:t>Law Centre</w:t>
            </w:r>
          </w:p>
        </w:tc>
        <w:tc>
          <w:tcPr>
            <w:tcW w:w="2305" w:type="dxa"/>
            <w:tcBorders>
              <w:top w:val="single" w:sz="4" w:space="0" w:color="auto"/>
              <w:left w:val="nil"/>
              <w:bottom w:val="single" w:sz="4" w:space="0" w:color="auto"/>
              <w:right w:val="nil"/>
            </w:tcBorders>
            <w:shd w:val="clear" w:color="000000" w:fill="006699"/>
            <w:vAlign w:val="center"/>
            <w:hideMark/>
          </w:tcPr>
          <w:p w:rsidR="009F75E8" w:rsidRPr="00CA17FD" w:rsidRDefault="009F75E8" w:rsidP="001F26CE">
            <w:pPr>
              <w:spacing w:after="0" w:line="240" w:lineRule="auto"/>
              <w:jc w:val="center"/>
              <w:rPr>
                <w:rFonts w:ascii="Arial" w:eastAsia="Times New Roman" w:hAnsi="Arial" w:cs="Arial"/>
                <w:b/>
                <w:bCs/>
                <w:color w:val="FFFFFF"/>
                <w:sz w:val="24"/>
                <w:szCs w:val="24"/>
              </w:rPr>
            </w:pPr>
            <w:r w:rsidRPr="00CA17FD">
              <w:rPr>
                <w:rFonts w:ascii="Arial" w:eastAsia="Times New Roman" w:hAnsi="Arial" w:cs="Arial"/>
                <w:b/>
                <w:bCs/>
                <w:color w:val="FFFFFF"/>
                <w:sz w:val="24"/>
                <w:szCs w:val="24"/>
              </w:rPr>
              <w:t>General – Law centres not operating triage</w:t>
            </w:r>
          </w:p>
        </w:tc>
        <w:tc>
          <w:tcPr>
            <w:tcW w:w="2305" w:type="dxa"/>
            <w:tcBorders>
              <w:top w:val="single" w:sz="4" w:space="0" w:color="auto"/>
              <w:left w:val="nil"/>
              <w:bottom w:val="single" w:sz="4" w:space="0" w:color="auto"/>
              <w:right w:val="nil"/>
            </w:tcBorders>
            <w:shd w:val="clear" w:color="000000" w:fill="006699"/>
            <w:vAlign w:val="center"/>
            <w:hideMark/>
          </w:tcPr>
          <w:p w:rsidR="009F75E8" w:rsidRPr="00CA17FD" w:rsidRDefault="009F75E8" w:rsidP="001F26CE">
            <w:pPr>
              <w:spacing w:after="0" w:line="240" w:lineRule="auto"/>
              <w:jc w:val="center"/>
              <w:rPr>
                <w:rFonts w:ascii="Arial" w:eastAsia="Times New Roman" w:hAnsi="Arial" w:cs="Arial"/>
                <w:b/>
                <w:bCs/>
                <w:color w:val="FFFFFF"/>
                <w:sz w:val="24"/>
                <w:szCs w:val="24"/>
              </w:rPr>
            </w:pPr>
            <w:r w:rsidRPr="00CA17FD">
              <w:rPr>
                <w:rFonts w:ascii="Arial" w:eastAsia="Times New Roman" w:hAnsi="Arial" w:cs="Arial"/>
                <w:b/>
                <w:bCs/>
                <w:color w:val="FFFFFF"/>
                <w:sz w:val="24"/>
                <w:szCs w:val="24"/>
              </w:rPr>
              <w:t>Waiting time for a triage appointment</w:t>
            </w:r>
          </w:p>
        </w:tc>
        <w:tc>
          <w:tcPr>
            <w:tcW w:w="2306" w:type="dxa"/>
            <w:tcBorders>
              <w:top w:val="single" w:sz="4" w:space="0" w:color="auto"/>
              <w:left w:val="nil"/>
              <w:bottom w:val="single" w:sz="4" w:space="0" w:color="auto"/>
              <w:right w:val="single" w:sz="4" w:space="0" w:color="auto"/>
            </w:tcBorders>
            <w:shd w:val="clear" w:color="000000" w:fill="006699"/>
            <w:vAlign w:val="center"/>
            <w:hideMark/>
          </w:tcPr>
          <w:p w:rsidR="009F75E8" w:rsidRPr="00CA17FD" w:rsidRDefault="009F75E8" w:rsidP="001F26CE">
            <w:pPr>
              <w:spacing w:after="0" w:line="240" w:lineRule="auto"/>
              <w:jc w:val="center"/>
              <w:rPr>
                <w:rFonts w:ascii="Arial" w:eastAsia="Times New Roman" w:hAnsi="Arial" w:cs="Arial"/>
                <w:b/>
                <w:bCs/>
                <w:color w:val="FFFFFF"/>
                <w:sz w:val="24"/>
                <w:szCs w:val="24"/>
              </w:rPr>
            </w:pPr>
            <w:r w:rsidRPr="00CA17FD">
              <w:rPr>
                <w:rFonts w:ascii="Arial" w:eastAsia="Times New Roman" w:hAnsi="Arial" w:cs="Arial"/>
                <w:b/>
                <w:bCs/>
                <w:color w:val="FFFFFF"/>
                <w:sz w:val="24"/>
                <w:szCs w:val="24"/>
              </w:rPr>
              <w:t>Further waiting time where triage appointment previously given</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Athlone</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8</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17</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Blanchardstown</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8</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Castlebar</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10</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Cavan</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9</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Clondalkin</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25</w:t>
            </w:r>
          </w:p>
        </w:tc>
        <w:tc>
          <w:tcPr>
            <w:tcW w:w="2305" w:type="dxa"/>
            <w:tcBorders>
              <w:top w:val="nil"/>
              <w:left w:val="nil"/>
              <w:bottom w:val="nil"/>
              <w:right w:val="nil"/>
            </w:tcBorders>
            <w:shd w:val="clear" w:color="auto" w:fill="auto"/>
            <w:noWrap/>
            <w:vAlign w:val="bottom"/>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Cork-Popes Quay</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20</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Cork-South Mall</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23</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18</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Dundalk</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16</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Ennis</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17</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20</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Finglas</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16</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Galway - Francis St</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22</w:t>
            </w:r>
          </w:p>
        </w:tc>
        <w:tc>
          <w:tcPr>
            <w:tcW w:w="2305" w:type="dxa"/>
            <w:tcBorders>
              <w:top w:val="nil"/>
              <w:left w:val="nil"/>
              <w:bottom w:val="nil"/>
              <w:right w:val="nil"/>
            </w:tcBorders>
            <w:shd w:val="clear" w:color="auto" w:fill="auto"/>
            <w:noWrap/>
            <w:vAlign w:val="bottom"/>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Galway - Seville House</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8</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7</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Jervis St</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5</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26</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Kilkenny</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13</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Letterkenny</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12</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Limerick</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16</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Longford</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20</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15</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Monaghan</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22</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Navan</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24</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4</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Nenagh</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18</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0</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Newbridge</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17</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Portlaoise</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19</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Sligo</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9</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Smithfield</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14</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Tallaght</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21</w:t>
            </w: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9</w:t>
            </w: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Tralee</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34</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proofErr w:type="spellStart"/>
            <w:r w:rsidRPr="00CA17FD">
              <w:rPr>
                <w:rFonts w:ascii="Arial" w:eastAsia="Times New Roman" w:hAnsi="Arial" w:cs="Arial"/>
                <w:color w:val="000000"/>
                <w:sz w:val="24"/>
                <w:szCs w:val="24"/>
              </w:rPr>
              <w:t>Tullamore</w:t>
            </w:r>
            <w:proofErr w:type="spellEnd"/>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5</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Waterford</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10</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nil"/>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Wexford</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26</w:t>
            </w:r>
          </w:p>
        </w:tc>
        <w:tc>
          <w:tcPr>
            <w:tcW w:w="2305" w:type="dxa"/>
            <w:tcBorders>
              <w:top w:val="nil"/>
              <w:left w:val="nil"/>
              <w:bottom w:val="nil"/>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nil"/>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r w:rsidR="009F75E8" w:rsidRPr="009F75E8" w:rsidTr="00F7107D">
        <w:trPr>
          <w:trHeight w:val="300"/>
        </w:trPr>
        <w:tc>
          <w:tcPr>
            <w:tcW w:w="2880" w:type="dxa"/>
            <w:tcBorders>
              <w:top w:val="nil"/>
              <w:left w:val="single" w:sz="4" w:space="0" w:color="auto"/>
              <w:bottom w:val="single" w:sz="4" w:space="0" w:color="auto"/>
              <w:right w:val="nil"/>
            </w:tcBorders>
            <w:shd w:val="clear" w:color="auto" w:fill="C6D9F1" w:themeFill="text2" w:themeFillTint="33"/>
            <w:vAlign w:val="center"/>
            <w:hideMark/>
          </w:tcPr>
          <w:p w:rsidR="009F75E8" w:rsidRPr="00CA17FD" w:rsidRDefault="009F75E8" w:rsidP="001F26CE">
            <w:pPr>
              <w:spacing w:after="0" w:line="240" w:lineRule="auto"/>
              <w:rPr>
                <w:rFonts w:ascii="Arial" w:eastAsia="Times New Roman" w:hAnsi="Arial" w:cs="Arial"/>
                <w:color w:val="000000"/>
                <w:sz w:val="24"/>
                <w:szCs w:val="24"/>
              </w:rPr>
            </w:pPr>
            <w:r w:rsidRPr="00CA17FD">
              <w:rPr>
                <w:rFonts w:ascii="Arial" w:eastAsia="Times New Roman" w:hAnsi="Arial" w:cs="Arial"/>
                <w:color w:val="000000"/>
                <w:sz w:val="24"/>
                <w:szCs w:val="24"/>
              </w:rPr>
              <w:t>Wicklow</w:t>
            </w:r>
          </w:p>
        </w:tc>
        <w:tc>
          <w:tcPr>
            <w:tcW w:w="2305" w:type="dxa"/>
            <w:tcBorders>
              <w:top w:val="nil"/>
              <w:left w:val="nil"/>
              <w:bottom w:val="single" w:sz="4" w:space="0" w:color="auto"/>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r w:rsidRPr="00CA17FD">
              <w:rPr>
                <w:rFonts w:ascii="Arial" w:eastAsia="Times New Roman" w:hAnsi="Arial" w:cs="Arial"/>
                <w:color w:val="000000"/>
                <w:sz w:val="24"/>
                <w:szCs w:val="24"/>
              </w:rPr>
              <w:t>12</w:t>
            </w:r>
          </w:p>
        </w:tc>
        <w:tc>
          <w:tcPr>
            <w:tcW w:w="2305" w:type="dxa"/>
            <w:tcBorders>
              <w:top w:val="nil"/>
              <w:left w:val="nil"/>
              <w:bottom w:val="single" w:sz="4" w:space="0" w:color="auto"/>
              <w:right w:val="nil"/>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c>
          <w:tcPr>
            <w:tcW w:w="2306" w:type="dxa"/>
            <w:tcBorders>
              <w:top w:val="nil"/>
              <w:left w:val="nil"/>
              <w:bottom w:val="single" w:sz="4" w:space="0" w:color="auto"/>
              <w:right w:val="single" w:sz="4" w:space="0" w:color="auto"/>
            </w:tcBorders>
            <w:shd w:val="clear" w:color="000000" w:fill="FFFFFF"/>
            <w:vAlign w:val="center"/>
            <w:hideMark/>
          </w:tcPr>
          <w:p w:rsidR="009F75E8" w:rsidRPr="00CA17FD" w:rsidRDefault="009F75E8" w:rsidP="001F26CE">
            <w:pPr>
              <w:spacing w:after="0" w:line="240" w:lineRule="auto"/>
              <w:jc w:val="center"/>
              <w:rPr>
                <w:rFonts w:ascii="Arial" w:eastAsia="Times New Roman" w:hAnsi="Arial" w:cs="Arial"/>
                <w:color w:val="000000"/>
                <w:sz w:val="24"/>
                <w:szCs w:val="24"/>
              </w:rPr>
            </w:pPr>
          </w:p>
        </w:tc>
      </w:tr>
    </w:tbl>
    <w:p w:rsidR="00472909" w:rsidRPr="00E61F49" w:rsidRDefault="00472909" w:rsidP="00F27B8F">
      <w:pPr>
        <w:spacing w:after="120"/>
        <w:jc w:val="both"/>
        <w:rPr>
          <w:rFonts w:ascii="Arial" w:hAnsi="Arial" w:cs="Arial"/>
          <w:bCs/>
          <w:color w:val="FF0000"/>
          <w:sz w:val="24"/>
          <w:szCs w:val="24"/>
        </w:rPr>
        <w:sectPr w:rsidR="00472909" w:rsidRPr="00E61F49" w:rsidSect="00394BF6">
          <w:type w:val="continuous"/>
          <w:pgSz w:w="11907" w:h="16839" w:code="9"/>
          <w:pgMar w:top="1440" w:right="1440" w:bottom="1276" w:left="851" w:header="709" w:footer="624" w:gutter="0"/>
          <w:cols w:space="708"/>
          <w:docGrid w:linePitch="360"/>
        </w:sectPr>
      </w:pPr>
    </w:p>
    <w:p w:rsidR="00E64E53" w:rsidRPr="00E61F49" w:rsidRDefault="00E64E53" w:rsidP="00F27B8F">
      <w:pPr>
        <w:spacing w:after="120"/>
        <w:jc w:val="both"/>
        <w:rPr>
          <w:rFonts w:ascii="Arial" w:hAnsi="Arial" w:cs="Arial"/>
          <w:b/>
          <w:bCs/>
          <w:color w:val="FF0000"/>
          <w:sz w:val="24"/>
          <w:szCs w:val="24"/>
        </w:rPr>
        <w:sectPr w:rsidR="00E64E53" w:rsidRPr="00E61F49" w:rsidSect="00F27B8F">
          <w:type w:val="continuous"/>
          <w:pgSz w:w="11907" w:h="16839" w:code="9"/>
          <w:pgMar w:top="1440" w:right="1440" w:bottom="1276" w:left="851" w:header="709" w:footer="624" w:gutter="0"/>
          <w:cols w:num="2" w:space="708"/>
          <w:docGrid w:linePitch="360"/>
        </w:sectPr>
      </w:pPr>
    </w:p>
    <w:p w:rsidR="00656D89" w:rsidRPr="00C3590D" w:rsidRDefault="00656D89" w:rsidP="00656D89">
      <w:pPr>
        <w:rPr>
          <w:rFonts w:ascii="Arial" w:hAnsi="Arial" w:cs="Arial"/>
          <w:b/>
          <w:bCs/>
          <w:i/>
          <w:sz w:val="24"/>
          <w:szCs w:val="24"/>
        </w:rPr>
      </w:pPr>
      <w:r w:rsidRPr="00C3590D">
        <w:rPr>
          <w:rFonts w:ascii="Arial" w:hAnsi="Arial" w:cs="Arial"/>
          <w:b/>
          <w:bCs/>
          <w:i/>
          <w:sz w:val="24"/>
          <w:szCs w:val="24"/>
        </w:rPr>
        <w:lastRenderedPageBreak/>
        <w:t>Priority Service</w:t>
      </w:r>
    </w:p>
    <w:p w:rsidR="003B2370" w:rsidRDefault="003B2370" w:rsidP="00C3590D">
      <w:pPr>
        <w:spacing w:after="120"/>
        <w:rPr>
          <w:rFonts w:ascii="Arial" w:hAnsi="Arial" w:cs="Arial"/>
          <w:bCs/>
          <w:sz w:val="24"/>
          <w:szCs w:val="24"/>
        </w:rPr>
        <w:sectPr w:rsidR="003B2370" w:rsidSect="00B6523A">
          <w:type w:val="continuous"/>
          <w:pgSz w:w="11907" w:h="16839" w:code="9"/>
          <w:pgMar w:top="1440" w:right="1440" w:bottom="1276" w:left="1134" w:header="709" w:footer="624" w:gutter="0"/>
          <w:cols w:num="2" w:space="708"/>
          <w:docGrid w:linePitch="360"/>
        </w:sectPr>
      </w:pPr>
    </w:p>
    <w:p w:rsidR="00C3590D" w:rsidRPr="003F704D" w:rsidRDefault="00C3590D" w:rsidP="004708AE">
      <w:pPr>
        <w:spacing w:after="0"/>
        <w:jc w:val="both"/>
        <w:rPr>
          <w:rFonts w:ascii="Arial" w:hAnsi="Arial" w:cs="Arial"/>
          <w:bCs/>
          <w:sz w:val="24"/>
          <w:szCs w:val="24"/>
        </w:rPr>
      </w:pPr>
      <w:r w:rsidRPr="003F704D">
        <w:rPr>
          <w:rFonts w:ascii="Arial" w:hAnsi="Arial" w:cs="Arial"/>
          <w:bCs/>
          <w:sz w:val="24"/>
          <w:szCs w:val="24"/>
        </w:rPr>
        <w:lastRenderedPageBreak/>
        <w:t>The Board continued to provide a priority service where it considered that an immediate, or near immedi</w:t>
      </w:r>
      <w:r>
        <w:rPr>
          <w:rFonts w:ascii="Arial" w:hAnsi="Arial" w:cs="Arial"/>
          <w:bCs/>
          <w:sz w:val="24"/>
          <w:szCs w:val="24"/>
        </w:rPr>
        <w:t>ate, service was needed. In 2017</w:t>
      </w:r>
      <w:r w:rsidRPr="003F704D">
        <w:rPr>
          <w:rFonts w:ascii="Arial" w:hAnsi="Arial" w:cs="Arial"/>
          <w:bCs/>
          <w:sz w:val="24"/>
          <w:szCs w:val="24"/>
        </w:rPr>
        <w:t xml:space="preserve"> approximately </w:t>
      </w:r>
      <w:r>
        <w:rPr>
          <w:rFonts w:ascii="Arial" w:hAnsi="Arial" w:cs="Arial"/>
          <w:bCs/>
          <w:sz w:val="24"/>
          <w:szCs w:val="24"/>
        </w:rPr>
        <w:t>27</w:t>
      </w:r>
      <w:r w:rsidRPr="003F704D">
        <w:rPr>
          <w:rFonts w:ascii="Arial" w:hAnsi="Arial" w:cs="Arial"/>
          <w:bCs/>
          <w:sz w:val="24"/>
          <w:szCs w:val="24"/>
        </w:rPr>
        <w:t xml:space="preserve">% of first appointments were for prioritised matters. These included cases of domestic violence, child abduction, cases involving applications by the State </w:t>
      </w:r>
      <w:r w:rsidRPr="003F704D">
        <w:rPr>
          <w:rFonts w:ascii="Arial" w:hAnsi="Arial" w:cs="Arial"/>
          <w:bCs/>
          <w:sz w:val="24"/>
          <w:szCs w:val="24"/>
        </w:rPr>
        <w:lastRenderedPageBreak/>
        <w:t xml:space="preserve">to take children into care, and cases that had statutory time limits close to expiry. </w:t>
      </w:r>
    </w:p>
    <w:p w:rsidR="00265E10" w:rsidRDefault="00C3590D" w:rsidP="004708AE">
      <w:pPr>
        <w:spacing w:after="0"/>
        <w:jc w:val="both"/>
        <w:rPr>
          <w:rFonts w:ascii="Arial" w:hAnsi="Arial" w:cs="Arial"/>
          <w:bCs/>
          <w:sz w:val="24"/>
          <w:szCs w:val="24"/>
        </w:rPr>
      </w:pPr>
      <w:r w:rsidRPr="003F704D">
        <w:rPr>
          <w:rFonts w:ascii="Arial" w:hAnsi="Arial" w:cs="Arial"/>
          <w:bCs/>
          <w:sz w:val="24"/>
          <w:szCs w:val="24"/>
        </w:rPr>
        <w:t>In addition to the cases given priority in the law centres, most of the cases referred out to solicitors on the Board’s private practitioner panels we</w:t>
      </w:r>
      <w:r>
        <w:rPr>
          <w:rFonts w:ascii="Arial" w:hAnsi="Arial" w:cs="Arial"/>
          <w:bCs/>
          <w:sz w:val="24"/>
          <w:szCs w:val="24"/>
        </w:rPr>
        <w:t>re</w:t>
      </w:r>
      <w:r w:rsidRPr="003F704D">
        <w:rPr>
          <w:rFonts w:ascii="Arial" w:hAnsi="Arial" w:cs="Arial"/>
          <w:bCs/>
          <w:sz w:val="24"/>
          <w:szCs w:val="24"/>
        </w:rPr>
        <w:t xml:space="preserve"> referred </w:t>
      </w:r>
      <w:r w:rsidR="00A75DAC">
        <w:rPr>
          <w:rFonts w:ascii="Arial" w:hAnsi="Arial" w:cs="Arial"/>
          <w:bCs/>
          <w:sz w:val="24"/>
          <w:szCs w:val="24"/>
        </w:rPr>
        <w:t>i</w:t>
      </w:r>
      <w:r w:rsidRPr="003F704D">
        <w:rPr>
          <w:rFonts w:ascii="Arial" w:hAnsi="Arial" w:cs="Arial"/>
          <w:bCs/>
          <w:sz w:val="24"/>
          <w:szCs w:val="24"/>
        </w:rPr>
        <w:t>mmediately or shortly after the person had applied for legal aid.</w:t>
      </w:r>
    </w:p>
    <w:p w:rsidR="003B2370" w:rsidRDefault="003B2370" w:rsidP="003B2370">
      <w:pPr>
        <w:spacing w:after="120"/>
        <w:rPr>
          <w:rFonts w:ascii="Arial" w:hAnsi="Arial" w:cs="Arial"/>
          <w:bCs/>
          <w:sz w:val="24"/>
          <w:szCs w:val="24"/>
        </w:rPr>
        <w:sectPr w:rsidR="003B2370" w:rsidSect="003B2370">
          <w:type w:val="continuous"/>
          <w:pgSz w:w="11907" w:h="16839" w:code="9"/>
          <w:pgMar w:top="1440" w:right="1440" w:bottom="1276" w:left="1134" w:header="709" w:footer="624" w:gutter="0"/>
          <w:cols w:num="2" w:space="708"/>
          <w:docGrid w:linePitch="360"/>
        </w:sectPr>
      </w:pPr>
    </w:p>
    <w:p w:rsidR="003B2370" w:rsidRDefault="000F1229" w:rsidP="003B2370">
      <w:pPr>
        <w:spacing w:after="120"/>
        <w:rPr>
          <w:rFonts w:ascii="Arial" w:hAnsi="Arial" w:cs="Arial"/>
          <w:bCs/>
          <w:sz w:val="24"/>
          <w:szCs w:val="24"/>
        </w:rPr>
      </w:pPr>
      <w:r w:rsidRPr="00E61F49">
        <w:rPr>
          <w:rFonts w:ascii="Arial" w:eastAsiaTheme="minorHAnsi" w:hAnsi="Arial" w:cs="Arial"/>
          <w:noProof/>
          <w:color w:val="FF0000"/>
          <w:sz w:val="24"/>
          <w:szCs w:val="24"/>
        </w:rPr>
        <w:lastRenderedPageBreak/>
        <mc:AlternateContent>
          <mc:Choice Requires="wps">
            <w:drawing>
              <wp:anchor distT="0" distB="0" distL="114300" distR="114300" simplePos="0" relativeHeight="251866112" behindDoc="0" locked="0" layoutInCell="1" allowOverlap="1" wp14:anchorId="0F0E9245" wp14:editId="3D0E0B7A">
                <wp:simplePos x="0" y="0"/>
                <wp:positionH relativeFrom="column">
                  <wp:posOffset>-243840</wp:posOffset>
                </wp:positionH>
                <wp:positionV relativeFrom="paragraph">
                  <wp:posOffset>-285750</wp:posOffset>
                </wp:positionV>
                <wp:extent cx="6739890" cy="7105650"/>
                <wp:effectExtent l="0" t="0" r="3810" b="0"/>
                <wp:wrapNone/>
                <wp:docPr id="799" name="Rounded Rectangle 799"/>
                <wp:cNvGraphicFramePr/>
                <a:graphic xmlns:a="http://schemas.openxmlformats.org/drawingml/2006/main">
                  <a:graphicData uri="http://schemas.microsoft.com/office/word/2010/wordprocessingShape">
                    <wps:wsp>
                      <wps:cNvSpPr/>
                      <wps:spPr>
                        <a:xfrm>
                          <a:off x="0" y="0"/>
                          <a:ext cx="6739890" cy="7105650"/>
                        </a:xfrm>
                        <a:prstGeom prst="roundRect">
                          <a:avLst/>
                        </a:prstGeom>
                        <a:solidFill>
                          <a:schemeClr val="accent1">
                            <a:lumMod val="75000"/>
                          </a:schemeClr>
                        </a:solidFill>
                        <a:ln w="25400" cap="flat" cmpd="sng" algn="ctr">
                          <a:noFill/>
                          <a:prstDash val="solid"/>
                        </a:ln>
                        <a:effectLst/>
                      </wps:spPr>
                      <wps:txbx>
                        <w:txbxContent>
                          <w:p w:rsidR="000B49E2" w:rsidRPr="004708AE" w:rsidRDefault="000B49E2" w:rsidP="00EF3705">
                            <w:pPr>
                              <w:autoSpaceDE w:val="0"/>
                              <w:autoSpaceDN w:val="0"/>
                              <w:adjustRightInd w:val="0"/>
                              <w:spacing w:after="0" w:line="240" w:lineRule="auto"/>
                              <w:rPr>
                                <w:rFonts w:ascii="Arial" w:eastAsiaTheme="minorHAnsi" w:hAnsi="Arial" w:cs="Arial"/>
                                <w:b/>
                                <w:bCs/>
                                <w:color w:val="FFFFFF" w:themeColor="background1"/>
                                <w:sz w:val="24"/>
                                <w:szCs w:val="24"/>
                                <w:lang w:eastAsia="en-US"/>
                              </w:rPr>
                            </w:pPr>
                            <w:r w:rsidRPr="004708AE">
                              <w:rPr>
                                <w:rFonts w:ascii="Arial" w:eastAsiaTheme="minorHAnsi" w:hAnsi="Arial" w:cs="Arial"/>
                                <w:b/>
                                <w:bCs/>
                                <w:color w:val="FFFFFF" w:themeColor="background1"/>
                                <w:sz w:val="24"/>
                                <w:szCs w:val="24"/>
                                <w:lang w:eastAsia="en-US"/>
                              </w:rPr>
                              <w:t xml:space="preserve">Family Law Case Study </w:t>
                            </w:r>
                          </w:p>
                          <w:p w:rsidR="000B49E2" w:rsidRPr="004708AE" w:rsidRDefault="000B49E2" w:rsidP="00EF3705">
                            <w:pPr>
                              <w:autoSpaceDE w:val="0"/>
                              <w:autoSpaceDN w:val="0"/>
                              <w:adjustRightInd w:val="0"/>
                              <w:spacing w:after="0" w:line="240" w:lineRule="auto"/>
                              <w:rPr>
                                <w:rFonts w:ascii="Arial" w:eastAsiaTheme="minorHAnsi" w:hAnsi="Arial" w:cs="Arial"/>
                                <w:b/>
                                <w:bCs/>
                                <w:color w:val="FFFFFF" w:themeColor="background1"/>
                                <w:sz w:val="24"/>
                                <w:szCs w:val="24"/>
                                <w:lang w:eastAsia="en-US"/>
                              </w:rPr>
                            </w:pPr>
                          </w:p>
                          <w:p w:rsidR="000B49E2" w:rsidRPr="004708AE" w:rsidRDefault="000B49E2" w:rsidP="00EF3705">
                            <w:pPr>
                              <w:autoSpaceDE w:val="0"/>
                              <w:autoSpaceDN w:val="0"/>
                              <w:adjustRightInd w:val="0"/>
                              <w:spacing w:after="0" w:line="240" w:lineRule="auto"/>
                              <w:jc w:val="both"/>
                              <w:rPr>
                                <w:rFonts w:ascii="Arial" w:eastAsiaTheme="minorHAnsi" w:hAnsi="Arial" w:cs="Arial"/>
                                <w:color w:val="FFFFFF" w:themeColor="background1"/>
                                <w:sz w:val="24"/>
                                <w:szCs w:val="24"/>
                                <w:lang w:eastAsia="en-US"/>
                              </w:rPr>
                            </w:pPr>
                            <w:r>
                              <w:rPr>
                                <w:rFonts w:ascii="Arial" w:eastAsiaTheme="minorHAnsi" w:hAnsi="Arial" w:cs="Arial"/>
                                <w:color w:val="FFFFFF" w:themeColor="background1"/>
                                <w:sz w:val="24"/>
                                <w:szCs w:val="24"/>
                                <w:lang w:eastAsia="en-US"/>
                              </w:rPr>
                              <w:t xml:space="preserve">A client </w:t>
                            </w:r>
                            <w:r w:rsidRPr="004708AE">
                              <w:rPr>
                                <w:rFonts w:ascii="Arial" w:eastAsiaTheme="minorHAnsi" w:hAnsi="Arial" w:cs="Arial"/>
                                <w:color w:val="FFFFFF" w:themeColor="background1"/>
                                <w:sz w:val="24"/>
                                <w:szCs w:val="24"/>
                                <w:lang w:eastAsia="en-US"/>
                              </w:rPr>
                              <w:t xml:space="preserve">applied to a Law Centre seeking legal aid for </w:t>
                            </w:r>
                            <w:r>
                              <w:rPr>
                                <w:rFonts w:ascii="Arial" w:eastAsiaTheme="minorHAnsi" w:hAnsi="Arial" w:cs="Arial"/>
                                <w:color w:val="FFFFFF" w:themeColor="background1"/>
                                <w:sz w:val="24"/>
                                <w:szCs w:val="24"/>
                                <w:lang w:eastAsia="en-US"/>
                              </w:rPr>
                              <w:t>a d</w:t>
                            </w:r>
                            <w:r w:rsidRPr="004708AE">
                              <w:rPr>
                                <w:rFonts w:ascii="Arial" w:eastAsiaTheme="minorHAnsi" w:hAnsi="Arial" w:cs="Arial"/>
                                <w:color w:val="FFFFFF" w:themeColor="background1"/>
                                <w:sz w:val="24"/>
                                <w:szCs w:val="24"/>
                                <w:lang w:eastAsia="en-US"/>
                              </w:rPr>
                              <w:t>ivorce</w:t>
                            </w:r>
                            <w:r>
                              <w:rPr>
                                <w:rFonts w:ascii="Arial" w:eastAsiaTheme="minorHAnsi" w:hAnsi="Arial" w:cs="Arial"/>
                                <w:color w:val="FFFFFF" w:themeColor="background1"/>
                                <w:sz w:val="24"/>
                                <w:szCs w:val="24"/>
                                <w:lang w:eastAsia="en-US"/>
                              </w:rPr>
                              <w:t xml:space="preserve">. There were three </w:t>
                            </w:r>
                            <w:r w:rsidRPr="004708AE">
                              <w:rPr>
                                <w:rFonts w:ascii="Arial" w:eastAsiaTheme="minorHAnsi" w:hAnsi="Arial" w:cs="Arial"/>
                                <w:color w:val="FFFFFF" w:themeColor="background1"/>
                                <w:sz w:val="24"/>
                                <w:szCs w:val="24"/>
                                <w:lang w:eastAsia="en-US"/>
                              </w:rPr>
                              <w:t xml:space="preserve">children of the marriage </w:t>
                            </w:r>
                            <w:r>
                              <w:rPr>
                                <w:rFonts w:ascii="Arial" w:eastAsiaTheme="minorHAnsi" w:hAnsi="Arial" w:cs="Arial"/>
                                <w:color w:val="FFFFFF" w:themeColor="background1"/>
                                <w:sz w:val="24"/>
                                <w:szCs w:val="24"/>
                                <w:lang w:eastAsia="en-US"/>
                              </w:rPr>
                              <w:t xml:space="preserve">who </w:t>
                            </w:r>
                            <w:r w:rsidRPr="004708AE">
                              <w:rPr>
                                <w:rFonts w:ascii="Arial" w:eastAsiaTheme="minorHAnsi" w:hAnsi="Arial" w:cs="Arial"/>
                                <w:color w:val="FFFFFF" w:themeColor="background1"/>
                                <w:sz w:val="24"/>
                                <w:szCs w:val="24"/>
                                <w:lang w:eastAsia="en-US"/>
                              </w:rPr>
                              <w:t>were residing with the</w:t>
                            </w:r>
                            <w:r>
                              <w:rPr>
                                <w:rFonts w:ascii="Arial" w:eastAsiaTheme="minorHAnsi" w:hAnsi="Arial" w:cs="Arial"/>
                                <w:color w:val="FFFFFF" w:themeColor="background1"/>
                                <w:sz w:val="24"/>
                                <w:szCs w:val="24"/>
                                <w:lang w:eastAsia="en-US"/>
                              </w:rPr>
                              <w:t xml:space="preserve"> client in the family home. </w:t>
                            </w:r>
                            <w:r w:rsidRPr="004708AE">
                              <w:rPr>
                                <w:rFonts w:ascii="Arial" w:eastAsiaTheme="minorHAnsi" w:hAnsi="Arial" w:cs="Arial"/>
                                <w:color w:val="FFFFFF" w:themeColor="background1"/>
                                <w:sz w:val="24"/>
                                <w:szCs w:val="24"/>
                                <w:lang w:eastAsia="en-US"/>
                              </w:rPr>
                              <w:t xml:space="preserve">The family home was in joint names and subject to a mortgage. The parties built the family home on a site they received </w:t>
                            </w:r>
                            <w:r>
                              <w:rPr>
                                <w:rFonts w:ascii="Arial" w:eastAsiaTheme="minorHAnsi" w:hAnsi="Arial" w:cs="Arial"/>
                                <w:color w:val="FFFFFF" w:themeColor="background1"/>
                                <w:sz w:val="24"/>
                                <w:szCs w:val="24"/>
                                <w:lang w:eastAsia="en-US"/>
                              </w:rPr>
                              <w:t xml:space="preserve">from a relation of the client’s. The client was discharging the mortgage, there </w:t>
                            </w:r>
                            <w:r w:rsidRPr="004708AE">
                              <w:rPr>
                                <w:rFonts w:ascii="Arial" w:eastAsiaTheme="minorHAnsi" w:hAnsi="Arial" w:cs="Arial"/>
                                <w:color w:val="FFFFFF" w:themeColor="background1"/>
                                <w:sz w:val="24"/>
                                <w:szCs w:val="24"/>
                                <w:lang w:eastAsia="en-US"/>
                              </w:rPr>
                              <w:t>were no arrears and there was equity in the property. The mortgage lender indicated to the applicant that they would facilitate re-mortgage to her sole name.</w:t>
                            </w:r>
                            <w:r>
                              <w:rPr>
                                <w:rFonts w:ascii="Arial" w:eastAsiaTheme="minorHAnsi" w:hAnsi="Arial" w:cs="Arial"/>
                                <w:color w:val="FFFFFF" w:themeColor="background1"/>
                                <w:sz w:val="24"/>
                                <w:szCs w:val="24"/>
                                <w:lang w:eastAsia="en-US"/>
                              </w:rPr>
                              <w:t xml:space="preserve"> The client was advised about relationship counselling and </w:t>
                            </w:r>
                            <w:r w:rsidRPr="004708AE">
                              <w:rPr>
                                <w:rFonts w:ascii="Arial" w:eastAsiaTheme="minorHAnsi" w:hAnsi="Arial" w:cs="Arial"/>
                                <w:color w:val="FFFFFF" w:themeColor="background1"/>
                                <w:sz w:val="24"/>
                                <w:szCs w:val="24"/>
                                <w:lang w:eastAsia="en-US"/>
                              </w:rPr>
                              <w:t xml:space="preserve">mediation. </w:t>
                            </w:r>
                          </w:p>
                          <w:p w:rsidR="000B49E2" w:rsidRPr="004708AE" w:rsidRDefault="000B49E2" w:rsidP="00EF3705">
                            <w:pPr>
                              <w:autoSpaceDE w:val="0"/>
                              <w:autoSpaceDN w:val="0"/>
                              <w:adjustRightInd w:val="0"/>
                              <w:spacing w:after="0" w:line="240" w:lineRule="auto"/>
                              <w:jc w:val="both"/>
                              <w:rPr>
                                <w:rFonts w:ascii="Arial" w:eastAsiaTheme="minorHAnsi" w:hAnsi="Arial" w:cs="Arial"/>
                                <w:color w:val="FFFFFF" w:themeColor="background1"/>
                                <w:sz w:val="24"/>
                                <w:szCs w:val="24"/>
                                <w:lang w:eastAsia="en-US"/>
                              </w:rPr>
                            </w:pPr>
                          </w:p>
                          <w:p w:rsidR="000B49E2" w:rsidRPr="004708AE" w:rsidRDefault="000B49E2" w:rsidP="00EF3705">
                            <w:pPr>
                              <w:autoSpaceDE w:val="0"/>
                              <w:autoSpaceDN w:val="0"/>
                              <w:adjustRightInd w:val="0"/>
                              <w:spacing w:after="0" w:line="240" w:lineRule="auto"/>
                              <w:jc w:val="both"/>
                              <w:rPr>
                                <w:rFonts w:ascii="Arial" w:eastAsiaTheme="minorHAnsi" w:hAnsi="Arial" w:cs="Arial"/>
                                <w:color w:val="FFFFFF" w:themeColor="background1"/>
                                <w:sz w:val="24"/>
                                <w:szCs w:val="24"/>
                                <w:lang w:eastAsia="en-US"/>
                              </w:rPr>
                            </w:pPr>
                            <w:r w:rsidRPr="004708AE">
                              <w:rPr>
                                <w:rFonts w:ascii="Arial" w:eastAsiaTheme="minorHAnsi" w:hAnsi="Arial" w:cs="Arial"/>
                                <w:color w:val="FFFFFF" w:themeColor="background1"/>
                                <w:sz w:val="24"/>
                                <w:szCs w:val="24"/>
                                <w:lang w:eastAsia="en-US"/>
                              </w:rPr>
                              <w:t xml:space="preserve">The parties attended mediation which was successful, and ultimately facilitated a consent Divorce. The Divorce provided that the family home would be transferred into </w:t>
                            </w:r>
                            <w:r>
                              <w:rPr>
                                <w:rFonts w:ascii="Arial" w:eastAsiaTheme="minorHAnsi" w:hAnsi="Arial" w:cs="Arial"/>
                                <w:color w:val="FFFFFF" w:themeColor="background1"/>
                                <w:sz w:val="24"/>
                                <w:szCs w:val="24"/>
                                <w:lang w:eastAsia="en-US"/>
                              </w:rPr>
                              <w:t>the client’s sole name</w:t>
                            </w:r>
                            <w:r w:rsidRPr="004708AE">
                              <w:rPr>
                                <w:rFonts w:ascii="Arial" w:eastAsiaTheme="minorHAnsi" w:hAnsi="Arial" w:cs="Arial"/>
                                <w:color w:val="FFFFFF" w:themeColor="background1"/>
                                <w:sz w:val="24"/>
                                <w:szCs w:val="24"/>
                                <w:lang w:eastAsia="en-US"/>
                              </w:rPr>
                              <w:t>, that she would be resp</w:t>
                            </w:r>
                            <w:r>
                              <w:rPr>
                                <w:rFonts w:ascii="Arial" w:eastAsiaTheme="minorHAnsi" w:hAnsi="Arial" w:cs="Arial"/>
                                <w:color w:val="FFFFFF" w:themeColor="background1"/>
                                <w:sz w:val="24"/>
                                <w:szCs w:val="24"/>
                                <w:lang w:eastAsia="en-US"/>
                              </w:rPr>
                              <w:t>onsible for the mortgage</w:t>
                            </w:r>
                            <w:r w:rsidRPr="004708AE">
                              <w:rPr>
                                <w:rFonts w:ascii="Arial" w:eastAsiaTheme="minorHAnsi" w:hAnsi="Arial" w:cs="Arial"/>
                                <w:color w:val="FFFFFF" w:themeColor="background1"/>
                                <w:sz w:val="24"/>
                                <w:szCs w:val="24"/>
                                <w:lang w:eastAsia="en-US"/>
                              </w:rPr>
                              <w:t xml:space="preserve">, that she would retain her pension, and </w:t>
                            </w:r>
                            <w:r>
                              <w:rPr>
                                <w:rFonts w:ascii="Arial" w:eastAsiaTheme="minorHAnsi" w:hAnsi="Arial" w:cs="Arial"/>
                                <w:color w:val="FFFFFF" w:themeColor="background1"/>
                                <w:sz w:val="24"/>
                                <w:szCs w:val="24"/>
                                <w:lang w:eastAsia="en-US"/>
                              </w:rPr>
                              <w:t xml:space="preserve">that certain Maintenance </w:t>
                            </w:r>
                            <w:r w:rsidRPr="004708AE">
                              <w:rPr>
                                <w:rFonts w:ascii="Arial" w:eastAsiaTheme="minorHAnsi" w:hAnsi="Arial" w:cs="Arial"/>
                                <w:color w:val="FFFFFF" w:themeColor="background1"/>
                                <w:sz w:val="24"/>
                                <w:szCs w:val="24"/>
                                <w:lang w:eastAsia="en-US"/>
                              </w:rPr>
                              <w:t>Order</w:t>
                            </w:r>
                            <w:r>
                              <w:rPr>
                                <w:rFonts w:ascii="Arial" w:eastAsiaTheme="minorHAnsi" w:hAnsi="Arial" w:cs="Arial"/>
                                <w:color w:val="FFFFFF" w:themeColor="background1"/>
                                <w:sz w:val="24"/>
                                <w:szCs w:val="24"/>
                                <w:lang w:eastAsia="en-US"/>
                              </w:rPr>
                              <w:t>s</w:t>
                            </w:r>
                            <w:r w:rsidRPr="004708AE">
                              <w:rPr>
                                <w:rFonts w:ascii="Arial" w:eastAsiaTheme="minorHAnsi" w:hAnsi="Arial" w:cs="Arial"/>
                                <w:color w:val="FFFFFF" w:themeColor="background1"/>
                                <w:sz w:val="24"/>
                                <w:szCs w:val="24"/>
                                <w:lang w:eastAsia="en-US"/>
                              </w:rPr>
                              <w:t xml:space="preserve"> would be discharged. </w:t>
                            </w:r>
                            <w:r>
                              <w:rPr>
                                <w:rFonts w:ascii="Arial" w:eastAsiaTheme="minorHAnsi" w:hAnsi="Arial" w:cs="Arial"/>
                                <w:color w:val="FFFFFF" w:themeColor="background1"/>
                                <w:sz w:val="24"/>
                                <w:szCs w:val="24"/>
                                <w:lang w:eastAsia="en-US"/>
                              </w:rPr>
                              <w:t xml:space="preserve">The client’s husband had been able to secure suitable accommodation for himself and both parties were able to agree arrangements in relation to care and contact with the children. </w:t>
                            </w:r>
                            <w:r w:rsidRPr="004708AE">
                              <w:rPr>
                                <w:rFonts w:ascii="Arial" w:eastAsiaTheme="minorHAnsi" w:hAnsi="Arial" w:cs="Arial"/>
                                <w:color w:val="FFFFFF" w:themeColor="background1"/>
                                <w:sz w:val="24"/>
                                <w:szCs w:val="24"/>
                                <w:lang w:eastAsia="en-US"/>
                              </w:rPr>
                              <w:t xml:space="preserve">Both parties were satisfied with the outcome, having had the opportunity to discuss </w:t>
                            </w:r>
                            <w:r>
                              <w:rPr>
                                <w:rFonts w:ascii="Arial" w:eastAsiaTheme="minorHAnsi" w:hAnsi="Arial" w:cs="Arial"/>
                                <w:color w:val="FFFFFF" w:themeColor="background1"/>
                                <w:sz w:val="24"/>
                                <w:szCs w:val="24"/>
                                <w:lang w:eastAsia="en-US"/>
                              </w:rPr>
                              <w:t xml:space="preserve">and reflect on </w:t>
                            </w:r>
                            <w:r w:rsidRPr="004708AE">
                              <w:rPr>
                                <w:rFonts w:ascii="Arial" w:eastAsiaTheme="minorHAnsi" w:hAnsi="Arial" w:cs="Arial"/>
                                <w:color w:val="FFFFFF" w:themeColor="background1"/>
                                <w:sz w:val="24"/>
                                <w:szCs w:val="24"/>
                                <w:lang w:eastAsia="en-US"/>
                              </w:rPr>
                              <w:t xml:space="preserve">matters fully in mediation. </w:t>
                            </w:r>
                          </w:p>
                          <w:p w:rsidR="000B49E2" w:rsidRPr="00222032" w:rsidRDefault="000B49E2" w:rsidP="004708AE">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9" o:spid="_x0000_s1041" style="position:absolute;margin-left:-19.2pt;margin-top:-22.5pt;width:530.7pt;height:55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" fillcolor="#365f91 [2404]" stroked="f" strokeweight="2pt">
                <v:textbox>
                  <w:txbxContent>
                    <w:p w:rsidR="000B49E2" w:rsidRPr="004708AE" w:rsidRDefault="000B49E2" w:rsidP="00EF3705">
                      <w:pPr>
                        <w:autoSpaceDE w:val="0"/>
                        <w:autoSpaceDN w:val="0"/>
                        <w:adjustRightInd w:val="0"/>
                        <w:spacing w:after="0" w:line="240" w:lineRule="auto"/>
                        <w:rPr>
                          <w:rFonts w:ascii="Arial" w:eastAsiaTheme="minorHAnsi" w:hAnsi="Arial" w:cs="Arial"/>
                          <w:b/>
                          <w:bCs/>
                          <w:color w:val="FFFFFF" w:themeColor="background1"/>
                          <w:sz w:val="24"/>
                          <w:szCs w:val="24"/>
                          <w:lang w:eastAsia="en-US"/>
                        </w:rPr>
                      </w:pPr>
                      <w:r w:rsidRPr="004708AE">
                        <w:rPr>
                          <w:rFonts w:ascii="Arial" w:eastAsiaTheme="minorHAnsi" w:hAnsi="Arial" w:cs="Arial"/>
                          <w:b/>
                          <w:bCs/>
                          <w:color w:val="FFFFFF" w:themeColor="background1"/>
                          <w:sz w:val="24"/>
                          <w:szCs w:val="24"/>
                          <w:lang w:eastAsia="en-US"/>
                        </w:rPr>
                        <w:t xml:space="preserve">Family Law Case Study </w:t>
                      </w:r>
                    </w:p>
                    <w:p w:rsidR="000B49E2" w:rsidRPr="004708AE" w:rsidRDefault="000B49E2" w:rsidP="00EF3705">
                      <w:pPr>
                        <w:autoSpaceDE w:val="0"/>
                        <w:autoSpaceDN w:val="0"/>
                        <w:adjustRightInd w:val="0"/>
                        <w:spacing w:after="0" w:line="240" w:lineRule="auto"/>
                        <w:rPr>
                          <w:rFonts w:ascii="Arial" w:eastAsiaTheme="minorHAnsi" w:hAnsi="Arial" w:cs="Arial"/>
                          <w:b/>
                          <w:bCs/>
                          <w:color w:val="FFFFFF" w:themeColor="background1"/>
                          <w:sz w:val="24"/>
                          <w:szCs w:val="24"/>
                          <w:lang w:eastAsia="en-US"/>
                        </w:rPr>
                      </w:pPr>
                    </w:p>
                    <w:p w:rsidR="000B49E2" w:rsidRPr="004708AE" w:rsidRDefault="000B49E2" w:rsidP="00EF3705">
                      <w:pPr>
                        <w:autoSpaceDE w:val="0"/>
                        <w:autoSpaceDN w:val="0"/>
                        <w:adjustRightInd w:val="0"/>
                        <w:spacing w:after="0" w:line="240" w:lineRule="auto"/>
                        <w:jc w:val="both"/>
                        <w:rPr>
                          <w:rFonts w:ascii="Arial" w:eastAsiaTheme="minorHAnsi" w:hAnsi="Arial" w:cs="Arial"/>
                          <w:color w:val="FFFFFF" w:themeColor="background1"/>
                          <w:sz w:val="24"/>
                          <w:szCs w:val="24"/>
                          <w:lang w:eastAsia="en-US"/>
                        </w:rPr>
                      </w:pPr>
                      <w:r>
                        <w:rPr>
                          <w:rFonts w:ascii="Arial" w:eastAsiaTheme="minorHAnsi" w:hAnsi="Arial" w:cs="Arial"/>
                          <w:color w:val="FFFFFF" w:themeColor="background1"/>
                          <w:sz w:val="24"/>
                          <w:szCs w:val="24"/>
                          <w:lang w:eastAsia="en-US"/>
                        </w:rPr>
                        <w:t xml:space="preserve">A client </w:t>
                      </w:r>
                      <w:r w:rsidRPr="004708AE">
                        <w:rPr>
                          <w:rFonts w:ascii="Arial" w:eastAsiaTheme="minorHAnsi" w:hAnsi="Arial" w:cs="Arial"/>
                          <w:color w:val="FFFFFF" w:themeColor="background1"/>
                          <w:sz w:val="24"/>
                          <w:szCs w:val="24"/>
                          <w:lang w:eastAsia="en-US"/>
                        </w:rPr>
                        <w:t xml:space="preserve">applied to a Law Centre seeking legal aid for </w:t>
                      </w:r>
                      <w:r>
                        <w:rPr>
                          <w:rFonts w:ascii="Arial" w:eastAsiaTheme="minorHAnsi" w:hAnsi="Arial" w:cs="Arial"/>
                          <w:color w:val="FFFFFF" w:themeColor="background1"/>
                          <w:sz w:val="24"/>
                          <w:szCs w:val="24"/>
                          <w:lang w:eastAsia="en-US"/>
                        </w:rPr>
                        <w:t>a d</w:t>
                      </w:r>
                      <w:r w:rsidRPr="004708AE">
                        <w:rPr>
                          <w:rFonts w:ascii="Arial" w:eastAsiaTheme="minorHAnsi" w:hAnsi="Arial" w:cs="Arial"/>
                          <w:color w:val="FFFFFF" w:themeColor="background1"/>
                          <w:sz w:val="24"/>
                          <w:szCs w:val="24"/>
                          <w:lang w:eastAsia="en-US"/>
                        </w:rPr>
                        <w:t>ivorce</w:t>
                      </w:r>
                      <w:r>
                        <w:rPr>
                          <w:rFonts w:ascii="Arial" w:eastAsiaTheme="minorHAnsi" w:hAnsi="Arial" w:cs="Arial"/>
                          <w:color w:val="FFFFFF" w:themeColor="background1"/>
                          <w:sz w:val="24"/>
                          <w:szCs w:val="24"/>
                          <w:lang w:eastAsia="en-US"/>
                        </w:rPr>
                        <w:t xml:space="preserve">. There were three </w:t>
                      </w:r>
                      <w:r w:rsidRPr="004708AE">
                        <w:rPr>
                          <w:rFonts w:ascii="Arial" w:eastAsiaTheme="minorHAnsi" w:hAnsi="Arial" w:cs="Arial"/>
                          <w:color w:val="FFFFFF" w:themeColor="background1"/>
                          <w:sz w:val="24"/>
                          <w:szCs w:val="24"/>
                          <w:lang w:eastAsia="en-US"/>
                        </w:rPr>
                        <w:t xml:space="preserve">children of the marriage </w:t>
                      </w:r>
                      <w:r>
                        <w:rPr>
                          <w:rFonts w:ascii="Arial" w:eastAsiaTheme="minorHAnsi" w:hAnsi="Arial" w:cs="Arial"/>
                          <w:color w:val="FFFFFF" w:themeColor="background1"/>
                          <w:sz w:val="24"/>
                          <w:szCs w:val="24"/>
                          <w:lang w:eastAsia="en-US"/>
                        </w:rPr>
                        <w:t xml:space="preserve">who </w:t>
                      </w:r>
                      <w:r w:rsidRPr="004708AE">
                        <w:rPr>
                          <w:rFonts w:ascii="Arial" w:eastAsiaTheme="minorHAnsi" w:hAnsi="Arial" w:cs="Arial"/>
                          <w:color w:val="FFFFFF" w:themeColor="background1"/>
                          <w:sz w:val="24"/>
                          <w:szCs w:val="24"/>
                          <w:lang w:eastAsia="en-US"/>
                        </w:rPr>
                        <w:t>were residing with the</w:t>
                      </w:r>
                      <w:r>
                        <w:rPr>
                          <w:rFonts w:ascii="Arial" w:eastAsiaTheme="minorHAnsi" w:hAnsi="Arial" w:cs="Arial"/>
                          <w:color w:val="FFFFFF" w:themeColor="background1"/>
                          <w:sz w:val="24"/>
                          <w:szCs w:val="24"/>
                          <w:lang w:eastAsia="en-US"/>
                        </w:rPr>
                        <w:t xml:space="preserve"> client in the family home. </w:t>
                      </w:r>
                      <w:r w:rsidRPr="004708AE">
                        <w:rPr>
                          <w:rFonts w:ascii="Arial" w:eastAsiaTheme="minorHAnsi" w:hAnsi="Arial" w:cs="Arial"/>
                          <w:color w:val="FFFFFF" w:themeColor="background1"/>
                          <w:sz w:val="24"/>
                          <w:szCs w:val="24"/>
                          <w:lang w:eastAsia="en-US"/>
                        </w:rPr>
                        <w:t xml:space="preserve">The family home was in joint names and subject to a mortgage. The parties built the family home on a site they received </w:t>
                      </w:r>
                      <w:r>
                        <w:rPr>
                          <w:rFonts w:ascii="Arial" w:eastAsiaTheme="minorHAnsi" w:hAnsi="Arial" w:cs="Arial"/>
                          <w:color w:val="FFFFFF" w:themeColor="background1"/>
                          <w:sz w:val="24"/>
                          <w:szCs w:val="24"/>
                          <w:lang w:eastAsia="en-US"/>
                        </w:rPr>
                        <w:t xml:space="preserve">from a relation of the client’s. The client was discharging the mortgage, there </w:t>
                      </w:r>
                      <w:r w:rsidRPr="004708AE">
                        <w:rPr>
                          <w:rFonts w:ascii="Arial" w:eastAsiaTheme="minorHAnsi" w:hAnsi="Arial" w:cs="Arial"/>
                          <w:color w:val="FFFFFF" w:themeColor="background1"/>
                          <w:sz w:val="24"/>
                          <w:szCs w:val="24"/>
                          <w:lang w:eastAsia="en-US"/>
                        </w:rPr>
                        <w:t>were no arrears and there was equity in the property. The mortgage lender indicated to the applicant that they would facilitate re-mortgage to her sole name.</w:t>
                      </w:r>
                      <w:r>
                        <w:rPr>
                          <w:rFonts w:ascii="Arial" w:eastAsiaTheme="minorHAnsi" w:hAnsi="Arial" w:cs="Arial"/>
                          <w:color w:val="FFFFFF" w:themeColor="background1"/>
                          <w:sz w:val="24"/>
                          <w:szCs w:val="24"/>
                          <w:lang w:eastAsia="en-US"/>
                        </w:rPr>
                        <w:t xml:space="preserve"> The client was advised about relationship counselling and </w:t>
                      </w:r>
                      <w:r w:rsidRPr="004708AE">
                        <w:rPr>
                          <w:rFonts w:ascii="Arial" w:eastAsiaTheme="minorHAnsi" w:hAnsi="Arial" w:cs="Arial"/>
                          <w:color w:val="FFFFFF" w:themeColor="background1"/>
                          <w:sz w:val="24"/>
                          <w:szCs w:val="24"/>
                          <w:lang w:eastAsia="en-US"/>
                        </w:rPr>
                        <w:t xml:space="preserve">mediation. </w:t>
                      </w:r>
                    </w:p>
                    <w:p w:rsidR="000B49E2" w:rsidRPr="004708AE" w:rsidRDefault="000B49E2" w:rsidP="00EF3705">
                      <w:pPr>
                        <w:autoSpaceDE w:val="0"/>
                        <w:autoSpaceDN w:val="0"/>
                        <w:adjustRightInd w:val="0"/>
                        <w:spacing w:after="0" w:line="240" w:lineRule="auto"/>
                        <w:jc w:val="both"/>
                        <w:rPr>
                          <w:rFonts w:ascii="Arial" w:eastAsiaTheme="minorHAnsi" w:hAnsi="Arial" w:cs="Arial"/>
                          <w:color w:val="FFFFFF" w:themeColor="background1"/>
                          <w:sz w:val="24"/>
                          <w:szCs w:val="24"/>
                          <w:lang w:eastAsia="en-US"/>
                        </w:rPr>
                      </w:pPr>
                    </w:p>
                    <w:p w:rsidR="000B49E2" w:rsidRPr="004708AE" w:rsidRDefault="000B49E2" w:rsidP="00EF3705">
                      <w:pPr>
                        <w:autoSpaceDE w:val="0"/>
                        <w:autoSpaceDN w:val="0"/>
                        <w:adjustRightInd w:val="0"/>
                        <w:spacing w:after="0" w:line="240" w:lineRule="auto"/>
                        <w:jc w:val="both"/>
                        <w:rPr>
                          <w:rFonts w:ascii="Arial" w:eastAsiaTheme="minorHAnsi" w:hAnsi="Arial" w:cs="Arial"/>
                          <w:color w:val="FFFFFF" w:themeColor="background1"/>
                          <w:sz w:val="24"/>
                          <w:szCs w:val="24"/>
                          <w:lang w:eastAsia="en-US"/>
                        </w:rPr>
                      </w:pPr>
                      <w:r w:rsidRPr="004708AE">
                        <w:rPr>
                          <w:rFonts w:ascii="Arial" w:eastAsiaTheme="minorHAnsi" w:hAnsi="Arial" w:cs="Arial"/>
                          <w:color w:val="FFFFFF" w:themeColor="background1"/>
                          <w:sz w:val="24"/>
                          <w:szCs w:val="24"/>
                          <w:lang w:eastAsia="en-US"/>
                        </w:rPr>
                        <w:t xml:space="preserve">The parties attended mediation which was successful, and ultimately facilitated a consent Divorce. The Divorce provided that the family home would be transferred into </w:t>
                      </w:r>
                      <w:r>
                        <w:rPr>
                          <w:rFonts w:ascii="Arial" w:eastAsiaTheme="minorHAnsi" w:hAnsi="Arial" w:cs="Arial"/>
                          <w:color w:val="FFFFFF" w:themeColor="background1"/>
                          <w:sz w:val="24"/>
                          <w:szCs w:val="24"/>
                          <w:lang w:eastAsia="en-US"/>
                        </w:rPr>
                        <w:t>the client’s sole name</w:t>
                      </w:r>
                      <w:r w:rsidRPr="004708AE">
                        <w:rPr>
                          <w:rFonts w:ascii="Arial" w:eastAsiaTheme="minorHAnsi" w:hAnsi="Arial" w:cs="Arial"/>
                          <w:color w:val="FFFFFF" w:themeColor="background1"/>
                          <w:sz w:val="24"/>
                          <w:szCs w:val="24"/>
                          <w:lang w:eastAsia="en-US"/>
                        </w:rPr>
                        <w:t>, that she would be resp</w:t>
                      </w:r>
                      <w:r>
                        <w:rPr>
                          <w:rFonts w:ascii="Arial" w:eastAsiaTheme="minorHAnsi" w:hAnsi="Arial" w:cs="Arial"/>
                          <w:color w:val="FFFFFF" w:themeColor="background1"/>
                          <w:sz w:val="24"/>
                          <w:szCs w:val="24"/>
                          <w:lang w:eastAsia="en-US"/>
                        </w:rPr>
                        <w:t>onsible for the mortgage</w:t>
                      </w:r>
                      <w:r w:rsidRPr="004708AE">
                        <w:rPr>
                          <w:rFonts w:ascii="Arial" w:eastAsiaTheme="minorHAnsi" w:hAnsi="Arial" w:cs="Arial"/>
                          <w:color w:val="FFFFFF" w:themeColor="background1"/>
                          <w:sz w:val="24"/>
                          <w:szCs w:val="24"/>
                          <w:lang w:eastAsia="en-US"/>
                        </w:rPr>
                        <w:t xml:space="preserve">, that she would retain her pension, and </w:t>
                      </w:r>
                      <w:r>
                        <w:rPr>
                          <w:rFonts w:ascii="Arial" w:eastAsiaTheme="minorHAnsi" w:hAnsi="Arial" w:cs="Arial"/>
                          <w:color w:val="FFFFFF" w:themeColor="background1"/>
                          <w:sz w:val="24"/>
                          <w:szCs w:val="24"/>
                          <w:lang w:eastAsia="en-US"/>
                        </w:rPr>
                        <w:t xml:space="preserve">that certain Maintenance </w:t>
                      </w:r>
                      <w:r w:rsidRPr="004708AE">
                        <w:rPr>
                          <w:rFonts w:ascii="Arial" w:eastAsiaTheme="minorHAnsi" w:hAnsi="Arial" w:cs="Arial"/>
                          <w:color w:val="FFFFFF" w:themeColor="background1"/>
                          <w:sz w:val="24"/>
                          <w:szCs w:val="24"/>
                          <w:lang w:eastAsia="en-US"/>
                        </w:rPr>
                        <w:t>Order</w:t>
                      </w:r>
                      <w:r>
                        <w:rPr>
                          <w:rFonts w:ascii="Arial" w:eastAsiaTheme="minorHAnsi" w:hAnsi="Arial" w:cs="Arial"/>
                          <w:color w:val="FFFFFF" w:themeColor="background1"/>
                          <w:sz w:val="24"/>
                          <w:szCs w:val="24"/>
                          <w:lang w:eastAsia="en-US"/>
                        </w:rPr>
                        <w:t>s</w:t>
                      </w:r>
                      <w:r w:rsidRPr="004708AE">
                        <w:rPr>
                          <w:rFonts w:ascii="Arial" w:eastAsiaTheme="minorHAnsi" w:hAnsi="Arial" w:cs="Arial"/>
                          <w:color w:val="FFFFFF" w:themeColor="background1"/>
                          <w:sz w:val="24"/>
                          <w:szCs w:val="24"/>
                          <w:lang w:eastAsia="en-US"/>
                        </w:rPr>
                        <w:t xml:space="preserve"> would be discharged. </w:t>
                      </w:r>
                      <w:r>
                        <w:rPr>
                          <w:rFonts w:ascii="Arial" w:eastAsiaTheme="minorHAnsi" w:hAnsi="Arial" w:cs="Arial"/>
                          <w:color w:val="FFFFFF" w:themeColor="background1"/>
                          <w:sz w:val="24"/>
                          <w:szCs w:val="24"/>
                          <w:lang w:eastAsia="en-US"/>
                        </w:rPr>
                        <w:t xml:space="preserve">The client’s husband had been able to secure suitable accommodation for himself and both parties were able to agree arrangements in relation to care and contact with the children. </w:t>
                      </w:r>
                      <w:r w:rsidRPr="004708AE">
                        <w:rPr>
                          <w:rFonts w:ascii="Arial" w:eastAsiaTheme="minorHAnsi" w:hAnsi="Arial" w:cs="Arial"/>
                          <w:color w:val="FFFFFF" w:themeColor="background1"/>
                          <w:sz w:val="24"/>
                          <w:szCs w:val="24"/>
                          <w:lang w:eastAsia="en-US"/>
                        </w:rPr>
                        <w:t xml:space="preserve">Both parties were satisfied with the outcome, having had the opportunity to discuss </w:t>
                      </w:r>
                      <w:r>
                        <w:rPr>
                          <w:rFonts w:ascii="Arial" w:eastAsiaTheme="minorHAnsi" w:hAnsi="Arial" w:cs="Arial"/>
                          <w:color w:val="FFFFFF" w:themeColor="background1"/>
                          <w:sz w:val="24"/>
                          <w:szCs w:val="24"/>
                          <w:lang w:eastAsia="en-US"/>
                        </w:rPr>
                        <w:t xml:space="preserve">and reflect on </w:t>
                      </w:r>
                      <w:r w:rsidRPr="004708AE">
                        <w:rPr>
                          <w:rFonts w:ascii="Arial" w:eastAsiaTheme="minorHAnsi" w:hAnsi="Arial" w:cs="Arial"/>
                          <w:color w:val="FFFFFF" w:themeColor="background1"/>
                          <w:sz w:val="24"/>
                          <w:szCs w:val="24"/>
                          <w:lang w:eastAsia="en-US"/>
                        </w:rPr>
                        <w:t xml:space="preserve">matters fully in mediation. </w:t>
                      </w:r>
                    </w:p>
                    <w:p w:rsidR="000B49E2" w:rsidRPr="00222032" w:rsidRDefault="000B49E2" w:rsidP="004708AE">
                      <w:pPr>
                        <w:jc w:val="center"/>
                        <w:rPr>
                          <w:rFonts w:ascii="Arial" w:hAnsi="Arial" w:cs="Arial"/>
                          <w:sz w:val="24"/>
                          <w:szCs w:val="24"/>
                        </w:rPr>
                      </w:pPr>
                    </w:p>
                  </w:txbxContent>
                </v:textbox>
              </v:roundrect>
            </w:pict>
          </mc:Fallback>
        </mc:AlternateContent>
      </w: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AA404A" w:rsidRDefault="00AA404A" w:rsidP="003B2370">
      <w:pPr>
        <w:spacing w:after="120"/>
        <w:rPr>
          <w:rFonts w:ascii="Arial" w:hAnsi="Arial" w:cs="Arial"/>
          <w:bCs/>
          <w:sz w:val="24"/>
          <w:szCs w:val="24"/>
        </w:rPr>
      </w:pPr>
    </w:p>
    <w:p w:rsidR="003B2370" w:rsidRDefault="003B2370" w:rsidP="003B2370">
      <w:pPr>
        <w:spacing w:after="120"/>
        <w:rPr>
          <w:rFonts w:ascii="Arial" w:hAnsi="Arial" w:cs="Arial"/>
          <w:bCs/>
          <w:sz w:val="24"/>
          <w:szCs w:val="24"/>
        </w:rPr>
      </w:pPr>
    </w:p>
    <w:p w:rsidR="003B2370" w:rsidRDefault="003B2370" w:rsidP="003B2370">
      <w:pPr>
        <w:spacing w:after="120"/>
        <w:rPr>
          <w:rFonts w:ascii="Arial" w:hAnsi="Arial" w:cs="Arial"/>
          <w:bCs/>
          <w:sz w:val="24"/>
          <w:szCs w:val="24"/>
        </w:rPr>
      </w:pPr>
    </w:p>
    <w:p w:rsidR="003B2370" w:rsidRDefault="003B2370" w:rsidP="003B2370">
      <w:pPr>
        <w:spacing w:after="120"/>
        <w:rPr>
          <w:rFonts w:ascii="Arial" w:hAnsi="Arial" w:cs="Arial"/>
          <w:bCs/>
          <w:sz w:val="24"/>
          <w:szCs w:val="24"/>
        </w:rPr>
      </w:pPr>
    </w:p>
    <w:p w:rsidR="003B2370" w:rsidRDefault="003B2370" w:rsidP="003B2370">
      <w:pPr>
        <w:spacing w:after="120"/>
        <w:rPr>
          <w:rFonts w:ascii="Arial" w:hAnsi="Arial" w:cs="Arial"/>
          <w:bCs/>
          <w:sz w:val="24"/>
          <w:szCs w:val="24"/>
        </w:rPr>
      </w:pPr>
    </w:p>
    <w:p w:rsidR="003B2370" w:rsidRDefault="003B2370" w:rsidP="003B2370">
      <w:pPr>
        <w:spacing w:after="120"/>
        <w:rPr>
          <w:rFonts w:ascii="Arial" w:hAnsi="Arial" w:cs="Arial"/>
          <w:bCs/>
          <w:sz w:val="24"/>
          <w:szCs w:val="24"/>
        </w:rPr>
      </w:pPr>
    </w:p>
    <w:p w:rsidR="003B2370" w:rsidRDefault="003B2370" w:rsidP="003B2370">
      <w:pPr>
        <w:spacing w:after="120"/>
        <w:rPr>
          <w:rFonts w:ascii="Arial" w:hAnsi="Arial" w:cs="Arial"/>
          <w:bCs/>
          <w:sz w:val="24"/>
          <w:szCs w:val="24"/>
        </w:rPr>
      </w:pPr>
    </w:p>
    <w:p w:rsidR="003B2370" w:rsidRDefault="003B2370"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17DFD" w:rsidRDefault="00F17DFD" w:rsidP="003B2370">
      <w:pPr>
        <w:spacing w:after="120"/>
        <w:rPr>
          <w:rFonts w:ascii="Arial" w:hAnsi="Arial" w:cs="Arial"/>
          <w:bCs/>
          <w:color w:val="FF0000"/>
          <w:sz w:val="24"/>
          <w:szCs w:val="24"/>
        </w:rPr>
      </w:pPr>
    </w:p>
    <w:p w:rsidR="00F8261E" w:rsidRPr="00E61F49" w:rsidRDefault="00F8261E" w:rsidP="003A08AF">
      <w:pPr>
        <w:spacing w:after="120"/>
        <w:jc w:val="both"/>
        <w:rPr>
          <w:rFonts w:ascii="Arial" w:hAnsi="Arial" w:cs="Arial"/>
          <w:bCs/>
          <w:color w:val="FF0000"/>
          <w:sz w:val="24"/>
          <w:szCs w:val="24"/>
        </w:rPr>
        <w:sectPr w:rsidR="00F8261E" w:rsidRPr="00E61F49" w:rsidSect="00B6523A">
          <w:type w:val="continuous"/>
          <w:pgSz w:w="11907" w:h="16839" w:code="9"/>
          <w:pgMar w:top="1440" w:right="1440" w:bottom="1276" w:left="1134" w:header="709" w:footer="624" w:gutter="0"/>
          <w:cols w:num="2" w:space="708"/>
          <w:docGrid w:linePitch="360"/>
        </w:sectPr>
      </w:pPr>
    </w:p>
    <w:p w:rsidR="005B06A5" w:rsidRPr="00E61F49" w:rsidRDefault="005B06A5" w:rsidP="0024787F">
      <w:pPr>
        <w:spacing w:after="0"/>
        <w:jc w:val="both"/>
        <w:rPr>
          <w:rFonts w:ascii="Arial" w:hAnsi="Arial" w:cs="Arial"/>
          <w:bCs/>
          <w:color w:val="FF0000"/>
          <w:sz w:val="24"/>
          <w:szCs w:val="24"/>
        </w:rPr>
        <w:sectPr w:rsidR="005B06A5" w:rsidRPr="00E61F49" w:rsidSect="005B06A5">
          <w:type w:val="continuous"/>
          <w:pgSz w:w="11907" w:h="16839" w:code="9"/>
          <w:pgMar w:top="1440" w:right="1440" w:bottom="1276" w:left="851" w:header="709" w:footer="624" w:gutter="0"/>
          <w:cols w:space="708"/>
          <w:docGrid w:linePitch="360"/>
        </w:sectPr>
      </w:pPr>
    </w:p>
    <w:p w:rsidR="00F17DFD" w:rsidRDefault="00F17DFD" w:rsidP="00E6599C">
      <w:pPr>
        <w:jc w:val="both"/>
        <w:rPr>
          <w:rFonts w:ascii="Arial" w:hAnsi="Arial" w:cs="Arial"/>
          <w:bCs/>
          <w:sz w:val="24"/>
          <w:szCs w:val="24"/>
        </w:rPr>
      </w:pPr>
      <w:r w:rsidRPr="00E61F49">
        <w:rPr>
          <w:rFonts w:ascii="Arial" w:hAnsi="Arial" w:cs="Arial"/>
          <w:noProof/>
          <w:color w:val="FF0000"/>
          <w:sz w:val="36"/>
          <w:szCs w:val="36"/>
        </w:rPr>
        <w:lastRenderedPageBreak/>
        <mc:AlternateContent>
          <mc:Choice Requires="wps">
            <w:drawing>
              <wp:anchor distT="0" distB="0" distL="114300" distR="114300" simplePos="0" relativeHeight="251804672" behindDoc="0" locked="0" layoutInCell="1" allowOverlap="1" wp14:anchorId="5EDB19D1" wp14:editId="167A403E">
                <wp:simplePos x="0" y="0"/>
                <wp:positionH relativeFrom="column">
                  <wp:posOffset>-10795</wp:posOffset>
                </wp:positionH>
                <wp:positionV relativeFrom="paragraph">
                  <wp:posOffset>-536501</wp:posOffset>
                </wp:positionV>
                <wp:extent cx="5939790" cy="415290"/>
                <wp:effectExtent l="0" t="0" r="3810" b="3810"/>
                <wp:wrapNone/>
                <wp:docPr id="20" name="Rectangle 20"/>
                <wp:cNvGraphicFramePr/>
                <a:graphic xmlns:a="http://schemas.openxmlformats.org/drawingml/2006/main">
                  <a:graphicData uri="http://schemas.microsoft.com/office/word/2010/wordprocessingShape">
                    <wps:wsp>
                      <wps:cNvSpPr/>
                      <wps:spPr>
                        <a:xfrm>
                          <a:off x="0" y="0"/>
                          <a:ext cx="5939790" cy="415290"/>
                        </a:xfrm>
                        <a:prstGeom prst="rect">
                          <a:avLst/>
                        </a:prstGeom>
                        <a:solidFill>
                          <a:srgbClr val="4BACC6">
                            <a:lumMod val="75000"/>
                          </a:srgbClr>
                        </a:solidFill>
                        <a:ln w="25400" cap="flat" cmpd="sng" algn="ctr">
                          <a:noFill/>
                          <a:prstDash val="solid"/>
                        </a:ln>
                        <a:effectLst/>
                      </wps:spPr>
                      <wps:txbx>
                        <w:txbxContent>
                          <w:p w:rsidR="000B49E2" w:rsidRPr="004F47C1" w:rsidRDefault="000B49E2" w:rsidP="004F47C1">
                            <w:pPr>
                              <w:pStyle w:val="Heading2"/>
                              <w:spacing w:before="0" w:line="240" w:lineRule="auto"/>
                              <w:jc w:val="center"/>
                              <w:rPr>
                                <w:rFonts w:ascii="Arial" w:hAnsi="Arial" w:cs="Arial"/>
                                <w:color w:val="FFFFFF" w:themeColor="background1"/>
                                <w:sz w:val="36"/>
                                <w:szCs w:val="28"/>
                              </w:rPr>
                            </w:pPr>
                            <w:bookmarkStart w:id="103" w:name="_Toc517361491"/>
                            <w:proofErr w:type="spellStart"/>
                            <w:r w:rsidRPr="004F47C1">
                              <w:rPr>
                                <w:rFonts w:ascii="Arial" w:hAnsi="Arial" w:cs="Arial"/>
                                <w:color w:val="FFFFFF" w:themeColor="background1"/>
                                <w:sz w:val="36"/>
                                <w:szCs w:val="28"/>
                              </w:rPr>
                              <w:t>Abhaile</w:t>
                            </w:r>
                            <w:proofErr w:type="spellEnd"/>
                            <w:r w:rsidRPr="004F47C1">
                              <w:rPr>
                                <w:rFonts w:ascii="Arial" w:hAnsi="Arial" w:cs="Arial"/>
                                <w:color w:val="FFFFFF" w:themeColor="background1"/>
                                <w:sz w:val="36"/>
                                <w:szCs w:val="28"/>
                              </w:rPr>
                              <w:t xml:space="preserve"> –</w:t>
                            </w:r>
                            <w:r>
                              <w:rPr>
                                <w:rFonts w:ascii="Arial" w:hAnsi="Arial" w:cs="Arial"/>
                                <w:color w:val="FFFFFF" w:themeColor="background1"/>
                                <w:sz w:val="36"/>
                                <w:szCs w:val="28"/>
                              </w:rPr>
                              <w:t xml:space="preserve"> Free </w:t>
                            </w:r>
                            <w:r w:rsidRPr="004F47C1">
                              <w:rPr>
                                <w:rFonts w:ascii="Arial" w:hAnsi="Arial" w:cs="Arial"/>
                                <w:color w:val="FFFFFF" w:themeColor="background1"/>
                                <w:sz w:val="36"/>
                                <w:szCs w:val="28"/>
                              </w:rPr>
                              <w:t>Mortgage Arrears Support</w:t>
                            </w:r>
                            <w:bookmarkEnd w:id="1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2" style="position:absolute;left:0;text-align:left;margin-left:-.85pt;margin-top:-42.25pt;width:467.7pt;height:3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" fillcolor="#31859c" stroked="f" strokeweight="2pt">
                <v:textbox>
                  <w:txbxContent>
                    <w:p w:rsidR="000B49E2" w:rsidRPr="004F47C1" w:rsidRDefault="000B49E2" w:rsidP="004F47C1">
                      <w:pPr>
                        <w:pStyle w:val="Heading2"/>
                        <w:spacing w:before="0" w:line="240" w:lineRule="auto"/>
                        <w:jc w:val="center"/>
                        <w:rPr>
                          <w:rFonts w:ascii="Arial" w:hAnsi="Arial" w:cs="Arial"/>
                          <w:color w:val="FFFFFF" w:themeColor="background1"/>
                          <w:sz w:val="36"/>
                          <w:szCs w:val="28"/>
                        </w:rPr>
                      </w:pPr>
                      <w:bookmarkStart w:id="104" w:name="_Toc517361491"/>
                      <w:proofErr w:type="spellStart"/>
                      <w:r w:rsidRPr="004F47C1">
                        <w:rPr>
                          <w:rFonts w:ascii="Arial" w:hAnsi="Arial" w:cs="Arial"/>
                          <w:color w:val="FFFFFF" w:themeColor="background1"/>
                          <w:sz w:val="36"/>
                          <w:szCs w:val="28"/>
                        </w:rPr>
                        <w:t>Abhaile</w:t>
                      </w:r>
                      <w:proofErr w:type="spellEnd"/>
                      <w:r w:rsidRPr="004F47C1">
                        <w:rPr>
                          <w:rFonts w:ascii="Arial" w:hAnsi="Arial" w:cs="Arial"/>
                          <w:color w:val="FFFFFF" w:themeColor="background1"/>
                          <w:sz w:val="36"/>
                          <w:szCs w:val="28"/>
                        </w:rPr>
                        <w:t xml:space="preserve"> –</w:t>
                      </w:r>
                      <w:r>
                        <w:rPr>
                          <w:rFonts w:ascii="Arial" w:hAnsi="Arial" w:cs="Arial"/>
                          <w:color w:val="FFFFFF" w:themeColor="background1"/>
                          <w:sz w:val="36"/>
                          <w:szCs w:val="28"/>
                        </w:rPr>
                        <w:t xml:space="preserve"> Free </w:t>
                      </w:r>
                      <w:r w:rsidRPr="004F47C1">
                        <w:rPr>
                          <w:rFonts w:ascii="Arial" w:hAnsi="Arial" w:cs="Arial"/>
                          <w:color w:val="FFFFFF" w:themeColor="background1"/>
                          <w:sz w:val="36"/>
                          <w:szCs w:val="28"/>
                        </w:rPr>
                        <w:t>Mortgage Arrears Support</w:t>
                      </w:r>
                      <w:bookmarkEnd w:id="104"/>
                    </w:p>
                  </w:txbxContent>
                </v:textbox>
              </v:rect>
            </w:pict>
          </mc:Fallback>
        </mc:AlternateContent>
      </w:r>
      <w:r w:rsidR="00476BDA">
        <w:rPr>
          <w:rFonts w:ascii="Arial" w:hAnsi="Arial" w:cs="Arial"/>
          <w:bCs/>
          <w:sz w:val="24"/>
          <w:szCs w:val="24"/>
        </w:rPr>
        <w:t>During 2017 the Board continued its involvement in</w:t>
      </w:r>
      <w:r w:rsidR="002301BF">
        <w:rPr>
          <w:rFonts w:ascii="Arial" w:hAnsi="Arial" w:cs="Arial"/>
          <w:bCs/>
          <w:sz w:val="24"/>
          <w:szCs w:val="24"/>
        </w:rPr>
        <w:t xml:space="preserve"> the </w:t>
      </w:r>
      <w:proofErr w:type="spellStart"/>
      <w:r w:rsidR="00476BDA">
        <w:rPr>
          <w:rFonts w:ascii="Arial" w:hAnsi="Arial" w:cs="Arial"/>
          <w:bCs/>
          <w:sz w:val="24"/>
          <w:szCs w:val="24"/>
        </w:rPr>
        <w:t>Abhaile</w:t>
      </w:r>
      <w:proofErr w:type="spellEnd"/>
      <w:r w:rsidR="002301BF">
        <w:rPr>
          <w:rFonts w:ascii="Arial" w:hAnsi="Arial" w:cs="Arial"/>
          <w:bCs/>
          <w:sz w:val="24"/>
          <w:szCs w:val="24"/>
        </w:rPr>
        <w:t xml:space="preserve"> Scheme</w:t>
      </w:r>
      <w:r w:rsidR="00476BDA">
        <w:rPr>
          <w:rFonts w:ascii="Arial" w:hAnsi="Arial" w:cs="Arial"/>
          <w:bCs/>
          <w:sz w:val="24"/>
          <w:szCs w:val="24"/>
        </w:rPr>
        <w:t xml:space="preserve">, the Government’s </w:t>
      </w:r>
      <w:r w:rsidR="00476BDA" w:rsidRPr="00053559">
        <w:rPr>
          <w:rFonts w:ascii="Arial" w:hAnsi="Arial" w:cs="Arial"/>
          <w:bCs/>
          <w:sz w:val="24"/>
          <w:szCs w:val="24"/>
        </w:rPr>
        <w:t>scheme of financial and legal assistance for insolvent pers</w:t>
      </w:r>
      <w:r w:rsidR="002301BF">
        <w:rPr>
          <w:rFonts w:ascii="Arial" w:hAnsi="Arial" w:cs="Arial"/>
          <w:bCs/>
          <w:sz w:val="24"/>
          <w:szCs w:val="24"/>
        </w:rPr>
        <w:t>ons who a</w:t>
      </w:r>
      <w:r w:rsidR="00476BDA" w:rsidRPr="00053559">
        <w:rPr>
          <w:rFonts w:ascii="Arial" w:hAnsi="Arial" w:cs="Arial"/>
          <w:bCs/>
          <w:sz w:val="24"/>
          <w:szCs w:val="24"/>
        </w:rPr>
        <w:t>re in danger of having their home repossessed.</w:t>
      </w:r>
      <w:r>
        <w:rPr>
          <w:rFonts w:ascii="Arial" w:hAnsi="Arial" w:cs="Arial"/>
          <w:bCs/>
          <w:sz w:val="24"/>
          <w:szCs w:val="24"/>
        </w:rPr>
        <w:t xml:space="preserve"> </w:t>
      </w:r>
      <w:r w:rsidR="00476BDA">
        <w:rPr>
          <w:rFonts w:ascii="Arial" w:hAnsi="Arial" w:cs="Arial"/>
          <w:bCs/>
          <w:sz w:val="24"/>
          <w:szCs w:val="24"/>
        </w:rPr>
        <w:t xml:space="preserve">Other organisations involved in the provision of services are MABS National Development CLG and local </w:t>
      </w:r>
      <w:r w:rsidR="00476BDA" w:rsidRPr="00053559">
        <w:rPr>
          <w:rFonts w:ascii="Arial" w:hAnsi="Arial" w:cs="Arial"/>
          <w:bCs/>
          <w:sz w:val="24"/>
          <w:szCs w:val="24"/>
        </w:rPr>
        <w:t>Money Advice and Budgeting Service</w:t>
      </w:r>
      <w:r w:rsidR="00476BDA">
        <w:rPr>
          <w:rFonts w:ascii="Arial" w:hAnsi="Arial" w:cs="Arial"/>
          <w:bCs/>
          <w:sz w:val="24"/>
          <w:szCs w:val="24"/>
        </w:rPr>
        <w:t xml:space="preserve">s, the Insolvency Service of Ireland, and the Citizens Information Board. </w:t>
      </w:r>
    </w:p>
    <w:p w:rsidR="00476BDA" w:rsidRPr="00053559" w:rsidRDefault="00476BDA" w:rsidP="00E6599C">
      <w:pPr>
        <w:jc w:val="both"/>
        <w:rPr>
          <w:rFonts w:ascii="Arial" w:hAnsi="Arial" w:cs="Arial"/>
          <w:bCs/>
          <w:sz w:val="24"/>
          <w:szCs w:val="24"/>
        </w:rPr>
      </w:pPr>
      <w:r w:rsidRPr="00053559">
        <w:rPr>
          <w:rFonts w:ascii="Arial" w:hAnsi="Arial" w:cs="Arial"/>
          <w:bCs/>
          <w:sz w:val="24"/>
          <w:szCs w:val="24"/>
        </w:rPr>
        <w:t>The scheme works on the basis that a person applies to their local MABS</w:t>
      </w:r>
      <w:r>
        <w:rPr>
          <w:rFonts w:ascii="Arial" w:hAnsi="Arial" w:cs="Arial"/>
          <w:bCs/>
          <w:sz w:val="24"/>
          <w:szCs w:val="24"/>
        </w:rPr>
        <w:t xml:space="preserve"> service</w:t>
      </w:r>
      <w:r w:rsidRPr="00053559">
        <w:rPr>
          <w:rFonts w:ascii="Arial" w:hAnsi="Arial" w:cs="Arial"/>
          <w:bCs/>
          <w:sz w:val="24"/>
          <w:szCs w:val="24"/>
        </w:rPr>
        <w:t xml:space="preserve"> who will “triage” the person and identify the financial and/or legal services the person requires. The financial assistance element of the scheme involves the provision of services by a dedicated MABS mortgage arrears advisor, a personal insolvency practitioner, or an accountant. </w:t>
      </w:r>
      <w:r>
        <w:rPr>
          <w:rFonts w:ascii="Arial" w:hAnsi="Arial" w:cs="Arial"/>
          <w:bCs/>
          <w:sz w:val="24"/>
          <w:szCs w:val="24"/>
        </w:rPr>
        <w:t>T</w:t>
      </w:r>
      <w:r w:rsidRPr="00053559">
        <w:rPr>
          <w:rFonts w:ascii="Arial" w:hAnsi="Arial" w:cs="Arial"/>
          <w:bCs/>
          <w:sz w:val="24"/>
          <w:szCs w:val="24"/>
        </w:rPr>
        <w:t>he legal assistance element, which normally follows on from financial assistance, involves three strands:</w:t>
      </w:r>
    </w:p>
    <w:p w:rsidR="00476BDA" w:rsidRPr="00053559" w:rsidRDefault="00476BDA" w:rsidP="00A75DAC">
      <w:pPr>
        <w:pStyle w:val="ListParagraph"/>
        <w:numPr>
          <w:ilvl w:val="0"/>
          <w:numId w:val="16"/>
        </w:numPr>
        <w:jc w:val="both"/>
        <w:rPr>
          <w:rFonts w:ascii="Arial" w:hAnsi="Arial" w:cs="Arial"/>
          <w:sz w:val="24"/>
          <w:szCs w:val="24"/>
        </w:rPr>
      </w:pPr>
      <w:r w:rsidRPr="00053559">
        <w:rPr>
          <w:rFonts w:ascii="Arial" w:hAnsi="Arial" w:cs="Arial"/>
          <w:sz w:val="24"/>
          <w:szCs w:val="24"/>
        </w:rPr>
        <w:t>A solicitor consultation service, involving the provision of a single legal advice consultation. In certain circumstances authority might be granted to conduct negotiations to settle pending repossession proceedings</w:t>
      </w:r>
    </w:p>
    <w:p w:rsidR="00476BDA" w:rsidRPr="00053559" w:rsidRDefault="00476BDA" w:rsidP="00A75DAC">
      <w:pPr>
        <w:pStyle w:val="ListParagraph"/>
        <w:numPr>
          <w:ilvl w:val="0"/>
          <w:numId w:val="16"/>
        </w:numPr>
        <w:jc w:val="both"/>
        <w:rPr>
          <w:rFonts w:ascii="Arial" w:hAnsi="Arial" w:cs="Arial"/>
          <w:sz w:val="24"/>
          <w:szCs w:val="24"/>
        </w:rPr>
      </w:pPr>
      <w:r w:rsidRPr="00053559">
        <w:rPr>
          <w:rFonts w:ascii="Arial" w:hAnsi="Arial" w:cs="Arial"/>
          <w:sz w:val="24"/>
          <w:szCs w:val="24"/>
        </w:rPr>
        <w:t xml:space="preserve">A “duty solicitor” service, where solicitors are </w:t>
      </w:r>
      <w:proofErr w:type="spellStart"/>
      <w:r w:rsidRPr="00053559">
        <w:rPr>
          <w:rFonts w:ascii="Arial" w:hAnsi="Arial" w:cs="Arial"/>
          <w:sz w:val="24"/>
          <w:szCs w:val="24"/>
        </w:rPr>
        <w:t>rostered</w:t>
      </w:r>
      <w:proofErr w:type="spellEnd"/>
      <w:r w:rsidRPr="00053559">
        <w:rPr>
          <w:rFonts w:ascii="Arial" w:hAnsi="Arial" w:cs="Arial"/>
          <w:sz w:val="24"/>
          <w:szCs w:val="24"/>
        </w:rPr>
        <w:t xml:space="preserve"> to attend </w:t>
      </w:r>
      <w:r w:rsidRPr="00053559">
        <w:rPr>
          <w:rFonts w:ascii="Arial" w:hAnsi="Arial" w:cs="Arial"/>
          <w:sz w:val="24"/>
          <w:szCs w:val="24"/>
        </w:rPr>
        <w:lastRenderedPageBreak/>
        <w:t>repossession lists at county registrar’s courts.</w:t>
      </w:r>
      <w:r>
        <w:rPr>
          <w:rFonts w:ascii="Arial" w:hAnsi="Arial" w:cs="Arial"/>
          <w:sz w:val="24"/>
          <w:szCs w:val="24"/>
        </w:rPr>
        <w:t xml:space="preserve"> The solicitor may offer advice on the court procedure to the person and may (if permitted by the County Registrar) speak on behalf of the person and make an application for the proceedings to be adjourned so that the person can seek legal representation.</w:t>
      </w:r>
    </w:p>
    <w:p w:rsidR="00476BDA" w:rsidRDefault="00476BDA" w:rsidP="00A75DAC">
      <w:pPr>
        <w:pStyle w:val="ListParagraph"/>
        <w:numPr>
          <w:ilvl w:val="0"/>
          <w:numId w:val="16"/>
        </w:numPr>
        <w:jc w:val="both"/>
        <w:rPr>
          <w:rFonts w:ascii="Arial" w:hAnsi="Arial" w:cs="Arial"/>
          <w:sz w:val="24"/>
          <w:szCs w:val="24"/>
        </w:rPr>
      </w:pPr>
      <w:r w:rsidRPr="00053559">
        <w:rPr>
          <w:rFonts w:ascii="Arial" w:hAnsi="Arial" w:cs="Arial"/>
          <w:sz w:val="24"/>
          <w:szCs w:val="24"/>
        </w:rPr>
        <w:t>A scheme of legal aid for applications to take a court review of a personal insolvency arrangement</w:t>
      </w:r>
      <w:r w:rsidR="002301BF">
        <w:rPr>
          <w:rFonts w:ascii="Arial" w:hAnsi="Arial" w:cs="Arial"/>
          <w:sz w:val="24"/>
          <w:szCs w:val="24"/>
        </w:rPr>
        <w:t xml:space="preserve"> (PIA)</w:t>
      </w:r>
      <w:r w:rsidRPr="00053559">
        <w:rPr>
          <w:rFonts w:ascii="Arial" w:hAnsi="Arial" w:cs="Arial"/>
          <w:sz w:val="24"/>
          <w:szCs w:val="24"/>
        </w:rPr>
        <w:t xml:space="preserve"> that has been rejected by a person’s creditors</w:t>
      </w:r>
      <w:r>
        <w:rPr>
          <w:rFonts w:ascii="Arial" w:hAnsi="Arial" w:cs="Arial"/>
          <w:sz w:val="24"/>
          <w:szCs w:val="24"/>
        </w:rPr>
        <w:t>.</w:t>
      </w:r>
    </w:p>
    <w:p w:rsidR="00476BDA" w:rsidRDefault="00476BDA" w:rsidP="00A75DAC">
      <w:pPr>
        <w:jc w:val="both"/>
        <w:rPr>
          <w:rFonts w:ascii="Arial" w:hAnsi="Arial" w:cs="Arial"/>
          <w:sz w:val="24"/>
          <w:szCs w:val="24"/>
        </w:rPr>
      </w:pPr>
      <w:r w:rsidRPr="00053559">
        <w:rPr>
          <w:rFonts w:ascii="Arial" w:hAnsi="Arial" w:cs="Arial"/>
          <w:bCs/>
          <w:sz w:val="24"/>
          <w:szCs w:val="24"/>
        </w:rPr>
        <w:t xml:space="preserve">Services, other than the PIA court review service are granted by way of a voucher issued by MABS. </w:t>
      </w:r>
      <w:r>
        <w:rPr>
          <w:rFonts w:ascii="Arial" w:hAnsi="Arial" w:cs="Arial"/>
          <w:bCs/>
          <w:sz w:val="24"/>
          <w:szCs w:val="24"/>
        </w:rPr>
        <w:t xml:space="preserve">In the case of the PIA review legal aid service an application for </w:t>
      </w:r>
      <w:r w:rsidR="002301BF">
        <w:rPr>
          <w:rFonts w:ascii="Arial" w:hAnsi="Arial" w:cs="Arial"/>
          <w:bCs/>
          <w:sz w:val="24"/>
          <w:szCs w:val="24"/>
        </w:rPr>
        <w:t>legal aid is made to the Board</w:t>
      </w:r>
      <w:r>
        <w:rPr>
          <w:rFonts w:ascii="Arial" w:hAnsi="Arial" w:cs="Arial"/>
          <w:bCs/>
          <w:sz w:val="24"/>
          <w:szCs w:val="24"/>
        </w:rPr>
        <w:t xml:space="preserve">. There is no means test for any </w:t>
      </w:r>
      <w:proofErr w:type="spellStart"/>
      <w:r>
        <w:rPr>
          <w:rFonts w:ascii="Arial" w:hAnsi="Arial" w:cs="Arial"/>
          <w:bCs/>
          <w:sz w:val="24"/>
          <w:szCs w:val="24"/>
        </w:rPr>
        <w:t>Abhaile</w:t>
      </w:r>
      <w:proofErr w:type="spellEnd"/>
      <w:r>
        <w:rPr>
          <w:rFonts w:ascii="Arial" w:hAnsi="Arial" w:cs="Arial"/>
          <w:bCs/>
          <w:sz w:val="24"/>
          <w:szCs w:val="24"/>
        </w:rPr>
        <w:t xml:space="preserve"> service but the merits criteria under the Civil Legal Aid Act 1995 applies to the PIA review legal aid service. No contribution towards services is payable. </w:t>
      </w:r>
      <w:r>
        <w:rPr>
          <w:rFonts w:ascii="Arial" w:hAnsi="Arial" w:cs="Arial"/>
          <w:sz w:val="24"/>
          <w:szCs w:val="24"/>
        </w:rPr>
        <w:t xml:space="preserve">A panel of private solicitors has been put in place to deliver each of the services. </w:t>
      </w:r>
    </w:p>
    <w:p w:rsidR="00476BDA" w:rsidRDefault="00476BDA" w:rsidP="00A75DAC">
      <w:pPr>
        <w:jc w:val="both"/>
        <w:rPr>
          <w:rFonts w:ascii="Arial" w:hAnsi="Arial" w:cs="Arial"/>
          <w:sz w:val="24"/>
          <w:szCs w:val="24"/>
        </w:rPr>
      </w:pPr>
      <w:r>
        <w:rPr>
          <w:rFonts w:ascii="Arial" w:hAnsi="Arial" w:cs="Arial"/>
          <w:sz w:val="24"/>
          <w:szCs w:val="24"/>
        </w:rPr>
        <w:t xml:space="preserve">2017 marked the first full calendar year of </w:t>
      </w:r>
      <w:proofErr w:type="spellStart"/>
      <w:r>
        <w:rPr>
          <w:rFonts w:ascii="Arial" w:hAnsi="Arial" w:cs="Arial"/>
          <w:sz w:val="24"/>
          <w:szCs w:val="24"/>
        </w:rPr>
        <w:t>Abhaile</w:t>
      </w:r>
      <w:proofErr w:type="spellEnd"/>
      <w:r>
        <w:rPr>
          <w:rFonts w:ascii="Arial" w:hAnsi="Arial" w:cs="Arial"/>
          <w:sz w:val="24"/>
          <w:szCs w:val="24"/>
        </w:rPr>
        <w:t xml:space="preserve">, which is intended to run for a three year period. Services provided on behalf of the Board under the scheme are outlined in </w:t>
      </w:r>
      <w:r w:rsidR="00A75DAC">
        <w:rPr>
          <w:rFonts w:ascii="Arial" w:hAnsi="Arial" w:cs="Arial"/>
          <w:sz w:val="24"/>
          <w:szCs w:val="24"/>
        </w:rPr>
        <w:t>Table 10</w:t>
      </w:r>
      <w:r>
        <w:rPr>
          <w:rFonts w:ascii="Arial" w:hAnsi="Arial" w:cs="Arial"/>
          <w:sz w:val="24"/>
          <w:szCs w:val="24"/>
        </w:rPr>
        <w:t xml:space="preserve"> below. </w:t>
      </w:r>
    </w:p>
    <w:p w:rsidR="0080297D" w:rsidRDefault="0080297D" w:rsidP="0024787F">
      <w:pPr>
        <w:spacing w:after="0"/>
        <w:jc w:val="both"/>
        <w:rPr>
          <w:rFonts w:ascii="Arial" w:hAnsi="Arial" w:cs="Arial"/>
          <w:color w:val="FF0000"/>
          <w:sz w:val="24"/>
          <w:szCs w:val="24"/>
        </w:rPr>
        <w:sectPr w:rsidR="0080297D" w:rsidSect="0080297D">
          <w:type w:val="continuous"/>
          <w:pgSz w:w="11907" w:h="16839" w:code="9"/>
          <w:pgMar w:top="1440" w:right="1440" w:bottom="1276" w:left="1134" w:header="709" w:footer="624" w:gutter="0"/>
          <w:cols w:num="2" w:space="708"/>
          <w:docGrid w:linePitch="360"/>
        </w:sectPr>
      </w:pPr>
    </w:p>
    <w:p w:rsidR="0080297D" w:rsidRPr="004708AE" w:rsidRDefault="0080297D" w:rsidP="0024787F">
      <w:pPr>
        <w:spacing w:after="0"/>
        <w:jc w:val="both"/>
        <w:rPr>
          <w:rFonts w:ascii="Arial" w:hAnsi="Arial" w:cs="Arial"/>
          <w:color w:val="FF0000"/>
          <w:sz w:val="10"/>
          <w:szCs w:val="24"/>
        </w:rPr>
      </w:pPr>
    </w:p>
    <w:p w:rsidR="0080297D" w:rsidRDefault="0080297D" w:rsidP="0024787F">
      <w:pPr>
        <w:spacing w:after="0"/>
        <w:jc w:val="both"/>
        <w:rPr>
          <w:rFonts w:ascii="Arial" w:hAnsi="Arial" w:cs="Arial"/>
          <w:color w:val="FF0000"/>
          <w:sz w:val="24"/>
          <w:szCs w:val="24"/>
        </w:rPr>
        <w:sectPr w:rsidR="0080297D" w:rsidSect="0080297D">
          <w:type w:val="continuous"/>
          <w:pgSz w:w="11907" w:h="16839" w:code="9"/>
          <w:pgMar w:top="1440" w:right="1440" w:bottom="1276" w:left="1134" w:header="709" w:footer="624" w:gutter="0"/>
          <w:cols w:space="708"/>
          <w:docGrid w:linePitch="360"/>
        </w:sectPr>
      </w:pPr>
    </w:p>
    <w:p w:rsidR="001B6802" w:rsidRPr="004708AE" w:rsidRDefault="0080297D" w:rsidP="004708AE">
      <w:pPr>
        <w:pStyle w:val="Caption"/>
        <w:keepNext/>
        <w:jc w:val="center"/>
        <w:rPr>
          <w:u w:val="single"/>
        </w:rPr>
        <w:sectPr w:rsidR="001B6802" w:rsidRPr="004708AE" w:rsidSect="004708AE">
          <w:type w:val="continuous"/>
          <w:pgSz w:w="11907" w:h="16839" w:code="9"/>
          <w:pgMar w:top="1440" w:right="1440" w:bottom="1276" w:left="1134" w:header="709" w:footer="624" w:gutter="0"/>
          <w:cols w:space="708"/>
          <w:docGrid w:linePitch="360"/>
        </w:sectPr>
      </w:pPr>
      <w:r w:rsidRPr="004708AE">
        <w:rPr>
          <w:rFonts w:ascii="Arial" w:hAnsi="Arial" w:cs="Arial"/>
          <w:color w:val="auto"/>
          <w:sz w:val="28"/>
        </w:rPr>
        <w:lastRenderedPageBreak/>
        <w:t>Table 10</w:t>
      </w:r>
      <w:r w:rsidR="00333B2B" w:rsidRPr="004708AE">
        <w:rPr>
          <w:rFonts w:ascii="Arial" w:hAnsi="Arial" w:cs="Arial"/>
          <w:color w:val="auto"/>
          <w:sz w:val="28"/>
        </w:rPr>
        <w:t xml:space="preserve"> – Services provi</w:t>
      </w:r>
      <w:r w:rsidR="00333B2B" w:rsidRPr="004708AE">
        <w:rPr>
          <w:rFonts w:ascii="Arial" w:hAnsi="Arial" w:cs="Arial"/>
          <w:bCs w:val="0"/>
          <w:color w:val="auto"/>
          <w:sz w:val="28"/>
        </w:rPr>
        <w:t xml:space="preserve">ded under </w:t>
      </w:r>
      <w:proofErr w:type="spellStart"/>
      <w:r w:rsidR="00333B2B" w:rsidRPr="004708AE">
        <w:rPr>
          <w:rFonts w:ascii="Arial" w:hAnsi="Arial" w:cs="Arial"/>
          <w:bCs w:val="0"/>
          <w:color w:val="auto"/>
          <w:sz w:val="28"/>
        </w:rPr>
        <w:t>Abhaile</w:t>
      </w:r>
      <w:proofErr w:type="spellEnd"/>
    </w:p>
    <w:tbl>
      <w:tblPr>
        <w:tblW w:w="8930" w:type="dxa"/>
        <w:jc w:val="center"/>
        <w:tblInd w:w="392" w:type="dxa"/>
        <w:tblLook w:val="04A0" w:firstRow="1" w:lastRow="0" w:firstColumn="1" w:lastColumn="0" w:noHBand="0" w:noVBand="1"/>
      </w:tblPr>
      <w:tblGrid>
        <w:gridCol w:w="5528"/>
        <w:gridCol w:w="1701"/>
        <w:gridCol w:w="1701"/>
      </w:tblGrid>
      <w:tr w:rsidR="00574962" w:rsidRPr="00333B2B" w:rsidTr="004708AE">
        <w:trPr>
          <w:trHeight w:val="300"/>
          <w:jc w:val="center"/>
        </w:trPr>
        <w:tc>
          <w:tcPr>
            <w:tcW w:w="5528" w:type="dxa"/>
            <w:tcBorders>
              <w:top w:val="single" w:sz="4" w:space="0" w:color="auto"/>
              <w:left w:val="single" w:sz="4" w:space="0" w:color="auto"/>
              <w:bottom w:val="nil"/>
              <w:right w:val="nil"/>
            </w:tcBorders>
            <w:shd w:val="clear" w:color="000000" w:fill="006699"/>
            <w:vAlign w:val="center"/>
            <w:hideMark/>
          </w:tcPr>
          <w:p w:rsidR="00574962" w:rsidRPr="00333B2B" w:rsidRDefault="00574962" w:rsidP="00A75DAC">
            <w:pPr>
              <w:spacing w:after="0" w:line="240" w:lineRule="auto"/>
              <w:rPr>
                <w:rFonts w:ascii="Arial" w:eastAsia="Times New Roman" w:hAnsi="Arial" w:cs="Arial"/>
                <w:b/>
                <w:bCs/>
                <w:color w:val="FFFFFF"/>
                <w:sz w:val="24"/>
                <w:szCs w:val="24"/>
              </w:rPr>
            </w:pPr>
            <w:r w:rsidRPr="00333B2B">
              <w:rPr>
                <w:rFonts w:ascii="Arial" w:eastAsia="Times New Roman" w:hAnsi="Arial" w:cs="Arial"/>
                <w:b/>
                <w:bCs/>
                <w:color w:val="FFFFFF"/>
                <w:sz w:val="24"/>
                <w:szCs w:val="24"/>
              </w:rPr>
              <w:lastRenderedPageBreak/>
              <w:t>Year</w:t>
            </w:r>
          </w:p>
        </w:tc>
        <w:tc>
          <w:tcPr>
            <w:tcW w:w="1701" w:type="dxa"/>
            <w:tcBorders>
              <w:top w:val="single" w:sz="4" w:space="0" w:color="auto"/>
              <w:left w:val="nil"/>
              <w:bottom w:val="nil"/>
              <w:right w:val="nil"/>
            </w:tcBorders>
            <w:shd w:val="clear" w:color="000000" w:fill="006699"/>
            <w:vAlign w:val="center"/>
            <w:hideMark/>
          </w:tcPr>
          <w:p w:rsidR="00574962" w:rsidRPr="00333B2B" w:rsidRDefault="00574962" w:rsidP="00A75DAC">
            <w:pPr>
              <w:spacing w:after="0" w:line="240" w:lineRule="auto"/>
              <w:jc w:val="center"/>
              <w:rPr>
                <w:rFonts w:ascii="Arial" w:eastAsia="Times New Roman" w:hAnsi="Arial" w:cs="Arial"/>
                <w:b/>
                <w:bCs/>
                <w:color w:val="FFFFFF"/>
                <w:sz w:val="24"/>
                <w:szCs w:val="24"/>
              </w:rPr>
            </w:pPr>
            <w:r w:rsidRPr="00333B2B">
              <w:rPr>
                <w:rFonts w:ascii="Arial" w:eastAsia="Times New Roman" w:hAnsi="Arial" w:cs="Arial"/>
                <w:b/>
                <w:bCs/>
                <w:color w:val="FFFFFF"/>
                <w:sz w:val="24"/>
                <w:szCs w:val="24"/>
              </w:rPr>
              <w:t>2016</w:t>
            </w:r>
          </w:p>
        </w:tc>
        <w:tc>
          <w:tcPr>
            <w:tcW w:w="1701" w:type="dxa"/>
            <w:tcBorders>
              <w:top w:val="single" w:sz="4" w:space="0" w:color="auto"/>
              <w:left w:val="nil"/>
              <w:bottom w:val="nil"/>
              <w:right w:val="single" w:sz="4" w:space="0" w:color="auto"/>
            </w:tcBorders>
            <w:shd w:val="clear" w:color="000000" w:fill="006699"/>
            <w:vAlign w:val="center"/>
            <w:hideMark/>
          </w:tcPr>
          <w:p w:rsidR="00574962" w:rsidRPr="00333B2B" w:rsidRDefault="00574962" w:rsidP="00A75DAC">
            <w:pPr>
              <w:spacing w:after="0" w:line="240" w:lineRule="auto"/>
              <w:jc w:val="center"/>
              <w:rPr>
                <w:rFonts w:ascii="Arial" w:eastAsia="Times New Roman" w:hAnsi="Arial" w:cs="Arial"/>
                <w:b/>
                <w:bCs/>
                <w:color w:val="FFFFFF"/>
                <w:sz w:val="24"/>
                <w:szCs w:val="24"/>
              </w:rPr>
            </w:pPr>
            <w:r w:rsidRPr="00333B2B">
              <w:rPr>
                <w:rFonts w:ascii="Arial" w:eastAsia="Times New Roman" w:hAnsi="Arial" w:cs="Arial"/>
                <w:b/>
                <w:bCs/>
                <w:color w:val="FFFFFF"/>
                <w:sz w:val="24"/>
                <w:szCs w:val="24"/>
              </w:rPr>
              <w:t>2017</w:t>
            </w:r>
          </w:p>
        </w:tc>
      </w:tr>
      <w:tr w:rsidR="00574962" w:rsidRPr="00574962" w:rsidTr="004708AE">
        <w:trPr>
          <w:trHeight w:val="300"/>
          <w:jc w:val="center"/>
        </w:trPr>
        <w:tc>
          <w:tcPr>
            <w:tcW w:w="5528" w:type="dxa"/>
            <w:tcBorders>
              <w:top w:val="nil"/>
              <w:left w:val="single" w:sz="4" w:space="0" w:color="auto"/>
              <w:bottom w:val="nil"/>
              <w:right w:val="nil"/>
            </w:tcBorders>
            <w:shd w:val="clear" w:color="auto" w:fill="C6D9F1" w:themeFill="text2" w:themeFillTint="33"/>
            <w:vAlign w:val="center"/>
            <w:hideMark/>
          </w:tcPr>
          <w:p w:rsidR="00574962" w:rsidRPr="00A75DAC" w:rsidRDefault="00574962" w:rsidP="006267F1">
            <w:pPr>
              <w:spacing w:after="0" w:line="240" w:lineRule="auto"/>
              <w:rPr>
                <w:rFonts w:ascii="Arial" w:eastAsia="Times New Roman" w:hAnsi="Arial" w:cs="Arial"/>
                <w:color w:val="000000"/>
                <w:sz w:val="24"/>
                <w:szCs w:val="24"/>
              </w:rPr>
            </w:pPr>
            <w:r w:rsidRPr="00A75DAC">
              <w:rPr>
                <w:rFonts w:ascii="Arial" w:eastAsia="Times New Roman" w:hAnsi="Arial" w:cs="Arial"/>
                <w:color w:val="000000"/>
                <w:sz w:val="24"/>
                <w:szCs w:val="24"/>
              </w:rPr>
              <w:t>Number of legal advice vouchers issued by MABS*</w:t>
            </w:r>
          </w:p>
          <w:p w:rsidR="006267F1" w:rsidRPr="00A75DAC" w:rsidRDefault="006267F1" w:rsidP="00A75DAC">
            <w:pPr>
              <w:spacing w:after="0" w:line="240" w:lineRule="auto"/>
              <w:ind w:firstLineChars="100" w:firstLine="240"/>
              <w:rPr>
                <w:rFonts w:ascii="Arial" w:eastAsia="Times New Roman" w:hAnsi="Arial" w:cs="Arial"/>
                <w:color w:val="000000"/>
                <w:sz w:val="24"/>
                <w:szCs w:val="24"/>
              </w:rPr>
            </w:pPr>
          </w:p>
        </w:tc>
        <w:tc>
          <w:tcPr>
            <w:tcW w:w="1701" w:type="dxa"/>
            <w:tcBorders>
              <w:top w:val="nil"/>
              <w:left w:val="nil"/>
              <w:bottom w:val="nil"/>
              <w:right w:val="nil"/>
            </w:tcBorders>
            <w:shd w:val="clear" w:color="000000" w:fill="FFFFFF"/>
            <w:vAlign w:val="center"/>
            <w:hideMark/>
          </w:tcPr>
          <w:p w:rsidR="00574962" w:rsidRPr="00A75DAC" w:rsidRDefault="00574962" w:rsidP="00A75DAC">
            <w:pPr>
              <w:spacing w:after="0" w:line="240" w:lineRule="auto"/>
              <w:ind w:firstLineChars="100" w:firstLine="240"/>
              <w:jc w:val="center"/>
              <w:rPr>
                <w:rFonts w:ascii="Arial" w:eastAsia="Times New Roman" w:hAnsi="Arial" w:cs="Arial"/>
                <w:color w:val="000000"/>
                <w:sz w:val="24"/>
                <w:szCs w:val="24"/>
              </w:rPr>
            </w:pPr>
            <w:r w:rsidRPr="00A75DAC">
              <w:rPr>
                <w:rFonts w:ascii="Arial" w:eastAsia="Times New Roman" w:hAnsi="Arial" w:cs="Arial"/>
                <w:color w:val="000000"/>
                <w:sz w:val="24"/>
                <w:szCs w:val="24"/>
              </w:rPr>
              <w:t>429</w:t>
            </w:r>
          </w:p>
        </w:tc>
        <w:tc>
          <w:tcPr>
            <w:tcW w:w="1701" w:type="dxa"/>
            <w:tcBorders>
              <w:top w:val="nil"/>
              <w:left w:val="nil"/>
              <w:bottom w:val="nil"/>
              <w:right w:val="single" w:sz="4" w:space="0" w:color="auto"/>
            </w:tcBorders>
            <w:shd w:val="clear" w:color="000000" w:fill="FFFFFF"/>
            <w:vAlign w:val="center"/>
            <w:hideMark/>
          </w:tcPr>
          <w:p w:rsidR="00574962" w:rsidRPr="00A75DAC" w:rsidRDefault="00574962" w:rsidP="00A75DAC">
            <w:pPr>
              <w:spacing w:after="0" w:line="240" w:lineRule="auto"/>
              <w:ind w:firstLineChars="100" w:firstLine="240"/>
              <w:jc w:val="center"/>
              <w:rPr>
                <w:rFonts w:ascii="Arial" w:eastAsia="Times New Roman" w:hAnsi="Arial" w:cs="Arial"/>
                <w:color w:val="000000"/>
                <w:sz w:val="24"/>
                <w:szCs w:val="24"/>
              </w:rPr>
            </w:pPr>
            <w:r w:rsidRPr="00A75DAC">
              <w:rPr>
                <w:rFonts w:ascii="Arial" w:eastAsia="Times New Roman" w:hAnsi="Arial" w:cs="Arial"/>
                <w:color w:val="000000"/>
                <w:sz w:val="24"/>
                <w:szCs w:val="24"/>
              </w:rPr>
              <w:t>1</w:t>
            </w:r>
            <w:r w:rsidR="002301BF">
              <w:rPr>
                <w:rFonts w:ascii="Arial" w:eastAsia="Times New Roman" w:hAnsi="Arial" w:cs="Arial"/>
                <w:color w:val="000000"/>
                <w:sz w:val="24"/>
                <w:szCs w:val="24"/>
              </w:rPr>
              <w:t>,</w:t>
            </w:r>
            <w:r w:rsidRPr="00A75DAC">
              <w:rPr>
                <w:rFonts w:ascii="Arial" w:eastAsia="Times New Roman" w:hAnsi="Arial" w:cs="Arial"/>
                <w:color w:val="000000"/>
                <w:sz w:val="24"/>
                <w:szCs w:val="24"/>
              </w:rPr>
              <w:t>933</w:t>
            </w:r>
          </w:p>
        </w:tc>
      </w:tr>
      <w:tr w:rsidR="00574962" w:rsidRPr="00574962" w:rsidTr="004708AE">
        <w:trPr>
          <w:trHeight w:val="300"/>
          <w:jc w:val="center"/>
        </w:trPr>
        <w:tc>
          <w:tcPr>
            <w:tcW w:w="5528" w:type="dxa"/>
            <w:tcBorders>
              <w:top w:val="nil"/>
              <w:left w:val="single" w:sz="4" w:space="0" w:color="auto"/>
              <w:bottom w:val="nil"/>
              <w:right w:val="nil"/>
            </w:tcBorders>
            <w:shd w:val="clear" w:color="auto" w:fill="C6D9F1" w:themeFill="text2" w:themeFillTint="33"/>
            <w:vAlign w:val="center"/>
            <w:hideMark/>
          </w:tcPr>
          <w:p w:rsidR="00574962" w:rsidRPr="00A75DAC" w:rsidRDefault="00574962" w:rsidP="006267F1">
            <w:pPr>
              <w:spacing w:after="0" w:line="240" w:lineRule="auto"/>
              <w:rPr>
                <w:rFonts w:ascii="Arial" w:eastAsia="Times New Roman" w:hAnsi="Arial" w:cs="Arial"/>
                <w:color w:val="000000"/>
                <w:sz w:val="24"/>
                <w:szCs w:val="24"/>
              </w:rPr>
            </w:pPr>
            <w:r w:rsidRPr="00A75DAC">
              <w:rPr>
                <w:rFonts w:ascii="Arial" w:eastAsia="Times New Roman" w:hAnsi="Arial" w:cs="Arial"/>
                <w:color w:val="000000"/>
                <w:sz w:val="24"/>
                <w:szCs w:val="24"/>
              </w:rPr>
              <w:t xml:space="preserve">Number of duty solicitor days </w:t>
            </w:r>
            <w:proofErr w:type="spellStart"/>
            <w:r w:rsidRPr="00A75DAC">
              <w:rPr>
                <w:rFonts w:ascii="Arial" w:eastAsia="Times New Roman" w:hAnsi="Arial" w:cs="Arial"/>
                <w:color w:val="000000"/>
                <w:sz w:val="24"/>
                <w:szCs w:val="24"/>
              </w:rPr>
              <w:t>rostered</w:t>
            </w:r>
            <w:proofErr w:type="spellEnd"/>
          </w:p>
          <w:p w:rsidR="006267F1" w:rsidRPr="00A75DAC" w:rsidRDefault="006267F1" w:rsidP="00A75DAC">
            <w:pPr>
              <w:spacing w:after="0" w:line="240" w:lineRule="auto"/>
              <w:ind w:firstLineChars="100" w:firstLine="240"/>
              <w:rPr>
                <w:rFonts w:ascii="Arial" w:eastAsia="Times New Roman" w:hAnsi="Arial" w:cs="Arial"/>
                <w:color w:val="000000"/>
                <w:sz w:val="24"/>
                <w:szCs w:val="24"/>
              </w:rPr>
            </w:pPr>
          </w:p>
        </w:tc>
        <w:tc>
          <w:tcPr>
            <w:tcW w:w="1701" w:type="dxa"/>
            <w:tcBorders>
              <w:top w:val="nil"/>
              <w:left w:val="nil"/>
              <w:bottom w:val="nil"/>
              <w:right w:val="nil"/>
            </w:tcBorders>
            <w:shd w:val="clear" w:color="000000" w:fill="FFFFFF"/>
            <w:vAlign w:val="center"/>
            <w:hideMark/>
          </w:tcPr>
          <w:p w:rsidR="00574962" w:rsidRPr="00A75DAC" w:rsidRDefault="00574962" w:rsidP="00A75DAC">
            <w:pPr>
              <w:spacing w:after="0" w:line="240" w:lineRule="auto"/>
              <w:ind w:firstLineChars="100" w:firstLine="240"/>
              <w:jc w:val="center"/>
              <w:rPr>
                <w:rFonts w:ascii="Arial" w:eastAsia="Times New Roman" w:hAnsi="Arial" w:cs="Arial"/>
                <w:color w:val="000000"/>
                <w:sz w:val="24"/>
                <w:szCs w:val="24"/>
              </w:rPr>
            </w:pPr>
            <w:r w:rsidRPr="00A75DAC">
              <w:rPr>
                <w:rFonts w:ascii="Arial" w:eastAsia="Times New Roman" w:hAnsi="Arial" w:cs="Arial"/>
                <w:color w:val="000000"/>
                <w:sz w:val="24"/>
                <w:szCs w:val="24"/>
              </w:rPr>
              <w:t>139</w:t>
            </w:r>
          </w:p>
        </w:tc>
        <w:tc>
          <w:tcPr>
            <w:tcW w:w="1701" w:type="dxa"/>
            <w:tcBorders>
              <w:top w:val="nil"/>
              <w:left w:val="nil"/>
              <w:bottom w:val="nil"/>
              <w:right w:val="single" w:sz="4" w:space="0" w:color="auto"/>
            </w:tcBorders>
            <w:shd w:val="clear" w:color="000000" w:fill="FFFFFF"/>
            <w:vAlign w:val="center"/>
            <w:hideMark/>
          </w:tcPr>
          <w:p w:rsidR="00574962" w:rsidRPr="00A75DAC" w:rsidRDefault="00574962" w:rsidP="00A75DAC">
            <w:pPr>
              <w:spacing w:after="0" w:line="240" w:lineRule="auto"/>
              <w:ind w:firstLineChars="100" w:firstLine="240"/>
              <w:jc w:val="center"/>
              <w:rPr>
                <w:rFonts w:ascii="Arial" w:eastAsia="Times New Roman" w:hAnsi="Arial" w:cs="Arial"/>
                <w:color w:val="000000"/>
                <w:sz w:val="24"/>
                <w:szCs w:val="24"/>
              </w:rPr>
            </w:pPr>
            <w:r w:rsidRPr="00A75DAC">
              <w:rPr>
                <w:rFonts w:ascii="Arial" w:eastAsia="Times New Roman" w:hAnsi="Arial" w:cs="Arial"/>
                <w:color w:val="000000"/>
                <w:sz w:val="24"/>
                <w:szCs w:val="24"/>
              </w:rPr>
              <w:t>507</w:t>
            </w:r>
          </w:p>
        </w:tc>
      </w:tr>
      <w:tr w:rsidR="00574962" w:rsidRPr="00574962" w:rsidTr="004708AE">
        <w:trPr>
          <w:trHeight w:val="300"/>
          <w:jc w:val="center"/>
        </w:trPr>
        <w:tc>
          <w:tcPr>
            <w:tcW w:w="5528" w:type="dxa"/>
            <w:tcBorders>
              <w:top w:val="nil"/>
              <w:left w:val="single" w:sz="4" w:space="0" w:color="auto"/>
              <w:bottom w:val="single" w:sz="4" w:space="0" w:color="auto"/>
              <w:right w:val="nil"/>
            </w:tcBorders>
            <w:shd w:val="clear" w:color="auto" w:fill="C6D9F1" w:themeFill="text2" w:themeFillTint="33"/>
            <w:vAlign w:val="center"/>
            <w:hideMark/>
          </w:tcPr>
          <w:p w:rsidR="00574962" w:rsidRPr="00A75DAC" w:rsidRDefault="00574962" w:rsidP="006267F1">
            <w:pPr>
              <w:spacing w:after="0" w:line="240" w:lineRule="auto"/>
              <w:rPr>
                <w:rFonts w:ascii="Arial" w:eastAsia="Times New Roman" w:hAnsi="Arial" w:cs="Arial"/>
                <w:color w:val="000000"/>
                <w:sz w:val="24"/>
                <w:szCs w:val="24"/>
              </w:rPr>
            </w:pPr>
            <w:r w:rsidRPr="00A75DAC">
              <w:rPr>
                <w:rFonts w:ascii="Arial" w:eastAsia="Times New Roman" w:hAnsi="Arial" w:cs="Arial"/>
                <w:color w:val="000000"/>
                <w:sz w:val="24"/>
                <w:szCs w:val="24"/>
              </w:rPr>
              <w:t>Legal aid certificates granted for PIA court reviews</w:t>
            </w:r>
          </w:p>
        </w:tc>
        <w:tc>
          <w:tcPr>
            <w:tcW w:w="1701" w:type="dxa"/>
            <w:tcBorders>
              <w:top w:val="nil"/>
              <w:left w:val="nil"/>
              <w:bottom w:val="single" w:sz="4" w:space="0" w:color="auto"/>
              <w:right w:val="nil"/>
            </w:tcBorders>
            <w:shd w:val="clear" w:color="000000" w:fill="FFFFFF"/>
            <w:vAlign w:val="center"/>
            <w:hideMark/>
          </w:tcPr>
          <w:p w:rsidR="00574962" w:rsidRPr="00A75DAC" w:rsidRDefault="00574962" w:rsidP="00A75DAC">
            <w:pPr>
              <w:spacing w:after="0" w:line="240" w:lineRule="auto"/>
              <w:ind w:firstLineChars="100" w:firstLine="240"/>
              <w:jc w:val="center"/>
              <w:rPr>
                <w:rFonts w:ascii="Arial" w:eastAsia="Times New Roman" w:hAnsi="Arial" w:cs="Arial"/>
                <w:color w:val="000000"/>
                <w:sz w:val="24"/>
                <w:szCs w:val="24"/>
              </w:rPr>
            </w:pPr>
            <w:r w:rsidRPr="00A75DAC">
              <w:rPr>
                <w:rFonts w:ascii="Arial" w:eastAsia="Times New Roman" w:hAnsi="Arial" w:cs="Arial"/>
                <w:color w:val="000000"/>
                <w:sz w:val="24"/>
                <w:szCs w:val="24"/>
              </w:rPr>
              <w:t>94</w:t>
            </w:r>
          </w:p>
        </w:tc>
        <w:tc>
          <w:tcPr>
            <w:tcW w:w="1701" w:type="dxa"/>
            <w:tcBorders>
              <w:top w:val="nil"/>
              <w:left w:val="nil"/>
              <w:bottom w:val="single" w:sz="4" w:space="0" w:color="auto"/>
              <w:right w:val="single" w:sz="4" w:space="0" w:color="auto"/>
            </w:tcBorders>
            <w:shd w:val="clear" w:color="000000" w:fill="FFFFFF"/>
            <w:vAlign w:val="center"/>
            <w:hideMark/>
          </w:tcPr>
          <w:p w:rsidR="00574962" w:rsidRPr="00A75DAC" w:rsidRDefault="00574962" w:rsidP="00A75DAC">
            <w:pPr>
              <w:spacing w:after="0" w:line="240" w:lineRule="auto"/>
              <w:ind w:firstLineChars="100" w:firstLine="240"/>
              <w:jc w:val="center"/>
              <w:rPr>
                <w:rFonts w:ascii="Arial" w:eastAsia="Times New Roman" w:hAnsi="Arial" w:cs="Arial"/>
                <w:color w:val="000000"/>
                <w:sz w:val="24"/>
                <w:szCs w:val="24"/>
              </w:rPr>
            </w:pPr>
            <w:r w:rsidRPr="00A75DAC">
              <w:rPr>
                <w:rFonts w:ascii="Arial" w:eastAsia="Times New Roman" w:hAnsi="Arial" w:cs="Arial"/>
                <w:color w:val="000000"/>
                <w:sz w:val="24"/>
                <w:szCs w:val="24"/>
              </w:rPr>
              <w:t>469</w:t>
            </w:r>
          </w:p>
        </w:tc>
      </w:tr>
    </w:tbl>
    <w:p w:rsidR="00F17DFD" w:rsidRPr="00F2788B" w:rsidRDefault="00F17DFD" w:rsidP="004708AE">
      <w:pPr>
        <w:spacing w:after="0" w:line="240" w:lineRule="auto"/>
        <w:ind w:firstLine="200"/>
        <w:rPr>
          <w:rFonts w:ascii="Arial" w:eastAsia="Times New Roman" w:hAnsi="Arial" w:cs="Arial"/>
          <w:color w:val="000000"/>
          <w:sz w:val="24"/>
          <w:szCs w:val="24"/>
        </w:rPr>
      </w:pPr>
      <w:r>
        <w:rPr>
          <w:rFonts w:ascii="Verdana" w:eastAsia="Times New Roman" w:hAnsi="Verdana" w:cs="Times New Roman"/>
          <w:color w:val="000000"/>
          <w:sz w:val="20"/>
          <w:szCs w:val="20"/>
        </w:rPr>
        <w:lastRenderedPageBreak/>
        <w:t xml:space="preserve">    </w:t>
      </w:r>
      <w:r w:rsidR="00F7107D" w:rsidRPr="00F17DFD">
        <w:rPr>
          <w:rFonts w:ascii="Arial" w:eastAsia="Times New Roman" w:hAnsi="Arial" w:cs="Arial"/>
          <w:color w:val="000000"/>
          <w:sz w:val="24"/>
          <w:szCs w:val="24"/>
        </w:rPr>
        <w:t>*Notified to the Board at end December</w:t>
      </w:r>
    </w:p>
    <w:p w:rsidR="005A45D2" w:rsidRPr="00E61F49" w:rsidRDefault="00F17DFD" w:rsidP="00C0263A">
      <w:pPr>
        <w:spacing w:after="120"/>
        <w:rPr>
          <w:rFonts w:ascii="Arial" w:hAnsi="Arial" w:cs="Arial"/>
          <w:b/>
          <w:bCs/>
          <w:color w:val="FF0000"/>
          <w:sz w:val="24"/>
          <w:szCs w:val="28"/>
        </w:rPr>
      </w:pPr>
      <w:r w:rsidRPr="00E61F49">
        <w:rPr>
          <w:rFonts w:ascii="Arial" w:hAnsi="Arial" w:cs="Arial"/>
          <w:noProof/>
          <w:color w:val="FF0000"/>
          <w:sz w:val="36"/>
          <w:szCs w:val="36"/>
        </w:rPr>
        <mc:AlternateContent>
          <mc:Choice Requires="wps">
            <w:drawing>
              <wp:anchor distT="0" distB="0" distL="114300" distR="114300" simplePos="0" relativeHeight="251716608" behindDoc="0" locked="0" layoutInCell="1" allowOverlap="1" wp14:anchorId="6AFF51C7" wp14:editId="5FF13587">
                <wp:simplePos x="0" y="0"/>
                <wp:positionH relativeFrom="column">
                  <wp:posOffset>235792</wp:posOffset>
                </wp:positionH>
                <wp:positionV relativeFrom="paragraph">
                  <wp:posOffset>-308344</wp:posOffset>
                </wp:positionV>
                <wp:extent cx="5715590" cy="415290"/>
                <wp:effectExtent l="0" t="0" r="0" b="3810"/>
                <wp:wrapNone/>
                <wp:docPr id="466" name="Rectangle 466"/>
                <wp:cNvGraphicFramePr/>
                <a:graphic xmlns:a="http://schemas.openxmlformats.org/drawingml/2006/main">
                  <a:graphicData uri="http://schemas.microsoft.com/office/word/2010/wordprocessingShape">
                    <wps:wsp>
                      <wps:cNvSpPr/>
                      <wps:spPr>
                        <a:xfrm>
                          <a:off x="0" y="0"/>
                          <a:ext cx="5715590" cy="415290"/>
                        </a:xfrm>
                        <a:prstGeom prst="rect">
                          <a:avLst/>
                        </a:prstGeom>
                        <a:solidFill>
                          <a:schemeClr val="accent5">
                            <a:lumMod val="75000"/>
                          </a:schemeClr>
                        </a:solidFill>
                        <a:ln w="25400" cap="flat" cmpd="sng" algn="ctr">
                          <a:noFill/>
                          <a:prstDash val="solid"/>
                        </a:ln>
                        <a:effectLst/>
                      </wps:spPr>
                      <wps:txbx>
                        <w:txbxContent>
                          <w:p w:rsidR="000B49E2" w:rsidRPr="004F47C1" w:rsidRDefault="000B49E2" w:rsidP="004F47C1">
                            <w:pPr>
                              <w:spacing w:after="0" w:line="240" w:lineRule="auto"/>
                              <w:jc w:val="center"/>
                              <w:rPr>
                                <w:rStyle w:val="Heading2Char"/>
                                <w:rFonts w:ascii="Arial" w:hAnsi="Arial" w:cs="Arial"/>
                                <w:color w:val="FFFFFF" w:themeColor="background1"/>
                                <w:sz w:val="36"/>
                                <w:szCs w:val="36"/>
                              </w:rPr>
                            </w:pPr>
                            <w:bookmarkStart w:id="105" w:name="_Toc517361492"/>
                            <w:r w:rsidRPr="004F47C1">
                              <w:rPr>
                                <w:rStyle w:val="Heading2Char"/>
                                <w:rFonts w:ascii="Arial" w:hAnsi="Arial" w:cs="Arial"/>
                                <w:color w:val="FFFFFF" w:themeColor="background1"/>
                                <w:sz w:val="36"/>
                                <w:szCs w:val="36"/>
                              </w:rPr>
                              <w:t>International Protection Services</w:t>
                            </w:r>
                            <w:bookmarkEnd w:id="1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6" o:spid="_x0000_s1043" style="position:absolute;margin-left:18.55pt;margin-top:-24.3pt;width:450.05pt;height:3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" fillcolor="#31849b [2408]" stroked="f" strokeweight="2pt">
                <v:textbox>
                  <w:txbxContent>
                    <w:p w:rsidR="000B49E2" w:rsidRPr="004F47C1" w:rsidRDefault="000B49E2" w:rsidP="004F47C1">
                      <w:pPr>
                        <w:spacing w:after="0" w:line="240" w:lineRule="auto"/>
                        <w:jc w:val="center"/>
                        <w:rPr>
                          <w:rStyle w:val="Heading2Char"/>
                          <w:rFonts w:ascii="Arial" w:hAnsi="Arial" w:cs="Arial"/>
                          <w:color w:val="FFFFFF" w:themeColor="background1"/>
                          <w:sz w:val="36"/>
                          <w:szCs w:val="36"/>
                        </w:rPr>
                      </w:pPr>
                      <w:bookmarkStart w:id="106" w:name="_Toc517361492"/>
                      <w:r w:rsidRPr="004F47C1">
                        <w:rPr>
                          <w:rStyle w:val="Heading2Char"/>
                          <w:rFonts w:ascii="Arial" w:hAnsi="Arial" w:cs="Arial"/>
                          <w:color w:val="FFFFFF" w:themeColor="background1"/>
                          <w:sz w:val="36"/>
                          <w:szCs w:val="36"/>
                        </w:rPr>
                        <w:t>International Protection Services</w:t>
                      </w:r>
                      <w:bookmarkEnd w:id="106"/>
                    </w:p>
                  </w:txbxContent>
                </v:textbox>
              </v:rect>
            </w:pict>
          </mc:Fallback>
        </mc:AlternateContent>
      </w:r>
    </w:p>
    <w:p w:rsidR="00C0263A" w:rsidRPr="00E61F49" w:rsidRDefault="00C0263A" w:rsidP="00F27B8F">
      <w:pPr>
        <w:jc w:val="both"/>
        <w:rPr>
          <w:rFonts w:ascii="Arial" w:hAnsi="Arial" w:cs="Arial"/>
          <w:color w:val="FF0000"/>
          <w:sz w:val="24"/>
          <w:szCs w:val="24"/>
          <w:u w:color="000000"/>
        </w:rPr>
        <w:sectPr w:rsidR="00C0263A" w:rsidRPr="00E61F49" w:rsidSect="00C0263A">
          <w:type w:val="continuous"/>
          <w:pgSz w:w="11907" w:h="16839" w:code="9"/>
          <w:pgMar w:top="1440" w:right="1440" w:bottom="1276" w:left="851" w:header="709" w:footer="624" w:gutter="0"/>
          <w:cols w:space="708"/>
          <w:docGrid w:linePitch="360"/>
        </w:sectPr>
      </w:pPr>
    </w:p>
    <w:p w:rsidR="003B2370" w:rsidRPr="00A777BA" w:rsidRDefault="003B2370" w:rsidP="00A777BA">
      <w:pPr>
        <w:spacing w:after="120"/>
        <w:jc w:val="center"/>
        <w:rPr>
          <w:rFonts w:ascii="Arial" w:eastAsiaTheme="minorHAnsi" w:hAnsi="Arial" w:cs="Arial"/>
          <w:b/>
          <w:bCs/>
          <w:sz w:val="24"/>
          <w:szCs w:val="24"/>
          <w:lang w:eastAsia="en-US"/>
        </w:rPr>
      </w:pPr>
      <w:r w:rsidRPr="00A777BA">
        <w:rPr>
          <w:rFonts w:ascii="Arial" w:hAnsi="Arial" w:cs="Arial"/>
          <w:b/>
          <w:bCs/>
          <w:sz w:val="24"/>
          <w:szCs w:val="24"/>
        </w:rPr>
        <w:lastRenderedPageBreak/>
        <w:t xml:space="preserve">International </w:t>
      </w:r>
      <w:r w:rsidR="0026023F">
        <w:rPr>
          <w:rFonts w:ascii="Arial" w:hAnsi="Arial" w:cs="Arial"/>
          <w:b/>
          <w:bCs/>
          <w:sz w:val="24"/>
          <w:szCs w:val="24"/>
        </w:rPr>
        <w:t>P</w:t>
      </w:r>
      <w:r w:rsidRPr="00A777BA">
        <w:rPr>
          <w:rFonts w:ascii="Arial" w:hAnsi="Arial" w:cs="Arial"/>
          <w:b/>
          <w:bCs/>
          <w:sz w:val="24"/>
          <w:szCs w:val="24"/>
        </w:rPr>
        <w:t>rotection Services</w:t>
      </w:r>
    </w:p>
    <w:p w:rsidR="005A307C" w:rsidRDefault="005A307C" w:rsidP="003B2370">
      <w:pPr>
        <w:rPr>
          <w:rFonts w:ascii="Arial" w:hAnsi="Arial" w:cs="Arial"/>
          <w:sz w:val="24"/>
          <w:szCs w:val="24"/>
          <w:u w:color="000000"/>
        </w:rPr>
        <w:sectPr w:rsidR="005A307C" w:rsidSect="005A307C">
          <w:type w:val="continuous"/>
          <w:pgSz w:w="11907" w:h="16839" w:code="9"/>
          <w:pgMar w:top="1440" w:right="1440" w:bottom="1276" w:left="1134" w:header="709" w:footer="624" w:gutter="0"/>
          <w:cols w:space="708"/>
          <w:docGrid w:linePitch="360"/>
        </w:sectPr>
      </w:pPr>
    </w:p>
    <w:p w:rsidR="003B2370" w:rsidRDefault="003B2370" w:rsidP="004708AE">
      <w:pPr>
        <w:jc w:val="both"/>
        <w:rPr>
          <w:rFonts w:ascii="Arial" w:hAnsi="Arial" w:cs="Arial"/>
          <w:sz w:val="24"/>
          <w:szCs w:val="24"/>
          <w:u w:color="000000"/>
        </w:rPr>
      </w:pPr>
      <w:r w:rsidRPr="0062384B">
        <w:rPr>
          <w:rFonts w:ascii="Arial" w:hAnsi="Arial" w:cs="Arial"/>
          <w:sz w:val="24"/>
          <w:szCs w:val="24"/>
          <w:u w:color="000000"/>
        </w:rPr>
        <w:lastRenderedPageBreak/>
        <w:t xml:space="preserve">The number of persons seeking legal services </w:t>
      </w:r>
      <w:r w:rsidR="002301BF">
        <w:rPr>
          <w:rFonts w:ascii="Arial" w:hAnsi="Arial" w:cs="Arial"/>
          <w:sz w:val="24"/>
          <w:szCs w:val="24"/>
          <w:u w:color="000000"/>
        </w:rPr>
        <w:t xml:space="preserve">from the Board </w:t>
      </w:r>
      <w:r w:rsidRPr="0062384B">
        <w:rPr>
          <w:rFonts w:ascii="Arial" w:hAnsi="Arial" w:cs="Arial"/>
          <w:sz w:val="24"/>
          <w:szCs w:val="24"/>
          <w:u w:color="000000"/>
        </w:rPr>
        <w:t>for international protection applications in 201</w:t>
      </w:r>
      <w:r>
        <w:rPr>
          <w:rFonts w:ascii="Arial" w:hAnsi="Arial" w:cs="Arial"/>
          <w:sz w:val="24"/>
          <w:szCs w:val="24"/>
          <w:u w:color="000000"/>
        </w:rPr>
        <w:t>7</w:t>
      </w:r>
      <w:r w:rsidRPr="0062384B">
        <w:rPr>
          <w:rFonts w:ascii="Arial" w:hAnsi="Arial" w:cs="Arial"/>
          <w:sz w:val="24"/>
          <w:szCs w:val="24"/>
          <w:u w:color="000000"/>
        </w:rPr>
        <w:t xml:space="preserve"> was </w:t>
      </w:r>
      <w:r>
        <w:rPr>
          <w:rFonts w:ascii="Arial" w:hAnsi="Arial" w:cs="Arial"/>
          <w:sz w:val="24"/>
          <w:szCs w:val="24"/>
          <w:u w:color="000000"/>
        </w:rPr>
        <w:t>1,358</w:t>
      </w:r>
      <w:r w:rsidRPr="0062384B">
        <w:rPr>
          <w:rFonts w:ascii="Arial" w:hAnsi="Arial" w:cs="Arial"/>
          <w:sz w:val="24"/>
          <w:szCs w:val="24"/>
          <w:u w:color="000000"/>
        </w:rPr>
        <w:t xml:space="preserve">. This was a </w:t>
      </w:r>
      <w:r>
        <w:rPr>
          <w:rFonts w:ascii="Arial" w:hAnsi="Arial" w:cs="Arial"/>
          <w:sz w:val="24"/>
          <w:szCs w:val="24"/>
          <w:u w:color="000000"/>
        </w:rPr>
        <w:t>decrease</w:t>
      </w:r>
      <w:r w:rsidRPr="0062384B">
        <w:rPr>
          <w:rFonts w:ascii="Arial" w:hAnsi="Arial" w:cs="Arial"/>
          <w:sz w:val="24"/>
          <w:szCs w:val="24"/>
          <w:u w:color="000000"/>
        </w:rPr>
        <w:t xml:space="preserve"> of </w:t>
      </w:r>
      <w:r>
        <w:rPr>
          <w:rFonts w:ascii="Arial" w:hAnsi="Arial" w:cs="Arial"/>
          <w:sz w:val="24"/>
          <w:szCs w:val="24"/>
          <w:u w:color="000000"/>
        </w:rPr>
        <w:t>18</w:t>
      </w:r>
      <w:r w:rsidRPr="0062384B">
        <w:rPr>
          <w:rFonts w:ascii="Arial" w:hAnsi="Arial" w:cs="Arial"/>
          <w:sz w:val="24"/>
          <w:szCs w:val="24"/>
          <w:u w:color="000000"/>
        </w:rPr>
        <w:t xml:space="preserve">% on the previous year. Services in international protection and related matters are provided in three of the Board’s law centres, namely Smithfield (Dublin), Pope’s Quay (Cork) and Seville </w:t>
      </w:r>
      <w:r w:rsidRPr="0062384B">
        <w:rPr>
          <w:rFonts w:ascii="Arial" w:hAnsi="Arial" w:cs="Arial"/>
          <w:sz w:val="24"/>
          <w:szCs w:val="24"/>
          <w:u w:color="000000"/>
        </w:rPr>
        <w:lastRenderedPageBreak/>
        <w:t>House (Galway) and also by</w:t>
      </w:r>
      <w:r>
        <w:rPr>
          <w:rFonts w:ascii="Arial" w:hAnsi="Arial" w:cs="Arial"/>
          <w:sz w:val="24"/>
          <w:szCs w:val="24"/>
          <w:u w:color="000000"/>
        </w:rPr>
        <w:t xml:space="preserve"> private solicitors on a panel</w:t>
      </w:r>
      <w:r w:rsidR="002301BF">
        <w:rPr>
          <w:rFonts w:ascii="Arial" w:hAnsi="Arial" w:cs="Arial"/>
          <w:sz w:val="24"/>
          <w:szCs w:val="24"/>
          <w:u w:color="000000"/>
        </w:rPr>
        <w:t>. Table 11</w:t>
      </w:r>
      <w:r>
        <w:rPr>
          <w:rFonts w:ascii="Arial" w:hAnsi="Arial" w:cs="Arial"/>
          <w:sz w:val="24"/>
          <w:szCs w:val="24"/>
          <w:u w:color="000000"/>
        </w:rPr>
        <w:t xml:space="preserve"> </w:t>
      </w:r>
      <w:r w:rsidRPr="0062384B">
        <w:rPr>
          <w:rFonts w:ascii="Arial" w:hAnsi="Arial" w:cs="Arial"/>
          <w:sz w:val="24"/>
          <w:szCs w:val="24"/>
          <w:u w:color="000000"/>
        </w:rPr>
        <w:t>shows the number of new applications for legal services from the Board for international protection matters and also t</w:t>
      </w:r>
      <w:r>
        <w:rPr>
          <w:rFonts w:ascii="Arial" w:hAnsi="Arial" w:cs="Arial"/>
          <w:sz w:val="24"/>
          <w:szCs w:val="24"/>
          <w:u w:color="000000"/>
        </w:rPr>
        <w:t xml:space="preserve">he number of persons who sought protection </w:t>
      </w:r>
      <w:r w:rsidRPr="0062384B">
        <w:rPr>
          <w:rFonts w:ascii="Arial" w:hAnsi="Arial" w:cs="Arial"/>
          <w:sz w:val="24"/>
          <w:szCs w:val="24"/>
          <w:u w:color="000000"/>
        </w:rPr>
        <w:t>in the State</w:t>
      </w:r>
      <w:r>
        <w:rPr>
          <w:rFonts w:ascii="Arial" w:hAnsi="Arial" w:cs="Arial"/>
          <w:sz w:val="24"/>
          <w:szCs w:val="24"/>
          <w:u w:color="000000"/>
        </w:rPr>
        <w:t xml:space="preserve"> from the Minister for Justice and Equality.</w:t>
      </w:r>
    </w:p>
    <w:p w:rsidR="005A307C" w:rsidRDefault="005A307C" w:rsidP="003B2370">
      <w:pPr>
        <w:spacing w:after="120"/>
        <w:outlineLvl w:val="0"/>
        <w:rPr>
          <w:rFonts w:ascii="Arial" w:hAnsi="Arial" w:cs="Arial"/>
          <w:b/>
          <w:sz w:val="24"/>
          <w:szCs w:val="24"/>
          <w:u w:color="000000"/>
        </w:rPr>
        <w:sectPr w:rsidR="005A307C" w:rsidSect="005A307C">
          <w:type w:val="continuous"/>
          <w:pgSz w:w="11907" w:h="16839" w:code="9"/>
          <w:pgMar w:top="1440" w:right="1440" w:bottom="1276" w:left="1134" w:header="709" w:footer="624" w:gutter="0"/>
          <w:cols w:num="2" w:space="708"/>
          <w:docGrid w:linePitch="360"/>
        </w:sectPr>
      </w:pPr>
    </w:p>
    <w:p w:rsidR="00333B2B" w:rsidRDefault="00333B2B" w:rsidP="004708AE">
      <w:pPr>
        <w:pStyle w:val="Caption"/>
        <w:keepNext/>
        <w:rPr>
          <w:rFonts w:ascii="Arial" w:hAnsi="Arial" w:cs="Arial"/>
          <w:sz w:val="22"/>
          <w:szCs w:val="22"/>
        </w:rPr>
      </w:pPr>
    </w:p>
    <w:p w:rsidR="005A307C" w:rsidRPr="008D31F7" w:rsidRDefault="00333B2B" w:rsidP="00FC1CCA">
      <w:pPr>
        <w:pStyle w:val="Caption"/>
        <w:keepNext/>
        <w:jc w:val="center"/>
        <w:rPr>
          <w:rFonts w:ascii="Arial" w:hAnsi="Arial" w:cs="Arial"/>
          <w:sz w:val="28"/>
          <w:szCs w:val="28"/>
        </w:rPr>
      </w:pPr>
      <w:r>
        <w:rPr>
          <w:rFonts w:ascii="Arial" w:eastAsia="Times New Roman" w:hAnsi="Arial" w:cs="Arial"/>
          <w:bCs w:val="0"/>
          <w:color w:val="000000"/>
          <w:sz w:val="28"/>
          <w:szCs w:val="28"/>
        </w:rPr>
        <w:t xml:space="preserve">Table 11 - </w:t>
      </w:r>
      <w:r w:rsidR="00BB3D8A" w:rsidRPr="008D31F7">
        <w:rPr>
          <w:rFonts w:ascii="Arial" w:eastAsia="Times New Roman" w:hAnsi="Arial" w:cs="Arial"/>
          <w:bCs w:val="0"/>
          <w:color w:val="000000"/>
          <w:sz w:val="28"/>
          <w:szCs w:val="28"/>
        </w:rPr>
        <w:t xml:space="preserve">International </w:t>
      </w:r>
      <w:r w:rsidR="0022386E">
        <w:rPr>
          <w:rFonts w:ascii="Arial" w:eastAsia="Times New Roman" w:hAnsi="Arial" w:cs="Arial"/>
          <w:bCs w:val="0"/>
          <w:color w:val="000000"/>
          <w:sz w:val="28"/>
          <w:szCs w:val="28"/>
        </w:rPr>
        <w:t>p</w:t>
      </w:r>
      <w:r w:rsidR="00BB3D8A" w:rsidRPr="008D31F7">
        <w:rPr>
          <w:rFonts w:ascii="Arial" w:eastAsia="Times New Roman" w:hAnsi="Arial" w:cs="Arial"/>
          <w:bCs w:val="0"/>
          <w:color w:val="000000"/>
          <w:sz w:val="28"/>
          <w:szCs w:val="28"/>
        </w:rPr>
        <w:t xml:space="preserve">rotection </w:t>
      </w:r>
      <w:r w:rsidR="0022386E">
        <w:rPr>
          <w:rFonts w:ascii="Arial" w:eastAsia="Times New Roman" w:hAnsi="Arial" w:cs="Arial"/>
          <w:bCs w:val="0"/>
          <w:color w:val="000000"/>
          <w:sz w:val="28"/>
          <w:szCs w:val="28"/>
        </w:rPr>
        <w:t>a</w:t>
      </w:r>
      <w:r w:rsidR="00BB3D8A" w:rsidRPr="008D31F7">
        <w:rPr>
          <w:rFonts w:ascii="Arial" w:eastAsia="Times New Roman" w:hAnsi="Arial" w:cs="Arial"/>
          <w:bCs w:val="0"/>
          <w:color w:val="000000"/>
          <w:sz w:val="28"/>
          <w:szCs w:val="28"/>
        </w:rPr>
        <w:t>pplications</w:t>
      </w:r>
    </w:p>
    <w:tbl>
      <w:tblPr>
        <w:tblW w:w="10254" w:type="dxa"/>
        <w:tblInd w:w="93" w:type="dxa"/>
        <w:tblLayout w:type="fixed"/>
        <w:tblLook w:val="04A0" w:firstRow="1" w:lastRow="0" w:firstColumn="1" w:lastColumn="0" w:noHBand="0" w:noVBand="1"/>
      </w:tblPr>
      <w:tblGrid>
        <w:gridCol w:w="1716"/>
        <w:gridCol w:w="1134"/>
        <w:gridCol w:w="993"/>
        <w:gridCol w:w="992"/>
        <w:gridCol w:w="1134"/>
        <w:gridCol w:w="1134"/>
        <w:gridCol w:w="1134"/>
        <w:gridCol w:w="1134"/>
        <w:gridCol w:w="883"/>
      </w:tblGrid>
      <w:tr w:rsidR="00823DC4" w:rsidRPr="005A307C" w:rsidTr="004708AE">
        <w:trPr>
          <w:trHeight w:val="300"/>
        </w:trPr>
        <w:tc>
          <w:tcPr>
            <w:tcW w:w="1716" w:type="dxa"/>
            <w:tcBorders>
              <w:top w:val="single" w:sz="4" w:space="0" w:color="auto"/>
              <w:left w:val="single" w:sz="4" w:space="0" w:color="auto"/>
              <w:bottom w:val="nil"/>
              <w:right w:val="nil"/>
            </w:tcBorders>
            <w:shd w:val="clear" w:color="000000" w:fill="006699"/>
            <w:vAlign w:val="center"/>
            <w:hideMark/>
          </w:tcPr>
          <w:p w:rsidR="005A307C" w:rsidRPr="00BB3D8A" w:rsidRDefault="005A307C" w:rsidP="00BB3D8A">
            <w:pPr>
              <w:spacing w:after="0" w:line="240" w:lineRule="auto"/>
              <w:rPr>
                <w:rFonts w:ascii="Arial" w:eastAsia="Times New Roman" w:hAnsi="Arial" w:cs="Arial"/>
                <w:b/>
                <w:bCs/>
                <w:color w:val="FFFFFF"/>
                <w:sz w:val="24"/>
                <w:szCs w:val="24"/>
              </w:rPr>
            </w:pPr>
            <w:r w:rsidRPr="00BB3D8A">
              <w:rPr>
                <w:rFonts w:ascii="Arial" w:eastAsia="Times New Roman" w:hAnsi="Arial" w:cs="Arial"/>
                <w:b/>
                <w:bCs/>
                <w:color w:val="FFFFFF"/>
                <w:sz w:val="24"/>
                <w:szCs w:val="24"/>
              </w:rPr>
              <w:t>Year</w:t>
            </w:r>
          </w:p>
        </w:tc>
        <w:tc>
          <w:tcPr>
            <w:tcW w:w="1134" w:type="dxa"/>
            <w:tcBorders>
              <w:top w:val="single" w:sz="4" w:space="0" w:color="auto"/>
              <w:left w:val="nil"/>
              <w:bottom w:val="nil"/>
              <w:right w:val="nil"/>
            </w:tcBorders>
            <w:shd w:val="clear" w:color="000000" w:fill="006699"/>
            <w:hideMark/>
          </w:tcPr>
          <w:p w:rsidR="005A307C" w:rsidRPr="00BB3D8A" w:rsidRDefault="00823DC4" w:rsidP="00F2788B">
            <w:pPr>
              <w:spacing w:after="0" w:line="240" w:lineRule="auto"/>
              <w:jc w:val="center"/>
              <w:rPr>
                <w:rFonts w:ascii="Arial" w:eastAsia="Times New Roman" w:hAnsi="Arial" w:cs="Arial"/>
                <w:b/>
                <w:bCs/>
                <w:color w:val="FFFFFF"/>
                <w:sz w:val="24"/>
                <w:szCs w:val="24"/>
              </w:rPr>
            </w:pPr>
            <w:r>
              <w:rPr>
                <w:rFonts w:ascii="Arial" w:eastAsia="Times New Roman" w:hAnsi="Arial" w:cs="Arial"/>
                <w:b/>
                <w:bCs/>
                <w:color w:val="FFFFFF"/>
                <w:sz w:val="24"/>
                <w:szCs w:val="24"/>
              </w:rPr>
              <w:t xml:space="preserve">  </w:t>
            </w:r>
            <w:r w:rsidR="005A307C" w:rsidRPr="00BB3D8A">
              <w:rPr>
                <w:rFonts w:ascii="Arial" w:eastAsia="Times New Roman" w:hAnsi="Arial" w:cs="Arial"/>
                <w:b/>
                <w:bCs/>
                <w:color w:val="FFFFFF"/>
                <w:sz w:val="24"/>
                <w:szCs w:val="24"/>
              </w:rPr>
              <w:t>2011</w:t>
            </w:r>
          </w:p>
        </w:tc>
        <w:tc>
          <w:tcPr>
            <w:tcW w:w="993" w:type="dxa"/>
            <w:tcBorders>
              <w:top w:val="single" w:sz="4" w:space="0" w:color="auto"/>
              <w:left w:val="nil"/>
              <w:bottom w:val="nil"/>
              <w:right w:val="nil"/>
            </w:tcBorders>
            <w:shd w:val="clear" w:color="000000" w:fill="006699"/>
            <w:hideMark/>
          </w:tcPr>
          <w:p w:rsidR="005A307C" w:rsidRPr="00BB3D8A" w:rsidRDefault="005A307C">
            <w:pPr>
              <w:spacing w:after="0" w:line="240" w:lineRule="auto"/>
              <w:jc w:val="center"/>
              <w:rPr>
                <w:rFonts w:ascii="Arial" w:eastAsia="Times New Roman" w:hAnsi="Arial" w:cs="Arial"/>
                <w:b/>
                <w:bCs/>
                <w:color w:val="FFFFFF"/>
                <w:sz w:val="24"/>
                <w:szCs w:val="24"/>
              </w:rPr>
            </w:pPr>
            <w:r w:rsidRPr="00BB3D8A">
              <w:rPr>
                <w:rFonts w:ascii="Arial" w:eastAsia="Times New Roman" w:hAnsi="Arial" w:cs="Arial"/>
                <w:b/>
                <w:bCs/>
                <w:color w:val="FFFFFF"/>
                <w:sz w:val="24"/>
                <w:szCs w:val="24"/>
              </w:rPr>
              <w:t>2012</w:t>
            </w:r>
          </w:p>
        </w:tc>
        <w:tc>
          <w:tcPr>
            <w:tcW w:w="992" w:type="dxa"/>
            <w:tcBorders>
              <w:top w:val="single" w:sz="4" w:space="0" w:color="auto"/>
              <w:left w:val="nil"/>
              <w:bottom w:val="nil"/>
              <w:right w:val="nil"/>
            </w:tcBorders>
            <w:shd w:val="clear" w:color="000000" w:fill="006699"/>
            <w:hideMark/>
          </w:tcPr>
          <w:p w:rsidR="005A307C" w:rsidRPr="00BB3D8A" w:rsidRDefault="005A307C">
            <w:pPr>
              <w:spacing w:after="0" w:line="240" w:lineRule="auto"/>
              <w:jc w:val="center"/>
              <w:rPr>
                <w:rFonts w:ascii="Arial" w:eastAsia="Times New Roman" w:hAnsi="Arial" w:cs="Arial"/>
                <w:b/>
                <w:bCs/>
                <w:color w:val="FFFFFF"/>
                <w:sz w:val="24"/>
                <w:szCs w:val="24"/>
              </w:rPr>
            </w:pPr>
            <w:r w:rsidRPr="00BB3D8A">
              <w:rPr>
                <w:rFonts w:ascii="Arial" w:eastAsia="Times New Roman" w:hAnsi="Arial" w:cs="Arial"/>
                <w:b/>
                <w:bCs/>
                <w:color w:val="FFFFFF"/>
                <w:sz w:val="24"/>
                <w:szCs w:val="24"/>
              </w:rPr>
              <w:t>2013</w:t>
            </w:r>
          </w:p>
        </w:tc>
        <w:tc>
          <w:tcPr>
            <w:tcW w:w="1134" w:type="dxa"/>
            <w:tcBorders>
              <w:top w:val="single" w:sz="4" w:space="0" w:color="auto"/>
              <w:left w:val="nil"/>
              <w:bottom w:val="nil"/>
              <w:right w:val="nil"/>
            </w:tcBorders>
            <w:shd w:val="clear" w:color="000000" w:fill="006699"/>
            <w:hideMark/>
          </w:tcPr>
          <w:p w:rsidR="005A307C" w:rsidRPr="00BB3D8A" w:rsidRDefault="005A307C">
            <w:pPr>
              <w:spacing w:after="0" w:line="240" w:lineRule="auto"/>
              <w:jc w:val="center"/>
              <w:rPr>
                <w:rFonts w:ascii="Arial" w:eastAsia="Times New Roman" w:hAnsi="Arial" w:cs="Arial"/>
                <w:b/>
                <w:bCs/>
                <w:color w:val="FFFFFF"/>
                <w:sz w:val="24"/>
                <w:szCs w:val="24"/>
              </w:rPr>
            </w:pPr>
            <w:r w:rsidRPr="00BB3D8A">
              <w:rPr>
                <w:rFonts w:ascii="Arial" w:eastAsia="Times New Roman" w:hAnsi="Arial" w:cs="Arial"/>
                <w:b/>
                <w:bCs/>
                <w:color w:val="FFFFFF"/>
                <w:sz w:val="24"/>
                <w:szCs w:val="24"/>
              </w:rPr>
              <w:t>2014</w:t>
            </w:r>
          </w:p>
        </w:tc>
        <w:tc>
          <w:tcPr>
            <w:tcW w:w="1134" w:type="dxa"/>
            <w:tcBorders>
              <w:top w:val="single" w:sz="4" w:space="0" w:color="auto"/>
              <w:left w:val="nil"/>
              <w:bottom w:val="nil"/>
              <w:right w:val="nil"/>
            </w:tcBorders>
            <w:shd w:val="clear" w:color="000000" w:fill="006699"/>
            <w:hideMark/>
          </w:tcPr>
          <w:p w:rsidR="005A307C" w:rsidRPr="00BB3D8A" w:rsidRDefault="005A307C">
            <w:pPr>
              <w:spacing w:after="0" w:line="240" w:lineRule="auto"/>
              <w:jc w:val="center"/>
              <w:rPr>
                <w:rFonts w:ascii="Arial" w:eastAsia="Times New Roman" w:hAnsi="Arial" w:cs="Arial"/>
                <w:b/>
                <w:bCs/>
                <w:color w:val="FFFFFF"/>
                <w:sz w:val="24"/>
                <w:szCs w:val="24"/>
              </w:rPr>
            </w:pPr>
            <w:r w:rsidRPr="00BB3D8A">
              <w:rPr>
                <w:rFonts w:ascii="Arial" w:eastAsia="Times New Roman" w:hAnsi="Arial" w:cs="Arial"/>
                <w:b/>
                <w:bCs/>
                <w:color w:val="FFFFFF"/>
                <w:sz w:val="24"/>
                <w:szCs w:val="24"/>
              </w:rPr>
              <w:t>2015</w:t>
            </w:r>
          </w:p>
        </w:tc>
        <w:tc>
          <w:tcPr>
            <w:tcW w:w="1134" w:type="dxa"/>
            <w:tcBorders>
              <w:top w:val="single" w:sz="4" w:space="0" w:color="auto"/>
              <w:left w:val="nil"/>
              <w:bottom w:val="nil"/>
              <w:right w:val="nil"/>
            </w:tcBorders>
            <w:shd w:val="clear" w:color="000000" w:fill="006699"/>
            <w:hideMark/>
          </w:tcPr>
          <w:p w:rsidR="005A307C" w:rsidRPr="00BB3D8A" w:rsidRDefault="005A307C">
            <w:pPr>
              <w:spacing w:after="0" w:line="240" w:lineRule="auto"/>
              <w:ind w:firstLineChars="100" w:firstLine="241"/>
              <w:jc w:val="center"/>
              <w:rPr>
                <w:rFonts w:ascii="Arial" w:eastAsia="Times New Roman" w:hAnsi="Arial" w:cs="Arial"/>
                <w:b/>
                <w:bCs/>
                <w:color w:val="FFFFFF"/>
                <w:sz w:val="24"/>
                <w:szCs w:val="24"/>
              </w:rPr>
            </w:pPr>
            <w:r w:rsidRPr="00BB3D8A">
              <w:rPr>
                <w:rFonts w:ascii="Arial" w:eastAsia="Times New Roman" w:hAnsi="Arial" w:cs="Arial"/>
                <w:b/>
                <w:bCs/>
                <w:color w:val="FFFFFF"/>
                <w:sz w:val="24"/>
                <w:szCs w:val="24"/>
              </w:rPr>
              <w:t>2016</w:t>
            </w:r>
          </w:p>
        </w:tc>
        <w:tc>
          <w:tcPr>
            <w:tcW w:w="1134" w:type="dxa"/>
            <w:tcBorders>
              <w:top w:val="single" w:sz="4" w:space="0" w:color="auto"/>
              <w:left w:val="nil"/>
              <w:bottom w:val="nil"/>
              <w:right w:val="single" w:sz="4" w:space="0" w:color="auto"/>
            </w:tcBorders>
            <w:shd w:val="clear" w:color="000000" w:fill="006699"/>
            <w:hideMark/>
          </w:tcPr>
          <w:p w:rsidR="005A307C" w:rsidRPr="00BB3D8A" w:rsidRDefault="005A307C">
            <w:pPr>
              <w:spacing w:after="0" w:line="240" w:lineRule="auto"/>
              <w:ind w:firstLineChars="100" w:firstLine="241"/>
              <w:jc w:val="center"/>
              <w:rPr>
                <w:rFonts w:ascii="Arial" w:eastAsia="Times New Roman" w:hAnsi="Arial" w:cs="Arial"/>
                <w:b/>
                <w:bCs/>
                <w:color w:val="FFFFFF"/>
                <w:sz w:val="24"/>
                <w:szCs w:val="24"/>
              </w:rPr>
            </w:pPr>
            <w:r w:rsidRPr="00BB3D8A">
              <w:rPr>
                <w:rFonts w:ascii="Arial" w:eastAsia="Times New Roman" w:hAnsi="Arial" w:cs="Arial"/>
                <w:b/>
                <w:bCs/>
                <w:color w:val="FFFFFF"/>
                <w:sz w:val="24"/>
                <w:szCs w:val="24"/>
              </w:rPr>
              <w:t>2017</w:t>
            </w:r>
          </w:p>
        </w:tc>
        <w:tc>
          <w:tcPr>
            <w:tcW w:w="883" w:type="dxa"/>
            <w:tcBorders>
              <w:top w:val="nil"/>
              <w:left w:val="nil"/>
              <w:bottom w:val="nil"/>
              <w:right w:val="nil"/>
            </w:tcBorders>
            <w:shd w:val="clear" w:color="auto" w:fill="auto"/>
            <w:noWrap/>
            <w:vAlign w:val="bottom"/>
            <w:hideMark/>
          </w:tcPr>
          <w:p w:rsidR="005A307C" w:rsidRPr="005A307C" w:rsidRDefault="005A307C" w:rsidP="005A307C">
            <w:pPr>
              <w:spacing w:after="0" w:line="240" w:lineRule="auto"/>
              <w:rPr>
                <w:rFonts w:ascii="Verdana" w:eastAsia="Times New Roman" w:hAnsi="Verdana" w:cs="Times New Roman"/>
                <w:color w:val="000000"/>
                <w:sz w:val="20"/>
                <w:szCs w:val="20"/>
              </w:rPr>
            </w:pPr>
          </w:p>
        </w:tc>
      </w:tr>
      <w:tr w:rsidR="00823DC4" w:rsidRPr="005A307C" w:rsidTr="00A777BA">
        <w:trPr>
          <w:trHeight w:val="300"/>
        </w:trPr>
        <w:tc>
          <w:tcPr>
            <w:tcW w:w="1716" w:type="dxa"/>
            <w:tcBorders>
              <w:top w:val="nil"/>
              <w:left w:val="single" w:sz="4" w:space="0" w:color="auto"/>
              <w:bottom w:val="nil"/>
              <w:right w:val="nil"/>
            </w:tcBorders>
            <w:shd w:val="clear" w:color="auto" w:fill="C6D9F1" w:themeFill="text2" w:themeFillTint="33"/>
            <w:vAlign w:val="center"/>
            <w:hideMark/>
          </w:tcPr>
          <w:p w:rsidR="005A307C" w:rsidRPr="00BB3D8A" w:rsidRDefault="005A307C" w:rsidP="00BB3D8A">
            <w:pPr>
              <w:spacing w:after="0" w:line="240" w:lineRule="auto"/>
              <w:rPr>
                <w:rFonts w:ascii="Arial" w:eastAsia="Times New Roman" w:hAnsi="Arial" w:cs="Arial"/>
                <w:color w:val="000000"/>
                <w:sz w:val="24"/>
                <w:szCs w:val="24"/>
              </w:rPr>
            </w:pPr>
            <w:r w:rsidRPr="00BB3D8A">
              <w:rPr>
                <w:rFonts w:ascii="Arial" w:eastAsia="Times New Roman" w:hAnsi="Arial" w:cs="Arial"/>
                <w:color w:val="000000"/>
                <w:sz w:val="24"/>
                <w:szCs w:val="24"/>
              </w:rPr>
              <w:t xml:space="preserve">LAB Applications </w:t>
            </w:r>
          </w:p>
        </w:tc>
        <w:tc>
          <w:tcPr>
            <w:tcW w:w="1134" w:type="dxa"/>
            <w:tcBorders>
              <w:top w:val="nil"/>
              <w:left w:val="nil"/>
              <w:bottom w:val="nil"/>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rPr>
            </w:pPr>
            <w:r w:rsidRPr="00BB3D8A">
              <w:rPr>
                <w:rFonts w:ascii="Arial" w:eastAsia="Times New Roman" w:hAnsi="Arial" w:cs="Arial"/>
                <w:color w:val="000000"/>
                <w:sz w:val="24"/>
                <w:szCs w:val="24"/>
              </w:rPr>
              <w:t>979</w:t>
            </w:r>
          </w:p>
        </w:tc>
        <w:tc>
          <w:tcPr>
            <w:tcW w:w="993" w:type="dxa"/>
            <w:tcBorders>
              <w:top w:val="nil"/>
              <w:left w:val="nil"/>
              <w:bottom w:val="nil"/>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725</w:t>
            </w:r>
          </w:p>
        </w:tc>
        <w:tc>
          <w:tcPr>
            <w:tcW w:w="992" w:type="dxa"/>
            <w:tcBorders>
              <w:top w:val="nil"/>
              <w:left w:val="nil"/>
              <w:bottom w:val="nil"/>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708</w:t>
            </w:r>
          </w:p>
        </w:tc>
        <w:tc>
          <w:tcPr>
            <w:tcW w:w="1134" w:type="dxa"/>
            <w:tcBorders>
              <w:top w:val="nil"/>
              <w:left w:val="nil"/>
              <w:bottom w:val="nil"/>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902</w:t>
            </w:r>
          </w:p>
        </w:tc>
        <w:tc>
          <w:tcPr>
            <w:tcW w:w="1134" w:type="dxa"/>
            <w:tcBorders>
              <w:top w:val="nil"/>
              <w:left w:val="nil"/>
              <w:bottom w:val="nil"/>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1,537</w:t>
            </w:r>
          </w:p>
        </w:tc>
        <w:tc>
          <w:tcPr>
            <w:tcW w:w="1134" w:type="dxa"/>
            <w:tcBorders>
              <w:top w:val="nil"/>
              <w:left w:val="nil"/>
              <w:bottom w:val="nil"/>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1,658</w:t>
            </w:r>
          </w:p>
        </w:tc>
        <w:tc>
          <w:tcPr>
            <w:tcW w:w="1134" w:type="dxa"/>
            <w:tcBorders>
              <w:top w:val="nil"/>
              <w:left w:val="nil"/>
              <w:bottom w:val="nil"/>
              <w:right w:val="single" w:sz="4" w:space="0" w:color="auto"/>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1,358</w:t>
            </w:r>
          </w:p>
        </w:tc>
        <w:tc>
          <w:tcPr>
            <w:tcW w:w="883" w:type="dxa"/>
            <w:tcBorders>
              <w:top w:val="nil"/>
              <w:left w:val="nil"/>
              <w:bottom w:val="nil"/>
              <w:right w:val="nil"/>
            </w:tcBorders>
            <w:shd w:val="clear" w:color="auto" w:fill="auto"/>
            <w:noWrap/>
            <w:vAlign w:val="bottom"/>
            <w:hideMark/>
          </w:tcPr>
          <w:p w:rsidR="005A307C" w:rsidRPr="005A307C" w:rsidRDefault="005A307C" w:rsidP="005A307C">
            <w:pPr>
              <w:spacing w:after="0" w:line="240" w:lineRule="auto"/>
              <w:rPr>
                <w:rFonts w:ascii="Verdana" w:eastAsia="Times New Roman" w:hAnsi="Verdana" w:cs="Times New Roman"/>
                <w:color w:val="000000"/>
                <w:sz w:val="20"/>
                <w:szCs w:val="20"/>
              </w:rPr>
            </w:pPr>
          </w:p>
        </w:tc>
      </w:tr>
      <w:tr w:rsidR="00823DC4" w:rsidRPr="005A307C" w:rsidTr="00A777BA">
        <w:trPr>
          <w:trHeight w:val="300"/>
        </w:trPr>
        <w:tc>
          <w:tcPr>
            <w:tcW w:w="1716" w:type="dxa"/>
            <w:tcBorders>
              <w:top w:val="nil"/>
              <w:left w:val="single" w:sz="4" w:space="0" w:color="auto"/>
              <w:bottom w:val="single" w:sz="4" w:space="0" w:color="auto"/>
              <w:right w:val="nil"/>
            </w:tcBorders>
            <w:shd w:val="clear" w:color="auto" w:fill="C6D9F1" w:themeFill="text2" w:themeFillTint="33"/>
            <w:vAlign w:val="center"/>
            <w:hideMark/>
          </w:tcPr>
          <w:p w:rsidR="005A307C" w:rsidRPr="00BB3D8A" w:rsidRDefault="005A307C" w:rsidP="00A777BA">
            <w:pPr>
              <w:spacing w:after="0" w:line="240" w:lineRule="auto"/>
              <w:rPr>
                <w:rFonts w:ascii="Arial" w:eastAsia="Times New Roman" w:hAnsi="Arial" w:cs="Arial"/>
                <w:color w:val="000000"/>
                <w:sz w:val="24"/>
                <w:szCs w:val="24"/>
              </w:rPr>
            </w:pPr>
            <w:r w:rsidRPr="00BB3D8A">
              <w:rPr>
                <w:rFonts w:ascii="Arial" w:eastAsia="Times New Roman" w:hAnsi="Arial" w:cs="Arial"/>
                <w:color w:val="000000"/>
                <w:sz w:val="24"/>
                <w:szCs w:val="24"/>
              </w:rPr>
              <w:t>I</w:t>
            </w:r>
            <w:r w:rsidR="0022386E">
              <w:rPr>
                <w:rFonts w:ascii="Arial" w:eastAsia="Times New Roman" w:hAnsi="Arial" w:cs="Arial"/>
                <w:color w:val="000000"/>
                <w:sz w:val="24"/>
                <w:szCs w:val="24"/>
              </w:rPr>
              <w:t xml:space="preserve">nternational </w:t>
            </w:r>
            <w:r w:rsidRPr="00BB3D8A">
              <w:rPr>
                <w:rFonts w:ascii="Arial" w:eastAsia="Times New Roman" w:hAnsi="Arial" w:cs="Arial"/>
                <w:color w:val="000000"/>
                <w:sz w:val="24"/>
                <w:szCs w:val="24"/>
              </w:rPr>
              <w:t>P</w:t>
            </w:r>
            <w:r w:rsidR="0022386E">
              <w:rPr>
                <w:rFonts w:ascii="Arial" w:eastAsia="Times New Roman" w:hAnsi="Arial" w:cs="Arial"/>
                <w:color w:val="000000"/>
                <w:sz w:val="24"/>
                <w:szCs w:val="24"/>
              </w:rPr>
              <w:t xml:space="preserve">rotection Office (IPO) </w:t>
            </w:r>
            <w:r w:rsidRPr="00BB3D8A">
              <w:rPr>
                <w:rFonts w:ascii="Arial" w:eastAsia="Times New Roman" w:hAnsi="Arial" w:cs="Arial"/>
                <w:color w:val="000000"/>
                <w:sz w:val="24"/>
                <w:szCs w:val="24"/>
              </w:rPr>
              <w:t>Applications</w:t>
            </w:r>
          </w:p>
        </w:tc>
        <w:tc>
          <w:tcPr>
            <w:tcW w:w="1134" w:type="dxa"/>
            <w:tcBorders>
              <w:top w:val="nil"/>
              <w:left w:val="nil"/>
              <w:bottom w:val="single" w:sz="4" w:space="0" w:color="auto"/>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rPr>
            </w:pPr>
            <w:r w:rsidRPr="00BB3D8A">
              <w:rPr>
                <w:rFonts w:ascii="Arial" w:eastAsia="Times New Roman" w:hAnsi="Arial" w:cs="Arial"/>
                <w:color w:val="000000"/>
                <w:sz w:val="24"/>
                <w:szCs w:val="24"/>
              </w:rPr>
              <w:t>1,290</w:t>
            </w:r>
          </w:p>
        </w:tc>
        <w:tc>
          <w:tcPr>
            <w:tcW w:w="993" w:type="dxa"/>
            <w:tcBorders>
              <w:top w:val="nil"/>
              <w:left w:val="nil"/>
              <w:bottom w:val="single" w:sz="4" w:space="0" w:color="auto"/>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956</w:t>
            </w:r>
          </w:p>
        </w:tc>
        <w:tc>
          <w:tcPr>
            <w:tcW w:w="992" w:type="dxa"/>
            <w:tcBorders>
              <w:top w:val="nil"/>
              <w:left w:val="nil"/>
              <w:bottom w:val="single" w:sz="4" w:space="0" w:color="auto"/>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946</w:t>
            </w:r>
          </w:p>
        </w:tc>
        <w:tc>
          <w:tcPr>
            <w:tcW w:w="1134" w:type="dxa"/>
            <w:tcBorders>
              <w:top w:val="nil"/>
              <w:left w:val="nil"/>
              <w:bottom w:val="single" w:sz="4" w:space="0" w:color="auto"/>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1,448</w:t>
            </w:r>
          </w:p>
        </w:tc>
        <w:tc>
          <w:tcPr>
            <w:tcW w:w="1134" w:type="dxa"/>
            <w:tcBorders>
              <w:top w:val="nil"/>
              <w:left w:val="nil"/>
              <w:bottom w:val="single" w:sz="4" w:space="0" w:color="auto"/>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3,276</w:t>
            </w:r>
          </w:p>
        </w:tc>
        <w:tc>
          <w:tcPr>
            <w:tcW w:w="1134" w:type="dxa"/>
            <w:tcBorders>
              <w:top w:val="nil"/>
              <w:left w:val="nil"/>
              <w:bottom w:val="single" w:sz="4" w:space="0" w:color="auto"/>
              <w:right w:val="nil"/>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2,244</w:t>
            </w:r>
          </w:p>
        </w:tc>
        <w:tc>
          <w:tcPr>
            <w:tcW w:w="1134" w:type="dxa"/>
            <w:tcBorders>
              <w:top w:val="nil"/>
              <w:left w:val="nil"/>
              <w:bottom w:val="single" w:sz="4" w:space="0" w:color="auto"/>
              <w:right w:val="single" w:sz="4" w:space="0" w:color="auto"/>
            </w:tcBorders>
            <w:shd w:val="clear" w:color="000000" w:fill="FFFFFF"/>
            <w:vAlign w:val="center"/>
            <w:hideMark/>
          </w:tcPr>
          <w:p w:rsidR="005A307C" w:rsidRPr="00BB3D8A" w:rsidRDefault="005A307C" w:rsidP="00A777BA">
            <w:pPr>
              <w:spacing w:after="0" w:line="240" w:lineRule="auto"/>
              <w:ind w:firstLineChars="100" w:firstLine="240"/>
              <w:jc w:val="center"/>
              <w:rPr>
                <w:rFonts w:ascii="Arial" w:eastAsia="Times New Roman" w:hAnsi="Arial" w:cs="Arial"/>
                <w:color w:val="000000"/>
                <w:sz w:val="24"/>
                <w:szCs w:val="24"/>
                <w:lang w:eastAsia="en-US"/>
              </w:rPr>
            </w:pPr>
            <w:r w:rsidRPr="00BB3D8A">
              <w:rPr>
                <w:rFonts w:ascii="Arial" w:eastAsia="Times New Roman" w:hAnsi="Arial" w:cs="Arial"/>
                <w:color w:val="000000"/>
                <w:sz w:val="24"/>
                <w:szCs w:val="24"/>
              </w:rPr>
              <w:t>2,406</w:t>
            </w:r>
          </w:p>
        </w:tc>
        <w:tc>
          <w:tcPr>
            <w:tcW w:w="883" w:type="dxa"/>
            <w:tcBorders>
              <w:top w:val="nil"/>
              <w:left w:val="nil"/>
              <w:bottom w:val="nil"/>
              <w:right w:val="nil"/>
            </w:tcBorders>
            <w:shd w:val="clear" w:color="auto" w:fill="auto"/>
            <w:noWrap/>
            <w:vAlign w:val="bottom"/>
            <w:hideMark/>
          </w:tcPr>
          <w:p w:rsidR="005A307C" w:rsidRPr="005A307C" w:rsidRDefault="005A307C" w:rsidP="005A307C">
            <w:pPr>
              <w:spacing w:after="0" w:line="240" w:lineRule="auto"/>
              <w:rPr>
                <w:rFonts w:ascii="Verdana" w:eastAsia="Times New Roman" w:hAnsi="Verdana" w:cs="Times New Roman"/>
                <w:color w:val="000000"/>
                <w:sz w:val="20"/>
                <w:szCs w:val="20"/>
              </w:rPr>
            </w:pPr>
          </w:p>
        </w:tc>
      </w:tr>
    </w:tbl>
    <w:p w:rsidR="005A307C" w:rsidRDefault="005A307C" w:rsidP="003B2370">
      <w:pPr>
        <w:spacing w:after="120"/>
        <w:outlineLvl w:val="0"/>
        <w:rPr>
          <w:rFonts w:ascii="Arial" w:hAnsi="Arial" w:cs="Arial"/>
          <w:b/>
          <w:sz w:val="24"/>
          <w:szCs w:val="24"/>
          <w:u w:color="000000"/>
        </w:rPr>
      </w:pPr>
    </w:p>
    <w:p w:rsidR="005A307C" w:rsidRDefault="005A307C" w:rsidP="003B2370">
      <w:pPr>
        <w:spacing w:after="120"/>
        <w:outlineLvl w:val="0"/>
        <w:rPr>
          <w:rFonts w:ascii="Arial" w:hAnsi="Arial" w:cs="Arial"/>
          <w:b/>
          <w:sz w:val="24"/>
          <w:szCs w:val="24"/>
          <w:u w:color="000000"/>
        </w:rPr>
        <w:sectPr w:rsidR="005A307C" w:rsidSect="005A307C">
          <w:type w:val="continuous"/>
          <w:pgSz w:w="11907" w:h="16839" w:code="9"/>
          <w:pgMar w:top="1440" w:right="1440" w:bottom="1276" w:left="1134" w:header="709" w:footer="624" w:gutter="0"/>
          <w:cols w:space="708"/>
          <w:docGrid w:linePitch="360"/>
        </w:sectPr>
      </w:pPr>
    </w:p>
    <w:p w:rsidR="003B2370" w:rsidRPr="003C03DB" w:rsidRDefault="003B2370" w:rsidP="003B2370">
      <w:pPr>
        <w:spacing w:after="120"/>
        <w:outlineLvl w:val="0"/>
        <w:rPr>
          <w:rFonts w:ascii="Arial" w:hAnsi="Arial" w:cs="Arial"/>
          <w:b/>
          <w:i/>
          <w:sz w:val="24"/>
          <w:szCs w:val="24"/>
          <w:u w:color="000000"/>
        </w:rPr>
      </w:pPr>
      <w:bookmarkStart w:id="107" w:name="_Toc517360986"/>
      <w:bookmarkStart w:id="108" w:name="_Toc517361493"/>
      <w:r w:rsidRPr="003C03DB">
        <w:rPr>
          <w:rFonts w:ascii="Arial" w:hAnsi="Arial" w:cs="Arial"/>
          <w:b/>
          <w:i/>
          <w:sz w:val="24"/>
          <w:szCs w:val="24"/>
          <w:u w:color="000000"/>
        </w:rPr>
        <w:lastRenderedPageBreak/>
        <w:t>International Protection and Children</w:t>
      </w:r>
      <w:bookmarkEnd w:id="107"/>
      <w:bookmarkEnd w:id="108"/>
      <w:r w:rsidRPr="003C03DB">
        <w:rPr>
          <w:rFonts w:ascii="Arial" w:hAnsi="Arial" w:cs="Arial"/>
          <w:b/>
          <w:i/>
          <w:sz w:val="24"/>
          <w:szCs w:val="24"/>
          <w:u w:color="000000"/>
        </w:rPr>
        <w:t xml:space="preserve"> </w:t>
      </w:r>
    </w:p>
    <w:p w:rsidR="003B2370" w:rsidRPr="0062384B" w:rsidRDefault="003B2370" w:rsidP="00F2788B">
      <w:pPr>
        <w:spacing w:after="120"/>
        <w:jc w:val="both"/>
        <w:rPr>
          <w:rFonts w:ascii="Arial" w:hAnsi="Arial" w:cs="Arial"/>
          <w:sz w:val="24"/>
          <w:szCs w:val="24"/>
          <w:u w:color="000000"/>
        </w:rPr>
      </w:pPr>
      <w:r w:rsidRPr="0062384B">
        <w:rPr>
          <w:rFonts w:ascii="Arial" w:hAnsi="Arial" w:cs="Arial"/>
          <w:sz w:val="24"/>
          <w:szCs w:val="24"/>
          <w:u w:color="000000"/>
        </w:rPr>
        <w:t>The Board continued to have a dedicated Children’s Unit located in Dublin to handle international protection applications by unaccompanied minors.</w:t>
      </w:r>
      <w:r w:rsidRPr="0062384B">
        <w:rPr>
          <w:rFonts w:ascii="Arial" w:hAnsi="Arial" w:cs="Arial"/>
          <w:b/>
          <w:sz w:val="24"/>
          <w:szCs w:val="24"/>
          <w:u w:color="000000"/>
        </w:rPr>
        <w:t xml:space="preserve"> </w:t>
      </w:r>
      <w:r w:rsidRPr="0062384B">
        <w:rPr>
          <w:rFonts w:ascii="Arial" w:hAnsi="Arial" w:cs="Arial"/>
          <w:sz w:val="24"/>
          <w:szCs w:val="24"/>
          <w:u w:color="000000"/>
        </w:rPr>
        <w:t>Staff in the Unit have relevant specialised training. The Unit has well-developed interagency relationships with the International Protection Office</w:t>
      </w:r>
      <w:r>
        <w:rPr>
          <w:rFonts w:ascii="Arial" w:hAnsi="Arial" w:cs="Arial"/>
          <w:sz w:val="24"/>
          <w:szCs w:val="24"/>
          <w:u w:color="000000"/>
        </w:rPr>
        <w:t xml:space="preserve"> </w:t>
      </w:r>
      <w:r w:rsidRPr="0062384B">
        <w:rPr>
          <w:rFonts w:ascii="Arial" w:hAnsi="Arial" w:cs="Arial"/>
          <w:sz w:val="24"/>
          <w:szCs w:val="24"/>
          <w:u w:color="000000"/>
        </w:rPr>
        <w:lastRenderedPageBreak/>
        <w:t>and the Child and Family Agency with whom regular meetings take place to deal with issues of mutual interest. In addition to preparing pre-interview submissions for separated children, the Unit also provides these clients with legal services in relation to family tracing and family re-unification.</w:t>
      </w:r>
    </w:p>
    <w:p w:rsidR="00D524E7" w:rsidRDefault="00D524E7" w:rsidP="0016241D">
      <w:pPr>
        <w:spacing w:after="120"/>
        <w:jc w:val="both"/>
        <w:rPr>
          <w:rFonts w:ascii="Arial" w:hAnsi="Arial" w:cs="Arial"/>
          <w:b/>
          <w:sz w:val="24"/>
          <w:szCs w:val="24"/>
          <w:u w:color="000000"/>
        </w:rPr>
      </w:pPr>
    </w:p>
    <w:p w:rsidR="005A307C" w:rsidRDefault="005A307C" w:rsidP="000A3CC3">
      <w:pPr>
        <w:spacing w:after="0" w:line="240" w:lineRule="auto"/>
        <w:rPr>
          <w:rFonts w:ascii="Arial" w:eastAsia="Times New Roman" w:hAnsi="Arial" w:cs="Arial"/>
          <w:b/>
          <w:bCs/>
          <w:color w:val="000000"/>
          <w:sz w:val="24"/>
          <w:szCs w:val="24"/>
        </w:rPr>
        <w:sectPr w:rsidR="005A307C" w:rsidSect="009F4418">
          <w:type w:val="continuous"/>
          <w:pgSz w:w="11907" w:h="16839" w:code="9"/>
          <w:pgMar w:top="1440" w:right="1440" w:bottom="1276" w:left="1134" w:header="709" w:footer="624" w:gutter="0"/>
          <w:cols w:num="2" w:space="708"/>
          <w:docGrid w:linePitch="360"/>
        </w:sectPr>
      </w:pPr>
    </w:p>
    <w:p w:rsidR="00E06FCD" w:rsidRDefault="00E06FCD" w:rsidP="00D56E3C">
      <w:pPr>
        <w:spacing w:after="120"/>
        <w:rPr>
          <w:rFonts w:ascii="Arial" w:hAnsi="Arial" w:cs="Arial"/>
          <w:b/>
          <w:i/>
          <w:sz w:val="24"/>
          <w:szCs w:val="24"/>
        </w:rPr>
      </w:pPr>
    </w:p>
    <w:p w:rsidR="003B2370" w:rsidRPr="00484B53" w:rsidRDefault="003B2370" w:rsidP="00D56E3C">
      <w:pPr>
        <w:spacing w:after="120"/>
        <w:rPr>
          <w:rFonts w:ascii="Arial" w:hAnsi="Arial" w:cs="Arial"/>
          <w:b/>
          <w:i/>
          <w:sz w:val="24"/>
          <w:szCs w:val="24"/>
        </w:rPr>
      </w:pPr>
      <w:r w:rsidRPr="00484B53">
        <w:rPr>
          <w:rFonts w:ascii="Arial" w:hAnsi="Arial" w:cs="Arial"/>
          <w:b/>
          <w:i/>
          <w:sz w:val="24"/>
          <w:szCs w:val="24"/>
        </w:rPr>
        <w:t>Human trafficking</w:t>
      </w:r>
    </w:p>
    <w:p w:rsidR="0023285B" w:rsidRDefault="0023285B" w:rsidP="003B2370">
      <w:pPr>
        <w:spacing w:after="120"/>
        <w:rPr>
          <w:rFonts w:ascii="Arial" w:hAnsi="Arial" w:cs="Arial"/>
          <w:sz w:val="24"/>
          <w:szCs w:val="24"/>
        </w:rPr>
        <w:sectPr w:rsidR="0023285B" w:rsidSect="005A307C">
          <w:type w:val="continuous"/>
          <w:pgSz w:w="11907" w:h="16839" w:code="9"/>
          <w:pgMar w:top="1440" w:right="1440" w:bottom="1276" w:left="1134" w:header="709" w:footer="624" w:gutter="0"/>
          <w:cols w:space="708"/>
          <w:docGrid w:linePitch="360"/>
        </w:sectPr>
      </w:pPr>
    </w:p>
    <w:p w:rsidR="003B2370" w:rsidRPr="0062384B" w:rsidRDefault="00911894" w:rsidP="0023285B">
      <w:pPr>
        <w:spacing w:after="120"/>
        <w:jc w:val="both"/>
        <w:rPr>
          <w:rFonts w:ascii="Arial" w:hAnsi="Arial" w:cs="Arial"/>
          <w:sz w:val="24"/>
          <w:szCs w:val="24"/>
        </w:rPr>
      </w:pPr>
      <w:r>
        <w:rPr>
          <w:rFonts w:ascii="Arial" w:hAnsi="Arial" w:cs="Arial"/>
          <w:sz w:val="24"/>
          <w:szCs w:val="24"/>
        </w:rPr>
        <w:lastRenderedPageBreak/>
        <w:t>T</w:t>
      </w:r>
      <w:r w:rsidR="003B2370" w:rsidRPr="0062384B">
        <w:rPr>
          <w:rFonts w:ascii="Arial" w:hAnsi="Arial" w:cs="Arial"/>
          <w:sz w:val="24"/>
          <w:szCs w:val="24"/>
        </w:rPr>
        <w:t xml:space="preserve">he Board </w:t>
      </w:r>
      <w:r>
        <w:rPr>
          <w:rFonts w:ascii="Arial" w:hAnsi="Arial" w:cs="Arial"/>
          <w:sz w:val="24"/>
          <w:szCs w:val="24"/>
        </w:rPr>
        <w:t>provides</w:t>
      </w:r>
      <w:r w:rsidR="003B2370" w:rsidRPr="0062384B">
        <w:rPr>
          <w:rFonts w:ascii="Arial" w:hAnsi="Arial" w:cs="Arial"/>
          <w:sz w:val="24"/>
          <w:szCs w:val="24"/>
        </w:rPr>
        <w:t xml:space="preserve"> legal services on certain matters to persons identified by the Garda National Immigration Bureau (GNIB) as potential victims of human trafficking under the Criminal Law (Human Trafficking) Act 2008. </w:t>
      </w:r>
    </w:p>
    <w:p w:rsidR="003B2370" w:rsidRPr="0062384B" w:rsidRDefault="003B2370" w:rsidP="0023285B">
      <w:pPr>
        <w:spacing w:after="120"/>
        <w:jc w:val="both"/>
        <w:rPr>
          <w:rFonts w:ascii="Arial" w:hAnsi="Arial" w:cs="Arial"/>
          <w:sz w:val="24"/>
          <w:szCs w:val="24"/>
        </w:rPr>
      </w:pPr>
      <w:r w:rsidRPr="0062384B">
        <w:rPr>
          <w:rFonts w:ascii="Arial" w:hAnsi="Arial" w:cs="Arial"/>
          <w:sz w:val="24"/>
          <w:szCs w:val="24"/>
        </w:rPr>
        <w:t xml:space="preserve">There is no requirement to satisfy the Board’s financial eligibility or merits </w:t>
      </w:r>
      <w:r w:rsidRPr="0062384B">
        <w:rPr>
          <w:rFonts w:ascii="Arial" w:hAnsi="Arial" w:cs="Arial"/>
          <w:sz w:val="24"/>
          <w:szCs w:val="24"/>
        </w:rPr>
        <w:lastRenderedPageBreak/>
        <w:t xml:space="preserve">criteria for these cases and a potential victim of human trafficking is not required to make a financial contribution to the Board. The service is provided by Board employees who have received specialised training in human trafficking issues. </w:t>
      </w:r>
    </w:p>
    <w:p w:rsidR="003B2370" w:rsidRPr="0062384B" w:rsidRDefault="003B2370" w:rsidP="00911894">
      <w:pPr>
        <w:autoSpaceDE w:val="0"/>
        <w:autoSpaceDN w:val="0"/>
        <w:adjustRightInd w:val="0"/>
        <w:spacing w:after="120"/>
        <w:jc w:val="both"/>
        <w:rPr>
          <w:rFonts w:ascii="Arial" w:hAnsi="Arial" w:cs="Arial"/>
          <w:color w:val="000000"/>
          <w:sz w:val="24"/>
          <w:szCs w:val="24"/>
        </w:rPr>
      </w:pPr>
      <w:r w:rsidRPr="0062384B">
        <w:rPr>
          <w:rFonts w:ascii="Arial" w:hAnsi="Arial" w:cs="Arial"/>
          <w:color w:val="000000"/>
          <w:sz w:val="24"/>
          <w:szCs w:val="24"/>
        </w:rPr>
        <w:lastRenderedPageBreak/>
        <w:t>The Board provides legal services to persons identified as potential victims of human trafficking on their rights in relation to a range of issues including their status in the State, seeking international protection, seeking redress through the employment protection legislation (legal advice only), information on what is involved in a criminal trial, information on compensation, infor</w:t>
      </w:r>
      <w:r>
        <w:rPr>
          <w:rFonts w:ascii="Arial" w:hAnsi="Arial" w:cs="Arial"/>
          <w:color w:val="000000"/>
          <w:sz w:val="24"/>
          <w:szCs w:val="24"/>
        </w:rPr>
        <w:t>mation on voluntary return home</w:t>
      </w:r>
      <w:r w:rsidRPr="0062384B">
        <w:rPr>
          <w:rFonts w:ascii="Arial" w:hAnsi="Arial" w:cs="Arial"/>
          <w:color w:val="000000"/>
          <w:sz w:val="24"/>
          <w:szCs w:val="24"/>
        </w:rPr>
        <w:t xml:space="preserve">. </w:t>
      </w:r>
      <w:r w:rsidR="00605641">
        <w:rPr>
          <w:rFonts w:ascii="Arial" w:hAnsi="Arial" w:cs="Arial"/>
          <w:color w:val="000000"/>
          <w:sz w:val="24"/>
          <w:szCs w:val="24"/>
        </w:rPr>
        <w:t>The Board</w:t>
      </w:r>
      <w:r w:rsidRPr="0062384B">
        <w:rPr>
          <w:rFonts w:ascii="Arial" w:hAnsi="Arial" w:cs="Arial"/>
          <w:color w:val="000000"/>
          <w:sz w:val="24"/>
          <w:szCs w:val="24"/>
        </w:rPr>
        <w:t xml:space="preserve"> also provide </w:t>
      </w:r>
      <w:r w:rsidRPr="0062384B">
        <w:rPr>
          <w:rFonts w:ascii="Arial" w:hAnsi="Arial" w:cs="Arial"/>
          <w:color w:val="000000"/>
          <w:sz w:val="24"/>
          <w:szCs w:val="24"/>
        </w:rPr>
        <w:lastRenderedPageBreak/>
        <w:t xml:space="preserve">representation in court in a criminal trial where a victim’s past sexual history is raised.  </w:t>
      </w:r>
    </w:p>
    <w:p w:rsidR="003B2370" w:rsidRDefault="003B2370" w:rsidP="00911894">
      <w:pPr>
        <w:spacing w:after="120"/>
        <w:jc w:val="both"/>
        <w:rPr>
          <w:rFonts w:ascii="Arial" w:hAnsi="Arial" w:cs="Arial"/>
          <w:color w:val="000000"/>
          <w:sz w:val="24"/>
          <w:szCs w:val="24"/>
        </w:rPr>
      </w:pPr>
      <w:r>
        <w:rPr>
          <w:rFonts w:ascii="Arial" w:hAnsi="Arial" w:cs="Arial"/>
          <w:color w:val="000000"/>
          <w:sz w:val="24"/>
          <w:szCs w:val="24"/>
        </w:rPr>
        <w:t>During 2017, 31 potential victims of human traffi</w:t>
      </w:r>
      <w:r w:rsidR="00605641">
        <w:rPr>
          <w:rFonts w:ascii="Arial" w:hAnsi="Arial" w:cs="Arial"/>
          <w:color w:val="000000"/>
          <w:sz w:val="24"/>
          <w:szCs w:val="24"/>
        </w:rPr>
        <w:t>cking referred to the Board by An</w:t>
      </w:r>
      <w:r>
        <w:rPr>
          <w:rFonts w:ascii="Arial" w:hAnsi="Arial" w:cs="Arial"/>
          <w:color w:val="000000"/>
          <w:sz w:val="24"/>
          <w:szCs w:val="24"/>
        </w:rPr>
        <w:t xml:space="preserve"> Garda Síochána applied for legal services in 2017, 15</w:t>
      </w:r>
      <w:r w:rsidRPr="0062384B">
        <w:rPr>
          <w:rFonts w:ascii="Arial" w:hAnsi="Arial" w:cs="Arial"/>
          <w:color w:val="000000"/>
          <w:sz w:val="24"/>
          <w:szCs w:val="24"/>
        </w:rPr>
        <w:t xml:space="preserve"> of whom were referred in relation to sexual exploitation; </w:t>
      </w:r>
      <w:r>
        <w:rPr>
          <w:rFonts w:ascii="Arial" w:hAnsi="Arial" w:cs="Arial"/>
          <w:color w:val="000000"/>
          <w:sz w:val="24"/>
          <w:szCs w:val="24"/>
        </w:rPr>
        <w:t>11</w:t>
      </w:r>
      <w:r w:rsidRPr="0062384B">
        <w:rPr>
          <w:rFonts w:ascii="Arial" w:hAnsi="Arial" w:cs="Arial"/>
          <w:color w:val="000000"/>
          <w:sz w:val="24"/>
          <w:szCs w:val="24"/>
        </w:rPr>
        <w:t xml:space="preserve"> in relation to labour exploitation</w:t>
      </w:r>
      <w:r>
        <w:rPr>
          <w:rFonts w:ascii="Arial" w:hAnsi="Arial" w:cs="Arial"/>
          <w:color w:val="000000"/>
          <w:sz w:val="24"/>
          <w:szCs w:val="24"/>
        </w:rPr>
        <w:t xml:space="preserve">, and 5 unknown. </w:t>
      </w:r>
    </w:p>
    <w:p w:rsidR="00CE46C8" w:rsidRDefault="00CE46C8" w:rsidP="001530D1">
      <w:pPr>
        <w:spacing w:after="0"/>
        <w:jc w:val="both"/>
        <w:rPr>
          <w:rFonts w:ascii="Arial" w:hAnsi="Arial" w:cs="Arial"/>
          <w:color w:val="FF0000"/>
          <w:sz w:val="24"/>
          <w:szCs w:val="24"/>
          <w:u w:color="000000"/>
        </w:rPr>
      </w:pPr>
    </w:p>
    <w:p w:rsidR="00CE46C8" w:rsidRDefault="00CE46C8" w:rsidP="001530D1">
      <w:pPr>
        <w:spacing w:after="0"/>
        <w:jc w:val="both"/>
        <w:rPr>
          <w:rFonts w:ascii="Arial" w:hAnsi="Arial" w:cs="Arial"/>
          <w:color w:val="FF0000"/>
          <w:sz w:val="24"/>
          <w:szCs w:val="24"/>
          <w:u w:color="000000"/>
        </w:rPr>
        <w:sectPr w:rsidR="00CE46C8" w:rsidSect="0023285B">
          <w:type w:val="continuous"/>
          <w:pgSz w:w="11907" w:h="16839" w:code="9"/>
          <w:pgMar w:top="1440" w:right="1440" w:bottom="1276" w:left="1134" w:header="709" w:footer="624" w:gutter="0"/>
          <w:cols w:num="2" w:space="708"/>
          <w:docGrid w:linePitch="360"/>
        </w:sectPr>
      </w:pPr>
    </w:p>
    <w:p w:rsidR="006912F2" w:rsidRPr="00E61F49" w:rsidRDefault="006912F2" w:rsidP="00EA4D64">
      <w:pPr>
        <w:spacing w:after="120"/>
        <w:jc w:val="center"/>
        <w:rPr>
          <w:rFonts w:ascii="Arial" w:hAnsi="Arial" w:cs="Arial"/>
          <w:color w:val="FF0000"/>
          <w:sz w:val="24"/>
          <w:szCs w:val="24"/>
        </w:rPr>
      </w:pPr>
    </w:p>
    <w:p w:rsidR="00B12F75" w:rsidRPr="00E61F49" w:rsidRDefault="00B12F75" w:rsidP="00C0263A">
      <w:pPr>
        <w:rPr>
          <w:rFonts w:cs="Arial"/>
          <w:color w:val="FF0000"/>
        </w:rPr>
        <w:sectPr w:rsidR="00B12F75" w:rsidRPr="00E61F49" w:rsidSect="005A307C">
          <w:type w:val="continuous"/>
          <w:pgSz w:w="11907" w:h="16839" w:code="9"/>
          <w:pgMar w:top="1440" w:right="1440" w:bottom="1276" w:left="851" w:header="709" w:footer="624" w:gutter="0"/>
          <w:cols w:space="708"/>
          <w:docGrid w:linePitch="360"/>
        </w:sectPr>
      </w:pPr>
    </w:p>
    <w:p w:rsidR="001A0CD2" w:rsidRDefault="001A0CD2" w:rsidP="00CE46C8">
      <w:pPr>
        <w:pStyle w:val="Caption"/>
        <w:rPr>
          <w:rFonts w:ascii="Arial" w:hAnsi="Arial" w:cs="Arial"/>
          <w:sz w:val="22"/>
          <w:szCs w:val="22"/>
        </w:rPr>
      </w:pPr>
    </w:p>
    <w:p w:rsidR="00CE46C8" w:rsidRPr="00E61F49" w:rsidRDefault="00FF569D" w:rsidP="00472ED6">
      <w:pPr>
        <w:jc w:val="center"/>
        <w:rPr>
          <w:rFonts w:cs="Arial"/>
          <w:color w:val="FF0000"/>
        </w:rPr>
        <w:sectPr w:rsidR="00CE46C8" w:rsidRPr="00E61F49" w:rsidSect="005A307C">
          <w:type w:val="continuous"/>
          <w:pgSz w:w="11907" w:h="16839" w:code="9"/>
          <w:pgMar w:top="1440" w:right="1440" w:bottom="567" w:left="851" w:header="709" w:footer="624" w:gutter="0"/>
          <w:cols w:space="708"/>
          <w:docGrid w:linePitch="360"/>
        </w:sectPr>
      </w:pPr>
      <w:r>
        <w:rPr>
          <w:rFonts w:ascii="Arial" w:eastAsia="Times New Roman" w:hAnsi="Arial" w:cs="Arial"/>
          <w:b/>
          <w:bCs/>
          <w:color w:val="000000"/>
          <w:sz w:val="28"/>
          <w:szCs w:val="28"/>
        </w:rPr>
        <w:t xml:space="preserve">Chart 5 - </w:t>
      </w:r>
      <w:r w:rsidR="00CE46C8" w:rsidRPr="00CE2412">
        <w:rPr>
          <w:rFonts w:ascii="Arial" w:eastAsia="Times New Roman" w:hAnsi="Arial" w:cs="Arial"/>
          <w:b/>
          <w:bCs/>
          <w:color w:val="000000"/>
          <w:sz w:val="28"/>
          <w:szCs w:val="28"/>
        </w:rPr>
        <w:t xml:space="preserve">Human </w:t>
      </w:r>
      <w:r w:rsidR="0022386E">
        <w:rPr>
          <w:rFonts w:ascii="Arial" w:eastAsia="Times New Roman" w:hAnsi="Arial" w:cs="Arial"/>
          <w:b/>
          <w:bCs/>
          <w:color w:val="000000"/>
          <w:sz w:val="28"/>
          <w:szCs w:val="28"/>
        </w:rPr>
        <w:t>t</w:t>
      </w:r>
      <w:r w:rsidR="00CE46C8" w:rsidRPr="00CE2412">
        <w:rPr>
          <w:rFonts w:ascii="Arial" w:eastAsia="Times New Roman" w:hAnsi="Arial" w:cs="Arial"/>
          <w:b/>
          <w:bCs/>
          <w:color w:val="000000"/>
          <w:sz w:val="28"/>
          <w:szCs w:val="28"/>
        </w:rPr>
        <w:t xml:space="preserve">rafficking cases referred to the Board </w:t>
      </w:r>
      <w:r w:rsidR="0022386E">
        <w:rPr>
          <w:rFonts w:ascii="Arial" w:eastAsia="Times New Roman" w:hAnsi="Arial" w:cs="Arial"/>
          <w:b/>
          <w:bCs/>
          <w:color w:val="000000"/>
          <w:sz w:val="28"/>
          <w:szCs w:val="28"/>
        </w:rPr>
        <w:t>during 2017</w:t>
      </w:r>
      <w:r w:rsidR="00CE46C8" w:rsidRPr="00CE2412">
        <w:rPr>
          <w:rFonts w:ascii="Arial" w:hAnsi="Arial" w:cs="Arial"/>
          <w:noProof/>
          <w:sz w:val="24"/>
          <w:szCs w:val="24"/>
        </w:rPr>
        <w:drawing>
          <wp:inline distT="0" distB="0" distL="0" distR="0" wp14:anchorId="439F6E02" wp14:editId="564C2721">
            <wp:extent cx="4835236" cy="2881746"/>
            <wp:effectExtent l="0" t="0" r="381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0001E" w:rsidRDefault="0000001E" w:rsidP="006E3676">
      <w:pPr>
        <w:jc w:val="center"/>
        <w:rPr>
          <w:rFonts w:ascii="Arial" w:hAnsi="Arial" w:cs="Arial"/>
          <w:b/>
          <w:sz w:val="28"/>
          <w:szCs w:val="24"/>
        </w:rPr>
      </w:pPr>
    </w:p>
    <w:p w:rsidR="0000001E" w:rsidRDefault="0000001E" w:rsidP="006E3676">
      <w:pPr>
        <w:jc w:val="center"/>
        <w:rPr>
          <w:rFonts w:ascii="Arial" w:hAnsi="Arial" w:cs="Arial"/>
          <w:b/>
          <w:sz w:val="28"/>
          <w:szCs w:val="24"/>
        </w:rPr>
      </w:pPr>
    </w:p>
    <w:p w:rsidR="00472ED6" w:rsidRPr="004708AE" w:rsidRDefault="001530D1" w:rsidP="006E3676">
      <w:pPr>
        <w:jc w:val="center"/>
        <w:rPr>
          <w:rFonts w:ascii="Arial" w:hAnsi="Arial" w:cs="Arial"/>
          <w:b/>
          <w:sz w:val="28"/>
          <w:szCs w:val="24"/>
        </w:rPr>
        <w:sectPr w:rsidR="00472ED6" w:rsidRPr="004708AE" w:rsidSect="005A307C">
          <w:type w:val="continuous"/>
          <w:pgSz w:w="11907" w:h="16839" w:code="9"/>
          <w:pgMar w:top="1440" w:right="1440" w:bottom="1276" w:left="851" w:header="709" w:footer="624" w:gutter="0"/>
          <w:cols w:space="708"/>
          <w:docGrid w:linePitch="360"/>
        </w:sectPr>
      </w:pPr>
      <w:r w:rsidRPr="004708AE">
        <w:rPr>
          <w:rFonts w:ascii="Arial" w:hAnsi="Arial" w:cs="Arial"/>
          <w:b/>
          <w:sz w:val="28"/>
          <w:szCs w:val="24"/>
        </w:rPr>
        <w:t>The Refugee Documentation Centre</w:t>
      </w:r>
    </w:p>
    <w:p w:rsidR="00E116B6" w:rsidRPr="001027CD" w:rsidRDefault="00E116B6" w:rsidP="00E116B6">
      <w:pPr>
        <w:spacing w:after="0"/>
        <w:jc w:val="both"/>
        <w:rPr>
          <w:rFonts w:ascii="Arial" w:hAnsi="Arial" w:cs="Arial"/>
          <w:sz w:val="12"/>
          <w:szCs w:val="24"/>
        </w:rPr>
      </w:pPr>
      <w:r w:rsidRPr="001027CD">
        <w:rPr>
          <w:rFonts w:ascii="Arial" w:hAnsi="Arial" w:cs="Arial"/>
          <w:sz w:val="24"/>
          <w:szCs w:val="24"/>
        </w:rPr>
        <w:lastRenderedPageBreak/>
        <w:t xml:space="preserve">The Refugee Documentation Centre (RDC) is an independent service operating under the aegis of the Board. The main role of the Centre is to provide an objective research and query service for key organisations involved in the international protection process, with a particular focus on providing Country of </w:t>
      </w:r>
      <w:r w:rsidRPr="001027CD">
        <w:rPr>
          <w:rFonts w:ascii="Arial" w:hAnsi="Arial" w:cs="Arial"/>
          <w:sz w:val="24"/>
          <w:szCs w:val="24"/>
        </w:rPr>
        <w:lastRenderedPageBreak/>
        <w:t xml:space="preserve">Origin information (COI). Members of the public and other agencies may also use the RDC to conduct their own research. </w:t>
      </w:r>
    </w:p>
    <w:p w:rsidR="00E116B6" w:rsidRPr="001027CD" w:rsidRDefault="00E116B6" w:rsidP="00E116B6">
      <w:pPr>
        <w:spacing w:after="0"/>
        <w:jc w:val="both"/>
        <w:rPr>
          <w:rFonts w:ascii="Arial" w:hAnsi="Arial" w:cs="Arial"/>
          <w:sz w:val="24"/>
          <w:szCs w:val="24"/>
        </w:rPr>
      </w:pPr>
    </w:p>
    <w:p w:rsidR="00E116B6" w:rsidRPr="001027CD" w:rsidRDefault="00E116B6" w:rsidP="00E116B6">
      <w:pPr>
        <w:spacing w:after="0"/>
        <w:jc w:val="both"/>
        <w:rPr>
          <w:rFonts w:ascii="Arial" w:hAnsi="Arial" w:cs="Arial"/>
          <w:sz w:val="24"/>
          <w:szCs w:val="24"/>
        </w:rPr>
      </w:pPr>
      <w:r w:rsidRPr="001027CD">
        <w:rPr>
          <w:rFonts w:ascii="Arial" w:hAnsi="Arial" w:cs="Arial"/>
          <w:sz w:val="24"/>
          <w:szCs w:val="24"/>
        </w:rPr>
        <w:t>In 2017, the RDC received 1</w:t>
      </w:r>
      <w:r w:rsidR="00BA1E72">
        <w:rPr>
          <w:rFonts w:ascii="Arial" w:hAnsi="Arial" w:cs="Arial"/>
          <w:sz w:val="24"/>
          <w:szCs w:val="24"/>
        </w:rPr>
        <w:t>,</w:t>
      </w:r>
      <w:r w:rsidRPr="001027CD">
        <w:rPr>
          <w:rFonts w:ascii="Arial" w:hAnsi="Arial" w:cs="Arial"/>
          <w:sz w:val="24"/>
          <w:szCs w:val="24"/>
        </w:rPr>
        <w:t xml:space="preserve">389 COI queries, a 37% increase </w:t>
      </w:r>
      <w:r w:rsidR="00823DC4">
        <w:rPr>
          <w:rFonts w:ascii="Arial" w:hAnsi="Arial" w:cs="Arial"/>
          <w:sz w:val="24"/>
          <w:szCs w:val="24"/>
        </w:rPr>
        <w:t>i</w:t>
      </w:r>
      <w:r w:rsidRPr="001027CD">
        <w:rPr>
          <w:rFonts w:ascii="Arial" w:hAnsi="Arial" w:cs="Arial"/>
          <w:sz w:val="24"/>
          <w:szCs w:val="24"/>
        </w:rPr>
        <w:t xml:space="preserve">n COI queries received </w:t>
      </w:r>
      <w:r w:rsidR="0022386E">
        <w:rPr>
          <w:rFonts w:ascii="Arial" w:hAnsi="Arial" w:cs="Arial"/>
          <w:sz w:val="24"/>
          <w:szCs w:val="24"/>
        </w:rPr>
        <w:t>on</w:t>
      </w:r>
      <w:r w:rsidR="0022386E" w:rsidRPr="001027CD">
        <w:rPr>
          <w:rFonts w:ascii="Arial" w:hAnsi="Arial" w:cs="Arial"/>
          <w:sz w:val="24"/>
          <w:szCs w:val="24"/>
        </w:rPr>
        <w:t xml:space="preserve"> </w:t>
      </w:r>
      <w:r w:rsidRPr="001027CD">
        <w:rPr>
          <w:rFonts w:ascii="Arial" w:hAnsi="Arial" w:cs="Arial"/>
          <w:sz w:val="24"/>
          <w:szCs w:val="24"/>
        </w:rPr>
        <w:t xml:space="preserve">2016. The RDC query service provided a total of 1,131 query </w:t>
      </w:r>
      <w:r w:rsidRPr="001027CD">
        <w:rPr>
          <w:rFonts w:ascii="Arial" w:hAnsi="Arial" w:cs="Arial"/>
          <w:sz w:val="24"/>
          <w:szCs w:val="24"/>
        </w:rPr>
        <w:lastRenderedPageBreak/>
        <w:t>responses,</w:t>
      </w:r>
      <w:r w:rsidR="0022386E">
        <w:rPr>
          <w:rFonts w:ascii="Arial" w:hAnsi="Arial" w:cs="Arial"/>
          <w:sz w:val="24"/>
          <w:szCs w:val="24"/>
        </w:rPr>
        <w:t xml:space="preserve"> </w:t>
      </w:r>
      <w:r w:rsidRPr="001027CD">
        <w:rPr>
          <w:rFonts w:ascii="Arial" w:hAnsi="Arial" w:cs="Arial"/>
          <w:sz w:val="24"/>
          <w:szCs w:val="24"/>
        </w:rPr>
        <w:t>an increase on the 2016 figure. The unit also operates an interagency library service and provides a legal research function for staff of the Board.  Approximately 70% of queries related to COI, with the remaining 30%</w:t>
      </w:r>
      <w:r w:rsidR="0022386E">
        <w:rPr>
          <w:rFonts w:ascii="Arial" w:hAnsi="Arial" w:cs="Arial"/>
          <w:sz w:val="24"/>
          <w:szCs w:val="24"/>
        </w:rPr>
        <w:t xml:space="preserve"> </w:t>
      </w:r>
      <w:r w:rsidRPr="001027CD">
        <w:rPr>
          <w:rFonts w:ascii="Arial" w:hAnsi="Arial" w:cs="Arial"/>
          <w:sz w:val="24"/>
          <w:szCs w:val="24"/>
        </w:rPr>
        <w:t xml:space="preserve">split between legal and library queries. </w:t>
      </w:r>
    </w:p>
    <w:p w:rsidR="00E116B6" w:rsidRPr="001027CD" w:rsidRDefault="00E116B6" w:rsidP="00E116B6">
      <w:pPr>
        <w:spacing w:after="0"/>
        <w:jc w:val="both"/>
        <w:rPr>
          <w:rFonts w:ascii="Arial" w:hAnsi="Arial" w:cs="Arial"/>
          <w:sz w:val="24"/>
          <w:szCs w:val="24"/>
        </w:rPr>
      </w:pPr>
    </w:p>
    <w:p w:rsidR="001A0CD2" w:rsidRDefault="00E116B6" w:rsidP="00E116B6">
      <w:pPr>
        <w:spacing w:after="0"/>
        <w:jc w:val="both"/>
        <w:rPr>
          <w:rFonts w:ascii="Arial" w:hAnsi="Arial" w:cs="Arial"/>
          <w:sz w:val="24"/>
          <w:szCs w:val="24"/>
        </w:rPr>
        <w:sectPr w:rsidR="001A0CD2" w:rsidSect="001A0CD2">
          <w:type w:val="continuous"/>
          <w:pgSz w:w="11907" w:h="16839" w:code="9"/>
          <w:pgMar w:top="1440" w:right="1440" w:bottom="1276" w:left="1134" w:header="709" w:footer="624" w:gutter="0"/>
          <w:cols w:num="2" w:space="708"/>
          <w:docGrid w:linePitch="360"/>
        </w:sectPr>
      </w:pPr>
      <w:r w:rsidRPr="001027CD">
        <w:rPr>
          <w:rFonts w:ascii="Arial" w:hAnsi="Arial" w:cs="Arial"/>
          <w:sz w:val="24"/>
          <w:szCs w:val="24"/>
        </w:rPr>
        <w:lastRenderedPageBreak/>
        <w:t xml:space="preserve">The main countries subject to COI queries are set out in Chart </w:t>
      </w:r>
      <w:r w:rsidR="000A69B5">
        <w:rPr>
          <w:rFonts w:ascii="Arial" w:hAnsi="Arial" w:cs="Arial"/>
          <w:sz w:val="24"/>
          <w:szCs w:val="24"/>
        </w:rPr>
        <w:t>6</w:t>
      </w:r>
      <w:r w:rsidRPr="001027CD">
        <w:rPr>
          <w:rFonts w:ascii="Arial" w:hAnsi="Arial" w:cs="Arial"/>
          <w:sz w:val="24"/>
          <w:szCs w:val="24"/>
        </w:rPr>
        <w:t xml:space="preserve"> below which shows countries with more than 20 queries representing 79% of all COI queries. The country which gave rise to the largest single number of queries in 2017 was Zimbabwe followed by Pakistan.</w:t>
      </w:r>
    </w:p>
    <w:p w:rsidR="00E116B6" w:rsidRPr="001027CD" w:rsidRDefault="00E116B6" w:rsidP="00E116B6">
      <w:pPr>
        <w:spacing w:after="0"/>
        <w:jc w:val="both"/>
        <w:rPr>
          <w:rFonts w:ascii="Arial" w:hAnsi="Arial" w:cs="Arial"/>
          <w:sz w:val="24"/>
          <w:szCs w:val="24"/>
        </w:rPr>
      </w:pPr>
    </w:p>
    <w:p w:rsidR="000A69B5" w:rsidRDefault="000A69B5" w:rsidP="00F27B8F">
      <w:pPr>
        <w:spacing w:after="120"/>
        <w:jc w:val="both"/>
        <w:rPr>
          <w:rFonts w:ascii="Arial" w:hAnsi="Arial" w:cs="Arial"/>
          <w:color w:val="FF0000"/>
          <w:sz w:val="24"/>
          <w:szCs w:val="24"/>
        </w:rPr>
        <w:sectPr w:rsidR="000A69B5" w:rsidSect="001A0CD2">
          <w:type w:val="continuous"/>
          <w:pgSz w:w="11907" w:h="16839" w:code="9"/>
          <w:pgMar w:top="1440" w:right="1440" w:bottom="1276" w:left="1134" w:header="709" w:footer="624" w:gutter="0"/>
          <w:cols w:space="708"/>
          <w:docGrid w:linePitch="360"/>
        </w:sectPr>
      </w:pPr>
    </w:p>
    <w:p w:rsidR="00484B53" w:rsidRDefault="00484B53" w:rsidP="000A69B5">
      <w:pPr>
        <w:pStyle w:val="Caption"/>
        <w:rPr>
          <w:rFonts w:ascii="Arial" w:hAnsi="Arial" w:cs="Arial"/>
          <w:sz w:val="22"/>
          <w:szCs w:val="22"/>
        </w:rPr>
      </w:pPr>
    </w:p>
    <w:p w:rsidR="00E1080B" w:rsidRPr="00E61F49" w:rsidRDefault="00E1080B" w:rsidP="00F27B8F">
      <w:pPr>
        <w:spacing w:after="120"/>
        <w:jc w:val="both"/>
        <w:rPr>
          <w:rFonts w:ascii="Arial" w:hAnsi="Arial" w:cs="Arial"/>
          <w:color w:val="FF0000"/>
          <w:sz w:val="24"/>
          <w:szCs w:val="24"/>
        </w:rPr>
        <w:sectPr w:rsidR="00E1080B" w:rsidRPr="00E61F49" w:rsidSect="005A307C">
          <w:type w:val="continuous"/>
          <w:pgSz w:w="11907" w:h="16839" w:code="9"/>
          <w:pgMar w:top="1440" w:right="1440" w:bottom="1276" w:left="1134" w:header="709" w:footer="624" w:gutter="0"/>
          <w:cols w:space="708"/>
          <w:docGrid w:linePitch="360"/>
        </w:sectPr>
      </w:pPr>
      <w:r>
        <w:rPr>
          <w:noProof/>
        </w:rPr>
        <w:drawing>
          <wp:inline distT="0" distB="0" distL="0" distR="0" wp14:anchorId="4286061D" wp14:editId="2AA55A4E">
            <wp:extent cx="6326659" cy="5066270"/>
            <wp:effectExtent l="0" t="0" r="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B41C6" w:rsidRPr="00E61F49" w:rsidRDefault="00CB41C6" w:rsidP="00F27B8F">
      <w:pPr>
        <w:spacing w:after="120"/>
        <w:jc w:val="both"/>
        <w:rPr>
          <w:rFonts w:ascii="Arial" w:eastAsiaTheme="minorHAnsi" w:hAnsi="Arial" w:cs="Arial"/>
          <w:b/>
          <w:color w:val="FF0000"/>
          <w:sz w:val="24"/>
          <w:szCs w:val="24"/>
          <w:lang w:eastAsia="en-US"/>
        </w:rPr>
        <w:sectPr w:rsidR="00CB41C6" w:rsidRPr="00E61F49" w:rsidSect="005A307C">
          <w:type w:val="continuous"/>
          <w:pgSz w:w="11907" w:h="16839" w:code="9"/>
          <w:pgMar w:top="1440" w:right="1440" w:bottom="1276" w:left="851" w:header="709" w:footer="624" w:gutter="0"/>
          <w:cols w:space="708"/>
          <w:docGrid w:linePitch="360"/>
        </w:sectPr>
      </w:pPr>
    </w:p>
    <w:p w:rsidR="00E116B6" w:rsidRPr="001027CD" w:rsidRDefault="00E116B6" w:rsidP="00E116B6">
      <w:pPr>
        <w:spacing w:after="120"/>
        <w:jc w:val="both"/>
        <w:rPr>
          <w:rFonts w:ascii="Arial" w:hAnsi="Arial" w:cs="Arial"/>
          <w:sz w:val="24"/>
          <w:szCs w:val="24"/>
        </w:rPr>
      </w:pPr>
      <w:r w:rsidRPr="001027CD">
        <w:rPr>
          <w:rFonts w:ascii="Arial" w:hAnsi="Arial" w:cs="Arial"/>
          <w:sz w:val="24"/>
          <w:szCs w:val="24"/>
        </w:rPr>
        <w:lastRenderedPageBreak/>
        <w:t>A brief sample of the type of information sought in the queries received is set out below:</w:t>
      </w:r>
    </w:p>
    <w:p w:rsidR="00E116B6" w:rsidRPr="001027CD" w:rsidRDefault="00E116B6" w:rsidP="00E116B6">
      <w:pPr>
        <w:pStyle w:val="ListParagraph"/>
        <w:numPr>
          <w:ilvl w:val="0"/>
          <w:numId w:val="1"/>
        </w:numPr>
        <w:spacing w:after="120"/>
        <w:ind w:left="851" w:hanging="425"/>
        <w:jc w:val="both"/>
        <w:rPr>
          <w:rFonts w:ascii="Arial" w:hAnsi="Arial" w:cs="Arial"/>
          <w:sz w:val="24"/>
          <w:szCs w:val="24"/>
        </w:rPr>
      </w:pPr>
      <w:r w:rsidRPr="001027CD">
        <w:rPr>
          <w:rFonts w:ascii="Arial" w:hAnsi="Arial" w:cs="Arial"/>
          <w:sz w:val="24"/>
          <w:szCs w:val="24"/>
        </w:rPr>
        <w:t xml:space="preserve">Activities of ISIS in Syria and Iraq </w:t>
      </w:r>
    </w:p>
    <w:p w:rsidR="00E116B6" w:rsidRPr="001027CD" w:rsidRDefault="00E116B6" w:rsidP="00E116B6">
      <w:pPr>
        <w:pStyle w:val="ListParagraph"/>
        <w:numPr>
          <w:ilvl w:val="0"/>
          <w:numId w:val="1"/>
        </w:numPr>
        <w:spacing w:after="120"/>
        <w:ind w:left="851" w:hanging="425"/>
        <w:jc w:val="both"/>
        <w:rPr>
          <w:rFonts w:ascii="Arial" w:hAnsi="Arial" w:cs="Arial"/>
          <w:sz w:val="24"/>
          <w:szCs w:val="24"/>
        </w:rPr>
      </w:pPr>
      <w:r w:rsidRPr="001027CD">
        <w:rPr>
          <w:rFonts w:ascii="Arial" w:hAnsi="Arial" w:cs="Arial"/>
          <w:sz w:val="24"/>
          <w:szCs w:val="24"/>
        </w:rPr>
        <w:lastRenderedPageBreak/>
        <w:t xml:space="preserve">Mistreatment of LGBT in Zimbabwe </w:t>
      </w:r>
    </w:p>
    <w:p w:rsidR="00E116B6" w:rsidRPr="001027CD" w:rsidRDefault="00E116B6" w:rsidP="00E116B6">
      <w:pPr>
        <w:pStyle w:val="ListParagraph"/>
        <w:numPr>
          <w:ilvl w:val="0"/>
          <w:numId w:val="1"/>
        </w:numPr>
        <w:ind w:left="851" w:hanging="425"/>
        <w:jc w:val="both"/>
        <w:rPr>
          <w:rFonts w:ascii="Arial" w:hAnsi="Arial" w:cs="Arial"/>
          <w:sz w:val="24"/>
          <w:szCs w:val="24"/>
        </w:rPr>
      </w:pPr>
      <w:r w:rsidRPr="001027CD">
        <w:rPr>
          <w:rFonts w:ascii="Arial" w:hAnsi="Arial" w:cs="Arial"/>
          <w:sz w:val="24"/>
          <w:szCs w:val="24"/>
        </w:rPr>
        <w:t>Freedom of religion and freedom of expression in Malaysia</w:t>
      </w:r>
    </w:p>
    <w:p w:rsidR="00E116B6" w:rsidRPr="001027CD" w:rsidRDefault="00E116B6" w:rsidP="00E116B6">
      <w:pPr>
        <w:pStyle w:val="ListParagraph"/>
        <w:numPr>
          <w:ilvl w:val="0"/>
          <w:numId w:val="1"/>
        </w:numPr>
        <w:ind w:left="851" w:hanging="425"/>
        <w:jc w:val="both"/>
        <w:rPr>
          <w:rFonts w:ascii="Arial" w:hAnsi="Arial" w:cs="Arial"/>
          <w:sz w:val="24"/>
          <w:szCs w:val="24"/>
        </w:rPr>
      </w:pPr>
      <w:r w:rsidRPr="001027CD">
        <w:rPr>
          <w:rFonts w:ascii="Arial" w:hAnsi="Arial" w:cs="Arial"/>
          <w:sz w:val="24"/>
          <w:szCs w:val="24"/>
        </w:rPr>
        <w:t xml:space="preserve">Victims of forced marriage in Pakistan </w:t>
      </w:r>
    </w:p>
    <w:p w:rsidR="00E116B6" w:rsidRPr="001027CD" w:rsidRDefault="00E116B6" w:rsidP="00E116B6">
      <w:pPr>
        <w:pStyle w:val="ListParagraph"/>
        <w:numPr>
          <w:ilvl w:val="0"/>
          <w:numId w:val="1"/>
        </w:numPr>
        <w:ind w:left="851" w:hanging="425"/>
        <w:jc w:val="both"/>
        <w:rPr>
          <w:rFonts w:ascii="Arial" w:hAnsi="Arial" w:cs="Arial"/>
          <w:sz w:val="24"/>
          <w:szCs w:val="24"/>
        </w:rPr>
      </w:pPr>
      <w:r w:rsidRPr="001027CD">
        <w:rPr>
          <w:rFonts w:ascii="Arial" w:hAnsi="Arial" w:cs="Arial"/>
          <w:sz w:val="24"/>
          <w:szCs w:val="24"/>
        </w:rPr>
        <w:lastRenderedPageBreak/>
        <w:t>Discrimination against people with HIV in Malawi</w:t>
      </w:r>
    </w:p>
    <w:p w:rsidR="00E116B6" w:rsidRPr="001027CD" w:rsidRDefault="00E116B6" w:rsidP="00E116B6">
      <w:pPr>
        <w:pStyle w:val="ListParagraph"/>
        <w:numPr>
          <w:ilvl w:val="0"/>
          <w:numId w:val="1"/>
        </w:numPr>
        <w:ind w:left="851" w:hanging="425"/>
        <w:jc w:val="both"/>
        <w:rPr>
          <w:rFonts w:ascii="Arial" w:hAnsi="Arial" w:cs="Arial"/>
          <w:sz w:val="24"/>
          <w:szCs w:val="24"/>
        </w:rPr>
      </w:pPr>
      <w:r w:rsidRPr="001027CD">
        <w:rPr>
          <w:rFonts w:ascii="Arial" w:hAnsi="Arial" w:cs="Arial"/>
          <w:sz w:val="24"/>
          <w:szCs w:val="24"/>
        </w:rPr>
        <w:t xml:space="preserve">The </w:t>
      </w:r>
      <w:proofErr w:type="spellStart"/>
      <w:r w:rsidRPr="001027CD">
        <w:rPr>
          <w:rFonts w:ascii="Arial" w:hAnsi="Arial" w:cs="Arial"/>
          <w:sz w:val="24"/>
          <w:szCs w:val="24"/>
        </w:rPr>
        <w:t>Awami</w:t>
      </w:r>
      <w:proofErr w:type="spellEnd"/>
      <w:r w:rsidRPr="001027CD">
        <w:rPr>
          <w:rFonts w:ascii="Arial" w:hAnsi="Arial" w:cs="Arial"/>
          <w:sz w:val="24"/>
          <w:szCs w:val="24"/>
        </w:rPr>
        <w:t xml:space="preserve"> League in Bangladesh </w:t>
      </w:r>
    </w:p>
    <w:p w:rsidR="00E116B6" w:rsidRPr="001027CD" w:rsidRDefault="00E116B6" w:rsidP="00E116B6">
      <w:pPr>
        <w:pStyle w:val="ListParagraph"/>
        <w:numPr>
          <w:ilvl w:val="0"/>
          <w:numId w:val="1"/>
        </w:numPr>
        <w:ind w:left="851" w:hanging="425"/>
        <w:jc w:val="both"/>
        <w:rPr>
          <w:rFonts w:ascii="Arial" w:hAnsi="Arial" w:cs="Arial"/>
          <w:sz w:val="24"/>
          <w:szCs w:val="24"/>
        </w:rPr>
      </w:pPr>
      <w:r w:rsidRPr="001027CD">
        <w:rPr>
          <w:rFonts w:ascii="Arial" w:hAnsi="Arial" w:cs="Arial"/>
          <w:sz w:val="24"/>
          <w:szCs w:val="24"/>
        </w:rPr>
        <w:t>Treatment of failed asylum seekers in Ghana</w:t>
      </w:r>
    </w:p>
    <w:p w:rsidR="00E116B6" w:rsidRPr="001027CD" w:rsidRDefault="00E116B6" w:rsidP="00E116B6">
      <w:pPr>
        <w:pStyle w:val="ListParagraph"/>
        <w:numPr>
          <w:ilvl w:val="0"/>
          <w:numId w:val="1"/>
        </w:numPr>
        <w:ind w:left="851" w:hanging="425"/>
        <w:jc w:val="both"/>
        <w:rPr>
          <w:rFonts w:ascii="Arial" w:hAnsi="Arial" w:cs="Arial"/>
          <w:sz w:val="24"/>
          <w:szCs w:val="24"/>
        </w:rPr>
      </w:pPr>
      <w:r w:rsidRPr="001027CD">
        <w:rPr>
          <w:rFonts w:ascii="Arial" w:hAnsi="Arial" w:cs="Arial"/>
          <w:sz w:val="24"/>
          <w:szCs w:val="24"/>
        </w:rPr>
        <w:t xml:space="preserve">The </w:t>
      </w:r>
      <w:proofErr w:type="spellStart"/>
      <w:r w:rsidRPr="001027CD">
        <w:rPr>
          <w:rFonts w:ascii="Arial" w:hAnsi="Arial" w:cs="Arial"/>
          <w:sz w:val="24"/>
          <w:szCs w:val="24"/>
        </w:rPr>
        <w:t>Hazara</w:t>
      </w:r>
      <w:proofErr w:type="spellEnd"/>
      <w:r w:rsidRPr="001027CD">
        <w:rPr>
          <w:rFonts w:ascii="Arial" w:hAnsi="Arial" w:cs="Arial"/>
          <w:sz w:val="24"/>
          <w:szCs w:val="24"/>
        </w:rPr>
        <w:t xml:space="preserve"> people in Afghanistan</w:t>
      </w:r>
    </w:p>
    <w:p w:rsidR="00E116B6" w:rsidRPr="001027CD" w:rsidRDefault="00E116B6" w:rsidP="00E116B6">
      <w:pPr>
        <w:pStyle w:val="ListParagraph"/>
        <w:numPr>
          <w:ilvl w:val="0"/>
          <w:numId w:val="1"/>
        </w:numPr>
        <w:spacing w:after="120"/>
        <w:ind w:left="851" w:hanging="425"/>
        <w:jc w:val="both"/>
        <w:rPr>
          <w:rFonts w:ascii="Arial" w:hAnsi="Arial" w:cs="Arial"/>
          <w:sz w:val="24"/>
          <w:szCs w:val="24"/>
        </w:rPr>
      </w:pPr>
      <w:r w:rsidRPr="001027CD">
        <w:rPr>
          <w:rFonts w:ascii="Arial" w:hAnsi="Arial" w:cs="Arial"/>
          <w:sz w:val="24"/>
          <w:szCs w:val="24"/>
        </w:rPr>
        <w:t>Criminal gangs in Ukraine</w:t>
      </w:r>
    </w:p>
    <w:p w:rsidR="00E116B6" w:rsidRPr="001027CD" w:rsidRDefault="00E116B6" w:rsidP="00E116B6">
      <w:pPr>
        <w:pStyle w:val="ListParagraph"/>
        <w:numPr>
          <w:ilvl w:val="0"/>
          <w:numId w:val="1"/>
        </w:numPr>
        <w:spacing w:after="120"/>
        <w:ind w:left="851" w:hanging="425"/>
        <w:jc w:val="both"/>
        <w:rPr>
          <w:rFonts w:ascii="Arial" w:hAnsi="Arial" w:cs="Arial"/>
          <w:sz w:val="24"/>
          <w:szCs w:val="24"/>
        </w:rPr>
      </w:pPr>
      <w:r w:rsidRPr="001027CD">
        <w:rPr>
          <w:rFonts w:ascii="Arial" w:hAnsi="Arial" w:cs="Arial"/>
          <w:sz w:val="24"/>
          <w:szCs w:val="24"/>
        </w:rPr>
        <w:t>Gender violence in Albania and the police response</w:t>
      </w:r>
    </w:p>
    <w:p w:rsidR="00E116B6" w:rsidRPr="001027CD" w:rsidRDefault="00E116B6" w:rsidP="00E116B6">
      <w:pPr>
        <w:pStyle w:val="ListParagraph"/>
        <w:numPr>
          <w:ilvl w:val="0"/>
          <w:numId w:val="1"/>
        </w:numPr>
        <w:spacing w:after="120"/>
        <w:ind w:left="851" w:hanging="425"/>
        <w:jc w:val="both"/>
        <w:rPr>
          <w:rFonts w:ascii="Arial" w:hAnsi="Arial" w:cs="Arial"/>
          <w:sz w:val="24"/>
          <w:szCs w:val="24"/>
        </w:rPr>
      </w:pPr>
      <w:r w:rsidRPr="001027CD">
        <w:rPr>
          <w:rFonts w:ascii="Arial" w:hAnsi="Arial" w:cs="Arial"/>
          <w:sz w:val="24"/>
          <w:szCs w:val="24"/>
        </w:rPr>
        <w:t xml:space="preserve">Treatment of converts to Christianity in Iran </w:t>
      </w:r>
    </w:p>
    <w:p w:rsidR="00E116B6" w:rsidRPr="001027CD" w:rsidRDefault="00E116B6" w:rsidP="00E116B6">
      <w:pPr>
        <w:pStyle w:val="ListParagraph"/>
        <w:numPr>
          <w:ilvl w:val="0"/>
          <w:numId w:val="1"/>
        </w:numPr>
        <w:spacing w:after="120"/>
        <w:ind w:left="851" w:hanging="425"/>
        <w:jc w:val="both"/>
        <w:rPr>
          <w:rFonts w:ascii="Arial" w:hAnsi="Arial" w:cs="Arial"/>
          <w:sz w:val="24"/>
          <w:szCs w:val="24"/>
        </w:rPr>
      </w:pPr>
      <w:r w:rsidRPr="001027CD">
        <w:rPr>
          <w:rFonts w:ascii="Arial" w:hAnsi="Arial" w:cs="Arial"/>
          <w:sz w:val="24"/>
          <w:szCs w:val="24"/>
        </w:rPr>
        <w:t>M23 rebels in the Democratic Republic of the Congo</w:t>
      </w:r>
    </w:p>
    <w:p w:rsidR="00E116B6" w:rsidRPr="001027CD" w:rsidRDefault="00E116B6" w:rsidP="00E116B6">
      <w:pPr>
        <w:pStyle w:val="ListParagraph"/>
        <w:spacing w:after="120"/>
        <w:ind w:left="851"/>
        <w:jc w:val="both"/>
        <w:rPr>
          <w:rFonts w:ascii="Arial" w:hAnsi="Arial" w:cs="Arial"/>
          <w:sz w:val="8"/>
          <w:szCs w:val="24"/>
        </w:rPr>
      </w:pPr>
    </w:p>
    <w:p w:rsidR="00BA1E72" w:rsidRPr="001027CD" w:rsidRDefault="00E116B6" w:rsidP="00BA1E72">
      <w:pPr>
        <w:spacing w:after="120"/>
        <w:jc w:val="both"/>
        <w:rPr>
          <w:rFonts w:ascii="Arial" w:hAnsi="Arial" w:cs="Arial"/>
          <w:sz w:val="24"/>
          <w:szCs w:val="24"/>
        </w:rPr>
      </w:pPr>
      <w:r w:rsidRPr="001027CD">
        <w:rPr>
          <w:rFonts w:ascii="Arial" w:hAnsi="Arial" w:cs="Arial"/>
          <w:sz w:val="24"/>
          <w:szCs w:val="24"/>
        </w:rPr>
        <w:lastRenderedPageBreak/>
        <w:t>The RDC continued to work closely with</w:t>
      </w:r>
      <w:r w:rsidR="00BA1E72">
        <w:rPr>
          <w:rFonts w:ascii="Arial" w:hAnsi="Arial" w:cs="Arial"/>
          <w:sz w:val="24"/>
          <w:szCs w:val="24"/>
        </w:rPr>
        <w:t xml:space="preserve"> the International Protection Office </w:t>
      </w:r>
      <w:r w:rsidRPr="001027CD">
        <w:rPr>
          <w:rFonts w:ascii="Arial" w:hAnsi="Arial" w:cs="Arial"/>
          <w:sz w:val="24"/>
          <w:szCs w:val="24"/>
        </w:rPr>
        <w:t xml:space="preserve">and other users of its services in 2017 with a view to strengthening co-operation and meeting the various needs of its users. </w:t>
      </w:r>
    </w:p>
    <w:p w:rsidR="00E116B6" w:rsidRPr="001027CD" w:rsidRDefault="00E116B6" w:rsidP="00E116B6">
      <w:pPr>
        <w:spacing w:after="120"/>
        <w:jc w:val="both"/>
        <w:rPr>
          <w:rFonts w:ascii="Arial" w:hAnsi="Arial" w:cs="Arial"/>
          <w:sz w:val="24"/>
          <w:szCs w:val="24"/>
        </w:rPr>
      </w:pPr>
      <w:r w:rsidRPr="001027CD">
        <w:rPr>
          <w:rFonts w:ascii="Arial" w:hAnsi="Arial" w:cs="Arial"/>
          <w:sz w:val="24"/>
          <w:szCs w:val="24"/>
        </w:rPr>
        <w:t xml:space="preserve">There </w:t>
      </w:r>
      <w:r w:rsidR="00823DC4">
        <w:rPr>
          <w:rFonts w:ascii="Arial" w:hAnsi="Arial" w:cs="Arial"/>
          <w:sz w:val="24"/>
          <w:szCs w:val="24"/>
        </w:rPr>
        <w:t>are</w:t>
      </w:r>
      <w:r w:rsidR="00823DC4" w:rsidRPr="001027CD">
        <w:rPr>
          <w:rFonts w:ascii="Arial" w:hAnsi="Arial" w:cs="Arial"/>
          <w:sz w:val="24"/>
          <w:szCs w:val="24"/>
        </w:rPr>
        <w:t xml:space="preserve"> </w:t>
      </w:r>
      <w:r w:rsidRPr="001027CD">
        <w:rPr>
          <w:rFonts w:ascii="Arial" w:hAnsi="Arial" w:cs="Arial"/>
          <w:sz w:val="24"/>
          <w:szCs w:val="24"/>
        </w:rPr>
        <w:t xml:space="preserve">now a total of 37 Country Marriage Packs, 28 Country Adoption Packs and 40 Country Information Packs. There are approximately 80 ‘mini’ Country information packs which were prepared in response to demand from </w:t>
      </w:r>
      <w:r>
        <w:rPr>
          <w:rFonts w:ascii="Arial" w:hAnsi="Arial" w:cs="Arial"/>
          <w:sz w:val="24"/>
          <w:szCs w:val="24"/>
        </w:rPr>
        <w:t>IPO</w:t>
      </w:r>
      <w:r w:rsidRPr="001027CD">
        <w:rPr>
          <w:rFonts w:ascii="Arial" w:hAnsi="Arial" w:cs="Arial"/>
          <w:sz w:val="24"/>
          <w:szCs w:val="24"/>
        </w:rPr>
        <w:t xml:space="preserve"> regarding SP issues. All packs are catalogued and available on the E-Library and will be reviewed and updated in 2018.</w:t>
      </w:r>
    </w:p>
    <w:p w:rsidR="00C05591" w:rsidRDefault="00C05591" w:rsidP="00EB47A9">
      <w:pPr>
        <w:jc w:val="both"/>
        <w:rPr>
          <w:rFonts w:ascii="Arial" w:hAnsi="Arial" w:cs="Arial"/>
          <w:color w:val="FF0000"/>
          <w:sz w:val="24"/>
          <w:szCs w:val="24"/>
        </w:rPr>
        <w:sectPr w:rsidR="00C05591" w:rsidSect="00C05591">
          <w:type w:val="continuous"/>
          <w:pgSz w:w="11907" w:h="16839" w:code="9"/>
          <w:pgMar w:top="1440" w:right="1440" w:bottom="1276" w:left="1418" w:header="709" w:footer="624" w:gutter="0"/>
          <w:cols w:num="2" w:space="708"/>
          <w:docGrid w:linePitch="360"/>
        </w:sectPr>
      </w:pPr>
    </w:p>
    <w:p w:rsidR="00EB47A9" w:rsidRPr="00E61F49" w:rsidRDefault="004F47C1" w:rsidP="00EB47A9">
      <w:pPr>
        <w:jc w:val="both"/>
        <w:rPr>
          <w:rFonts w:ascii="Arial" w:hAnsi="Arial" w:cs="Arial"/>
          <w:color w:val="FF0000"/>
          <w:sz w:val="24"/>
          <w:szCs w:val="24"/>
        </w:rPr>
        <w:sectPr w:rsidR="00EB47A9" w:rsidRPr="00E61F49" w:rsidSect="005A307C">
          <w:type w:val="continuous"/>
          <w:pgSz w:w="11907" w:h="16839" w:code="9"/>
          <w:pgMar w:top="1440" w:right="1440" w:bottom="1276" w:left="1418" w:header="709" w:footer="624" w:gutter="0"/>
          <w:cols w:space="708"/>
          <w:docGrid w:linePitch="360"/>
        </w:sectPr>
      </w:pPr>
      <w:r w:rsidRPr="00E61F49">
        <w:rPr>
          <w:rFonts w:ascii="Arial" w:eastAsiaTheme="minorHAnsi" w:hAnsi="Arial" w:cs="Arial"/>
          <w:noProof/>
          <w:color w:val="FF0000"/>
          <w:sz w:val="24"/>
          <w:szCs w:val="24"/>
        </w:rPr>
        <w:lastRenderedPageBreak/>
        <mc:AlternateContent>
          <mc:Choice Requires="wps">
            <w:drawing>
              <wp:anchor distT="0" distB="0" distL="114300" distR="114300" simplePos="0" relativeHeight="251872256" behindDoc="0" locked="0" layoutInCell="1" allowOverlap="1" wp14:anchorId="24863F06" wp14:editId="4D2C971B">
                <wp:simplePos x="0" y="0"/>
                <wp:positionH relativeFrom="column">
                  <wp:posOffset>-484505</wp:posOffset>
                </wp:positionH>
                <wp:positionV relativeFrom="paragraph">
                  <wp:posOffset>173355</wp:posOffset>
                </wp:positionV>
                <wp:extent cx="6739890" cy="5165725"/>
                <wp:effectExtent l="0" t="0" r="3810" b="0"/>
                <wp:wrapNone/>
                <wp:docPr id="463" name="Rounded Rectangle 463"/>
                <wp:cNvGraphicFramePr/>
                <a:graphic xmlns:a="http://schemas.openxmlformats.org/drawingml/2006/main">
                  <a:graphicData uri="http://schemas.microsoft.com/office/word/2010/wordprocessingShape">
                    <wps:wsp>
                      <wps:cNvSpPr/>
                      <wps:spPr>
                        <a:xfrm>
                          <a:off x="0" y="0"/>
                          <a:ext cx="6739890" cy="5165725"/>
                        </a:xfrm>
                        <a:prstGeom prst="roundRect">
                          <a:avLst/>
                        </a:prstGeom>
                        <a:solidFill>
                          <a:srgbClr val="4F81BD">
                            <a:lumMod val="75000"/>
                          </a:srgbClr>
                        </a:solidFill>
                        <a:ln w="25400" cap="flat" cmpd="sng" algn="ctr">
                          <a:noFill/>
                          <a:prstDash val="solid"/>
                        </a:ln>
                        <a:effectLst/>
                      </wps:spPr>
                      <wps:txbx>
                        <w:txbxContent>
                          <w:p w:rsidR="000B49E2" w:rsidRPr="004708AE" w:rsidRDefault="000B49E2" w:rsidP="003E5E75">
                            <w:pPr>
                              <w:spacing w:after="120"/>
                              <w:jc w:val="both"/>
                              <w:rPr>
                                <w:rFonts w:ascii="Arial" w:hAnsi="Arial" w:cs="Arial"/>
                                <w:b/>
                                <w:color w:val="FFFFFF" w:themeColor="background1"/>
                                <w:sz w:val="24"/>
                                <w:szCs w:val="24"/>
                              </w:rPr>
                            </w:pPr>
                            <w:r w:rsidRPr="004708AE">
                              <w:rPr>
                                <w:rFonts w:ascii="Arial" w:hAnsi="Arial" w:cs="Arial"/>
                                <w:b/>
                                <w:color w:val="FFFFFF" w:themeColor="background1"/>
                                <w:sz w:val="24"/>
                                <w:szCs w:val="24"/>
                              </w:rPr>
                              <w:t>Inte</w:t>
                            </w:r>
                            <w:r>
                              <w:rPr>
                                <w:rFonts w:ascii="Arial" w:hAnsi="Arial" w:cs="Arial"/>
                                <w:b/>
                                <w:color w:val="FFFFFF" w:themeColor="background1"/>
                                <w:sz w:val="24"/>
                                <w:szCs w:val="24"/>
                              </w:rPr>
                              <w:t>rnational protection Case Study</w:t>
                            </w:r>
                          </w:p>
                          <w:p w:rsidR="000B49E2" w:rsidRPr="004708AE" w:rsidRDefault="000B49E2" w:rsidP="003E5E75">
                            <w:pPr>
                              <w:spacing w:after="0"/>
                              <w:jc w:val="both"/>
                              <w:rPr>
                                <w:rFonts w:ascii="Arial" w:hAnsi="Arial" w:cs="Arial"/>
                                <w:color w:val="FFFFFF" w:themeColor="background1"/>
                                <w:sz w:val="24"/>
                                <w:szCs w:val="24"/>
                              </w:rPr>
                            </w:pPr>
                            <w:r>
                              <w:rPr>
                                <w:rFonts w:ascii="Arial" w:hAnsi="Arial" w:cs="Arial"/>
                                <w:color w:val="FFFFFF" w:themeColor="background1"/>
                                <w:sz w:val="24"/>
                                <w:szCs w:val="24"/>
                              </w:rPr>
                              <w:t xml:space="preserve">Legal services were provided to a client </w:t>
                            </w:r>
                            <w:r w:rsidRPr="004708AE">
                              <w:rPr>
                                <w:rFonts w:ascii="Arial" w:hAnsi="Arial" w:cs="Arial"/>
                                <w:color w:val="FFFFFF" w:themeColor="background1"/>
                                <w:sz w:val="24"/>
                                <w:szCs w:val="24"/>
                              </w:rPr>
                              <w:t xml:space="preserve">in his late 50s from West Africa. He was detained by the authorities because of his political activities. He was </w:t>
                            </w:r>
                            <w:r>
                              <w:rPr>
                                <w:rFonts w:ascii="Arial" w:hAnsi="Arial" w:cs="Arial"/>
                                <w:color w:val="FFFFFF" w:themeColor="background1"/>
                                <w:sz w:val="24"/>
                                <w:szCs w:val="24"/>
                              </w:rPr>
                              <w:t xml:space="preserve">kept </w:t>
                            </w:r>
                            <w:r w:rsidRPr="004708AE">
                              <w:rPr>
                                <w:rFonts w:ascii="Arial" w:hAnsi="Arial" w:cs="Arial"/>
                                <w:color w:val="FFFFFF" w:themeColor="background1"/>
                                <w:sz w:val="24"/>
                                <w:szCs w:val="24"/>
                              </w:rPr>
                              <w:t xml:space="preserve">in prison without charge for over one year in sub-human conditions and regularly tortured by the authorities. He was beaten, his legs broken and he was denied essential medical treatment. The cells were overcrowded and very little food or water was provided. He was released on conditions but managed to flee the country. </w:t>
                            </w:r>
                          </w:p>
                          <w:p w:rsidR="000B49E2" w:rsidRDefault="000B49E2" w:rsidP="003E5E75">
                            <w:pPr>
                              <w:spacing w:after="0"/>
                              <w:jc w:val="both"/>
                              <w:rPr>
                                <w:rFonts w:ascii="Arial" w:hAnsi="Arial" w:cs="Arial"/>
                                <w:color w:val="FFFFFF" w:themeColor="background1"/>
                                <w:sz w:val="24"/>
                                <w:szCs w:val="24"/>
                              </w:rPr>
                            </w:pPr>
                          </w:p>
                          <w:p w:rsidR="000B49E2" w:rsidRPr="004708AE" w:rsidRDefault="000B49E2" w:rsidP="003E5E75">
                            <w:pPr>
                              <w:spacing w:after="0"/>
                              <w:jc w:val="both"/>
                              <w:rPr>
                                <w:rFonts w:ascii="Arial" w:hAnsi="Arial" w:cs="Arial"/>
                                <w:color w:val="FFFFFF" w:themeColor="background1"/>
                                <w:sz w:val="24"/>
                                <w:szCs w:val="24"/>
                              </w:rPr>
                            </w:pPr>
                            <w:r>
                              <w:rPr>
                                <w:rFonts w:ascii="Arial" w:hAnsi="Arial" w:cs="Arial"/>
                                <w:color w:val="FFFFFF" w:themeColor="background1"/>
                                <w:sz w:val="24"/>
                                <w:szCs w:val="24"/>
                              </w:rPr>
                              <w:t xml:space="preserve">The client </w:t>
                            </w:r>
                            <w:r w:rsidRPr="004708AE">
                              <w:rPr>
                                <w:rFonts w:ascii="Arial" w:hAnsi="Arial" w:cs="Arial"/>
                                <w:color w:val="FFFFFF" w:themeColor="background1"/>
                                <w:sz w:val="24"/>
                                <w:szCs w:val="24"/>
                              </w:rPr>
                              <w:t xml:space="preserve">arrived in Ireland and claimed international protection. He then immediately registered for legal services </w:t>
                            </w:r>
                            <w:r>
                              <w:rPr>
                                <w:rFonts w:ascii="Arial" w:hAnsi="Arial" w:cs="Arial"/>
                                <w:color w:val="FFFFFF" w:themeColor="background1"/>
                                <w:sz w:val="24"/>
                                <w:szCs w:val="24"/>
                              </w:rPr>
                              <w:t xml:space="preserve">with the </w:t>
                            </w:r>
                            <w:r w:rsidRPr="004708AE">
                              <w:rPr>
                                <w:rFonts w:ascii="Arial" w:hAnsi="Arial" w:cs="Arial"/>
                                <w:color w:val="FFFFFF" w:themeColor="background1"/>
                                <w:sz w:val="24"/>
                                <w:szCs w:val="24"/>
                              </w:rPr>
                              <w:t>Board. He met a caseworker who</w:t>
                            </w:r>
                            <w:r>
                              <w:rPr>
                                <w:rFonts w:ascii="Arial" w:hAnsi="Arial" w:cs="Arial"/>
                                <w:color w:val="FFFFFF" w:themeColor="background1"/>
                                <w:sz w:val="24"/>
                                <w:szCs w:val="24"/>
                              </w:rPr>
                              <w:t xml:space="preserve"> on account of his vulnerability,</w:t>
                            </w:r>
                            <w:r w:rsidRPr="004708AE">
                              <w:rPr>
                                <w:rFonts w:ascii="Arial" w:hAnsi="Arial" w:cs="Arial"/>
                                <w:color w:val="FFFFFF" w:themeColor="background1"/>
                                <w:sz w:val="24"/>
                                <w:szCs w:val="24"/>
                              </w:rPr>
                              <w:t xml:space="preserve"> assisted him in completing his international protection questionnaire, which must be submitted by all applicants for international protection. Medico legal reports were </w:t>
                            </w:r>
                            <w:r>
                              <w:rPr>
                                <w:rFonts w:ascii="Arial" w:hAnsi="Arial" w:cs="Arial"/>
                                <w:color w:val="FFFFFF" w:themeColor="background1"/>
                                <w:sz w:val="24"/>
                                <w:szCs w:val="24"/>
                              </w:rPr>
                              <w:t xml:space="preserve">obtained </w:t>
                            </w:r>
                            <w:r w:rsidRPr="004708AE">
                              <w:rPr>
                                <w:rFonts w:ascii="Arial" w:hAnsi="Arial" w:cs="Arial"/>
                                <w:color w:val="FFFFFF" w:themeColor="background1"/>
                                <w:sz w:val="24"/>
                                <w:szCs w:val="24"/>
                              </w:rPr>
                              <w:t xml:space="preserve">as supporting evidence. </w:t>
                            </w:r>
                          </w:p>
                          <w:p w:rsidR="000B49E2" w:rsidRDefault="000B49E2" w:rsidP="003E5E75">
                            <w:pPr>
                              <w:spacing w:after="0"/>
                              <w:jc w:val="both"/>
                              <w:rPr>
                                <w:rFonts w:ascii="Arial" w:hAnsi="Arial" w:cs="Arial"/>
                                <w:color w:val="FFFFFF" w:themeColor="background1"/>
                                <w:sz w:val="24"/>
                                <w:szCs w:val="24"/>
                              </w:rPr>
                            </w:pPr>
                          </w:p>
                          <w:p w:rsidR="000B49E2" w:rsidRPr="004708AE" w:rsidRDefault="000B49E2" w:rsidP="003E5E75">
                            <w:pPr>
                              <w:spacing w:after="0"/>
                              <w:jc w:val="both"/>
                              <w:rPr>
                                <w:rFonts w:ascii="Arial" w:hAnsi="Arial" w:cs="Arial"/>
                                <w:color w:val="FFFFFF" w:themeColor="background1"/>
                                <w:sz w:val="24"/>
                                <w:szCs w:val="24"/>
                              </w:rPr>
                            </w:pPr>
                            <w:r w:rsidRPr="004708AE">
                              <w:rPr>
                                <w:rFonts w:ascii="Arial" w:hAnsi="Arial" w:cs="Arial"/>
                                <w:color w:val="FFFFFF" w:themeColor="background1"/>
                                <w:sz w:val="24"/>
                                <w:szCs w:val="24"/>
                              </w:rPr>
                              <w:t xml:space="preserve">Country of origin information was </w:t>
                            </w:r>
                            <w:r>
                              <w:rPr>
                                <w:rFonts w:ascii="Arial" w:hAnsi="Arial" w:cs="Arial"/>
                                <w:color w:val="FFFFFF" w:themeColor="background1"/>
                                <w:sz w:val="24"/>
                                <w:szCs w:val="24"/>
                              </w:rPr>
                              <w:t xml:space="preserve">obtained </w:t>
                            </w:r>
                            <w:r w:rsidRPr="004708AE">
                              <w:rPr>
                                <w:rFonts w:ascii="Arial" w:hAnsi="Arial" w:cs="Arial"/>
                                <w:color w:val="FFFFFF" w:themeColor="background1"/>
                                <w:sz w:val="24"/>
                                <w:szCs w:val="24"/>
                              </w:rPr>
                              <w:t>from the Refugee Documentation Centre. Legal submissions were prepared and the supporting country of origin information was submitted to the International Protection Office, along with a medi</w:t>
                            </w:r>
                            <w:r>
                              <w:rPr>
                                <w:rFonts w:ascii="Arial" w:hAnsi="Arial" w:cs="Arial"/>
                                <w:color w:val="FFFFFF" w:themeColor="background1"/>
                                <w:sz w:val="24"/>
                                <w:szCs w:val="24"/>
                              </w:rPr>
                              <w:t>c</w:t>
                            </w:r>
                            <w:r w:rsidRPr="004708AE">
                              <w:rPr>
                                <w:rFonts w:ascii="Arial" w:hAnsi="Arial" w:cs="Arial"/>
                                <w:color w:val="FFFFFF" w:themeColor="background1"/>
                                <w:sz w:val="24"/>
                                <w:szCs w:val="24"/>
                              </w:rPr>
                              <w:t xml:space="preserve">o-legal report detailing the torture suffered by the client. The client was then scheduled for an interview with the International Protection Office. The client met his solicitor for pre interview advice. He attended the interview and, a few weeks later, he received a positive recommendation, declaring that he was in need of international protection and that he should be declared a refugee.   </w:t>
                            </w:r>
                          </w:p>
                          <w:p w:rsidR="000B49E2" w:rsidRPr="00222032" w:rsidRDefault="000B49E2" w:rsidP="003E5E75">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3" o:spid="_x0000_s1044" style="position:absolute;left:0;text-align:left;margin-left:-38.15pt;margin-top:13.65pt;width:530.7pt;height:40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" fillcolor="#376092" stroked="f" strokeweight="2pt">
                <v:textbox>
                  <w:txbxContent>
                    <w:p w:rsidR="000B49E2" w:rsidRPr="004708AE" w:rsidRDefault="000B49E2" w:rsidP="003E5E75">
                      <w:pPr>
                        <w:spacing w:after="120"/>
                        <w:jc w:val="both"/>
                        <w:rPr>
                          <w:rFonts w:ascii="Arial" w:hAnsi="Arial" w:cs="Arial"/>
                          <w:b/>
                          <w:color w:val="FFFFFF" w:themeColor="background1"/>
                          <w:sz w:val="24"/>
                          <w:szCs w:val="24"/>
                        </w:rPr>
                      </w:pPr>
                      <w:r w:rsidRPr="004708AE">
                        <w:rPr>
                          <w:rFonts w:ascii="Arial" w:hAnsi="Arial" w:cs="Arial"/>
                          <w:b/>
                          <w:color w:val="FFFFFF" w:themeColor="background1"/>
                          <w:sz w:val="24"/>
                          <w:szCs w:val="24"/>
                        </w:rPr>
                        <w:t>Inte</w:t>
                      </w:r>
                      <w:r>
                        <w:rPr>
                          <w:rFonts w:ascii="Arial" w:hAnsi="Arial" w:cs="Arial"/>
                          <w:b/>
                          <w:color w:val="FFFFFF" w:themeColor="background1"/>
                          <w:sz w:val="24"/>
                          <w:szCs w:val="24"/>
                        </w:rPr>
                        <w:t>rnational protection Case Study</w:t>
                      </w:r>
                    </w:p>
                    <w:p w:rsidR="000B49E2" w:rsidRPr="004708AE" w:rsidRDefault="000B49E2" w:rsidP="003E5E75">
                      <w:pPr>
                        <w:spacing w:after="0"/>
                        <w:jc w:val="both"/>
                        <w:rPr>
                          <w:rFonts w:ascii="Arial" w:hAnsi="Arial" w:cs="Arial"/>
                          <w:color w:val="FFFFFF" w:themeColor="background1"/>
                          <w:sz w:val="24"/>
                          <w:szCs w:val="24"/>
                        </w:rPr>
                      </w:pPr>
                      <w:r>
                        <w:rPr>
                          <w:rFonts w:ascii="Arial" w:hAnsi="Arial" w:cs="Arial"/>
                          <w:color w:val="FFFFFF" w:themeColor="background1"/>
                          <w:sz w:val="24"/>
                          <w:szCs w:val="24"/>
                        </w:rPr>
                        <w:t xml:space="preserve">Legal services were provided to a client </w:t>
                      </w:r>
                      <w:r w:rsidRPr="004708AE">
                        <w:rPr>
                          <w:rFonts w:ascii="Arial" w:hAnsi="Arial" w:cs="Arial"/>
                          <w:color w:val="FFFFFF" w:themeColor="background1"/>
                          <w:sz w:val="24"/>
                          <w:szCs w:val="24"/>
                        </w:rPr>
                        <w:t xml:space="preserve">in his late 50s from West Africa. He was detained by the authorities because of his political activities. He was </w:t>
                      </w:r>
                      <w:r>
                        <w:rPr>
                          <w:rFonts w:ascii="Arial" w:hAnsi="Arial" w:cs="Arial"/>
                          <w:color w:val="FFFFFF" w:themeColor="background1"/>
                          <w:sz w:val="24"/>
                          <w:szCs w:val="24"/>
                        </w:rPr>
                        <w:t xml:space="preserve">kept </w:t>
                      </w:r>
                      <w:r w:rsidRPr="004708AE">
                        <w:rPr>
                          <w:rFonts w:ascii="Arial" w:hAnsi="Arial" w:cs="Arial"/>
                          <w:color w:val="FFFFFF" w:themeColor="background1"/>
                          <w:sz w:val="24"/>
                          <w:szCs w:val="24"/>
                        </w:rPr>
                        <w:t xml:space="preserve">in prison without charge for over one year in sub-human conditions and regularly tortured by the authorities. He was beaten, his legs broken and he was denied essential medical treatment. The cells were overcrowded and very little food or water was provided. He was released on conditions but managed to flee the country. </w:t>
                      </w:r>
                    </w:p>
                    <w:p w:rsidR="000B49E2" w:rsidRDefault="000B49E2" w:rsidP="003E5E75">
                      <w:pPr>
                        <w:spacing w:after="0"/>
                        <w:jc w:val="both"/>
                        <w:rPr>
                          <w:rFonts w:ascii="Arial" w:hAnsi="Arial" w:cs="Arial"/>
                          <w:color w:val="FFFFFF" w:themeColor="background1"/>
                          <w:sz w:val="24"/>
                          <w:szCs w:val="24"/>
                        </w:rPr>
                      </w:pPr>
                    </w:p>
                    <w:p w:rsidR="000B49E2" w:rsidRPr="004708AE" w:rsidRDefault="000B49E2" w:rsidP="003E5E75">
                      <w:pPr>
                        <w:spacing w:after="0"/>
                        <w:jc w:val="both"/>
                        <w:rPr>
                          <w:rFonts w:ascii="Arial" w:hAnsi="Arial" w:cs="Arial"/>
                          <w:color w:val="FFFFFF" w:themeColor="background1"/>
                          <w:sz w:val="24"/>
                          <w:szCs w:val="24"/>
                        </w:rPr>
                      </w:pPr>
                      <w:r>
                        <w:rPr>
                          <w:rFonts w:ascii="Arial" w:hAnsi="Arial" w:cs="Arial"/>
                          <w:color w:val="FFFFFF" w:themeColor="background1"/>
                          <w:sz w:val="24"/>
                          <w:szCs w:val="24"/>
                        </w:rPr>
                        <w:t xml:space="preserve">The client </w:t>
                      </w:r>
                      <w:r w:rsidRPr="004708AE">
                        <w:rPr>
                          <w:rFonts w:ascii="Arial" w:hAnsi="Arial" w:cs="Arial"/>
                          <w:color w:val="FFFFFF" w:themeColor="background1"/>
                          <w:sz w:val="24"/>
                          <w:szCs w:val="24"/>
                        </w:rPr>
                        <w:t xml:space="preserve">arrived in Ireland and claimed international protection. He then immediately registered for legal services </w:t>
                      </w:r>
                      <w:r>
                        <w:rPr>
                          <w:rFonts w:ascii="Arial" w:hAnsi="Arial" w:cs="Arial"/>
                          <w:color w:val="FFFFFF" w:themeColor="background1"/>
                          <w:sz w:val="24"/>
                          <w:szCs w:val="24"/>
                        </w:rPr>
                        <w:t xml:space="preserve">with the </w:t>
                      </w:r>
                      <w:r w:rsidRPr="004708AE">
                        <w:rPr>
                          <w:rFonts w:ascii="Arial" w:hAnsi="Arial" w:cs="Arial"/>
                          <w:color w:val="FFFFFF" w:themeColor="background1"/>
                          <w:sz w:val="24"/>
                          <w:szCs w:val="24"/>
                        </w:rPr>
                        <w:t>Board. He met a caseworker who</w:t>
                      </w:r>
                      <w:r>
                        <w:rPr>
                          <w:rFonts w:ascii="Arial" w:hAnsi="Arial" w:cs="Arial"/>
                          <w:color w:val="FFFFFF" w:themeColor="background1"/>
                          <w:sz w:val="24"/>
                          <w:szCs w:val="24"/>
                        </w:rPr>
                        <w:t xml:space="preserve"> on account of his vulnerability,</w:t>
                      </w:r>
                      <w:r w:rsidRPr="004708AE">
                        <w:rPr>
                          <w:rFonts w:ascii="Arial" w:hAnsi="Arial" w:cs="Arial"/>
                          <w:color w:val="FFFFFF" w:themeColor="background1"/>
                          <w:sz w:val="24"/>
                          <w:szCs w:val="24"/>
                        </w:rPr>
                        <w:t xml:space="preserve"> assisted him in completing his international protection questionnaire, which must be submitted by all applicants for international protection. Medico legal reports were </w:t>
                      </w:r>
                      <w:r>
                        <w:rPr>
                          <w:rFonts w:ascii="Arial" w:hAnsi="Arial" w:cs="Arial"/>
                          <w:color w:val="FFFFFF" w:themeColor="background1"/>
                          <w:sz w:val="24"/>
                          <w:szCs w:val="24"/>
                        </w:rPr>
                        <w:t xml:space="preserve">obtained </w:t>
                      </w:r>
                      <w:r w:rsidRPr="004708AE">
                        <w:rPr>
                          <w:rFonts w:ascii="Arial" w:hAnsi="Arial" w:cs="Arial"/>
                          <w:color w:val="FFFFFF" w:themeColor="background1"/>
                          <w:sz w:val="24"/>
                          <w:szCs w:val="24"/>
                        </w:rPr>
                        <w:t xml:space="preserve">as supporting evidence. </w:t>
                      </w:r>
                    </w:p>
                    <w:p w:rsidR="000B49E2" w:rsidRDefault="000B49E2" w:rsidP="003E5E75">
                      <w:pPr>
                        <w:spacing w:after="0"/>
                        <w:jc w:val="both"/>
                        <w:rPr>
                          <w:rFonts w:ascii="Arial" w:hAnsi="Arial" w:cs="Arial"/>
                          <w:color w:val="FFFFFF" w:themeColor="background1"/>
                          <w:sz w:val="24"/>
                          <w:szCs w:val="24"/>
                        </w:rPr>
                      </w:pPr>
                    </w:p>
                    <w:p w:rsidR="000B49E2" w:rsidRPr="004708AE" w:rsidRDefault="000B49E2" w:rsidP="003E5E75">
                      <w:pPr>
                        <w:spacing w:after="0"/>
                        <w:jc w:val="both"/>
                        <w:rPr>
                          <w:rFonts w:ascii="Arial" w:hAnsi="Arial" w:cs="Arial"/>
                          <w:color w:val="FFFFFF" w:themeColor="background1"/>
                          <w:sz w:val="24"/>
                          <w:szCs w:val="24"/>
                        </w:rPr>
                      </w:pPr>
                      <w:r w:rsidRPr="004708AE">
                        <w:rPr>
                          <w:rFonts w:ascii="Arial" w:hAnsi="Arial" w:cs="Arial"/>
                          <w:color w:val="FFFFFF" w:themeColor="background1"/>
                          <w:sz w:val="24"/>
                          <w:szCs w:val="24"/>
                        </w:rPr>
                        <w:t xml:space="preserve">Country of origin information was </w:t>
                      </w:r>
                      <w:r>
                        <w:rPr>
                          <w:rFonts w:ascii="Arial" w:hAnsi="Arial" w:cs="Arial"/>
                          <w:color w:val="FFFFFF" w:themeColor="background1"/>
                          <w:sz w:val="24"/>
                          <w:szCs w:val="24"/>
                        </w:rPr>
                        <w:t xml:space="preserve">obtained </w:t>
                      </w:r>
                      <w:r w:rsidRPr="004708AE">
                        <w:rPr>
                          <w:rFonts w:ascii="Arial" w:hAnsi="Arial" w:cs="Arial"/>
                          <w:color w:val="FFFFFF" w:themeColor="background1"/>
                          <w:sz w:val="24"/>
                          <w:szCs w:val="24"/>
                        </w:rPr>
                        <w:t>from the Refugee Documentation Centre. Legal submissions were prepared and the supporting country of origin information was submitted to the International Protection Office, along with a medi</w:t>
                      </w:r>
                      <w:r>
                        <w:rPr>
                          <w:rFonts w:ascii="Arial" w:hAnsi="Arial" w:cs="Arial"/>
                          <w:color w:val="FFFFFF" w:themeColor="background1"/>
                          <w:sz w:val="24"/>
                          <w:szCs w:val="24"/>
                        </w:rPr>
                        <w:t>c</w:t>
                      </w:r>
                      <w:r w:rsidRPr="004708AE">
                        <w:rPr>
                          <w:rFonts w:ascii="Arial" w:hAnsi="Arial" w:cs="Arial"/>
                          <w:color w:val="FFFFFF" w:themeColor="background1"/>
                          <w:sz w:val="24"/>
                          <w:szCs w:val="24"/>
                        </w:rPr>
                        <w:t xml:space="preserve">o-legal report detailing the torture suffered by the client. The client was then scheduled for an interview with the International Protection Office. The client met his solicitor for pre interview advice. He attended the interview and, a few weeks later, he received a positive recommendation, declaring that he was in need of international protection and that he should be declared a refugee.   </w:t>
                      </w:r>
                    </w:p>
                    <w:p w:rsidR="000B49E2" w:rsidRPr="00222032" w:rsidRDefault="000B49E2" w:rsidP="003E5E75">
                      <w:pPr>
                        <w:jc w:val="center"/>
                        <w:rPr>
                          <w:rFonts w:ascii="Arial" w:hAnsi="Arial" w:cs="Arial"/>
                          <w:sz w:val="24"/>
                          <w:szCs w:val="24"/>
                        </w:rPr>
                      </w:pPr>
                    </w:p>
                  </w:txbxContent>
                </v:textbox>
              </v:roundrect>
            </w:pict>
          </mc:Fallback>
        </mc:AlternateContent>
      </w:r>
      <w:r w:rsidR="00EB47A9" w:rsidRPr="00E61F49">
        <w:rPr>
          <w:rFonts w:ascii="Arial" w:hAnsi="Arial" w:cs="Arial"/>
          <w:color w:val="FF0000"/>
          <w:sz w:val="24"/>
          <w:szCs w:val="24"/>
        </w:rPr>
        <w:t xml:space="preserve">                                                                              </w:t>
      </w:r>
    </w:p>
    <w:p w:rsidR="00F85929" w:rsidRPr="00E61F49" w:rsidRDefault="00F85929"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44377" w:rsidRPr="00E61F49" w:rsidRDefault="00744377" w:rsidP="00EB47A9">
      <w:pPr>
        <w:pStyle w:val="ARSectionTitle"/>
        <w:spacing w:after="120" w:line="276" w:lineRule="auto"/>
        <w:jc w:val="center"/>
        <w:rPr>
          <w:rFonts w:ascii="Arial" w:eastAsiaTheme="minorHAnsi" w:hAnsi="Arial" w:cs="Arial"/>
          <w:color w:val="FF0000"/>
          <w:sz w:val="28"/>
          <w:szCs w:val="28"/>
          <w:lang w:eastAsia="en-US"/>
        </w:rPr>
      </w:pPr>
    </w:p>
    <w:p w:rsidR="00776E31" w:rsidRPr="00E61F49" w:rsidRDefault="00776E31" w:rsidP="00D35F17">
      <w:pPr>
        <w:pStyle w:val="Heading2"/>
        <w:rPr>
          <w:rFonts w:asciiTheme="minorHAnsi" w:hAnsiTheme="minorHAnsi"/>
          <w:color w:val="FF0000"/>
          <w:sz w:val="36"/>
          <w:szCs w:val="36"/>
        </w:rPr>
      </w:pPr>
    </w:p>
    <w:p w:rsidR="00F85929" w:rsidRPr="00E61F49" w:rsidRDefault="00F85929" w:rsidP="00F85929">
      <w:pPr>
        <w:rPr>
          <w:color w:val="FF0000"/>
        </w:rPr>
      </w:pPr>
    </w:p>
    <w:p w:rsidR="00F85929" w:rsidRPr="00E61F49" w:rsidRDefault="00F85929" w:rsidP="00F85929">
      <w:pPr>
        <w:rPr>
          <w:color w:val="FF0000"/>
        </w:rPr>
      </w:pPr>
    </w:p>
    <w:p w:rsidR="00EA4D64" w:rsidRPr="00E61F49" w:rsidRDefault="00EA4D64" w:rsidP="00EA4D64">
      <w:pPr>
        <w:rPr>
          <w:color w:val="FF0000"/>
        </w:rPr>
      </w:pPr>
    </w:p>
    <w:p w:rsidR="00776E31" w:rsidRPr="00E61F49" w:rsidRDefault="00776E31" w:rsidP="00325A3B">
      <w:pPr>
        <w:rPr>
          <w:rFonts w:ascii="Arial" w:hAnsi="Arial" w:cs="Arial"/>
          <w:color w:val="FF0000"/>
          <w:sz w:val="24"/>
          <w:szCs w:val="24"/>
        </w:rPr>
        <w:sectPr w:rsidR="00776E31" w:rsidRPr="00E61F49" w:rsidSect="005A307C">
          <w:type w:val="continuous"/>
          <w:pgSz w:w="11907" w:h="16839" w:code="9"/>
          <w:pgMar w:top="1440" w:right="1440" w:bottom="1276" w:left="851" w:header="709" w:footer="624" w:gutter="0"/>
          <w:cols w:space="708"/>
          <w:docGrid w:linePitch="360"/>
        </w:sectPr>
      </w:pPr>
    </w:p>
    <w:p w:rsidR="00FF569D" w:rsidRDefault="00FF569D" w:rsidP="00151FFB">
      <w:pPr>
        <w:spacing w:after="0"/>
        <w:jc w:val="both"/>
        <w:rPr>
          <w:rFonts w:ascii="Arial" w:eastAsia="Times New Roman" w:hAnsi="Arial" w:cs="Arial"/>
          <w:color w:val="FF0000"/>
          <w:sz w:val="24"/>
          <w:szCs w:val="24"/>
          <w:lang w:val="en-GB" w:eastAsia="en-GB"/>
        </w:rPr>
      </w:pPr>
    </w:p>
    <w:p w:rsidR="00FF569D" w:rsidRPr="00E61F49" w:rsidRDefault="00FF569D" w:rsidP="00151FFB">
      <w:pPr>
        <w:spacing w:after="0"/>
        <w:jc w:val="both"/>
        <w:rPr>
          <w:rFonts w:ascii="Arial" w:eastAsia="Times New Roman" w:hAnsi="Arial" w:cs="Arial"/>
          <w:color w:val="FF0000"/>
          <w:sz w:val="24"/>
          <w:szCs w:val="24"/>
          <w:lang w:val="en-GB" w:eastAsia="en-GB"/>
        </w:rPr>
      </w:pPr>
    </w:p>
    <w:p w:rsidR="00050D37" w:rsidRDefault="00050D37" w:rsidP="00CC58A0">
      <w:pPr>
        <w:spacing w:after="0"/>
        <w:rPr>
          <w:rFonts w:ascii="Arial" w:hAnsi="Arial" w:cs="Arial"/>
          <w:sz w:val="24"/>
          <w:szCs w:val="24"/>
          <w:lang w:val="en-GB"/>
        </w:rPr>
      </w:pPr>
    </w:p>
    <w:p w:rsidR="00FF569D" w:rsidRDefault="00FF569D" w:rsidP="00CC58A0">
      <w:pPr>
        <w:spacing w:after="0"/>
        <w:rPr>
          <w:rFonts w:ascii="Arial" w:hAnsi="Arial" w:cs="Arial"/>
          <w:sz w:val="24"/>
          <w:szCs w:val="24"/>
          <w:lang w:val="en-GB"/>
        </w:rPr>
      </w:pPr>
      <w:r w:rsidRPr="00E61F49">
        <w:rPr>
          <w:rFonts w:ascii="Arial" w:hAnsi="Arial" w:cs="Arial"/>
          <w:noProof/>
          <w:color w:val="FF0000"/>
          <w:sz w:val="36"/>
          <w:szCs w:val="36"/>
        </w:rPr>
        <w:lastRenderedPageBreak/>
        <mc:AlternateContent>
          <mc:Choice Requires="wps">
            <w:drawing>
              <wp:anchor distT="0" distB="0" distL="114300" distR="114300" simplePos="0" relativeHeight="251718656" behindDoc="0" locked="0" layoutInCell="1" allowOverlap="1" wp14:anchorId="42ADBD0D" wp14:editId="1E3A7830">
                <wp:simplePos x="0" y="0"/>
                <wp:positionH relativeFrom="column">
                  <wp:posOffset>8890</wp:posOffset>
                </wp:positionH>
                <wp:positionV relativeFrom="paragraph">
                  <wp:posOffset>-382241</wp:posOffset>
                </wp:positionV>
                <wp:extent cx="5967095" cy="415290"/>
                <wp:effectExtent l="0" t="0" r="0" b="3810"/>
                <wp:wrapNone/>
                <wp:docPr id="472" name="Rectangle 472"/>
                <wp:cNvGraphicFramePr/>
                <a:graphic xmlns:a="http://schemas.openxmlformats.org/drawingml/2006/main">
                  <a:graphicData uri="http://schemas.microsoft.com/office/word/2010/wordprocessingShape">
                    <wps:wsp>
                      <wps:cNvSpPr/>
                      <wps:spPr>
                        <a:xfrm>
                          <a:off x="0" y="0"/>
                          <a:ext cx="5967095" cy="415290"/>
                        </a:xfrm>
                        <a:prstGeom prst="rect">
                          <a:avLst/>
                        </a:prstGeom>
                        <a:solidFill>
                          <a:srgbClr val="4BACC6">
                            <a:lumMod val="75000"/>
                          </a:srgbClr>
                        </a:solidFill>
                        <a:ln w="25400" cap="flat" cmpd="sng" algn="ctr">
                          <a:noFill/>
                          <a:prstDash val="solid"/>
                        </a:ln>
                        <a:effectLst/>
                      </wps:spPr>
                      <wps:txbx>
                        <w:txbxContent>
                          <w:p w:rsidR="000B49E2" w:rsidRPr="004F47C1" w:rsidRDefault="000B49E2" w:rsidP="004F47C1">
                            <w:pPr>
                              <w:pStyle w:val="Heading2"/>
                              <w:spacing w:before="0" w:line="240" w:lineRule="auto"/>
                              <w:jc w:val="center"/>
                              <w:rPr>
                                <w:rFonts w:ascii="Arial" w:hAnsi="Arial" w:cs="Arial"/>
                                <w:color w:val="FFFFFF" w:themeColor="background1"/>
                                <w:sz w:val="36"/>
                                <w:szCs w:val="36"/>
                              </w:rPr>
                            </w:pPr>
                            <w:bookmarkStart w:id="109" w:name="_Toc517361494"/>
                            <w:r w:rsidRPr="004F47C1">
                              <w:rPr>
                                <w:rFonts w:ascii="Arial" w:hAnsi="Arial" w:cs="Arial"/>
                                <w:color w:val="FFFFFF" w:themeColor="background1"/>
                                <w:sz w:val="36"/>
                                <w:szCs w:val="36"/>
                              </w:rPr>
                              <w:t>Family Mediation</w:t>
                            </w:r>
                            <w:bookmarkEnd w:id="10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o:spid="_x0000_s1045" style="position:absolute;margin-left:.7pt;margin-top:-30.1pt;width:469.85pt;height:3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" fillcolor="#31859c" stroked="f" strokeweight="2pt">
                <v:textbox>
                  <w:txbxContent>
                    <w:p w:rsidR="000B49E2" w:rsidRPr="004F47C1" w:rsidRDefault="000B49E2" w:rsidP="004F47C1">
                      <w:pPr>
                        <w:pStyle w:val="Heading2"/>
                        <w:spacing w:before="0" w:line="240" w:lineRule="auto"/>
                        <w:jc w:val="center"/>
                        <w:rPr>
                          <w:rFonts w:ascii="Arial" w:hAnsi="Arial" w:cs="Arial"/>
                          <w:color w:val="FFFFFF" w:themeColor="background1"/>
                          <w:sz w:val="36"/>
                          <w:szCs w:val="36"/>
                        </w:rPr>
                      </w:pPr>
                      <w:bookmarkStart w:id="110" w:name="_Toc517361494"/>
                      <w:r w:rsidRPr="004F47C1">
                        <w:rPr>
                          <w:rFonts w:ascii="Arial" w:hAnsi="Arial" w:cs="Arial"/>
                          <w:color w:val="FFFFFF" w:themeColor="background1"/>
                          <w:sz w:val="36"/>
                          <w:szCs w:val="36"/>
                        </w:rPr>
                        <w:t>Family Mediation</w:t>
                      </w:r>
                      <w:bookmarkEnd w:id="110"/>
                    </w:p>
                  </w:txbxContent>
                </v:textbox>
              </v:rect>
            </w:pict>
          </mc:Fallback>
        </mc:AlternateContent>
      </w:r>
    </w:p>
    <w:p w:rsidR="00FF569D" w:rsidRDefault="00FF569D" w:rsidP="00CC58A0">
      <w:pPr>
        <w:spacing w:after="0"/>
        <w:rPr>
          <w:rFonts w:ascii="Arial" w:hAnsi="Arial" w:cs="Arial"/>
          <w:sz w:val="24"/>
          <w:szCs w:val="24"/>
          <w:lang w:val="en-GB"/>
        </w:rPr>
      </w:pPr>
    </w:p>
    <w:p w:rsidR="00FF569D" w:rsidRDefault="00FF569D" w:rsidP="00CC58A0">
      <w:pPr>
        <w:spacing w:after="0"/>
        <w:rPr>
          <w:rFonts w:ascii="Arial" w:hAnsi="Arial" w:cs="Arial"/>
          <w:sz w:val="24"/>
          <w:szCs w:val="24"/>
          <w:lang w:val="en-GB"/>
        </w:rPr>
        <w:sectPr w:rsidR="00FF569D" w:rsidSect="005A307C">
          <w:type w:val="continuous"/>
          <w:pgSz w:w="11907" w:h="16839" w:code="9"/>
          <w:pgMar w:top="1440" w:right="1440" w:bottom="1276" w:left="1134" w:header="709" w:footer="624" w:gutter="0"/>
          <w:cols w:space="708"/>
          <w:docGrid w:linePitch="360"/>
        </w:sectPr>
      </w:pPr>
    </w:p>
    <w:p w:rsidR="00DD5500" w:rsidRPr="00484B53" w:rsidRDefault="00C7280B" w:rsidP="00C5733F">
      <w:pPr>
        <w:autoSpaceDE w:val="0"/>
        <w:autoSpaceDN w:val="0"/>
        <w:adjustRightInd w:val="0"/>
        <w:spacing w:after="0"/>
        <w:jc w:val="both"/>
        <w:rPr>
          <w:rFonts w:ascii="Arial" w:hAnsi="Arial" w:cs="Arial"/>
          <w:b/>
          <w:i/>
          <w:color w:val="000000"/>
          <w:sz w:val="24"/>
          <w:szCs w:val="24"/>
        </w:rPr>
      </w:pPr>
      <w:r>
        <w:rPr>
          <w:rFonts w:ascii="Arial" w:hAnsi="Arial" w:cs="Arial"/>
          <w:b/>
          <w:i/>
          <w:color w:val="000000"/>
          <w:sz w:val="24"/>
          <w:szCs w:val="24"/>
        </w:rPr>
        <w:lastRenderedPageBreak/>
        <w:t>S</w:t>
      </w:r>
      <w:r w:rsidR="00DD5500" w:rsidRPr="00484B53">
        <w:rPr>
          <w:rFonts w:ascii="Arial" w:hAnsi="Arial" w:cs="Arial"/>
          <w:b/>
          <w:i/>
          <w:color w:val="000000"/>
          <w:sz w:val="24"/>
          <w:szCs w:val="24"/>
        </w:rPr>
        <w:t xml:space="preserve">ervice description  </w:t>
      </w:r>
    </w:p>
    <w:p w:rsidR="00DD5500" w:rsidRDefault="00DD5500" w:rsidP="00C5733F">
      <w:pPr>
        <w:autoSpaceDE w:val="0"/>
        <w:autoSpaceDN w:val="0"/>
        <w:adjustRightInd w:val="0"/>
        <w:spacing w:after="0"/>
        <w:jc w:val="both"/>
        <w:rPr>
          <w:rFonts w:ascii="Arial" w:hAnsi="Arial" w:cs="Arial"/>
          <w:b/>
          <w:color w:val="000000"/>
          <w:sz w:val="24"/>
          <w:szCs w:val="24"/>
        </w:rPr>
      </w:pPr>
    </w:p>
    <w:p w:rsidR="00DD5500" w:rsidRPr="006D52C9" w:rsidRDefault="00DD5500" w:rsidP="00C5733F">
      <w:pPr>
        <w:spacing w:after="0"/>
        <w:jc w:val="both"/>
        <w:rPr>
          <w:rFonts w:ascii="Arial" w:hAnsi="Arial" w:cs="Arial"/>
          <w:sz w:val="24"/>
          <w:szCs w:val="24"/>
          <w:lang w:val="en-GB"/>
        </w:rPr>
      </w:pPr>
      <w:r>
        <w:rPr>
          <w:rFonts w:ascii="Arial" w:hAnsi="Arial" w:cs="Arial"/>
          <w:sz w:val="24"/>
          <w:szCs w:val="24"/>
          <w:lang w:val="en-GB"/>
        </w:rPr>
        <w:t>Family mediation services</w:t>
      </w:r>
      <w:r w:rsidRPr="006D52C9">
        <w:rPr>
          <w:rFonts w:ascii="Arial" w:hAnsi="Arial" w:cs="Arial"/>
          <w:sz w:val="24"/>
          <w:szCs w:val="24"/>
          <w:lang w:val="en-GB"/>
        </w:rPr>
        <w:t xml:space="preserve"> </w:t>
      </w:r>
      <w:r>
        <w:rPr>
          <w:rFonts w:ascii="Arial" w:hAnsi="Arial" w:cs="Arial"/>
          <w:sz w:val="24"/>
          <w:szCs w:val="24"/>
          <w:lang w:val="en-GB"/>
        </w:rPr>
        <w:t>help</w:t>
      </w:r>
      <w:r w:rsidRPr="006D52C9">
        <w:rPr>
          <w:rFonts w:ascii="Arial" w:hAnsi="Arial" w:cs="Arial"/>
          <w:sz w:val="24"/>
          <w:szCs w:val="24"/>
          <w:lang w:val="en-GB"/>
        </w:rPr>
        <w:t xml:space="preserve"> couples who have decided to separate or divorce, </w:t>
      </w:r>
      <w:r w:rsidRPr="00185DDC">
        <w:rPr>
          <w:rFonts w:ascii="Arial" w:hAnsi="Arial" w:cs="Arial"/>
          <w:sz w:val="24"/>
          <w:szCs w:val="24"/>
          <w:lang w:val="en-GB"/>
        </w:rPr>
        <w:t xml:space="preserve">who have already separated, or who have never lived together but </w:t>
      </w:r>
      <w:r w:rsidR="004808BF">
        <w:rPr>
          <w:rFonts w:ascii="Arial" w:hAnsi="Arial" w:cs="Arial"/>
          <w:sz w:val="24"/>
          <w:szCs w:val="24"/>
          <w:lang w:val="en-GB"/>
        </w:rPr>
        <w:t xml:space="preserve">are the parents of a child, </w:t>
      </w:r>
      <w:r w:rsidRPr="006D52C9">
        <w:rPr>
          <w:rFonts w:ascii="Arial" w:hAnsi="Arial" w:cs="Arial"/>
          <w:sz w:val="24"/>
          <w:szCs w:val="24"/>
          <w:lang w:val="en-GB"/>
        </w:rPr>
        <w:t xml:space="preserve">to negotiate their own terms of agreement, taking into account the needs and interests of all involved. </w:t>
      </w:r>
      <w:r>
        <w:rPr>
          <w:rFonts w:ascii="Arial" w:hAnsi="Arial" w:cs="Arial"/>
          <w:sz w:val="24"/>
          <w:szCs w:val="24"/>
          <w:lang w:val="en-GB"/>
        </w:rPr>
        <w:t xml:space="preserve">The mediator’s role is not to come up with </w:t>
      </w:r>
      <w:r w:rsidR="00BA1E72">
        <w:rPr>
          <w:rFonts w:ascii="Arial" w:hAnsi="Arial" w:cs="Arial"/>
          <w:sz w:val="24"/>
          <w:szCs w:val="24"/>
          <w:lang w:val="en-GB"/>
        </w:rPr>
        <w:t>answers</w:t>
      </w:r>
      <w:r w:rsidR="004808BF">
        <w:rPr>
          <w:rFonts w:ascii="Arial" w:hAnsi="Arial" w:cs="Arial"/>
          <w:sz w:val="24"/>
          <w:szCs w:val="24"/>
          <w:lang w:val="en-GB"/>
        </w:rPr>
        <w:t xml:space="preserve"> </w:t>
      </w:r>
      <w:r>
        <w:rPr>
          <w:rFonts w:ascii="Arial" w:hAnsi="Arial" w:cs="Arial"/>
          <w:sz w:val="24"/>
          <w:szCs w:val="24"/>
          <w:lang w:val="en-GB"/>
        </w:rPr>
        <w:t xml:space="preserve">but to facilitate the parties in dispute to come up with their own solutions. </w:t>
      </w:r>
      <w:r w:rsidRPr="006D52C9">
        <w:rPr>
          <w:rFonts w:ascii="Arial" w:hAnsi="Arial" w:cs="Arial"/>
          <w:sz w:val="24"/>
          <w:szCs w:val="24"/>
          <w:lang w:val="en-GB"/>
        </w:rPr>
        <w:t>In certain circumstances, mediation can also assist</w:t>
      </w:r>
      <w:r>
        <w:rPr>
          <w:rFonts w:ascii="Arial" w:hAnsi="Arial" w:cs="Arial"/>
          <w:sz w:val="24"/>
          <w:szCs w:val="24"/>
          <w:lang w:val="en-GB"/>
        </w:rPr>
        <w:t xml:space="preserve"> in disputes within families.</w:t>
      </w:r>
      <w:r w:rsidRPr="006D52C9">
        <w:rPr>
          <w:rFonts w:ascii="Arial" w:hAnsi="Arial" w:cs="Arial"/>
          <w:sz w:val="24"/>
          <w:szCs w:val="24"/>
          <w:lang w:val="en-GB"/>
        </w:rPr>
        <w:t xml:space="preserve"> </w:t>
      </w:r>
      <w:r w:rsidR="007F62FC">
        <w:rPr>
          <w:rFonts w:ascii="Arial" w:hAnsi="Arial" w:cs="Arial"/>
          <w:sz w:val="24"/>
          <w:szCs w:val="24"/>
          <w:lang w:val="en-GB"/>
        </w:rPr>
        <w:t xml:space="preserve">Mediation has been provided in </w:t>
      </w:r>
      <w:r w:rsidRPr="006D52C9">
        <w:rPr>
          <w:rFonts w:ascii="Arial" w:hAnsi="Arial" w:cs="Arial"/>
          <w:sz w:val="24"/>
          <w:szCs w:val="24"/>
          <w:lang w:val="en-GB"/>
        </w:rPr>
        <w:t>disputes involv</w:t>
      </w:r>
      <w:r w:rsidR="007F62FC">
        <w:rPr>
          <w:rFonts w:ascii="Arial" w:hAnsi="Arial" w:cs="Arial"/>
          <w:sz w:val="24"/>
          <w:szCs w:val="24"/>
          <w:lang w:val="en-GB"/>
        </w:rPr>
        <w:t>ing</w:t>
      </w:r>
      <w:r w:rsidRPr="006D52C9">
        <w:rPr>
          <w:rFonts w:ascii="Arial" w:hAnsi="Arial" w:cs="Arial"/>
          <w:sz w:val="24"/>
          <w:szCs w:val="24"/>
          <w:lang w:val="en-GB"/>
        </w:rPr>
        <w:t xml:space="preserve"> siblings, parent-child, care of elderly relative</w:t>
      </w:r>
      <w:r w:rsidR="007F62FC">
        <w:rPr>
          <w:rFonts w:ascii="Arial" w:hAnsi="Arial" w:cs="Arial"/>
          <w:sz w:val="24"/>
          <w:szCs w:val="24"/>
          <w:lang w:val="en-GB"/>
        </w:rPr>
        <w:t>s</w:t>
      </w:r>
      <w:r w:rsidRPr="006D52C9">
        <w:rPr>
          <w:rFonts w:ascii="Arial" w:hAnsi="Arial" w:cs="Arial"/>
          <w:sz w:val="24"/>
          <w:szCs w:val="24"/>
          <w:lang w:val="en-GB"/>
        </w:rPr>
        <w:t xml:space="preserve"> and other family matters.</w:t>
      </w:r>
    </w:p>
    <w:p w:rsidR="00151FFB" w:rsidRPr="00E61F49" w:rsidRDefault="00151FFB" w:rsidP="00C5733F">
      <w:pPr>
        <w:spacing w:after="0"/>
        <w:jc w:val="both"/>
        <w:rPr>
          <w:rFonts w:ascii="Arial" w:eastAsia="Times New Roman" w:hAnsi="Arial" w:cs="Arial"/>
          <w:color w:val="FF0000"/>
          <w:sz w:val="24"/>
          <w:szCs w:val="24"/>
          <w:lang w:val="en-GB" w:eastAsia="en-GB"/>
        </w:rPr>
      </w:pPr>
    </w:p>
    <w:p w:rsidR="00A91AD2" w:rsidRDefault="00A91AD2" w:rsidP="00C5733F">
      <w:pPr>
        <w:autoSpaceDE w:val="0"/>
        <w:autoSpaceDN w:val="0"/>
        <w:adjustRightInd w:val="0"/>
        <w:spacing w:after="0"/>
        <w:jc w:val="both"/>
        <w:rPr>
          <w:rFonts w:ascii="Arial" w:hAnsi="Arial" w:cs="Arial"/>
          <w:b/>
          <w:i/>
          <w:sz w:val="24"/>
          <w:szCs w:val="24"/>
        </w:rPr>
      </w:pPr>
    </w:p>
    <w:p w:rsidR="00A91AD2" w:rsidRDefault="00A91AD2" w:rsidP="00C5733F">
      <w:pPr>
        <w:autoSpaceDE w:val="0"/>
        <w:autoSpaceDN w:val="0"/>
        <w:adjustRightInd w:val="0"/>
        <w:spacing w:after="0"/>
        <w:jc w:val="both"/>
        <w:rPr>
          <w:rFonts w:ascii="Arial" w:hAnsi="Arial" w:cs="Arial"/>
          <w:b/>
          <w:i/>
          <w:sz w:val="24"/>
          <w:szCs w:val="24"/>
        </w:rPr>
      </w:pPr>
    </w:p>
    <w:p w:rsidR="00A91AD2" w:rsidRDefault="00A91AD2" w:rsidP="00C5733F">
      <w:pPr>
        <w:autoSpaceDE w:val="0"/>
        <w:autoSpaceDN w:val="0"/>
        <w:adjustRightInd w:val="0"/>
        <w:spacing w:after="0"/>
        <w:jc w:val="both"/>
        <w:rPr>
          <w:rFonts w:ascii="Arial" w:hAnsi="Arial" w:cs="Arial"/>
          <w:b/>
          <w:i/>
          <w:sz w:val="24"/>
          <w:szCs w:val="24"/>
        </w:rPr>
      </w:pPr>
    </w:p>
    <w:p w:rsidR="00DD5500" w:rsidRPr="00484B53" w:rsidRDefault="00DD5500" w:rsidP="00C5733F">
      <w:pPr>
        <w:autoSpaceDE w:val="0"/>
        <w:autoSpaceDN w:val="0"/>
        <w:adjustRightInd w:val="0"/>
        <w:spacing w:after="0"/>
        <w:jc w:val="both"/>
        <w:rPr>
          <w:rFonts w:ascii="Arial" w:hAnsi="Arial" w:cs="Arial"/>
          <w:b/>
          <w:i/>
          <w:color w:val="000000"/>
          <w:sz w:val="24"/>
          <w:szCs w:val="24"/>
        </w:rPr>
      </w:pPr>
      <w:r w:rsidRPr="00484B53">
        <w:rPr>
          <w:rFonts w:ascii="Arial" w:hAnsi="Arial" w:cs="Arial"/>
          <w:b/>
          <w:i/>
          <w:sz w:val="24"/>
          <w:szCs w:val="24"/>
        </w:rPr>
        <w:lastRenderedPageBreak/>
        <w:t>N</w:t>
      </w:r>
      <w:r w:rsidRPr="00484B53">
        <w:rPr>
          <w:rFonts w:ascii="Arial" w:hAnsi="Arial" w:cs="Arial"/>
          <w:b/>
          <w:i/>
          <w:color w:val="000000"/>
          <w:sz w:val="24"/>
          <w:szCs w:val="24"/>
        </w:rPr>
        <w:t xml:space="preserve">arrative on services  </w:t>
      </w:r>
    </w:p>
    <w:p w:rsidR="00DD5500" w:rsidRPr="0082343E" w:rsidRDefault="00DD5500" w:rsidP="00C5733F">
      <w:pPr>
        <w:spacing w:after="0"/>
        <w:jc w:val="both"/>
        <w:rPr>
          <w:rFonts w:ascii="Arial" w:hAnsi="Arial" w:cs="Arial"/>
          <w:b/>
          <w:sz w:val="24"/>
          <w:szCs w:val="24"/>
        </w:rPr>
      </w:pPr>
    </w:p>
    <w:p w:rsidR="00DD5500" w:rsidRDefault="00C40412" w:rsidP="00C5733F">
      <w:pPr>
        <w:spacing w:after="0"/>
        <w:jc w:val="both"/>
        <w:rPr>
          <w:rFonts w:ascii="Arial" w:hAnsi="Arial" w:cs="Arial"/>
          <w:sz w:val="24"/>
          <w:szCs w:val="24"/>
        </w:rPr>
      </w:pPr>
      <w:r>
        <w:rPr>
          <w:rFonts w:ascii="Arial" w:hAnsi="Arial" w:cs="Arial"/>
          <w:sz w:val="24"/>
          <w:szCs w:val="24"/>
        </w:rPr>
        <w:t xml:space="preserve">In 2017 there </w:t>
      </w:r>
      <w:r w:rsidR="007F62FC">
        <w:rPr>
          <w:rFonts w:ascii="Arial" w:hAnsi="Arial" w:cs="Arial"/>
          <w:sz w:val="24"/>
          <w:szCs w:val="24"/>
        </w:rPr>
        <w:t>were</w:t>
      </w:r>
      <w:r>
        <w:rPr>
          <w:rFonts w:ascii="Arial" w:hAnsi="Arial" w:cs="Arial"/>
          <w:sz w:val="24"/>
          <w:szCs w:val="24"/>
        </w:rPr>
        <w:t xml:space="preserve"> sixtee</w:t>
      </w:r>
      <w:r w:rsidR="00DD5500">
        <w:rPr>
          <w:rFonts w:ascii="Arial" w:hAnsi="Arial" w:cs="Arial"/>
          <w:sz w:val="24"/>
          <w:szCs w:val="24"/>
        </w:rPr>
        <w:t>n</w:t>
      </w:r>
      <w:r w:rsidR="00BA1E72">
        <w:rPr>
          <w:rFonts w:ascii="Arial" w:hAnsi="Arial" w:cs="Arial"/>
          <w:sz w:val="24"/>
          <w:szCs w:val="24"/>
        </w:rPr>
        <w:t xml:space="preserve"> general</w:t>
      </w:r>
      <w:r w:rsidR="00DD5500" w:rsidRPr="00F44081">
        <w:rPr>
          <w:rFonts w:ascii="Arial" w:hAnsi="Arial" w:cs="Arial"/>
          <w:sz w:val="24"/>
          <w:szCs w:val="24"/>
        </w:rPr>
        <w:t xml:space="preserve"> </w:t>
      </w:r>
      <w:r w:rsidR="00DD5500">
        <w:rPr>
          <w:rFonts w:ascii="Arial" w:hAnsi="Arial" w:cs="Arial"/>
          <w:sz w:val="24"/>
          <w:szCs w:val="24"/>
        </w:rPr>
        <w:t xml:space="preserve">family mediation </w:t>
      </w:r>
      <w:r w:rsidR="00DD5500" w:rsidRPr="00F44081">
        <w:rPr>
          <w:rFonts w:ascii="Arial" w:hAnsi="Arial" w:cs="Arial"/>
          <w:sz w:val="24"/>
          <w:szCs w:val="24"/>
        </w:rPr>
        <w:t xml:space="preserve">offices </w:t>
      </w:r>
      <w:r w:rsidR="00DD5500">
        <w:rPr>
          <w:rFonts w:ascii="Arial" w:hAnsi="Arial" w:cs="Arial"/>
          <w:sz w:val="24"/>
          <w:szCs w:val="24"/>
        </w:rPr>
        <w:t>in total, with Kilkenny due to open in February 2018</w:t>
      </w:r>
      <w:r>
        <w:rPr>
          <w:rFonts w:ascii="Arial" w:hAnsi="Arial" w:cs="Arial"/>
          <w:sz w:val="24"/>
          <w:szCs w:val="24"/>
        </w:rPr>
        <w:t xml:space="preserve"> and the office in </w:t>
      </w:r>
      <w:proofErr w:type="spellStart"/>
      <w:r>
        <w:rPr>
          <w:rFonts w:ascii="Arial" w:hAnsi="Arial" w:cs="Arial"/>
          <w:sz w:val="24"/>
          <w:szCs w:val="24"/>
        </w:rPr>
        <w:t>Raheny</w:t>
      </w:r>
      <w:proofErr w:type="spellEnd"/>
      <w:r>
        <w:rPr>
          <w:rFonts w:ascii="Arial" w:hAnsi="Arial" w:cs="Arial"/>
          <w:sz w:val="24"/>
          <w:szCs w:val="24"/>
        </w:rPr>
        <w:t xml:space="preserve"> due to close in April 2018</w:t>
      </w:r>
      <w:r w:rsidR="00DD5500">
        <w:rPr>
          <w:rFonts w:ascii="Arial" w:hAnsi="Arial" w:cs="Arial"/>
          <w:sz w:val="24"/>
          <w:szCs w:val="24"/>
        </w:rPr>
        <w:t>. Two of these</w:t>
      </w:r>
      <w:r w:rsidR="004808BF">
        <w:rPr>
          <w:rFonts w:ascii="Arial" w:hAnsi="Arial" w:cs="Arial"/>
          <w:sz w:val="24"/>
          <w:szCs w:val="24"/>
        </w:rPr>
        <w:t xml:space="preserve"> 16 offices</w:t>
      </w:r>
      <w:r w:rsidR="00DD5500">
        <w:rPr>
          <w:rFonts w:ascii="Arial" w:hAnsi="Arial" w:cs="Arial"/>
          <w:sz w:val="24"/>
          <w:szCs w:val="24"/>
        </w:rPr>
        <w:t xml:space="preserve"> are co-</w:t>
      </w:r>
      <w:r w:rsidR="00DD5500" w:rsidRPr="00F44081">
        <w:rPr>
          <w:rFonts w:ascii="Arial" w:hAnsi="Arial" w:cs="Arial"/>
          <w:sz w:val="24"/>
          <w:szCs w:val="24"/>
        </w:rPr>
        <w:t>located with Law Centres in Je</w:t>
      </w:r>
      <w:r w:rsidR="00BA1E72">
        <w:rPr>
          <w:rFonts w:ascii="Arial" w:hAnsi="Arial" w:cs="Arial"/>
          <w:sz w:val="24"/>
          <w:szCs w:val="24"/>
        </w:rPr>
        <w:t xml:space="preserve">rvis House in Dublin city centre and in </w:t>
      </w:r>
      <w:r w:rsidR="00DD5500">
        <w:rPr>
          <w:rFonts w:ascii="Arial" w:hAnsi="Arial" w:cs="Arial"/>
          <w:sz w:val="24"/>
          <w:szCs w:val="24"/>
        </w:rPr>
        <w:t>Dundalk</w:t>
      </w:r>
      <w:r w:rsidR="00DD5500" w:rsidRPr="00F44081">
        <w:rPr>
          <w:rFonts w:ascii="Arial" w:hAnsi="Arial" w:cs="Arial"/>
          <w:sz w:val="24"/>
          <w:szCs w:val="24"/>
        </w:rPr>
        <w:t xml:space="preserve">. The service also has one full time court based service in </w:t>
      </w:r>
      <w:r w:rsidR="00DD5500">
        <w:rPr>
          <w:rFonts w:ascii="Arial" w:hAnsi="Arial" w:cs="Arial"/>
          <w:sz w:val="24"/>
          <w:szCs w:val="24"/>
        </w:rPr>
        <w:t xml:space="preserve">the District Family Court in Dublin (Dolphin House). </w:t>
      </w:r>
    </w:p>
    <w:p w:rsidR="00DD5500" w:rsidRDefault="00DD5500" w:rsidP="00C5733F">
      <w:pPr>
        <w:spacing w:after="0"/>
        <w:jc w:val="both"/>
        <w:rPr>
          <w:rFonts w:ascii="Arial" w:hAnsi="Arial" w:cs="Arial"/>
          <w:sz w:val="24"/>
          <w:szCs w:val="24"/>
        </w:rPr>
      </w:pPr>
    </w:p>
    <w:p w:rsidR="00DD5500" w:rsidRDefault="00DD5500" w:rsidP="00C5733F">
      <w:pPr>
        <w:spacing w:after="0"/>
        <w:jc w:val="both"/>
        <w:rPr>
          <w:rFonts w:ascii="Arial" w:hAnsi="Arial" w:cs="Arial"/>
          <w:sz w:val="24"/>
          <w:szCs w:val="24"/>
        </w:rPr>
      </w:pPr>
      <w:r>
        <w:rPr>
          <w:rFonts w:ascii="Arial" w:hAnsi="Arial" w:cs="Arial"/>
          <w:sz w:val="24"/>
          <w:szCs w:val="24"/>
        </w:rPr>
        <w:t xml:space="preserve">There </w:t>
      </w:r>
      <w:r w:rsidR="007F62FC">
        <w:rPr>
          <w:rFonts w:ascii="Arial" w:hAnsi="Arial" w:cs="Arial"/>
          <w:sz w:val="24"/>
          <w:szCs w:val="24"/>
        </w:rPr>
        <w:t>were</w:t>
      </w:r>
      <w:r>
        <w:rPr>
          <w:rFonts w:ascii="Arial" w:hAnsi="Arial" w:cs="Arial"/>
          <w:sz w:val="24"/>
          <w:szCs w:val="24"/>
        </w:rPr>
        <w:t xml:space="preserve"> </w:t>
      </w:r>
      <w:r w:rsidRPr="00F44081">
        <w:rPr>
          <w:rFonts w:ascii="Arial" w:hAnsi="Arial" w:cs="Arial"/>
          <w:sz w:val="24"/>
          <w:szCs w:val="24"/>
        </w:rPr>
        <w:t>seven part time court based services in</w:t>
      </w:r>
      <w:r>
        <w:rPr>
          <w:rFonts w:ascii="Arial" w:hAnsi="Arial" w:cs="Arial"/>
          <w:sz w:val="24"/>
          <w:szCs w:val="24"/>
        </w:rPr>
        <w:t xml:space="preserve"> the following locations -</w:t>
      </w:r>
      <w:r w:rsidRPr="00F44081">
        <w:rPr>
          <w:rFonts w:ascii="Arial" w:hAnsi="Arial" w:cs="Arial"/>
          <w:sz w:val="24"/>
          <w:szCs w:val="24"/>
        </w:rPr>
        <w:t xml:space="preserve"> </w:t>
      </w:r>
      <w:proofErr w:type="spellStart"/>
      <w:r w:rsidRPr="00F44081">
        <w:rPr>
          <w:rFonts w:ascii="Arial" w:hAnsi="Arial" w:cs="Arial"/>
          <w:sz w:val="24"/>
          <w:szCs w:val="24"/>
        </w:rPr>
        <w:t>Clonmel</w:t>
      </w:r>
      <w:proofErr w:type="spellEnd"/>
      <w:r w:rsidRPr="00F44081">
        <w:rPr>
          <w:rFonts w:ascii="Arial" w:hAnsi="Arial" w:cs="Arial"/>
          <w:sz w:val="24"/>
          <w:szCs w:val="24"/>
        </w:rPr>
        <w:t xml:space="preserve">, Naas, Ennis, Dundalk, Limerick and </w:t>
      </w:r>
      <w:proofErr w:type="spellStart"/>
      <w:r w:rsidRPr="00F44081">
        <w:rPr>
          <w:rFonts w:ascii="Arial" w:hAnsi="Arial" w:cs="Arial"/>
          <w:sz w:val="24"/>
          <w:szCs w:val="24"/>
        </w:rPr>
        <w:t>Nenagh</w:t>
      </w:r>
      <w:proofErr w:type="spellEnd"/>
      <w:r w:rsidRPr="00F44081">
        <w:rPr>
          <w:rFonts w:ascii="Arial" w:hAnsi="Arial" w:cs="Arial"/>
          <w:sz w:val="24"/>
          <w:szCs w:val="24"/>
        </w:rPr>
        <w:t xml:space="preserve">. </w:t>
      </w:r>
      <w:r>
        <w:rPr>
          <w:rFonts w:ascii="Arial" w:hAnsi="Arial" w:cs="Arial"/>
          <w:sz w:val="24"/>
          <w:szCs w:val="24"/>
        </w:rPr>
        <w:t xml:space="preserve">A mediator is present in the Court building on the day of the family law sittings. </w:t>
      </w:r>
    </w:p>
    <w:p w:rsidR="00151FFB" w:rsidRPr="00E61F49" w:rsidRDefault="00151FFB" w:rsidP="00C5733F">
      <w:pPr>
        <w:spacing w:after="0"/>
        <w:jc w:val="both"/>
        <w:rPr>
          <w:rFonts w:ascii="Arial" w:eastAsia="Times New Roman" w:hAnsi="Arial" w:cs="Arial"/>
          <w:color w:val="FF0000"/>
          <w:sz w:val="24"/>
          <w:szCs w:val="24"/>
          <w:lang w:val="en-GB" w:eastAsia="en-GB"/>
        </w:rPr>
      </w:pPr>
    </w:p>
    <w:p w:rsidR="00CC58A0" w:rsidRDefault="00CC58A0" w:rsidP="00050D37">
      <w:pPr>
        <w:spacing w:after="0"/>
        <w:jc w:val="both"/>
        <w:rPr>
          <w:rFonts w:ascii="Arial" w:hAnsi="Arial" w:cs="Arial"/>
          <w:sz w:val="24"/>
          <w:szCs w:val="24"/>
        </w:rPr>
      </w:pPr>
    </w:p>
    <w:p w:rsidR="001B7B8A" w:rsidRPr="00E61F49" w:rsidRDefault="001B7B8A" w:rsidP="00151FFB">
      <w:pPr>
        <w:rPr>
          <w:rFonts w:ascii="Arial" w:eastAsia="Times New Roman" w:hAnsi="Arial" w:cs="Arial"/>
          <w:b/>
          <w:color w:val="FF0000"/>
          <w:sz w:val="24"/>
          <w:szCs w:val="24"/>
          <w:lang w:val="en-GB" w:eastAsia="en-GB"/>
        </w:rPr>
        <w:sectPr w:rsidR="001B7B8A" w:rsidRPr="00E61F49" w:rsidSect="00050D37">
          <w:type w:val="continuous"/>
          <w:pgSz w:w="11907" w:h="16839" w:code="9"/>
          <w:pgMar w:top="1440" w:right="1440" w:bottom="1276" w:left="1134" w:header="709" w:footer="624" w:gutter="0"/>
          <w:cols w:num="2" w:space="708"/>
          <w:docGrid w:linePitch="360"/>
        </w:sectPr>
      </w:pPr>
    </w:p>
    <w:p w:rsidR="00EA52FA" w:rsidRDefault="00EA52FA" w:rsidP="000A3CC3">
      <w:pPr>
        <w:pStyle w:val="Caption"/>
        <w:rPr>
          <w:rFonts w:ascii="Arial" w:hAnsi="Arial" w:cs="Arial"/>
          <w:sz w:val="22"/>
          <w:szCs w:val="22"/>
        </w:rPr>
      </w:pPr>
    </w:p>
    <w:p w:rsidR="00823DC4" w:rsidRDefault="00823DC4" w:rsidP="004708AE"/>
    <w:p w:rsidR="00823DC4" w:rsidRDefault="00823DC4" w:rsidP="004708AE"/>
    <w:p w:rsidR="00823DC4" w:rsidRPr="004708AE" w:rsidRDefault="00823DC4" w:rsidP="004708AE"/>
    <w:p w:rsidR="00FF569D" w:rsidRDefault="00FF569D" w:rsidP="000A3CC3">
      <w:pPr>
        <w:autoSpaceDE w:val="0"/>
        <w:autoSpaceDN w:val="0"/>
        <w:adjustRightInd w:val="0"/>
        <w:spacing w:after="0" w:line="240" w:lineRule="auto"/>
        <w:jc w:val="center"/>
        <w:rPr>
          <w:rFonts w:ascii="Arial" w:hAnsi="Arial" w:cs="Arial"/>
        </w:rPr>
      </w:pPr>
    </w:p>
    <w:p w:rsidR="00C40412" w:rsidRDefault="00C40412" w:rsidP="000A3CC3">
      <w:pPr>
        <w:autoSpaceDE w:val="0"/>
        <w:autoSpaceDN w:val="0"/>
        <w:adjustRightInd w:val="0"/>
        <w:spacing w:after="0" w:line="240" w:lineRule="auto"/>
        <w:jc w:val="center"/>
        <w:rPr>
          <w:rFonts w:ascii="Arial" w:hAnsi="Arial" w:cs="Arial"/>
          <w:b/>
          <w:color w:val="000000"/>
          <w:sz w:val="28"/>
          <w:szCs w:val="28"/>
        </w:rPr>
      </w:pPr>
      <w:r>
        <w:rPr>
          <w:rFonts w:ascii="Arial" w:hAnsi="Arial" w:cs="Arial"/>
          <w:b/>
          <w:color w:val="000000"/>
          <w:sz w:val="28"/>
          <w:szCs w:val="28"/>
        </w:rPr>
        <w:br w:type="page"/>
      </w:r>
    </w:p>
    <w:p w:rsidR="00CC58A0" w:rsidRPr="00D327DD" w:rsidRDefault="00FF569D" w:rsidP="000A3CC3">
      <w:pPr>
        <w:autoSpaceDE w:val="0"/>
        <w:autoSpaceDN w:val="0"/>
        <w:adjustRightInd w:val="0"/>
        <w:spacing w:after="0" w:line="240" w:lineRule="auto"/>
        <w:jc w:val="center"/>
        <w:rPr>
          <w:rFonts w:ascii="Arial" w:hAnsi="Arial" w:cs="Arial"/>
          <w:b/>
          <w:color w:val="000000"/>
          <w:sz w:val="28"/>
          <w:szCs w:val="28"/>
        </w:rPr>
      </w:pPr>
      <w:r>
        <w:rPr>
          <w:rFonts w:ascii="Arial" w:hAnsi="Arial" w:cs="Arial"/>
          <w:b/>
          <w:color w:val="000000"/>
          <w:sz w:val="28"/>
          <w:szCs w:val="28"/>
        </w:rPr>
        <w:lastRenderedPageBreak/>
        <w:t xml:space="preserve">Table </w:t>
      </w:r>
      <w:r w:rsidR="00EE1748">
        <w:rPr>
          <w:rFonts w:ascii="Arial" w:hAnsi="Arial" w:cs="Arial"/>
          <w:b/>
          <w:color w:val="000000"/>
          <w:sz w:val="28"/>
          <w:szCs w:val="28"/>
        </w:rPr>
        <w:t xml:space="preserve">12 </w:t>
      </w:r>
      <w:r>
        <w:rPr>
          <w:rFonts w:ascii="Arial" w:hAnsi="Arial" w:cs="Arial"/>
          <w:b/>
          <w:color w:val="000000"/>
          <w:sz w:val="28"/>
          <w:szCs w:val="28"/>
        </w:rPr>
        <w:t xml:space="preserve">- </w:t>
      </w:r>
      <w:r w:rsidR="00CC58A0" w:rsidRPr="00D327DD">
        <w:rPr>
          <w:rFonts w:ascii="Arial" w:hAnsi="Arial" w:cs="Arial"/>
          <w:b/>
          <w:color w:val="000000"/>
          <w:sz w:val="28"/>
          <w:szCs w:val="28"/>
        </w:rPr>
        <w:t>Family mediation services provided in 2017 by centre</w:t>
      </w:r>
    </w:p>
    <w:p w:rsidR="00CC58A0" w:rsidRDefault="00CC58A0" w:rsidP="00CC58A0">
      <w:pPr>
        <w:autoSpaceDE w:val="0"/>
        <w:autoSpaceDN w:val="0"/>
        <w:adjustRightInd w:val="0"/>
        <w:spacing w:after="0" w:line="240" w:lineRule="auto"/>
        <w:rPr>
          <w:rFonts w:ascii="Arial" w:hAnsi="Arial" w:cs="Arial"/>
          <w:b/>
          <w:bCs/>
          <w:i/>
          <w:sz w:val="24"/>
          <w:szCs w:val="24"/>
        </w:rPr>
      </w:pPr>
    </w:p>
    <w:tbl>
      <w:tblPr>
        <w:tblStyle w:val="MediumShading2-Accent1"/>
        <w:tblW w:w="10314" w:type="dxa"/>
        <w:tblLayout w:type="fixed"/>
        <w:tblLook w:val="04A0" w:firstRow="1" w:lastRow="0" w:firstColumn="1" w:lastColumn="0" w:noHBand="0" w:noVBand="1"/>
      </w:tblPr>
      <w:tblGrid>
        <w:gridCol w:w="2098"/>
        <w:gridCol w:w="1705"/>
        <w:gridCol w:w="1469"/>
        <w:gridCol w:w="1279"/>
        <w:gridCol w:w="1279"/>
        <w:gridCol w:w="852"/>
        <w:gridCol w:w="1632"/>
      </w:tblGrid>
      <w:tr w:rsidR="00CC58A0" w:rsidRPr="001F097D" w:rsidTr="00A777BA">
        <w:trPr>
          <w:cnfStyle w:val="100000000000" w:firstRow="1" w:lastRow="0" w:firstColumn="0" w:lastColumn="0" w:oddVBand="0" w:evenVBand="0" w:oddHBand="0" w:evenHBand="0" w:firstRowFirstColumn="0" w:firstRowLastColumn="0" w:lastRowFirstColumn="0" w:lastRowLastColumn="0"/>
          <w:trHeight w:val="383"/>
        </w:trPr>
        <w:tc>
          <w:tcPr>
            <w:cnfStyle w:val="001000000100" w:firstRow="0" w:lastRow="0" w:firstColumn="1" w:lastColumn="0" w:oddVBand="0" w:evenVBand="0" w:oddHBand="0" w:evenHBand="0" w:firstRowFirstColumn="1" w:firstRowLastColumn="0" w:lastRowFirstColumn="0" w:lastRowLastColumn="0"/>
            <w:tcW w:w="8682" w:type="dxa"/>
            <w:gridSpan w:val="6"/>
            <w:tcBorders>
              <w:top w:val="single" w:sz="4" w:space="0" w:color="auto"/>
              <w:left w:val="single" w:sz="4" w:space="0" w:color="auto"/>
            </w:tcBorders>
            <w:noWrap/>
            <w:hideMark/>
          </w:tcPr>
          <w:p w:rsidR="00CC58A0" w:rsidRPr="00D327DD" w:rsidRDefault="00CC58A0" w:rsidP="00CC58A0">
            <w:pPr>
              <w:jc w:val="center"/>
              <w:rPr>
                <w:rFonts w:ascii="Arial" w:eastAsia="Times New Roman" w:hAnsi="Arial" w:cs="Arial"/>
                <w:b w:val="0"/>
                <w:bCs w:val="0"/>
                <w:sz w:val="24"/>
                <w:szCs w:val="24"/>
              </w:rPr>
            </w:pPr>
            <w:r w:rsidRPr="00D327DD">
              <w:rPr>
                <w:rFonts w:ascii="Arial" w:eastAsia="Times New Roman" w:hAnsi="Arial" w:cs="Arial"/>
                <w:sz w:val="24"/>
                <w:szCs w:val="24"/>
              </w:rPr>
              <w:t>Statistical Information for Family Mediation Service Jan-Dec 2017</w:t>
            </w:r>
          </w:p>
        </w:tc>
        <w:tc>
          <w:tcPr>
            <w:tcW w:w="1632" w:type="dxa"/>
            <w:tcBorders>
              <w:top w:val="single" w:sz="4" w:space="0" w:color="auto"/>
              <w:right w:val="single" w:sz="4" w:space="0" w:color="auto"/>
            </w:tcBorders>
          </w:tcPr>
          <w:p w:rsidR="00CC58A0" w:rsidRPr="00D327DD" w:rsidRDefault="00CC58A0" w:rsidP="00CC58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FF"/>
                <w:sz w:val="24"/>
                <w:szCs w:val="24"/>
              </w:rPr>
            </w:pP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jc w:val="cente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2017</w:t>
            </w:r>
          </w:p>
        </w:tc>
        <w:tc>
          <w:tcPr>
            <w:tcW w:w="1705" w:type="dxa"/>
            <w:shd w:val="clear" w:color="auto" w:fill="FFFFFF" w:themeFill="background1"/>
            <w:hideMark/>
          </w:tcPr>
          <w:p w:rsidR="00CC58A0" w:rsidRPr="00D327DD" w:rsidRDefault="00C37DC7" w:rsidP="00CC58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Pr>
                <w:rFonts w:ascii="Arial" w:eastAsia="Times New Roman" w:hAnsi="Arial" w:cs="Arial"/>
                <w:b/>
                <w:bCs/>
                <w:sz w:val="24"/>
                <w:szCs w:val="24"/>
              </w:rPr>
              <w:t>1st Registration</w:t>
            </w:r>
          </w:p>
        </w:tc>
        <w:tc>
          <w:tcPr>
            <w:tcW w:w="1469" w:type="dxa"/>
            <w:shd w:val="clear" w:color="auto" w:fill="FFFFFF" w:themeFill="background1"/>
            <w:hideMark/>
          </w:tcPr>
          <w:p w:rsidR="00CC58A0" w:rsidRPr="00D327DD" w:rsidRDefault="00CC58A0" w:rsidP="00CC58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sidRPr="00D327DD">
              <w:rPr>
                <w:rFonts w:ascii="Arial" w:eastAsia="Times New Roman" w:hAnsi="Arial" w:cs="Arial"/>
                <w:b/>
                <w:bCs/>
                <w:sz w:val="24"/>
                <w:szCs w:val="24"/>
              </w:rPr>
              <w:t>Confirmed Couples</w:t>
            </w:r>
          </w:p>
        </w:tc>
        <w:tc>
          <w:tcPr>
            <w:tcW w:w="1279" w:type="dxa"/>
            <w:shd w:val="clear" w:color="auto" w:fill="FFFFFF" w:themeFill="background1"/>
            <w:hideMark/>
          </w:tcPr>
          <w:p w:rsidR="00CC58A0" w:rsidRPr="00D327DD" w:rsidRDefault="00CC58A0" w:rsidP="00CC58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sidRPr="00D327DD">
              <w:rPr>
                <w:rFonts w:ascii="Arial" w:eastAsia="Times New Roman" w:hAnsi="Arial" w:cs="Arial"/>
                <w:b/>
                <w:bCs/>
                <w:sz w:val="24"/>
                <w:szCs w:val="24"/>
              </w:rPr>
              <w:t>First Sessions</w:t>
            </w:r>
          </w:p>
        </w:tc>
        <w:tc>
          <w:tcPr>
            <w:tcW w:w="1279" w:type="dxa"/>
            <w:shd w:val="clear" w:color="auto" w:fill="FFFFFF" w:themeFill="background1"/>
            <w:hideMark/>
          </w:tcPr>
          <w:p w:rsidR="00CC58A0" w:rsidRPr="00D327DD" w:rsidRDefault="00CC58A0" w:rsidP="00CC58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sidRPr="00D327DD">
              <w:rPr>
                <w:rFonts w:ascii="Arial" w:eastAsia="Times New Roman" w:hAnsi="Arial" w:cs="Arial"/>
                <w:b/>
                <w:bCs/>
                <w:sz w:val="24"/>
                <w:szCs w:val="24"/>
              </w:rPr>
              <w:t>Second Plus Sessions</w:t>
            </w:r>
          </w:p>
        </w:tc>
        <w:tc>
          <w:tcPr>
            <w:tcW w:w="852" w:type="dxa"/>
            <w:shd w:val="clear" w:color="auto" w:fill="FFFFFF" w:themeFill="background1"/>
            <w:hideMark/>
          </w:tcPr>
          <w:p w:rsidR="00CC58A0" w:rsidRPr="00D327DD" w:rsidRDefault="00CC58A0" w:rsidP="00CC58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sidRPr="00D327DD">
              <w:rPr>
                <w:rFonts w:ascii="Arial" w:eastAsia="Times New Roman" w:hAnsi="Arial" w:cs="Arial"/>
                <w:b/>
                <w:bCs/>
                <w:sz w:val="24"/>
                <w:szCs w:val="24"/>
              </w:rPr>
              <w:t>No of FTE Mediators</w:t>
            </w:r>
          </w:p>
        </w:tc>
        <w:tc>
          <w:tcPr>
            <w:tcW w:w="1632" w:type="dxa"/>
            <w:tcBorders>
              <w:right w:val="single" w:sz="4" w:space="0" w:color="auto"/>
            </w:tcBorders>
            <w:shd w:val="clear" w:color="auto" w:fill="FFFFFF" w:themeFill="background1"/>
          </w:tcPr>
          <w:p w:rsidR="00CC58A0" w:rsidRPr="00D327DD" w:rsidRDefault="00CC58A0" w:rsidP="00CC58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FF"/>
                <w:sz w:val="24"/>
                <w:szCs w:val="24"/>
              </w:rPr>
            </w:pPr>
            <w:r w:rsidRPr="00D327DD">
              <w:rPr>
                <w:rFonts w:ascii="Arial" w:eastAsia="Times New Roman" w:hAnsi="Arial" w:cs="Arial"/>
                <w:b/>
                <w:bCs/>
                <w:sz w:val="24"/>
                <w:szCs w:val="24"/>
              </w:rPr>
              <w:t>No of Mediation Days per office per month</w:t>
            </w:r>
          </w:p>
        </w:tc>
      </w:tr>
      <w:tr w:rsidR="00CC58A0" w:rsidRPr="001F097D" w:rsidTr="00A777BA">
        <w:trPr>
          <w:trHeight w:val="349"/>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jc w:val="center"/>
              <w:rPr>
                <w:rFonts w:ascii="Arial" w:eastAsia="Times New Roman" w:hAnsi="Arial" w:cs="Arial"/>
                <w:b w:val="0"/>
                <w:bCs w:val="0"/>
                <w:color w:val="auto"/>
                <w:sz w:val="24"/>
                <w:szCs w:val="24"/>
              </w:rPr>
            </w:pPr>
          </w:p>
        </w:tc>
        <w:tc>
          <w:tcPr>
            <w:tcW w:w="1705" w:type="dxa"/>
            <w:shd w:val="clear" w:color="auto" w:fill="FFFFFF" w:themeFill="background1"/>
            <w:noWrap/>
            <w:hideMark/>
          </w:tcPr>
          <w:p w:rsidR="00CC58A0" w:rsidRPr="00D327DD" w:rsidRDefault="00CC58A0" w:rsidP="00CC58A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FF"/>
                <w:sz w:val="24"/>
                <w:szCs w:val="24"/>
              </w:rPr>
            </w:pPr>
          </w:p>
        </w:tc>
        <w:tc>
          <w:tcPr>
            <w:tcW w:w="1469" w:type="dxa"/>
            <w:shd w:val="clear" w:color="auto" w:fill="FFFFFF" w:themeFill="background1"/>
            <w:noWrap/>
            <w:hideMark/>
          </w:tcPr>
          <w:p w:rsidR="00CC58A0" w:rsidRPr="00D327DD" w:rsidRDefault="00CC58A0" w:rsidP="00CC58A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FF"/>
                <w:sz w:val="24"/>
                <w:szCs w:val="24"/>
              </w:rPr>
            </w:pPr>
          </w:p>
        </w:tc>
        <w:tc>
          <w:tcPr>
            <w:tcW w:w="1279" w:type="dxa"/>
            <w:shd w:val="clear" w:color="auto" w:fill="FFFFFF" w:themeFill="background1"/>
            <w:noWrap/>
            <w:hideMark/>
          </w:tcPr>
          <w:p w:rsidR="00CC58A0" w:rsidRPr="00D327DD" w:rsidRDefault="00CC58A0" w:rsidP="00CC58A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279" w:type="dxa"/>
            <w:shd w:val="clear" w:color="auto" w:fill="FFFFFF" w:themeFill="background1"/>
            <w:noWrap/>
            <w:hideMark/>
          </w:tcPr>
          <w:p w:rsidR="00CC58A0" w:rsidRPr="00D327DD" w:rsidRDefault="00CC58A0" w:rsidP="00CC58A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852"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632" w:type="dxa"/>
            <w:tcBorders>
              <w:right w:val="single" w:sz="4" w:space="0" w:color="auto"/>
            </w:tcBorders>
            <w:shd w:val="clear" w:color="auto" w:fill="FFFFFF" w:themeFill="background1"/>
          </w:tcPr>
          <w:p w:rsidR="00CC58A0" w:rsidRPr="00D327DD" w:rsidRDefault="00CC58A0" w:rsidP="00CC58A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proofErr w:type="spellStart"/>
            <w:r w:rsidRPr="00D327DD">
              <w:rPr>
                <w:rFonts w:ascii="Arial" w:eastAsia="Times New Roman" w:hAnsi="Arial" w:cs="Arial"/>
                <w:color w:val="auto"/>
                <w:sz w:val="24"/>
                <w:szCs w:val="24"/>
              </w:rPr>
              <w:t>Athlone</w:t>
            </w:r>
            <w:proofErr w:type="spellEnd"/>
          </w:p>
        </w:tc>
        <w:tc>
          <w:tcPr>
            <w:tcW w:w="1705"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164</w:t>
            </w:r>
          </w:p>
        </w:tc>
        <w:tc>
          <w:tcPr>
            <w:tcW w:w="146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83</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58</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272</w:t>
            </w:r>
          </w:p>
        </w:tc>
        <w:tc>
          <w:tcPr>
            <w:tcW w:w="852"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1.2</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16</w:t>
            </w:r>
          </w:p>
        </w:tc>
      </w:tr>
      <w:tr w:rsidR="00CC58A0" w:rsidRPr="001F097D" w:rsidTr="00A777BA">
        <w:trPr>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proofErr w:type="spellStart"/>
            <w:r w:rsidRPr="00D327DD">
              <w:rPr>
                <w:rFonts w:ascii="Arial" w:eastAsia="Times New Roman" w:hAnsi="Arial" w:cs="Arial"/>
                <w:color w:val="auto"/>
                <w:sz w:val="24"/>
                <w:szCs w:val="24"/>
              </w:rPr>
              <w:t>Blanchardstown</w:t>
            </w:r>
            <w:proofErr w:type="spellEnd"/>
          </w:p>
        </w:tc>
        <w:tc>
          <w:tcPr>
            <w:tcW w:w="1705"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351</w:t>
            </w:r>
          </w:p>
        </w:tc>
        <w:tc>
          <w:tcPr>
            <w:tcW w:w="146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198</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267</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827</w:t>
            </w:r>
          </w:p>
        </w:tc>
        <w:tc>
          <w:tcPr>
            <w:tcW w:w="852"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32</w:t>
            </w: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proofErr w:type="spellStart"/>
            <w:r w:rsidRPr="00D327DD">
              <w:rPr>
                <w:rFonts w:ascii="Arial" w:eastAsia="Times New Roman" w:hAnsi="Arial" w:cs="Arial"/>
                <w:color w:val="auto"/>
                <w:sz w:val="24"/>
                <w:szCs w:val="24"/>
              </w:rPr>
              <w:t>Castlebar</w:t>
            </w:r>
            <w:proofErr w:type="spellEnd"/>
          </w:p>
        </w:tc>
        <w:tc>
          <w:tcPr>
            <w:tcW w:w="1705"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100</w:t>
            </w:r>
          </w:p>
        </w:tc>
        <w:tc>
          <w:tcPr>
            <w:tcW w:w="146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44</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56</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111</w:t>
            </w:r>
          </w:p>
        </w:tc>
        <w:tc>
          <w:tcPr>
            <w:tcW w:w="852"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0.6</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8</w:t>
            </w:r>
          </w:p>
        </w:tc>
      </w:tr>
      <w:tr w:rsidR="00CC58A0" w:rsidRPr="001F097D" w:rsidTr="00A777BA">
        <w:trPr>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Cork</w:t>
            </w:r>
          </w:p>
        </w:tc>
        <w:tc>
          <w:tcPr>
            <w:tcW w:w="1705"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339</w:t>
            </w:r>
          </w:p>
        </w:tc>
        <w:tc>
          <w:tcPr>
            <w:tcW w:w="146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129</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155</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509</w:t>
            </w:r>
          </w:p>
        </w:tc>
        <w:tc>
          <w:tcPr>
            <w:tcW w:w="852"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2.3</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40</w:t>
            </w: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Dundalk</w:t>
            </w:r>
          </w:p>
        </w:tc>
        <w:tc>
          <w:tcPr>
            <w:tcW w:w="1705"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114</w:t>
            </w:r>
          </w:p>
        </w:tc>
        <w:tc>
          <w:tcPr>
            <w:tcW w:w="146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52</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56</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237</w:t>
            </w:r>
          </w:p>
        </w:tc>
        <w:tc>
          <w:tcPr>
            <w:tcW w:w="852"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0.4</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12</w:t>
            </w:r>
          </w:p>
        </w:tc>
      </w:tr>
      <w:tr w:rsidR="00CC58A0" w:rsidRPr="001F097D" w:rsidTr="00A777BA">
        <w:trPr>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Galway</w:t>
            </w:r>
          </w:p>
        </w:tc>
        <w:tc>
          <w:tcPr>
            <w:tcW w:w="1705"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338</w:t>
            </w:r>
          </w:p>
        </w:tc>
        <w:tc>
          <w:tcPr>
            <w:tcW w:w="146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192</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201</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720</w:t>
            </w:r>
          </w:p>
        </w:tc>
        <w:tc>
          <w:tcPr>
            <w:tcW w:w="852"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rPr>
            </w:pPr>
            <w:r w:rsidRPr="00D327DD">
              <w:rPr>
                <w:rFonts w:ascii="Arial" w:eastAsia="Times New Roman" w:hAnsi="Arial" w:cs="Arial"/>
                <w:color w:val="000000"/>
                <w:sz w:val="24"/>
                <w:szCs w:val="24"/>
              </w:rPr>
              <w:t>2</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24</w:t>
            </w: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Jervis House</w:t>
            </w:r>
          </w:p>
        </w:tc>
        <w:tc>
          <w:tcPr>
            <w:tcW w:w="1705"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409</w:t>
            </w:r>
          </w:p>
        </w:tc>
        <w:tc>
          <w:tcPr>
            <w:tcW w:w="146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240</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264</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798</w:t>
            </w:r>
          </w:p>
        </w:tc>
        <w:tc>
          <w:tcPr>
            <w:tcW w:w="852"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1.8</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42</w:t>
            </w:r>
          </w:p>
        </w:tc>
      </w:tr>
      <w:tr w:rsidR="00CC58A0" w:rsidRPr="001F097D" w:rsidTr="00A777BA">
        <w:trPr>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proofErr w:type="spellStart"/>
            <w:r w:rsidRPr="00D327DD">
              <w:rPr>
                <w:rFonts w:ascii="Arial" w:eastAsia="Times New Roman" w:hAnsi="Arial" w:cs="Arial"/>
                <w:color w:val="auto"/>
                <w:sz w:val="24"/>
                <w:szCs w:val="24"/>
              </w:rPr>
              <w:t>Letterkenny</w:t>
            </w:r>
            <w:proofErr w:type="spellEnd"/>
          </w:p>
        </w:tc>
        <w:tc>
          <w:tcPr>
            <w:tcW w:w="1705"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117</w:t>
            </w:r>
          </w:p>
        </w:tc>
        <w:tc>
          <w:tcPr>
            <w:tcW w:w="146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76</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57</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200</w:t>
            </w:r>
          </w:p>
        </w:tc>
        <w:tc>
          <w:tcPr>
            <w:tcW w:w="852"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0.4</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8</w:t>
            </w: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Limerick</w:t>
            </w:r>
          </w:p>
        </w:tc>
        <w:tc>
          <w:tcPr>
            <w:tcW w:w="1705"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212</w:t>
            </w:r>
          </w:p>
        </w:tc>
        <w:tc>
          <w:tcPr>
            <w:tcW w:w="146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156</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163</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504</w:t>
            </w:r>
          </w:p>
        </w:tc>
        <w:tc>
          <w:tcPr>
            <w:tcW w:w="852"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1.4</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20</w:t>
            </w:r>
          </w:p>
        </w:tc>
      </w:tr>
      <w:tr w:rsidR="00CC58A0" w:rsidRPr="001F097D" w:rsidTr="00A777BA">
        <w:trPr>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proofErr w:type="spellStart"/>
            <w:r w:rsidRPr="00D327DD">
              <w:rPr>
                <w:rFonts w:ascii="Arial" w:eastAsia="Times New Roman" w:hAnsi="Arial" w:cs="Arial"/>
                <w:color w:val="auto"/>
                <w:sz w:val="24"/>
                <w:szCs w:val="24"/>
              </w:rPr>
              <w:t>Portlaoise</w:t>
            </w:r>
            <w:proofErr w:type="spellEnd"/>
          </w:p>
        </w:tc>
        <w:tc>
          <w:tcPr>
            <w:tcW w:w="1705"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142</w:t>
            </w:r>
          </w:p>
        </w:tc>
        <w:tc>
          <w:tcPr>
            <w:tcW w:w="146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76</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99</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239</w:t>
            </w:r>
          </w:p>
        </w:tc>
        <w:tc>
          <w:tcPr>
            <w:tcW w:w="852"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0.6</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10</w:t>
            </w: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proofErr w:type="spellStart"/>
            <w:r w:rsidRPr="00D327DD">
              <w:rPr>
                <w:rFonts w:ascii="Arial" w:eastAsia="Times New Roman" w:hAnsi="Arial" w:cs="Arial"/>
                <w:color w:val="auto"/>
                <w:sz w:val="24"/>
                <w:szCs w:val="24"/>
              </w:rPr>
              <w:t>Raheny</w:t>
            </w:r>
            <w:proofErr w:type="spellEnd"/>
          </w:p>
        </w:tc>
        <w:tc>
          <w:tcPr>
            <w:tcW w:w="1705"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207</w:t>
            </w:r>
          </w:p>
        </w:tc>
        <w:tc>
          <w:tcPr>
            <w:tcW w:w="146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125</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152</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519</w:t>
            </w:r>
          </w:p>
        </w:tc>
        <w:tc>
          <w:tcPr>
            <w:tcW w:w="852"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20</w:t>
            </w:r>
          </w:p>
        </w:tc>
      </w:tr>
      <w:tr w:rsidR="00CC58A0" w:rsidRPr="001F097D" w:rsidTr="00A777BA">
        <w:trPr>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Sligo</w:t>
            </w:r>
          </w:p>
        </w:tc>
        <w:tc>
          <w:tcPr>
            <w:tcW w:w="1705"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79</w:t>
            </w:r>
          </w:p>
        </w:tc>
        <w:tc>
          <w:tcPr>
            <w:tcW w:w="146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60</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53</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151</w:t>
            </w:r>
          </w:p>
        </w:tc>
        <w:tc>
          <w:tcPr>
            <w:tcW w:w="852"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0.4</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8</w:t>
            </w: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Tallaght</w:t>
            </w:r>
          </w:p>
        </w:tc>
        <w:tc>
          <w:tcPr>
            <w:tcW w:w="1705"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302</w:t>
            </w:r>
          </w:p>
        </w:tc>
        <w:tc>
          <w:tcPr>
            <w:tcW w:w="146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178</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208</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763</w:t>
            </w:r>
          </w:p>
        </w:tc>
        <w:tc>
          <w:tcPr>
            <w:tcW w:w="852"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1.7</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32</w:t>
            </w:r>
          </w:p>
        </w:tc>
      </w:tr>
      <w:tr w:rsidR="00CC58A0" w:rsidRPr="001F097D" w:rsidTr="00A777BA">
        <w:trPr>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Tralee</w:t>
            </w:r>
          </w:p>
        </w:tc>
        <w:tc>
          <w:tcPr>
            <w:tcW w:w="1705"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114</w:t>
            </w:r>
          </w:p>
        </w:tc>
        <w:tc>
          <w:tcPr>
            <w:tcW w:w="146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89</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87</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242</w:t>
            </w:r>
          </w:p>
        </w:tc>
        <w:tc>
          <w:tcPr>
            <w:tcW w:w="852"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0.6</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12</w:t>
            </w: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Waterford</w:t>
            </w:r>
          </w:p>
        </w:tc>
        <w:tc>
          <w:tcPr>
            <w:tcW w:w="1705"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171</w:t>
            </w:r>
          </w:p>
        </w:tc>
        <w:tc>
          <w:tcPr>
            <w:tcW w:w="146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126</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58</w:t>
            </w:r>
          </w:p>
        </w:tc>
        <w:tc>
          <w:tcPr>
            <w:tcW w:w="1279"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207</w:t>
            </w:r>
          </w:p>
        </w:tc>
        <w:tc>
          <w:tcPr>
            <w:tcW w:w="852" w:type="dxa"/>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0.4</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8</w:t>
            </w:r>
          </w:p>
        </w:tc>
      </w:tr>
      <w:tr w:rsidR="00CC58A0" w:rsidRPr="001F097D" w:rsidTr="00A777BA">
        <w:trPr>
          <w:trHeight w:val="366"/>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Wexford</w:t>
            </w:r>
          </w:p>
        </w:tc>
        <w:tc>
          <w:tcPr>
            <w:tcW w:w="1705"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189</w:t>
            </w:r>
          </w:p>
        </w:tc>
        <w:tc>
          <w:tcPr>
            <w:tcW w:w="146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327DD">
              <w:rPr>
                <w:rFonts w:ascii="Arial" w:eastAsia="Times New Roman" w:hAnsi="Arial" w:cs="Arial"/>
                <w:sz w:val="24"/>
                <w:szCs w:val="24"/>
              </w:rPr>
              <w:t>87</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112</w:t>
            </w:r>
          </w:p>
        </w:tc>
        <w:tc>
          <w:tcPr>
            <w:tcW w:w="1279"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421</w:t>
            </w:r>
          </w:p>
        </w:tc>
        <w:tc>
          <w:tcPr>
            <w:tcW w:w="852" w:type="dxa"/>
            <w:shd w:val="clear" w:color="auto" w:fill="FFFFFF" w:themeFill="background1"/>
            <w:noWrap/>
            <w:hideMark/>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0.3</w:t>
            </w:r>
          </w:p>
        </w:tc>
        <w:tc>
          <w:tcPr>
            <w:tcW w:w="1632" w:type="dxa"/>
            <w:tcBorders>
              <w:right w:val="single" w:sz="4" w:space="0" w:color="auto"/>
            </w:tcBorders>
            <w:shd w:val="clear" w:color="auto" w:fill="FFFFFF" w:themeFill="background1"/>
          </w:tcPr>
          <w:p w:rsidR="00CC58A0" w:rsidRPr="00D327DD" w:rsidRDefault="00CC58A0" w:rsidP="004E70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327DD">
              <w:rPr>
                <w:rFonts w:ascii="Arial" w:eastAsia="Times New Roman" w:hAnsi="Arial" w:cs="Arial"/>
                <w:color w:val="000000"/>
                <w:sz w:val="24"/>
                <w:szCs w:val="24"/>
              </w:rPr>
              <w:t>16</w:t>
            </w:r>
          </w:p>
        </w:tc>
      </w:tr>
      <w:tr w:rsidR="00CC58A0" w:rsidRPr="001F097D" w:rsidTr="00A777B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098" w:type="dxa"/>
            <w:tcBorders>
              <w:left w:val="single" w:sz="4" w:space="0" w:color="auto"/>
              <w:bottom w:val="single" w:sz="4" w:space="0" w:color="auto"/>
            </w:tcBorders>
            <w:shd w:val="clear" w:color="auto" w:fill="C6D9F1" w:themeFill="text2" w:themeFillTint="33"/>
            <w:noWrap/>
            <w:hideMark/>
          </w:tcPr>
          <w:p w:rsidR="00CC58A0" w:rsidRPr="00D327DD" w:rsidRDefault="00CC58A0" w:rsidP="00CC58A0">
            <w:pPr>
              <w:rPr>
                <w:rFonts w:ascii="Arial" w:eastAsia="Times New Roman" w:hAnsi="Arial" w:cs="Arial"/>
                <w:b w:val="0"/>
                <w:bCs w:val="0"/>
                <w:color w:val="auto"/>
                <w:sz w:val="24"/>
                <w:szCs w:val="24"/>
              </w:rPr>
            </w:pPr>
            <w:r w:rsidRPr="00D327DD">
              <w:rPr>
                <w:rFonts w:ascii="Arial" w:eastAsia="Times New Roman" w:hAnsi="Arial" w:cs="Arial"/>
                <w:color w:val="auto"/>
                <w:sz w:val="24"/>
                <w:szCs w:val="24"/>
              </w:rPr>
              <w:t> TOTAL</w:t>
            </w:r>
          </w:p>
        </w:tc>
        <w:tc>
          <w:tcPr>
            <w:tcW w:w="1705" w:type="dxa"/>
            <w:tcBorders>
              <w:bottom w:val="single" w:sz="4" w:space="0" w:color="auto"/>
            </w:tcBorders>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D327DD">
              <w:rPr>
                <w:rFonts w:ascii="Arial" w:eastAsia="Times New Roman" w:hAnsi="Arial" w:cs="Arial"/>
                <w:b/>
                <w:bCs/>
                <w:color w:val="000000"/>
                <w:sz w:val="24"/>
                <w:szCs w:val="24"/>
              </w:rPr>
              <w:t>3</w:t>
            </w:r>
            <w:r w:rsidR="00C40412">
              <w:rPr>
                <w:rFonts w:ascii="Arial" w:eastAsia="Times New Roman" w:hAnsi="Arial" w:cs="Arial"/>
                <w:b/>
                <w:bCs/>
                <w:color w:val="000000"/>
                <w:sz w:val="24"/>
                <w:szCs w:val="24"/>
              </w:rPr>
              <w:t>,</w:t>
            </w:r>
            <w:r w:rsidRPr="00D327DD">
              <w:rPr>
                <w:rFonts w:ascii="Arial" w:eastAsia="Times New Roman" w:hAnsi="Arial" w:cs="Arial"/>
                <w:b/>
                <w:bCs/>
                <w:color w:val="000000"/>
                <w:sz w:val="24"/>
                <w:szCs w:val="24"/>
              </w:rPr>
              <w:t>348</w:t>
            </w:r>
          </w:p>
        </w:tc>
        <w:tc>
          <w:tcPr>
            <w:tcW w:w="1469" w:type="dxa"/>
            <w:tcBorders>
              <w:bottom w:val="single" w:sz="4" w:space="0" w:color="auto"/>
            </w:tcBorders>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sidRPr="00D327DD">
              <w:rPr>
                <w:rFonts w:ascii="Arial" w:eastAsia="Times New Roman" w:hAnsi="Arial" w:cs="Arial"/>
                <w:b/>
                <w:bCs/>
                <w:sz w:val="24"/>
                <w:szCs w:val="24"/>
              </w:rPr>
              <w:t>1</w:t>
            </w:r>
            <w:r w:rsidR="00C40412">
              <w:rPr>
                <w:rFonts w:ascii="Arial" w:eastAsia="Times New Roman" w:hAnsi="Arial" w:cs="Arial"/>
                <w:b/>
                <w:bCs/>
                <w:sz w:val="24"/>
                <w:szCs w:val="24"/>
              </w:rPr>
              <w:t>,</w:t>
            </w:r>
            <w:r w:rsidRPr="00D327DD">
              <w:rPr>
                <w:rFonts w:ascii="Arial" w:eastAsia="Times New Roman" w:hAnsi="Arial" w:cs="Arial"/>
                <w:b/>
                <w:bCs/>
                <w:sz w:val="24"/>
                <w:szCs w:val="24"/>
              </w:rPr>
              <w:t>911</w:t>
            </w:r>
          </w:p>
        </w:tc>
        <w:tc>
          <w:tcPr>
            <w:tcW w:w="1279" w:type="dxa"/>
            <w:tcBorders>
              <w:bottom w:val="single" w:sz="4" w:space="0" w:color="auto"/>
            </w:tcBorders>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D327DD">
              <w:rPr>
                <w:rFonts w:ascii="Arial" w:eastAsia="Times New Roman" w:hAnsi="Arial" w:cs="Arial"/>
                <w:b/>
                <w:bCs/>
                <w:color w:val="000000"/>
                <w:sz w:val="24"/>
                <w:szCs w:val="24"/>
              </w:rPr>
              <w:t>2</w:t>
            </w:r>
            <w:r w:rsidR="00C40412">
              <w:rPr>
                <w:rFonts w:ascii="Arial" w:eastAsia="Times New Roman" w:hAnsi="Arial" w:cs="Arial"/>
                <w:b/>
                <w:bCs/>
                <w:color w:val="000000"/>
                <w:sz w:val="24"/>
                <w:szCs w:val="24"/>
              </w:rPr>
              <w:t>,</w:t>
            </w:r>
            <w:r w:rsidRPr="00D327DD">
              <w:rPr>
                <w:rFonts w:ascii="Arial" w:eastAsia="Times New Roman" w:hAnsi="Arial" w:cs="Arial"/>
                <w:b/>
                <w:bCs/>
                <w:color w:val="000000"/>
                <w:sz w:val="24"/>
                <w:szCs w:val="24"/>
              </w:rPr>
              <w:t>046</w:t>
            </w:r>
          </w:p>
        </w:tc>
        <w:tc>
          <w:tcPr>
            <w:tcW w:w="1279" w:type="dxa"/>
            <w:tcBorders>
              <w:bottom w:val="single" w:sz="4" w:space="0" w:color="auto"/>
            </w:tcBorders>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D327DD">
              <w:rPr>
                <w:rFonts w:ascii="Arial" w:eastAsia="Times New Roman" w:hAnsi="Arial" w:cs="Arial"/>
                <w:b/>
                <w:bCs/>
                <w:color w:val="000000"/>
                <w:sz w:val="24"/>
                <w:szCs w:val="24"/>
              </w:rPr>
              <w:t>6</w:t>
            </w:r>
            <w:r w:rsidR="00C40412">
              <w:rPr>
                <w:rFonts w:ascii="Arial" w:eastAsia="Times New Roman" w:hAnsi="Arial" w:cs="Arial"/>
                <w:b/>
                <w:bCs/>
                <w:color w:val="000000"/>
                <w:sz w:val="24"/>
                <w:szCs w:val="24"/>
              </w:rPr>
              <w:t>,</w:t>
            </w:r>
            <w:r w:rsidRPr="00D327DD">
              <w:rPr>
                <w:rFonts w:ascii="Arial" w:eastAsia="Times New Roman" w:hAnsi="Arial" w:cs="Arial"/>
                <w:b/>
                <w:bCs/>
                <w:color w:val="000000"/>
                <w:sz w:val="24"/>
                <w:szCs w:val="24"/>
              </w:rPr>
              <w:t>720</w:t>
            </w:r>
          </w:p>
        </w:tc>
        <w:tc>
          <w:tcPr>
            <w:tcW w:w="852" w:type="dxa"/>
            <w:tcBorders>
              <w:bottom w:val="single" w:sz="4" w:space="0" w:color="auto"/>
            </w:tcBorders>
            <w:shd w:val="clear" w:color="auto" w:fill="FFFFFF" w:themeFill="background1"/>
            <w:noWrap/>
            <w:hideMark/>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p>
        </w:tc>
        <w:tc>
          <w:tcPr>
            <w:tcW w:w="1632" w:type="dxa"/>
            <w:tcBorders>
              <w:bottom w:val="single" w:sz="4" w:space="0" w:color="auto"/>
              <w:right w:val="single" w:sz="4" w:space="0" w:color="auto"/>
            </w:tcBorders>
            <w:shd w:val="clear" w:color="auto" w:fill="FFFFFF" w:themeFill="background1"/>
          </w:tcPr>
          <w:p w:rsidR="00CC58A0" w:rsidRPr="00D327DD" w:rsidRDefault="00CC58A0" w:rsidP="004E70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rPr>
            </w:pPr>
            <w:r w:rsidRPr="00D327DD">
              <w:rPr>
                <w:rFonts w:ascii="Arial" w:eastAsia="Times New Roman" w:hAnsi="Arial" w:cs="Arial"/>
                <w:b/>
                <w:bCs/>
                <w:color w:val="000000"/>
                <w:sz w:val="24"/>
                <w:szCs w:val="24"/>
              </w:rPr>
              <w:t>308</w:t>
            </w:r>
          </w:p>
        </w:tc>
      </w:tr>
    </w:tbl>
    <w:p w:rsidR="00CC58A0" w:rsidRDefault="00CC58A0" w:rsidP="00CC58A0">
      <w:pPr>
        <w:autoSpaceDE w:val="0"/>
        <w:autoSpaceDN w:val="0"/>
        <w:adjustRightInd w:val="0"/>
        <w:spacing w:after="0" w:line="240" w:lineRule="auto"/>
        <w:rPr>
          <w:rFonts w:ascii="Arial" w:hAnsi="Arial" w:cs="Arial"/>
          <w:b/>
          <w:bCs/>
          <w:i/>
          <w:sz w:val="24"/>
          <w:szCs w:val="24"/>
        </w:rPr>
      </w:pPr>
    </w:p>
    <w:p w:rsidR="00CC58A0" w:rsidRDefault="00CC58A0"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bCs/>
          <w:i/>
          <w:sz w:val="24"/>
          <w:szCs w:val="24"/>
        </w:rPr>
      </w:pPr>
    </w:p>
    <w:p w:rsidR="003C0841" w:rsidRDefault="003C0841" w:rsidP="00CC58A0">
      <w:pPr>
        <w:autoSpaceDE w:val="0"/>
        <w:autoSpaceDN w:val="0"/>
        <w:adjustRightInd w:val="0"/>
        <w:spacing w:after="0" w:line="240" w:lineRule="auto"/>
        <w:rPr>
          <w:rFonts w:ascii="Arial" w:hAnsi="Arial" w:cs="Arial"/>
          <w:b/>
          <w:i/>
          <w:color w:val="000000"/>
          <w:sz w:val="24"/>
          <w:szCs w:val="24"/>
        </w:rPr>
      </w:pPr>
    </w:p>
    <w:p w:rsidR="00DD5500" w:rsidRPr="00B34EF5" w:rsidRDefault="00E81421" w:rsidP="00A777BA">
      <w:pPr>
        <w:autoSpaceDE w:val="0"/>
        <w:autoSpaceDN w:val="0"/>
        <w:adjustRightInd w:val="0"/>
        <w:spacing w:after="0" w:line="240" w:lineRule="auto"/>
        <w:ind w:left="284"/>
        <w:rPr>
          <w:rFonts w:ascii="Arial" w:hAnsi="Arial" w:cs="Arial"/>
          <w:b/>
          <w:i/>
          <w:color w:val="000000"/>
          <w:sz w:val="24"/>
          <w:szCs w:val="24"/>
        </w:rPr>
        <w:sectPr w:rsidR="00DD5500" w:rsidRPr="00B34EF5" w:rsidSect="005A307C">
          <w:type w:val="continuous"/>
          <w:pgSz w:w="11907" w:h="16839" w:code="9"/>
          <w:pgMar w:top="1440" w:right="1440" w:bottom="1276" w:left="851" w:header="709" w:footer="624" w:gutter="0"/>
          <w:cols w:space="708"/>
          <w:docGrid w:linePitch="360"/>
        </w:sectPr>
      </w:pPr>
      <w:r w:rsidRPr="00B34EF5">
        <w:rPr>
          <w:rFonts w:ascii="Arial" w:hAnsi="Arial" w:cs="Arial"/>
          <w:b/>
          <w:i/>
          <w:color w:val="000000"/>
          <w:sz w:val="24"/>
          <w:szCs w:val="24"/>
        </w:rPr>
        <w:lastRenderedPageBreak/>
        <w:t>O</w:t>
      </w:r>
      <w:r w:rsidR="00DD5500" w:rsidRPr="00B34EF5">
        <w:rPr>
          <w:rFonts w:ascii="Arial" w:hAnsi="Arial" w:cs="Arial"/>
          <w:b/>
          <w:i/>
          <w:color w:val="000000"/>
          <w:sz w:val="24"/>
          <w:szCs w:val="24"/>
        </w:rPr>
        <w:t xml:space="preserve">peration of court related mediation </w:t>
      </w:r>
      <w:r w:rsidR="00484B53" w:rsidRPr="00B34EF5">
        <w:rPr>
          <w:rFonts w:ascii="Arial" w:hAnsi="Arial" w:cs="Arial"/>
          <w:b/>
          <w:i/>
          <w:color w:val="000000"/>
          <w:sz w:val="24"/>
          <w:szCs w:val="24"/>
        </w:rPr>
        <w:t xml:space="preserve">- </w:t>
      </w:r>
      <w:r w:rsidRPr="00B34EF5">
        <w:rPr>
          <w:rFonts w:ascii="Arial" w:hAnsi="Arial" w:cs="Arial"/>
          <w:b/>
          <w:i/>
          <w:color w:val="000000"/>
          <w:sz w:val="24"/>
          <w:szCs w:val="24"/>
        </w:rPr>
        <w:t>Dolphin House</w:t>
      </w:r>
    </w:p>
    <w:p w:rsidR="00E93F41" w:rsidRPr="00E61F49" w:rsidRDefault="00E93F41" w:rsidP="00E93F41">
      <w:pPr>
        <w:spacing w:after="0"/>
        <w:rPr>
          <w:rFonts w:ascii="Arial" w:eastAsia="Times New Roman" w:hAnsi="Arial" w:cs="Arial"/>
          <w:bCs/>
          <w:color w:val="FF0000"/>
          <w:sz w:val="24"/>
          <w:szCs w:val="24"/>
          <w:lang w:val="en-GB" w:eastAsia="en-GB"/>
        </w:rPr>
        <w:sectPr w:rsidR="00E93F41" w:rsidRPr="00E61F49" w:rsidSect="005A307C">
          <w:type w:val="continuous"/>
          <w:pgSz w:w="11907" w:h="16839" w:code="9"/>
          <w:pgMar w:top="1440" w:right="1440" w:bottom="1276" w:left="1134" w:header="709" w:footer="624" w:gutter="0"/>
          <w:cols w:space="708"/>
          <w:docGrid w:linePitch="360"/>
        </w:sectPr>
      </w:pPr>
    </w:p>
    <w:p w:rsidR="00E93F41" w:rsidRPr="00BA54CF" w:rsidRDefault="00050D37" w:rsidP="00E93F41">
      <w:pPr>
        <w:rPr>
          <w:rFonts w:ascii="Arial" w:hAnsi="Arial" w:cs="Arial"/>
          <w:sz w:val="24"/>
          <w:szCs w:val="24"/>
        </w:rPr>
      </w:pPr>
      <w:r w:rsidRPr="000A3CC3">
        <w:rPr>
          <w:rFonts w:ascii="Arial" w:hAnsi="Arial" w:cs="Arial"/>
          <w:sz w:val="24"/>
          <w:szCs w:val="24"/>
        </w:rPr>
        <w:lastRenderedPageBreak/>
        <w:t xml:space="preserve">Charts </w:t>
      </w:r>
      <w:r w:rsidR="004E70B2">
        <w:rPr>
          <w:rFonts w:ascii="Arial" w:hAnsi="Arial" w:cs="Arial"/>
          <w:sz w:val="24"/>
          <w:szCs w:val="24"/>
        </w:rPr>
        <w:t>7</w:t>
      </w:r>
      <w:r w:rsidRPr="000A3CC3">
        <w:rPr>
          <w:rFonts w:ascii="Arial" w:hAnsi="Arial" w:cs="Arial"/>
          <w:sz w:val="24"/>
          <w:szCs w:val="24"/>
        </w:rPr>
        <w:t xml:space="preserve"> and </w:t>
      </w:r>
      <w:r w:rsidR="004E70B2">
        <w:rPr>
          <w:rFonts w:ascii="Arial" w:hAnsi="Arial" w:cs="Arial"/>
          <w:sz w:val="24"/>
          <w:szCs w:val="24"/>
        </w:rPr>
        <w:t>8</w:t>
      </w:r>
      <w:r w:rsidR="000A3CC3" w:rsidRPr="000A3CC3">
        <w:rPr>
          <w:rFonts w:ascii="Arial" w:hAnsi="Arial" w:cs="Arial"/>
          <w:sz w:val="24"/>
          <w:szCs w:val="24"/>
        </w:rPr>
        <w:t xml:space="preserve"> </w:t>
      </w:r>
      <w:r w:rsidR="00E93F41" w:rsidRPr="000A3CC3">
        <w:rPr>
          <w:rFonts w:ascii="Arial" w:hAnsi="Arial" w:cs="Arial"/>
          <w:sz w:val="24"/>
          <w:szCs w:val="24"/>
        </w:rPr>
        <w:t xml:space="preserve">give </w:t>
      </w:r>
      <w:r w:rsidR="00E93F41" w:rsidRPr="00BA54CF">
        <w:rPr>
          <w:rFonts w:ascii="Arial" w:hAnsi="Arial" w:cs="Arial"/>
          <w:sz w:val="24"/>
          <w:szCs w:val="24"/>
        </w:rPr>
        <w:t>an overview of the statistics for the service</w:t>
      </w:r>
      <w:r w:rsidR="00E93F41">
        <w:rPr>
          <w:rFonts w:ascii="Arial" w:hAnsi="Arial" w:cs="Arial"/>
          <w:sz w:val="24"/>
          <w:szCs w:val="24"/>
        </w:rPr>
        <w:t xml:space="preserve"> for the four years from 2014 to 2017</w:t>
      </w:r>
      <w:r w:rsidR="00E93F41" w:rsidRPr="00BA54CF">
        <w:rPr>
          <w:rFonts w:ascii="Arial" w:hAnsi="Arial" w:cs="Arial"/>
          <w:sz w:val="24"/>
          <w:szCs w:val="24"/>
        </w:rPr>
        <w:t xml:space="preserve">. </w:t>
      </w:r>
    </w:p>
    <w:p w:rsidR="00E93F41" w:rsidRPr="00E61F49" w:rsidRDefault="00E93F41" w:rsidP="00E93F41">
      <w:pPr>
        <w:spacing w:after="0"/>
        <w:jc w:val="both"/>
        <w:rPr>
          <w:rFonts w:ascii="Arial" w:eastAsia="Times New Roman" w:hAnsi="Arial" w:cs="Arial"/>
          <w:bCs/>
          <w:color w:val="FF0000"/>
          <w:sz w:val="24"/>
          <w:szCs w:val="24"/>
          <w:lang w:val="en-GB" w:eastAsia="en-GB"/>
        </w:rPr>
        <w:sectPr w:rsidR="00E93F41" w:rsidRPr="00E61F49" w:rsidSect="005A307C">
          <w:type w:val="continuous"/>
          <w:pgSz w:w="11907" w:h="16839" w:code="9"/>
          <w:pgMar w:top="1440" w:right="1440" w:bottom="1276" w:left="1134" w:header="709" w:footer="624" w:gutter="0"/>
          <w:cols w:space="708"/>
          <w:docGrid w:linePitch="360"/>
        </w:sectPr>
      </w:pPr>
    </w:p>
    <w:p w:rsidR="007A7509" w:rsidRDefault="007A7509" w:rsidP="00CC58A0">
      <w:pPr>
        <w:autoSpaceDE w:val="0"/>
        <w:autoSpaceDN w:val="0"/>
        <w:adjustRightInd w:val="0"/>
        <w:spacing w:after="0" w:line="240" w:lineRule="auto"/>
        <w:rPr>
          <w:rFonts w:ascii="Arial" w:hAnsi="Arial" w:cs="Arial"/>
          <w:b/>
          <w:color w:val="000000"/>
          <w:sz w:val="24"/>
          <w:szCs w:val="24"/>
        </w:rPr>
      </w:pPr>
    </w:p>
    <w:p w:rsidR="007A7509" w:rsidRDefault="007A7509" w:rsidP="00CC58A0">
      <w:pPr>
        <w:autoSpaceDE w:val="0"/>
        <w:autoSpaceDN w:val="0"/>
        <w:adjustRightInd w:val="0"/>
        <w:spacing w:after="0" w:line="240" w:lineRule="auto"/>
        <w:rPr>
          <w:rFonts w:ascii="Arial" w:hAnsi="Arial" w:cs="Arial"/>
          <w:b/>
          <w:color w:val="000000"/>
          <w:sz w:val="24"/>
          <w:szCs w:val="24"/>
        </w:rPr>
      </w:pPr>
    </w:p>
    <w:p w:rsidR="00823DC4" w:rsidRDefault="003A134D" w:rsidP="003A134D">
      <w:pPr>
        <w:autoSpaceDE w:val="0"/>
        <w:autoSpaceDN w:val="0"/>
        <w:adjustRightInd w:val="0"/>
        <w:spacing w:after="0" w:line="240" w:lineRule="auto"/>
        <w:rPr>
          <w:rFonts w:ascii="Arial" w:hAnsi="Arial" w:cs="Arial"/>
          <w:b/>
          <w:color w:val="000000"/>
          <w:sz w:val="24"/>
          <w:szCs w:val="24"/>
        </w:rPr>
      </w:pPr>
      <w:r>
        <w:rPr>
          <w:noProof/>
        </w:rPr>
        <w:drawing>
          <wp:inline distT="0" distB="0" distL="0" distR="0" wp14:anchorId="44218275" wp14:editId="5496A51C">
            <wp:extent cx="6341423" cy="6911439"/>
            <wp:effectExtent l="0" t="0" r="254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23DC4" w:rsidRDefault="00823DC4" w:rsidP="00CC58A0">
      <w:pPr>
        <w:autoSpaceDE w:val="0"/>
        <w:autoSpaceDN w:val="0"/>
        <w:adjustRightInd w:val="0"/>
        <w:spacing w:after="0" w:line="240" w:lineRule="auto"/>
        <w:rPr>
          <w:rFonts w:ascii="Arial" w:hAnsi="Arial" w:cs="Arial"/>
          <w:b/>
          <w:color w:val="000000"/>
          <w:sz w:val="24"/>
          <w:szCs w:val="24"/>
        </w:rPr>
      </w:pPr>
    </w:p>
    <w:p w:rsidR="007A7509" w:rsidRDefault="007A7509" w:rsidP="00CC58A0">
      <w:pPr>
        <w:autoSpaceDE w:val="0"/>
        <w:autoSpaceDN w:val="0"/>
        <w:adjustRightInd w:val="0"/>
        <w:spacing w:after="0" w:line="240" w:lineRule="auto"/>
        <w:rPr>
          <w:rFonts w:ascii="Arial" w:hAnsi="Arial" w:cs="Arial"/>
          <w:b/>
          <w:color w:val="000000"/>
          <w:sz w:val="24"/>
          <w:szCs w:val="24"/>
        </w:rPr>
      </w:pPr>
    </w:p>
    <w:p w:rsidR="00CC58A0" w:rsidRDefault="00CC58A0" w:rsidP="00CC58A0">
      <w:pPr>
        <w:autoSpaceDE w:val="0"/>
        <w:autoSpaceDN w:val="0"/>
        <w:adjustRightInd w:val="0"/>
        <w:spacing w:after="0" w:line="240" w:lineRule="auto"/>
        <w:rPr>
          <w:rFonts w:ascii="Arial" w:hAnsi="Arial" w:cs="Arial"/>
          <w:b/>
          <w:color w:val="000000"/>
          <w:sz w:val="24"/>
          <w:szCs w:val="24"/>
        </w:rPr>
      </w:pPr>
    </w:p>
    <w:p w:rsidR="00CC58A0" w:rsidRDefault="00CC58A0" w:rsidP="00CC58A0">
      <w:pPr>
        <w:autoSpaceDE w:val="0"/>
        <w:autoSpaceDN w:val="0"/>
        <w:adjustRightInd w:val="0"/>
        <w:spacing w:after="0" w:line="240" w:lineRule="auto"/>
        <w:rPr>
          <w:rFonts w:ascii="Arial" w:hAnsi="Arial" w:cs="Arial"/>
          <w:b/>
          <w:color w:val="000000"/>
          <w:sz w:val="24"/>
          <w:szCs w:val="24"/>
        </w:rPr>
      </w:pPr>
      <w:r w:rsidRPr="00D327DD">
        <w:rPr>
          <w:rFonts w:ascii="Arial" w:hAnsi="Arial" w:cs="Arial"/>
          <w:noProof/>
          <w:sz w:val="24"/>
          <w:szCs w:val="24"/>
        </w:rPr>
        <w:lastRenderedPageBreak/>
        <w:drawing>
          <wp:inline distT="0" distB="0" distL="0" distR="0" wp14:anchorId="3248FE83" wp14:editId="3558AB2D">
            <wp:extent cx="6453963" cy="6305107"/>
            <wp:effectExtent l="0" t="0" r="4445"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C58A0" w:rsidRDefault="00CC58A0" w:rsidP="00CC58A0">
      <w:pPr>
        <w:autoSpaceDE w:val="0"/>
        <w:autoSpaceDN w:val="0"/>
        <w:adjustRightInd w:val="0"/>
        <w:spacing w:after="0" w:line="240" w:lineRule="auto"/>
        <w:rPr>
          <w:rFonts w:ascii="Arial" w:hAnsi="Arial" w:cs="Arial"/>
          <w:b/>
          <w:color w:val="000000"/>
          <w:sz w:val="24"/>
          <w:szCs w:val="24"/>
        </w:rPr>
      </w:pPr>
    </w:p>
    <w:p w:rsidR="00B4066F" w:rsidRDefault="00B4066F" w:rsidP="00151FFB">
      <w:pPr>
        <w:spacing w:after="0"/>
        <w:rPr>
          <w:rFonts w:ascii="Arial" w:eastAsia="Times New Roman" w:hAnsi="Arial" w:cs="Arial"/>
          <w:bCs/>
          <w:color w:val="FF0000"/>
          <w:sz w:val="24"/>
          <w:szCs w:val="24"/>
          <w:lang w:val="en-GB" w:eastAsia="en-GB"/>
        </w:rPr>
      </w:pPr>
    </w:p>
    <w:p w:rsidR="00050D37" w:rsidRDefault="00050D37" w:rsidP="00CC58A0">
      <w:pPr>
        <w:autoSpaceDE w:val="0"/>
        <w:autoSpaceDN w:val="0"/>
        <w:adjustRightInd w:val="0"/>
        <w:spacing w:after="0"/>
        <w:rPr>
          <w:rFonts w:ascii="Arial" w:hAnsi="Arial" w:cs="Arial"/>
          <w:color w:val="000000"/>
          <w:sz w:val="24"/>
          <w:szCs w:val="24"/>
        </w:rPr>
        <w:sectPr w:rsidR="00050D37" w:rsidSect="005A307C">
          <w:type w:val="continuous"/>
          <w:pgSz w:w="11907" w:h="16839" w:code="9"/>
          <w:pgMar w:top="1440" w:right="1440" w:bottom="1276" w:left="851" w:header="709" w:footer="624" w:gutter="0"/>
          <w:cols w:space="708"/>
          <w:docGrid w:linePitch="360"/>
        </w:sectPr>
      </w:pPr>
    </w:p>
    <w:p w:rsidR="00CC58A0" w:rsidRDefault="00CC58A0" w:rsidP="00301FA4">
      <w:pPr>
        <w:autoSpaceDE w:val="0"/>
        <w:autoSpaceDN w:val="0"/>
        <w:adjustRightInd w:val="0"/>
        <w:spacing w:after="0"/>
        <w:ind w:left="284"/>
        <w:jc w:val="both"/>
        <w:rPr>
          <w:rFonts w:ascii="Arial" w:hAnsi="Arial" w:cs="Arial"/>
          <w:sz w:val="24"/>
          <w:szCs w:val="24"/>
        </w:rPr>
      </w:pPr>
      <w:r w:rsidRPr="007E2256">
        <w:rPr>
          <w:rFonts w:ascii="Arial" w:hAnsi="Arial" w:cs="Arial"/>
          <w:color w:val="000000"/>
          <w:sz w:val="24"/>
          <w:szCs w:val="24"/>
        </w:rPr>
        <w:lastRenderedPageBreak/>
        <w:t>The number of 1</w:t>
      </w:r>
      <w:r w:rsidRPr="007E2256">
        <w:rPr>
          <w:rFonts w:ascii="Arial" w:hAnsi="Arial" w:cs="Arial"/>
          <w:color w:val="000000"/>
          <w:sz w:val="24"/>
          <w:szCs w:val="24"/>
          <w:vertAlign w:val="superscript"/>
        </w:rPr>
        <w:t>st</w:t>
      </w:r>
      <w:r w:rsidRPr="007E2256">
        <w:rPr>
          <w:rFonts w:ascii="Arial" w:hAnsi="Arial" w:cs="Arial"/>
          <w:color w:val="000000"/>
          <w:sz w:val="24"/>
          <w:szCs w:val="24"/>
        </w:rPr>
        <w:t xml:space="preserve"> information s</w:t>
      </w:r>
      <w:r>
        <w:rPr>
          <w:rFonts w:ascii="Arial" w:hAnsi="Arial" w:cs="Arial"/>
          <w:color w:val="000000"/>
          <w:sz w:val="24"/>
          <w:szCs w:val="24"/>
        </w:rPr>
        <w:t>essions has</w:t>
      </w:r>
      <w:r w:rsidRPr="007E2256">
        <w:rPr>
          <w:rFonts w:ascii="Arial" w:hAnsi="Arial" w:cs="Arial"/>
          <w:color w:val="000000"/>
          <w:sz w:val="24"/>
          <w:szCs w:val="24"/>
        </w:rPr>
        <w:t xml:space="preserve"> dropped fro</w:t>
      </w:r>
      <w:r w:rsidR="004808BF">
        <w:rPr>
          <w:rFonts w:ascii="Arial" w:hAnsi="Arial" w:cs="Arial"/>
          <w:color w:val="000000"/>
          <w:sz w:val="24"/>
          <w:szCs w:val="24"/>
        </w:rPr>
        <w:t>m 1,108 in 2014 to 751 in 2017. To some extent t</w:t>
      </w:r>
      <w:r w:rsidRPr="007E2256">
        <w:rPr>
          <w:rFonts w:ascii="Arial" w:hAnsi="Arial" w:cs="Arial"/>
          <w:color w:val="000000"/>
          <w:sz w:val="24"/>
          <w:szCs w:val="24"/>
        </w:rPr>
        <w:t xml:space="preserve">his mirrors a drop in applications made to the Dublin District Court from 10,223 in 2014 to 8,323 in 2017. </w:t>
      </w:r>
      <w:r w:rsidR="004808BF">
        <w:rPr>
          <w:rFonts w:ascii="Arial" w:hAnsi="Arial" w:cs="Arial"/>
          <w:color w:val="000000"/>
          <w:sz w:val="24"/>
          <w:szCs w:val="24"/>
        </w:rPr>
        <w:t>Analysis was</w:t>
      </w:r>
      <w:r w:rsidR="00C40412">
        <w:rPr>
          <w:rFonts w:ascii="Arial" w:hAnsi="Arial" w:cs="Arial"/>
          <w:color w:val="000000"/>
          <w:sz w:val="24"/>
          <w:szCs w:val="24"/>
        </w:rPr>
        <w:t xml:space="preserve"> being </w:t>
      </w:r>
      <w:r w:rsidR="00C40412">
        <w:rPr>
          <w:rFonts w:ascii="Arial" w:hAnsi="Arial" w:cs="Arial"/>
          <w:color w:val="000000"/>
          <w:sz w:val="24"/>
          <w:szCs w:val="24"/>
        </w:rPr>
        <w:lastRenderedPageBreak/>
        <w:t>undertaken to try and understand the reasons for the relatively low take up of mediation and the options that might be available to improve that take-up</w:t>
      </w:r>
      <w:r w:rsidRPr="007E2256">
        <w:rPr>
          <w:rFonts w:ascii="Arial" w:hAnsi="Arial" w:cs="Arial"/>
          <w:color w:val="000000"/>
          <w:sz w:val="24"/>
          <w:szCs w:val="24"/>
        </w:rPr>
        <w:t xml:space="preserve">.  </w:t>
      </w:r>
      <w:r w:rsidRPr="007E2256">
        <w:rPr>
          <w:rFonts w:ascii="Arial" w:hAnsi="Arial" w:cs="Arial"/>
          <w:sz w:val="24"/>
          <w:szCs w:val="24"/>
        </w:rPr>
        <w:t xml:space="preserve"> </w:t>
      </w:r>
    </w:p>
    <w:p w:rsidR="004808BF" w:rsidRDefault="004808BF" w:rsidP="00301FA4">
      <w:pPr>
        <w:autoSpaceDE w:val="0"/>
        <w:autoSpaceDN w:val="0"/>
        <w:adjustRightInd w:val="0"/>
        <w:spacing w:after="0"/>
        <w:ind w:left="284"/>
        <w:jc w:val="both"/>
        <w:rPr>
          <w:rFonts w:ascii="Arial" w:hAnsi="Arial" w:cs="Arial"/>
          <w:sz w:val="24"/>
          <w:szCs w:val="24"/>
        </w:rPr>
      </w:pPr>
    </w:p>
    <w:p w:rsidR="00050D37" w:rsidRDefault="00050D37" w:rsidP="00151FFB">
      <w:pPr>
        <w:spacing w:after="0"/>
        <w:rPr>
          <w:rFonts w:ascii="Arial" w:eastAsia="Times New Roman" w:hAnsi="Arial" w:cs="Arial"/>
          <w:bCs/>
          <w:color w:val="FF0000"/>
          <w:sz w:val="24"/>
          <w:szCs w:val="24"/>
          <w:lang w:val="en-GB" w:eastAsia="en-GB"/>
        </w:rPr>
        <w:sectPr w:rsidR="00050D37" w:rsidSect="00050D37">
          <w:type w:val="continuous"/>
          <w:pgSz w:w="11907" w:h="16839" w:code="9"/>
          <w:pgMar w:top="1440" w:right="1440" w:bottom="1276" w:left="851" w:header="709" w:footer="624" w:gutter="0"/>
          <w:cols w:num="2" w:space="708"/>
          <w:docGrid w:linePitch="360"/>
        </w:sectPr>
      </w:pPr>
    </w:p>
    <w:p w:rsidR="00EF5464" w:rsidRDefault="00EF5464" w:rsidP="00151FFB">
      <w:pPr>
        <w:spacing w:after="0"/>
        <w:rPr>
          <w:rFonts w:ascii="Arial" w:eastAsia="Times New Roman" w:hAnsi="Arial" w:cs="Arial"/>
          <w:b/>
          <w:bCs/>
          <w:color w:val="FF0000"/>
          <w:sz w:val="24"/>
          <w:szCs w:val="24"/>
          <w:u w:val="single"/>
          <w:lang w:val="en-GB" w:eastAsia="en-GB"/>
        </w:rPr>
        <w:sectPr w:rsidR="00EF5464" w:rsidSect="00EF5464">
          <w:type w:val="continuous"/>
          <w:pgSz w:w="11907" w:h="16839" w:code="9"/>
          <w:pgMar w:top="1440" w:right="1440" w:bottom="1276" w:left="851" w:header="709" w:footer="624" w:gutter="0"/>
          <w:cols w:num="2" w:space="708"/>
          <w:docGrid w:linePitch="360"/>
        </w:sectPr>
      </w:pPr>
    </w:p>
    <w:p w:rsidR="003A134D" w:rsidRDefault="003A134D" w:rsidP="00C40412">
      <w:pPr>
        <w:pStyle w:val="Caption"/>
        <w:jc w:val="center"/>
        <w:rPr>
          <w:rFonts w:ascii="Arial" w:hAnsi="Arial" w:cs="Arial"/>
          <w:color w:val="000000"/>
          <w:sz w:val="28"/>
          <w:szCs w:val="28"/>
        </w:rPr>
      </w:pPr>
    </w:p>
    <w:p w:rsidR="003A134D" w:rsidRDefault="003A134D" w:rsidP="00C40412">
      <w:pPr>
        <w:pStyle w:val="Caption"/>
        <w:jc w:val="center"/>
        <w:rPr>
          <w:rFonts w:ascii="Arial" w:hAnsi="Arial" w:cs="Arial"/>
          <w:color w:val="000000"/>
          <w:sz w:val="28"/>
          <w:szCs w:val="28"/>
        </w:rPr>
      </w:pPr>
    </w:p>
    <w:p w:rsidR="003A134D" w:rsidRDefault="003A134D" w:rsidP="00C40412">
      <w:pPr>
        <w:pStyle w:val="Caption"/>
        <w:jc w:val="center"/>
        <w:rPr>
          <w:rFonts w:ascii="Arial" w:hAnsi="Arial" w:cs="Arial"/>
          <w:color w:val="000000"/>
          <w:sz w:val="28"/>
          <w:szCs w:val="28"/>
        </w:rPr>
      </w:pPr>
    </w:p>
    <w:p w:rsidR="00CC58A0" w:rsidRDefault="00C40412" w:rsidP="00C40412">
      <w:pPr>
        <w:pStyle w:val="Caption"/>
        <w:jc w:val="center"/>
        <w:rPr>
          <w:rFonts w:ascii="Arial" w:hAnsi="Arial" w:cs="Arial"/>
          <w:color w:val="000000"/>
          <w:sz w:val="28"/>
          <w:szCs w:val="28"/>
        </w:rPr>
      </w:pPr>
      <w:r>
        <w:rPr>
          <w:rFonts w:ascii="Arial" w:hAnsi="Arial" w:cs="Arial"/>
          <w:color w:val="000000"/>
          <w:sz w:val="28"/>
          <w:szCs w:val="28"/>
        </w:rPr>
        <w:lastRenderedPageBreak/>
        <w:t xml:space="preserve">Table </w:t>
      </w:r>
      <w:r w:rsidR="00EE1748">
        <w:rPr>
          <w:rFonts w:ascii="Arial" w:hAnsi="Arial" w:cs="Arial"/>
          <w:color w:val="000000"/>
          <w:sz w:val="28"/>
          <w:szCs w:val="28"/>
        </w:rPr>
        <w:t>13</w:t>
      </w:r>
      <w:r w:rsidR="00EE1748" w:rsidRPr="004708AE">
        <w:rPr>
          <w:rFonts w:ascii="Arial" w:hAnsi="Arial" w:cs="Arial"/>
          <w:color w:val="000000"/>
          <w:sz w:val="28"/>
          <w:szCs w:val="28"/>
        </w:rPr>
        <w:t xml:space="preserve"> </w:t>
      </w:r>
      <w:r w:rsidR="00FF569D" w:rsidRPr="004708AE">
        <w:rPr>
          <w:rFonts w:ascii="Arial" w:hAnsi="Arial" w:cs="Arial"/>
          <w:color w:val="000000"/>
          <w:sz w:val="28"/>
          <w:szCs w:val="28"/>
        </w:rPr>
        <w:t xml:space="preserve">- </w:t>
      </w:r>
      <w:r w:rsidR="00CC58A0" w:rsidRPr="004708AE">
        <w:rPr>
          <w:rFonts w:ascii="Arial" w:hAnsi="Arial" w:cs="Arial"/>
          <w:color w:val="000000"/>
          <w:sz w:val="28"/>
          <w:szCs w:val="28"/>
        </w:rPr>
        <w:t xml:space="preserve">Other Court </w:t>
      </w:r>
      <w:r w:rsidR="00066516">
        <w:rPr>
          <w:rFonts w:ascii="Arial" w:hAnsi="Arial" w:cs="Arial"/>
          <w:color w:val="000000"/>
          <w:sz w:val="28"/>
          <w:szCs w:val="28"/>
        </w:rPr>
        <w:t>located family mediation s</w:t>
      </w:r>
      <w:r w:rsidR="00CC58A0" w:rsidRPr="004708AE">
        <w:rPr>
          <w:rFonts w:ascii="Arial" w:hAnsi="Arial" w:cs="Arial"/>
          <w:color w:val="000000"/>
          <w:sz w:val="28"/>
          <w:szCs w:val="28"/>
        </w:rPr>
        <w:t>ervices</w:t>
      </w:r>
      <w:r w:rsidR="00D838B1">
        <w:rPr>
          <w:rFonts w:ascii="Arial" w:hAnsi="Arial" w:cs="Arial"/>
          <w:color w:val="000000"/>
          <w:sz w:val="28"/>
          <w:szCs w:val="28"/>
        </w:rPr>
        <w:t xml:space="preserve"> </w:t>
      </w:r>
    </w:p>
    <w:tbl>
      <w:tblPr>
        <w:tblW w:w="9639" w:type="dxa"/>
        <w:jc w:val="center"/>
        <w:tblInd w:w="392" w:type="dxa"/>
        <w:tblLayout w:type="fixed"/>
        <w:tblLook w:val="04A0" w:firstRow="1" w:lastRow="0" w:firstColumn="1" w:lastColumn="0" w:noHBand="0" w:noVBand="1"/>
      </w:tblPr>
      <w:tblGrid>
        <w:gridCol w:w="1938"/>
        <w:gridCol w:w="2331"/>
        <w:gridCol w:w="2330"/>
        <w:gridCol w:w="3040"/>
      </w:tblGrid>
      <w:tr w:rsidR="00CC58A0" w:rsidRPr="00CF4D6B" w:rsidTr="00A777BA">
        <w:trPr>
          <w:trHeight w:val="330"/>
          <w:jc w:val="center"/>
        </w:trPr>
        <w:tc>
          <w:tcPr>
            <w:tcW w:w="9639" w:type="dxa"/>
            <w:gridSpan w:val="4"/>
            <w:tcBorders>
              <w:top w:val="single" w:sz="12" w:space="0" w:color="auto"/>
              <w:left w:val="single" w:sz="12" w:space="0" w:color="auto"/>
              <w:bottom w:val="nil"/>
              <w:right w:val="single" w:sz="12" w:space="0" w:color="000000"/>
            </w:tcBorders>
            <w:shd w:val="clear" w:color="auto" w:fill="4F81BD" w:themeFill="accent1"/>
            <w:noWrap/>
            <w:vAlign w:val="center"/>
            <w:hideMark/>
          </w:tcPr>
          <w:p w:rsidR="00CC58A0" w:rsidRPr="00A777BA" w:rsidRDefault="00CC58A0" w:rsidP="00CC58A0">
            <w:pPr>
              <w:spacing w:after="0" w:line="240" w:lineRule="auto"/>
              <w:jc w:val="center"/>
              <w:rPr>
                <w:rFonts w:ascii="Arial" w:eastAsia="Times New Roman" w:hAnsi="Arial" w:cs="Arial"/>
                <w:b/>
                <w:bCs/>
                <w:color w:val="FFFFFF" w:themeColor="background1"/>
                <w:sz w:val="24"/>
                <w:szCs w:val="24"/>
              </w:rPr>
            </w:pPr>
            <w:r w:rsidRPr="00A777BA">
              <w:rPr>
                <w:rFonts w:ascii="Arial" w:eastAsia="Times New Roman" w:hAnsi="Arial" w:cs="Arial"/>
                <w:b/>
                <w:bCs/>
                <w:color w:val="FFFFFF" w:themeColor="background1"/>
                <w:sz w:val="24"/>
                <w:szCs w:val="24"/>
              </w:rPr>
              <w:t xml:space="preserve">Statistical Information for </w:t>
            </w:r>
            <w:r w:rsidR="00C40412">
              <w:rPr>
                <w:rFonts w:ascii="Arial" w:eastAsia="Times New Roman" w:hAnsi="Arial" w:cs="Arial"/>
                <w:b/>
                <w:bCs/>
                <w:color w:val="FFFFFF" w:themeColor="background1"/>
                <w:sz w:val="24"/>
                <w:szCs w:val="24"/>
              </w:rPr>
              <w:t>Court initiated family mediation</w:t>
            </w:r>
          </w:p>
          <w:p w:rsidR="00CC58A0" w:rsidRPr="00A777BA" w:rsidRDefault="00CC58A0" w:rsidP="00CC58A0">
            <w:pPr>
              <w:spacing w:after="0" w:line="240" w:lineRule="auto"/>
              <w:jc w:val="center"/>
              <w:rPr>
                <w:rFonts w:ascii="Arial" w:eastAsia="Times New Roman" w:hAnsi="Arial" w:cs="Arial"/>
                <w:b/>
                <w:bCs/>
                <w:color w:val="FFFFFF" w:themeColor="background1"/>
                <w:sz w:val="24"/>
                <w:szCs w:val="24"/>
              </w:rPr>
            </w:pPr>
          </w:p>
        </w:tc>
      </w:tr>
      <w:tr w:rsidR="00CC58A0" w:rsidRPr="00CF4D6B" w:rsidTr="00A777BA">
        <w:trPr>
          <w:trHeight w:val="300"/>
          <w:jc w:val="center"/>
        </w:trPr>
        <w:tc>
          <w:tcPr>
            <w:tcW w:w="1938" w:type="dxa"/>
            <w:tcBorders>
              <w:top w:val="nil"/>
              <w:left w:val="single" w:sz="12" w:space="0" w:color="auto"/>
              <w:bottom w:val="nil"/>
              <w:right w:val="nil"/>
            </w:tcBorders>
            <w:shd w:val="clear" w:color="auto" w:fill="4F81BD" w:themeFill="accent1"/>
            <w:noWrap/>
            <w:vAlign w:val="center"/>
            <w:hideMark/>
          </w:tcPr>
          <w:p w:rsidR="00CC58A0" w:rsidRPr="00A777BA" w:rsidRDefault="00CC58A0" w:rsidP="00CC58A0">
            <w:pPr>
              <w:spacing w:after="0" w:line="240" w:lineRule="auto"/>
              <w:jc w:val="center"/>
              <w:rPr>
                <w:rFonts w:ascii="Arial" w:eastAsia="Times New Roman" w:hAnsi="Arial" w:cs="Arial"/>
                <w:b/>
                <w:bCs/>
                <w:color w:val="FFFFFF" w:themeColor="background1"/>
                <w:sz w:val="24"/>
                <w:szCs w:val="24"/>
              </w:rPr>
            </w:pPr>
          </w:p>
        </w:tc>
        <w:tc>
          <w:tcPr>
            <w:tcW w:w="2331" w:type="dxa"/>
            <w:tcBorders>
              <w:top w:val="nil"/>
              <w:left w:val="nil"/>
              <w:bottom w:val="nil"/>
              <w:right w:val="nil"/>
            </w:tcBorders>
            <w:shd w:val="clear" w:color="auto" w:fill="4F81BD" w:themeFill="accent1"/>
            <w:vAlign w:val="center"/>
            <w:hideMark/>
          </w:tcPr>
          <w:p w:rsidR="00CC58A0" w:rsidRPr="00A777BA" w:rsidRDefault="00CC58A0" w:rsidP="00CC58A0">
            <w:pPr>
              <w:spacing w:after="0" w:line="240" w:lineRule="auto"/>
              <w:jc w:val="center"/>
              <w:rPr>
                <w:rFonts w:ascii="Arial" w:eastAsia="Times New Roman" w:hAnsi="Arial" w:cs="Arial"/>
                <w:b/>
                <w:bCs/>
                <w:color w:val="FFFFFF" w:themeColor="background1"/>
                <w:sz w:val="24"/>
                <w:szCs w:val="24"/>
              </w:rPr>
            </w:pPr>
            <w:r w:rsidRPr="00A777BA">
              <w:rPr>
                <w:rFonts w:ascii="Arial" w:eastAsia="Times New Roman" w:hAnsi="Arial" w:cs="Arial"/>
                <w:b/>
                <w:bCs/>
                <w:color w:val="FFFFFF" w:themeColor="background1"/>
                <w:sz w:val="24"/>
                <w:szCs w:val="24"/>
              </w:rPr>
              <w:t>1st Information</w:t>
            </w:r>
          </w:p>
        </w:tc>
        <w:tc>
          <w:tcPr>
            <w:tcW w:w="2330" w:type="dxa"/>
            <w:tcBorders>
              <w:top w:val="nil"/>
              <w:left w:val="nil"/>
              <w:bottom w:val="nil"/>
              <w:right w:val="nil"/>
            </w:tcBorders>
            <w:shd w:val="clear" w:color="auto" w:fill="4F81BD" w:themeFill="accent1"/>
            <w:vAlign w:val="center"/>
            <w:hideMark/>
          </w:tcPr>
          <w:p w:rsidR="00CC58A0" w:rsidRPr="00A777BA" w:rsidRDefault="00CC58A0" w:rsidP="00CC58A0">
            <w:pPr>
              <w:spacing w:after="0" w:line="240" w:lineRule="auto"/>
              <w:jc w:val="center"/>
              <w:rPr>
                <w:rFonts w:ascii="Arial" w:eastAsia="Times New Roman" w:hAnsi="Arial" w:cs="Arial"/>
                <w:b/>
                <w:bCs/>
                <w:color w:val="FFFFFF" w:themeColor="background1"/>
                <w:sz w:val="24"/>
                <w:szCs w:val="24"/>
              </w:rPr>
            </w:pPr>
            <w:r w:rsidRPr="00A777BA">
              <w:rPr>
                <w:rFonts w:ascii="Arial" w:eastAsia="Times New Roman" w:hAnsi="Arial" w:cs="Arial"/>
                <w:b/>
                <w:bCs/>
                <w:color w:val="FFFFFF" w:themeColor="background1"/>
                <w:sz w:val="24"/>
                <w:szCs w:val="24"/>
              </w:rPr>
              <w:t>2nd Information</w:t>
            </w:r>
          </w:p>
        </w:tc>
        <w:tc>
          <w:tcPr>
            <w:tcW w:w="3040" w:type="dxa"/>
            <w:tcBorders>
              <w:top w:val="nil"/>
              <w:left w:val="nil"/>
              <w:bottom w:val="nil"/>
              <w:right w:val="single" w:sz="12" w:space="0" w:color="auto"/>
            </w:tcBorders>
            <w:shd w:val="clear" w:color="auto" w:fill="4F81BD" w:themeFill="accent1"/>
            <w:vAlign w:val="center"/>
            <w:hideMark/>
          </w:tcPr>
          <w:p w:rsidR="00CC58A0" w:rsidRPr="00A777BA" w:rsidRDefault="00CC58A0" w:rsidP="00CC58A0">
            <w:pPr>
              <w:spacing w:after="0" w:line="240" w:lineRule="auto"/>
              <w:jc w:val="center"/>
              <w:rPr>
                <w:rFonts w:ascii="Arial" w:eastAsia="Times New Roman" w:hAnsi="Arial" w:cs="Arial"/>
                <w:b/>
                <w:bCs/>
                <w:color w:val="FFFFFF" w:themeColor="background1"/>
                <w:sz w:val="24"/>
                <w:szCs w:val="24"/>
              </w:rPr>
            </w:pPr>
            <w:r w:rsidRPr="00A777BA">
              <w:rPr>
                <w:rFonts w:ascii="Arial" w:eastAsia="Times New Roman" w:hAnsi="Arial" w:cs="Arial"/>
                <w:b/>
                <w:bCs/>
                <w:color w:val="FFFFFF" w:themeColor="background1"/>
                <w:sz w:val="24"/>
                <w:szCs w:val="24"/>
              </w:rPr>
              <w:t>Agreements</w:t>
            </w:r>
          </w:p>
        </w:tc>
      </w:tr>
      <w:tr w:rsidR="00D838B1" w:rsidRPr="00CF4D6B" w:rsidTr="00A777BA">
        <w:trPr>
          <w:trHeight w:val="315"/>
          <w:jc w:val="center"/>
        </w:trPr>
        <w:tc>
          <w:tcPr>
            <w:tcW w:w="1938" w:type="dxa"/>
            <w:tcBorders>
              <w:top w:val="nil"/>
              <w:left w:val="single" w:sz="12" w:space="0" w:color="auto"/>
              <w:bottom w:val="nil"/>
              <w:right w:val="nil"/>
            </w:tcBorders>
            <w:shd w:val="clear" w:color="auto" w:fill="C6D9F1" w:themeFill="text2" w:themeFillTint="33"/>
            <w:noWrap/>
            <w:vAlign w:val="bottom"/>
            <w:hideMark/>
          </w:tcPr>
          <w:p w:rsidR="00D838B1" w:rsidRPr="00A73907" w:rsidRDefault="00D838B1" w:rsidP="00CC58A0">
            <w:pPr>
              <w:spacing w:after="0" w:line="240" w:lineRule="auto"/>
              <w:rPr>
                <w:rFonts w:ascii="Arial" w:eastAsia="Times New Roman" w:hAnsi="Arial" w:cs="Arial"/>
                <w:b/>
                <w:bCs/>
                <w:color w:val="0D0D0D"/>
                <w:sz w:val="24"/>
                <w:szCs w:val="24"/>
              </w:rPr>
            </w:pPr>
            <w:proofErr w:type="spellStart"/>
            <w:r w:rsidRPr="00CF4D6B">
              <w:rPr>
                <w:rFonts w:ascii="Arial" w:eastAsia="Times New Roman" w:hAnsi="Arial" w:cs="Arial"/>
                <w:b/>
                <w:bCs/>
                <w:color w:val="0D0D0D"/>
                <w:sz w:val="24"/>
                <w:szCs w:val="24"/>
              </w:rPr>
              <w:t>Clonmel</w:t>
            </w:r>
            <w:proofErr w:type="spellEnd"/>
          </w:p>
        </w:tc>
        <w:tc>
          <w:tcPr>
            <w:tcW w:w="2331"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D0D0D"/>
                <w:sz w:val="24"/>
                <w:szCs w:val="24"/>
              </w:rPr>
            </w:pPr>
            <w:r w:rsidRPr="00CF4D6B">
              <w:rPr>
                <w:rFonts w:ascii="Arial" w:eastAsia="Times New Roman" w:hAnsi="Arial" w:cs="Arial"/>
                <w:color w:val="0D0D0D"/>
                <w:sz w:val="24"/>
                <w:szCs w:val="24"/>
              </w:rPr>
              <w:t>20</w:t>
            </w:r>
          </w:p>
        </w:tc>
        <w:tc>
          <w:tcPr>
            <w:tcW w:w="2330"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D0D0D"/>
                <w:sz w:val="24"/>
                <w:szCs w:val="24"/>
              </w:rPr>
            </w:pPr>
            <w:r w:rsidRPr="00CF4D6B">
              <w:rPr>
                <w:rFonts w:ascii="Arial" w:eastAsia="Times New Roman" w:hAnsi="Arial" w:cs="Arial"/>
                <w:color w:val="0D0D0D"/>
                <w:sz w:val="24"/>
                <w:szCs w:val="24"/>
              </w:rPr>
              <w:t>12</w:t>
            </w:r>
          </w:p>
        </w:tc>
        <w:tc>
          <w:tcPr>
            <w:tcW w:w="3040" w:type="dxa"/>
            <w:tcBorders>
              <w:top w:val="nil"/>
              <w:left w:val="nil"/>
              <w:bottom w:val="nil"/>
              <w:right w:val="single" w:sz="12" w:space="0" w:color="auto"/>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D0D0D"/>
                <w:sz w:val="24"/>
                <w:szCs w:val="24"/>
              </w:rPr>
            </w:pPr>
            <w:r w:rsidRPr="00CF4D6B">
              <w:rPr>
                <w:rFonts w:ascii="Arial" w:eastAsia="Times New Roman" w:hAnsi="Arial" w:cs="Arial"/>
                <w:color w:val="0D0D0D"/>
                <w:sz w:val="24"/>
                <w:szCs w:val="24"/>
              </w:rPr>
              <w:t>7</w:t>
            </w:r>
          </w:p>
        </w:tc>
      </w:tr>
      <w:tr w:rsidR="00D838B1" w:rsidRPr="00CF4D6B" w:rsidTr="00A777BA">
        <w:trPr>
          <w:trHeight w:val="315"/>
          <w:jc w:val="center"/>
        </w:trPr>
        <w:tc>
          <w:tcPr>
            <w:tcW w:w="1938" w:type="dxa"/>
            <w:tcBorders>
              <w:top w:val="nil"/>
              <w:left w:val="single" w:sz="12" w:space="0" w:color="auto"/>
              <w:bottom w:val="nil"/>
              <w:right w:val="nil"/>
            </w:tcBorders>
            <w:shd w:val="clear" w:color="auto" w:fill="C6D9F1" w:themeFill="text2" w:themeFillTint="33"/>
            <w:noWrap/>
            <w:vAlign w:val="bottom"/>
            <w:hideMark/>
          </w:tcPr>
          <w:p w:rsidR="00D838B1" w:rsidRPr="00A73907" w:rsidRDefault="00D838B1" w:rsidP="00CC58A0">
            <w:pPr>
              <w:spacing w:after="0" w:line="240" w:lineRule="auto"/>
              <w:rPr>
                <w:rFonts w:ascii="Arial" w:eastAsia="Times New Roman" w:hAnsi="Arial" w:cs="Arial"/>
                <w:b/>
                <w:bCs/>
                <w:color w:val="000000"/>
                <w:sz w:val="24"/>
                <w:szCs w:val="24"/>
              </w:rPr>
            </w:pPr>
            <w:r w:rsidRPr="00CF4D6B">
              <w:rPr>
                <w:rFonts w:ascii="Arial" w:eastAsia="Times New Roman" w:hAnsi="Arial" w:cs="Arial"/>
                <w:b/>
                <w:bCs/>
                <w:color w:val="000000"/>
                <w:sz w:val="24"/>
                <w:szCs w:val="24"/>
              </w:rPr>
              <w:t>Cork</w:t>
            </w:r>
          </w:p>
        </w:tc>
        <w:tc>
          <w:tcPr>
            <w:tcW w:w="2331"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62</w:t>
            </w:r>
          </w:p>
        </w:tc>
        <w:tc>
          <w:tcPr>
            <w:tcW w:w="2330"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sidRPr="00CF4D6B">
              <w:rPr>
                <w:rFonts w:ascii="Arial" w:eastAsia="Times New Roman" w:hAnsi="Arial" w:cs="Arial"/>
                <w:sz w:val="24"/>
                <w:szCs w:val="24"/>
              </w:rPr>
              <w:t>50</w:t>
            </w:r>
          </w:p>
        </w:tc>
        <w:tc>
          <w:tcPr>
            <w:tcW w:w="3040" w:type="dxa"/>
            <w:tcBorders>
              <w:top w:val="nil"/>
              <w:left w:val="nil"/>
              <w:bottom w:val="nil"/>
              <w:right w:val="single" w:sz="12" w:space="0" w:color="auto"/>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32</w:t>
            </w:r>
          </w:p>
        </w:tc>
      </w:tr>
      <w:tr w:rsidR="00D838B1" w:rsidRPr="00CF4D6B" w:rsidTr="00A777BA">
        <w:trPr>
          <w:trHeight w:val="315"/>
          <w:jc w:val="center"/>
        </w:trPr>
        <w:tc>
          <w:tcPr>
            <w:tcW w:w="1938" w:type="dxa"/>
            <w:tcBorders>
              <w:top w:val="nil"/>
              <w:left w:val="single" w:sz="12" w:space="0" w:color="auto"/>
              <w:bottom w:val="nil"/>
              <w:right w:val="nil"/>
            </w:tcBorders>
            <w:shd w:val="clear" w:color="auto" w:fill="C6D9F1" w:themeFill="text2" w:themeFillTint="33"/>
            <w:noWrap/>
            <w:vAlign w:val="bottom"/>
            <w:hideMark/>
          </w:tcPr>
          <w:p w:rsidR="00D838B1" w:rsidRPr="00A73907" w:rsidRDefault="00D838B1" w:rsidP="00CC58A0">
            <w:pPr>
              <w:spacing w:after="0" w:line="240" w:lineRule="auto"/>
              <w:rPr>
                <w:rFonts w:ascii="Arial" w:eastAsia="Times New Roman" w:hAnsi="Arial" w:cs="Arial"/>
                <w:b/>
                <w:bCs/>
                <w:color w:val="000000"/>
                <w:sz w:val="24"/>
                <w:szCs w:val="24"/>
              </w:rPr>
            </w:pPr>
            <w:r w:rsidRPr="00CF4D6B">
              <w:rPr>
                <w:rFonts w:ascii="Arial" w:eastAsia="Times New Roman" w:hAnsi="Arial" w:cs="Arial"/>
                <w:b/>
                <w:bCs/>
                <w:color w:val="000000"/>
                <w:sz w:val="24"/>
                <w:szCs w:val="24"/>
              </w:rPr>
              <w:t>Dundalk</w:t>
            </w:r>
          </w:p>
        </w:tc>
        <w:tc>
          <w:tcPr>
            <w:tcW w:w="2331"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20</w:t>
            </w:r>
          </w:p>
        </w:tc>
        <w:tc>
          <w:tcPr>
            <w:tcW w:w="2330"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sidRPr="00CF4D6B">
              <w:rPr>
                <w:rFonts w:ascii="Arial" w:eastAsia="Times New Roman" w:hAnsi="Arial" w:cs="Arial"/>
                <w:sz w:val="24"/>
                <w:szCs w:val="24"/>
              </w:rPr>
              <w:t>17</w:t>
            </w:r>
          </w:p>
        </w:tc>
        <w:tc>
          <w:tcPr>
            <w:tcW w:w="3040" w:type="dxa"/>
            <w:tcBorders>
              <w:top w:val="nil"/>
              <w:left w:val="nil"/>
              <w:bottom w:val="nil"/>
              <w:right w:val="single" w:sz="12" w:space="0" w:color="auto"/>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2</w:t>
            </w:r>
          </w:p>
        </w:tc>
      </w:tr>
      <w:tr w:rsidR="00D838B1" w:rsidRPr="00CF4D6B" w:rsidTr="00A777BA">
        <w:trPr>
          <w:trHeight w:val="315"/>
          <w:jc w:val="center"/>
        </w:trPr>
        <w:tc>
          <w:tcPr>
            <w:tcW w:w="1938" w:type="dxa"/>
            <w:tcBorders>
              <w:top w:val="nil"/>
              <w:left w:val="single" w:sz="12" w:space="0" w:color="auto"/>
              <w:bottom w:val="nil"/>
              <w:right w:val="nil"/>
            </w:tcBorders>
            <w:shd w:val="clear" w:color="auto" w:fill="C6D9F1" w:themeFill="text2" w:themeFillTint="33"/>
            <w:noWrap/>
            <w:vAlign w:val="bottom"/>
            <w:hideMark/>
          </w:tcPr>
          <w:p w:rsidR="00D838B1" w:rsidRPr="00A73907" w:rsidRDefault="00D838B1" w:rsidP="00CC58A0">
            <w:pPr>
              <w:spacing w:after="0" w:line="240" w:lineRule="auto"/>
              <w:rPr>
                <w:rFonts w:ascii="Arial" w:eastAsia="Times New Roman" w:hAnsi="Arial" w:cs="Arial"/>
                <w:b/>
                <w:bCs/>
                <w:color w:val="000000"/>
                <w:sz w:val="24"/>
                <w:szCs w:val="24"/>
              </w:rPr>
            </w:pPr>
            <w:r w:rsidRPr="00CF4D6B">
              <w:rPr>
                <w:rFonts w:ascii="Arial" w:eastAsia="Times New Roman" w:hAnsi="Arial" w:cs="Arial"/>
                <w:b/>
                <w:bCs/>
                <w:color w:val="000000"/>
                <w:sz w:val="24"/>
                <w:szCs w:val="24"/>
              </w:rPr>
              <w:t>Ennis</w:t>
            </w:r>
          </w:p>
        </w:tc>
        <w:tc>
          <w:tcPr>
            <w:tcW w:w="2331"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46</w:t>
            </w:r>
          </w:p>
        </w:tc>
        <w:tc>
          <w:tcPr>
            <w:tcW w:w="2330"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sidRPr="00CF4D6B">
              <w:rPr>
                <w:rFonts w:ascii="Arial" w:eastAsia="Times New Roman" w:hAnsi="Arial" w:cs="Arial"/>
                <w:sz w:val="24"/>
                <w:szCs w:val="24"/>
              </w:rPr>
              <w:t>38</w:t>
            </w:r>
          </w:p>
        </w:tc>
        <w:tc>
          <w:tcPr>
            <w:tcW w:w="3040" w:type="dxa"/>
            <w:tcBorders>
              <w:top w:val="nil"/>
              <w:left w:val="nil"/>
              <w:bottom w:val="nil"/>
              <w:right w:val="single" w:sz="12" w:space="0" w:color="auto"/>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18</w:t>
            </w:r>
          </w:p>
        </w:tc>
      </w:tr>
      <w:tr w:rsidR="00D838B1" w:rsidRPr="00CF4D6B" w:rsidTr="00A777BA">
        <w:trPr>
          <w:trHeight w:val="315"/>
          <w:jc w:val="center"/>
        </w:trPr>
        <w:tc>
          <w:tcPr>
            <w:tcW w:w="1938" w:type="dxa"/>
            <w:tcBorders>
              <w:top w:val="nil"/>
              <w:left w:val="single" w:sz="12" w:space="0" w:color="auto"/>
              <w:bottom w:val="nil"/>
              <w:right w:val="nil"/>
            </w:tcBorders>
            <w:shd w:val="clear" w:color="auto" w:fill="C6D9F1" w:themeFill="text2" w:themeFillTint="33"/>
            <w:noWrap/>
            <w:vAlign w:val="bottom"/>
            <w:hideMark/>
          </w:tcPr>
          <w:p w:rsidR="00D838B1" w:rsidRPr="00A73907" w:rsidRDefault="00D838B1" w:rsidP="00CC58A0">
            <w:pPr>
              <w:spacing w:after="0" w:line="240" w:lineRule="auto"/>
              <w:rPr>
                <w:rFonts w:ascii="Arial" w:eastAsia="Times New Roman" w:hAnsi="Arial" w:cs="Arial"/>
                <w:b/>
                <w:bCs/>
                <w:color w:val="000000"/>
                <w:sz w:val="24"/>
                <w:szCs w:val="24"/>
              </w:rPr>
            </w:pPr>
            <w:r w:rsidRPr="00CF4D6B">
              <w:rPr>
                <w:rFonts w:ascii="Arial" w:eastAsia="Times New Roman" w:hAnsi="Arial" w:cs="Arial"/>
                <w:b/>
                <w:bCs/>
                <w:color w:val="000000"/>
                <w:sz w:val="24"/>
                <w:szCs w:val="24"/>
              </w:rPr>
              <w:t>Limerick</w:t>
            </w:r>
          </w:p>
        </w:tc>
        <w:tc>
          <w:tcPr>
            <w:tcW w:w="2331"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54</w:t>
            </w:r>
          </w:p>
        </w:tc>
        <w:tc>
          <w:tcPr>
            <w:tcW w:w="2330"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sidRPr="00CF4D6B">
              <w:rPr>
                <w:rFonts w:ascii="Arial" w:eastAsia="Times New Roman" w:hAnsi="Arial" w:cs="Arial"/>
                <w:sz w:val="24"/>
                <w:szCs w:val="24"/>
              </w:rPr>
              <w:t>23</w:t>
            </w:r>
          </w:p>
        </w:tc>
        <w:tc>
          <w:tcPr>
            <w:tcW w:w="3040" w:type="dxa"/>
            <w:tcBorders>
              <w:top w:val="nil"/>
              <w:left w:val="nil"/>
              <w:bottom w:val="nil"/>
              <w:right w:val="single" w:sz="12" w:space="0" w:color="auto"/>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5</w:t>
            </w:r>
          </w:p>
        </w:tc>
      </w:tr>
      <w:tr w:rsidR="00D838B1" w:rsidRPr="00CF4D6B" w:rsidTr="00A777BA">
        <w:trPr>
          <w:trHeight w:val="315"/>
          <w:jc w:val="center"/>
        </w:trPr>
        <w:tc>
          <w:tcPr>
            <w:tcW w:w="1938" w:type="dxa"/>
            <w:tcBorders>
              <w:top w:val="nil"/>
              <w:left w:val="single" w:sz="12" w:space="0" w:color="auto"/>
              <w:bottom w:val="nil"/>
              <w:right w:val="nil"/>
            </w:tcBorders>
            <w:shd w:val="clear" w:color="auto" w:fill="C6D9F1" w:themeFill="text2" w:themeFillTint="33"/>
            <w:noWrap/>
            <w:vAlign w:val="bottom"/>
            <w:hideMark/>
          </w:tcPr>
          <w:p w:rsidR="00D838B1" w:rsidRPr="00A73907" w:rsidRDefault="00D838B1" w:rsidP="00CC58A0">
            <w:pPr>
              <w:spacing w:after="0" w:line="240" w:lineRule="auto"/>
              <w:rPr>
                <w:rFonts w:ascii="Arial" w:eastAsia="Times New Roman" w:hAnsi="Arial" w:cs="Arial"/>
                <w:b/>
                <w:bCs/>
                <w:color w:val="000000"/>
                <w:sz w:val="24"/>
                <w:szCs w:val="24"/>
              </w:rPr>
            </w:pPr>
            <w:r w:rsidRPr="00CF4D6B">
              <w:rPr>
                <w:rFonts w:ascii="Arial" w:eastAsia="Times New Roman" w:hAnsi="Arial" w:cs="Arial"/>
                <w:b/>
                <w:bCs/>
                <w:color w:val="000000"/>
                <w:sz w:val="24"/>
                <w:szCs w:val="24"/>
              </w:rPr>
              <w:t>Naas</w:t>
            </w:r>
          </w:p>
        </w:tc>
        <w:tc>
          <w:tcPr>
            <w:tcW w:w="2331"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96</w:t>
            </w:r>
          </w:p>
        </w:tc>
        <w:tc>
          <w:tcPr>
            <w:tcW w:w="2330"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sidRPr="00CF4D6B">
              <w:rPr>
                <w:rFonts w:ascii="Arial" w:eastAsia="Times New Roman" w:hAnsi="Arial" w:cs="Arial"/>
                <w:sz w:val="24"/>
                <w:szCs w:val="24"/>
              </w:rPr>
              <w:t>69</w:t>
            </w:r>
          </w:p>
        </w:tc>
        <w:tc>
          <w:tcPr>
            <w:tcW w:w="3040" w:type="dxa"/>
            <w:tcBorders>
              <w:top w:val="nil"/>
              <w:left w:val="nil"/>
              <w:bottom w:val="nil"/>
              <w:right w:val="single" w:sz="12" w:space="0" w:color="auto"/>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color w:val="000000"/>
                <w:sz w:val="24"/>
                <w:szCs w:val="24"/>
              </w:rPr>
            </w:pPr>
            <w:r w:rsidRPr="00CF4D6B">
              <w:rPr>
                <w:rFonts w:ascii="Arial" w:eastAsia="Times New Roman" w:hAnsi="Arial" w:cs="Arial"/>
                <w:color w:val="000000"/>
                <w:sz w:val="24"/>
                <w:szCs w:val="24"/>
              </w:rPr>
              <w:t>27</w:t>
            </w:r>
          </w:p>
        </w:tc>
      </w:tr>
      <w:tr w:rsidR="00D838B1" w:rsidRPr="00CF4D6B" w:rsidTr="00A777BA">
        <w:trPr>
          <w:trHeight w:val="315"/>
          <w:jc w:val="center"/>
        </w:trPr>
        <w:tc>
          <w:tcPr>
            <w:tcW w:w="1938" w:type="dxa"/>
            <w:tcBorders>
              <w:top w:val="nil"/>
              <w:left w:val="single" w:sz="12" w:space="0" w:color="auto"/>
              <w:bottom w:val="nil"/>
              <w:right w:val="nil"/>
            </w:tcBorders>
            <w:shd w:val="clear" w:color="auto" w:fill="C6D9F1" w:themeFill="text2" w:themeFillTint="33"/>
            <w:noWrap/>
            <w:vAlign w:val="bottom"/>
            <w:hideMark/>
          </w:tcPr>
          <w:p w:rsidR="00D838B1" w:rsidRPr="00A73907" w:rsidRDefault="00D838B1" w:rsidP="00CC58A0">
            <w:pPr>
              <w:spacing w:after="0" w:line="240" w:lineRule="auto"/>
              <w:rPr>
                <w:rFonts w:ascii="Arial" w:eastAsia="Times New Roman" w:hAnsi="Arial" w:cs="Arial"/>
                <w:b/>
                <w:bCs/>
                <w:color w:val="000000"/>
                <w:sz w:val="24"/>
                <w:szCs w:val="24"/>
              </w:rPr>
            </w:pPr>
            <w:proofErr w:type="spellStart"/>
            <w:r w:rsidRPr="00CF4D6B">
              <w:rPr>
                <w:rFonts w:ascii="Arial" w:eastAsia="Times New Roman" w:hAnsi="Arial" w:cs="Arial"/>
                <w:b/>
                <w:bCs/>
                <w:color w:val="000000"/>
                <w:sz w:val="24"/>
                <w:szCs w:val="24"/>
              </w:rPr>
              <w:t>Nenagh</w:t>
            </w:r>
            <w:proofErr w:type="spellEnd"/>
          </w:p>
        </w:tc>
        <w:tc>
          <w:tcPr>
            <w:tcW w:w="2331"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sidRPr="00CF4D6B">
              <w:rPr>
                <w:rFonts w:ascii="Arial" w:eastAsia="Times New Roman" w:hAnsi="Arial" w:cs="Arial"/>
                <w:sz w:val="24"/>
                <w:szCs w:val="24"/>
              </w:rPr>
              <w:t>30</w:t>
            </w:r>
          </w:p>
        </w:tc>
        <w:tc>
          <w:tcPr>
            <w:tcW w:w="2330" w:type="dxa"/>
            <w:tcBorders>
              <w:top w:val="nil"/>
              <w:left w:val="nil"/>
              <w:bottom w:val="nil"/>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sidRPr="00CF4D6B">
              <w:rPr>
                <w:rFonts w:ascii="Arial" w:eastAsia="Times New Roman" w:hAnsi="Arial" w:cs="Arial"/>
                <w:sz w:val="24"/>
                <w:szCs w:val="24"/>
              </w:rPr>
              <w:t>16</w:t>
            </w:r>
          </w:p>
        </w:tc>
        <w:tc>
          <w:tcPr>
            <w:tcW w:w="3040" w:type="dxa"/>
            <w:tcBorders>
              <w:top w:val="nil"/>
              <w:left w:val="nil"/>
              <w:bottom w:val="nil"/>
              <w:right w:val="single" w:sz="12" w:space="0" w:color="auto"/>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sidRPr="00CF4D6B">
              <w:rPr>
                <w:rFonts w:ascii="Arial" w:eastAsia="Times New Roman" w:hAnsi="Arial" w:cs="Arial"/>
                <w:sz w:val="24"/>
                <w:szCs w:val="24"/>
              </w:rPr>
              <w:t>6</w:t>
            </w:r>
          </w:p>
        </w:tc>
      </w:tr>
      <w:tr w:rsidR="00D838B1" w:rsidRPr="00CF4D6B" w:rsidTr="00A777BA">
        <w:trPr>
          <w:trHeight w:val="783"/>
          <w:jc w:val="center"/>
        </w:trPr>
        <w:tc>
          <w:tcPr>
            <w:tcW w:w="1938" w:type="dxa"/>
            <w:tcBorders>
              <w:top w:val="nil"/>
              <w:left w:val="single" w:sz="12" w:space="0" w:color="auto"/>
              <w:bottom w:val="single" w:sz="12" w:space="0" w:color="auto"/>
              <w:right w:val="nil"/>
            </w:tcBorders>
            <w:shd w:val="clear" w:color="auto" w:fill="C6D9F1" w:themeFill="text2" w:themeFillTint="33"/>
            <w:noWrap/>
            <w:vAlign w:val="bottom"/>
            <w:hideMark/>
          </w:tcPr>
          <w:p w:rsidR="00D838B1" w:rsidRPr="00A73907" w:rsidRDefault="00D838B1" w:rsidP="00CC58A0">
            <w:pPr>
              <w:spacing w:after="0" w:line="240" w:lineRule="auto"/>
              <w:rPr>
                <w:rFonts w:ascii="Arial" w:eastAsia="Times New Roman" w:hAnsi="Arial" w:cs="Arial"/>
                <w:b/>
                <w:bCs/>
                <w:color w:val="000000"/>
                <w:sz w:val="24"/>
                <w:szCs w:val="24"/>
              </w:rPr>
            </w:pPr>
            <w:r w:rsidRPr="00CF4D6B">
              <w:rPr>
                <w:rFonts w:ascii="Arial" w:eastAsia="Times New Roman" w:hAnsi="Arial" w:cs="Arial"/>
                <w:b/>
                <w:bCs/>
                <w:color w:val="000000"/>
                <w:sz w:val="24"/>
                <w:szCs w:val="24"/>
              </w:rPr>
              <w:t>Total</w:t>
            </w:r>
          </w:p>
        </w:tc>
        <w:tc>
          <w:tcPr>
            <w:tcW w:w="2331" w:type="dxa"/>
            <w:tcBorders>
              <w:top w:val="nil"/>
              <w:left w:val="nil"/>
              <w:bottom w:val="single" w:sz="12" w:space="0" w:color="auto"/>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Pr>
                <w:rFonts w:ascii="Arial" w:eastAsia="Times New Roman" w:hAnsi="Arial" w:cs="Arial"/>
                <w:sz w:val="24"/>
                <w:szCs w:val="24"/>
              </w:rPr>
              <w:t>328</w:t>
            </w:r>
          </w:p>
        </w:tc>
        <w:tc>
          <w:tcPr>
            <w:tcW w:w="2330" w:type="dxa"/>
            <w:tcBorders>
              <w:top w:val="nil"/>
              <w:left w:val="nil"/>
              <w:bottom w:val="single" w:sz="12" w:space="0" w:color="auto"/>
              <w:right w:val="nil"/>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Pr>
                <w:rFonts w:ascii="Arial" w:eastAsia="Times New Roman" w:hAnsi="Arial" w:cs="Arial"/>
                <w:sz w:val="24"/>
                <w:szCs w:val="24"/>
              </w:rPr>
              <w:t>225</w:t>
            </w:r>
          </w:p>
        </w:tc>
        <w:tc>
          <w:tcPr>
            <w:tcW w:w="3040" w:type="dxa"/>
            <w:tcBorders>
              <w:top w:val="nil"/>
              <w:left w:val="nil"/>
              <w:bottom w:val="single" w:sz="12" w:space="0" w:color="auto"/>
              <w:right w:val="single" w:sz="12" w:space="0" w:color="auto"/>
            </w:tcBorders>
            <w:shd w:val="clear" w:color="auto" w:fill="auto"/>
            <w:noWrap/>
            <w:vAlign w:val="bottom"/>
            <w:hideMark/>
          </w:tcPr>
          <w:p w:rsidR="00D838B1" w:rsidRPr="00A73907" w:rsidRDefault="00D838B1" w:rsidP="00CC58A0">
            <w:pPr>
              <w:spacing w:after="0" w:line="240" w:lineRule="auto"/>
              <w:jc w:val="center"/>
              <w:rPr>
                <w:rFonts w:ascii="Arial" w:eastAsia="Times New Roman" w:hAnsi="Arial" w:cs="Arial"/>
                <w:sz w:val="24"/>
                <w:szCs w:val="24"/>
              </w:rPr>
            </w:pPr>
            <w:r>
              <w:rPr>
                <w:rFonts w:ascii="Arial" w:eastAsia="Times New Roman" w:hAnsi="Arial" w:cs="Arial"/>
                <w:sz w:val="24"/>
                <w:szCs w:val="24"/>
              </w:rPr>
              <w:t>97</w:t>
            </w:r>
          </w:p>
        </w:tc>
      </w:tr>
    </w:tbl>
    <w:p w:rsidR="00CC58A0" w:rsidRPr="003D7068" w:rsidRDefault="00CC58A0" w:rsidP="00CC58A0">
      <w:pPr>
        <w:autoSpaceDE w:val="0"/>
        <w:autoSpaceDN w:val="0"/>
        <w:adjustRightInd w:val="0"/>
        <w:spacing w:after="0" w:line="240" w:lineRule="auto"/>
        <w:rPr>
          <w:rFonts w:ascii="Arial" w:hAnsi="Arial" w:cs="Arial"/>
          <w:b/>
          <w:color w:val="000000"/>
          <w:sz w:val="24"/>
          <w:szCs w:val="24"/>
        </w:rPr>
      </w:pPr>
    </w:p>
    <w:p w:rsidR="00CC58A0" w:rsidRPr="00E61F49" w:rsidRDefault="00CC58A0" w:rsidP="00151FFB">
      <w:pPr>
        <w:spacing w:after="0"/>
        <w:rPr>
          <w:rFonts w:ascii="Arial" w:eastAsia="Times New Roman" w:hAnsi="Arial" w:cs="Arial"/>
          <w:b/>
          <w:bCs/>
          <w:color w:val="FF0000"/>
          <w:sz w:val="24"/>
          <w:szCs w:val="24"/>
          <w:u w:val="single"/>
          <w:lang w:val="en-GB" w:eastAsia="en-GB"/>
        </w:rPr>
        <w:sectPr w:rsidR="00CC58A0" w:rsidRPr="00E61F49" w:rsidSect="005A307C">
          <w:type w:val="continuous"/>
          <w:pgSz w:w="11907" w:h="16839" w:code="9"/>
          <w:pgMar w:top="1440" w:right="1440" w:bottom="1276" w:left="851" w:header="709" w:footer="624" w:gutter="0"/>
          <w:cols w:space="708"/>
          <w:docGrid w:linePitch="360"/>
        </w:sectPr>
      </w:pPr>
    </w:p>
    <w:p w:rsidR="00E167E9" w:rsidRDefault="00E167E9" w:rsidP="00E167E9">
      <w:pPr>
        <w:spacing w:after="0"/>
        <w:jc w:val="center"/>
        <w:rPr>
          <w:rFonts w:ascii="Arial" w:eastAsia="Times New Roman" w:hAnsi="Arial" w:cs="Arial"/>
          <w:b/>
          <w:bCs/>
          <w:color w:val="FF0000"/>
          <w:sz w:val="24"/>
          <w:szCs w:val="28"/>
          <w:lang w:val="en-GB" w:eastAsia="en-GB"/>
        </w:rPr>
      </w:pPr>
    </w:p>
    <w:p w:rsidR="003C0841" w:rsidRDefault="003C0841" w:rsidP="00E167E9">
      <w:pPr>
        <w:spacing w:after="0"/>
        <w:jc w:val="center"/>
        <w:rPr>
          <w:rFonts w:ascii="Arial" w:eastAsia="Times New Roman" w:hAnsi="Arial" w:cs="Arial"/>
          <w:b/>
          <w:bCs/>
          <w:color w:val="FF0000"/>
          <w:sz w:val="24"/>
          <w:szCs w:val="28"/>
          <w:lang w:val="en-GB" w:eastAsia="en-GB"/>
        </w:rPr>
      </w:pPr>
    </w:p>
    <w:p w:rsidR="003C0841" w:rsidRDefault="003C0841" w:rsidP="00E167E9">
      <w:pPr>
        <w:spacing w:after="0"/>
        <w:jc w:val="center"/>
        <w:rPr>
          <w:rFonts w:ascii="Arial" w:eastAsia="Times New Roman" w:hAnsi="Arial" w:cs="Arial"/>
          <w:b/>
          <w:bCs/>
          <w:color w:val="FF0000"/>
          <w:sz w:val="24"/>
          <w:szCs w:val="28"/>
          <w:lang w:val="en-GB" w:eastAsia="en-GB"/>
        </w:rPr>
      </w:pPr>
    </w:p>
    <w:p w:rsidR="00DD5500" w:rsidRDefault="00B314C6" w:rsidP="00E167E9">
      <w:pPr>
        <w:spacing w:after="0"/>
        <w:jc w:val="center"/>
        <w:rPr>
          <w:rFonts w:ascii="Arial" w:eastAsia="Times New Roman" w:hAnsi="Arial" w:cs="Arial"/>
          <w:b/>
          <w:bCs/>
          <w:color w:val="FF0000"/>
          <w:sz w:val="24"/>
          <w:szCs w:val="28"/>
          <w:lang w:val="en-GB" w:eastAsia="en-GB"/>
        </w:rPr>
      </w:pPr>
      <w:r w:rsidRPr="004708AE">
        <w:rPr>
          <w:rFonts w:ascii="Arial" w:hAnsi="Arial" w:cs="Arial"/>
          <w:noProof/>
          <w:sz w:val="24"/>
          <w:szCs w:val="24"/>
        </w:rPr>
        <w:drawing>
          <wp:inline distT="0" distB="0" distL="0" distR="0" wp14:anchorId="25ABB10B" wp14:editId="46B3C8B7">
            <wp:extent cx="6039293" cy="4603898"/>
            <wp:effectExtent l="0" t="0" r="0" b="6350"/>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01FA4" w:rsidRDefault="00301FA4" w:rsidP="004708AE">
      <w:pPr>
        <w:spacing w:after="0"/>
        <w:rPr>
          <w:rFonts w:ascii="Arial" w:eastAsia="Times New Roman" w:hAnsi="Arial" w:cs="Arial"/>
          <w:b/>
          <w:bCs/>
          <w:sz w:val="24"/>
          <w:szCs w:val="28"/>
          <w:lang w:val="en-GB" w:eastAsia="en-GB"/>
        </w:rPr>
        <w:sectPr w:rsidR="00301FA4" w:rsidSect="005A307C">
          <w:type w:val="continuous"/>
          <w:pgSz w:w="11907" w:h="16839" w:code="9"/>
          <w:pgMar w:top="1440" w:right="1440" w:bottom="1276" w:left="851" w:header="709" w:footer="624" w:gutter="0"/>
          <w:cols w:space="708"/>
          <w:docGrid w:linePitch="360"/>
        </w:sectPr>
      </w:pPr>
    </w:p>
    <w:p w:rsidR="00B314C6" w:rsidRDefault="00B314C6" w:rsidP="00EF5464">
      <w:pPr>
        <w:autoSpaceDE w:val="0"/>
        <w:autoSpaceDN w:val="0"/>
        <w:adjustRightInd w:val="0"/>
        <w:spacing w:after="0" w:line="240" w:lineRule="auto"/>
        <w:jc w:val="both"/>
        <w:rPr>
          <w:rFonts w:ascii="Arial" w:hAnsi="Arial" w:cs="Arial"/>
          <w:b/>
          <w:i/>
          <w:sz w:val="24"/>
          <w:szCs w:val="24"/>
        </w:rPr>
      </w:pPr>
    </w:p>
    <w:p w:rsidR="00B314C6" w:rsidRDefault="00B314C6" w:rsidP="00EF5464">
      <w:pPr>
        <w:autoSpaceDE w:val="0"/>
        <w:autoSpaceDN w:val="0"/>
        <w:adjustRightInd w:val="0"/>
        <w:spacing w:after="0" w:line="240" w:lineRule="auto"/>
        <w:jc w:val="both"/>
        <w:rPr>
          <w:rFonts w:ascii="Arial" w:hAnsi="Arial" w:cs="Arial"/>
          <w:b/>
          <w:i/>
          <w:sz w:val="24"/>
          <w:szCs w:val="24"/>
        </w:rPr>
      </w:pPr>
    </w:p>
    <w:p w:rsidR="003C0841" w:rsidRDefault="003C0841" w:rsidP="00EF5464">
      <w:pPr>
        <w:autoSpaceDE w:val="0"/>
        <w:autoSpaceDN w:val="0"/>
        <w:adjustRightInd w:val="0"/>
        <w:spacing w:after="0" w:line="240" w:lineRule="auto"/>
        <w:jc w:val="both"/>
        <w:rPr>
          <w:rFonts w:ascii="Arial" w:hAnsi="Arial" w:cs="Arial"/>
          <w:b/>
          <w:i/>
          <w:sz w:val="24"/>
          <w:szCs w:val="24"/>
        </w:rPr>
      </w:pPr>
    </w:p>
    <w:p w:rsidR="003C0841" w:rsidRDefault="003C0841" w:rsidP="00EF5464">
      <w:pPr>
        <w:autoSpaceDE w:val="0"/>
        <w:autoSpaceDN w:val="0"/>
        <w:adjustRightInd w:val="0"/>
        <w:spacing w:after="0" w:line="240" w:lineRule="auto"/>
        <w:jc w:val="both"/>
        <w:rPr>
          <w:rFonts w:ascii="Arial" w:hAnsi="Arial" w:cs="Arial"/>
          <w:b/>
          <w:i/>
          <w:sz w:val="24"/>
          <w:szCs w:val="24"/>
        </w:rPr>
      </w:pPr>
    </w:p>
    <w:p w:rsidR="00B314C6" w:rsidRDefault="00B314C6" w:rsidP="00EF5464">
      <w:pPr>
        <w:spacing w:after="0"/>
        <w:ind w:left="-284"/>
        <w:jc w:val="both"/>
        <w:rPr>
          <w:rFonts w:ascii="Arial" w:hAnsi="Arial" w:cs="Arial"/>
          <w:sz w:val="24"/>
          <w:szCs w:val="24"/>
        </w:rPr>
      </w:pPr>
    </w:p>
    <w:p w:rsidR="00066516" w:rsidRDefault="00066516" w:rsidP="00EF5464">
      <w:pPr>
        <w:spacing w:after="0"/>
        <w:ind w:left="-284"/>
        <w:jc w:val="both"/>
        <w:rPr>
          <w:rFonts w:ascii="Arial" w:hAnsi="Arial" w:cs="Arial"/>
          <w:sz w:val="24"/>
          <w:szCs w:val="24"/>
        </w:rPr>
        <w:sectPr w:rsidR="00066516" w:rsidSect="00A777BA">
          <w:type w:val="continuous"/>
          <w:pgSz w:w="11907" w:h="16839" w:code="9"/>
          <w:pgMar w:top="1440" w:right="1440" w:bottom="1276" w:left="1134" w:header="709" w:footer="624" w:gutter="0"/>
          <w:cols w:num="2" w:space="708"/>
          <w:docGrid w:linePitch="360"/>
        </w:sectPr>
      </w:pPr>
    </w:p>
    <w:p w:rsidR="00301FA4" w:rsidRDefault="00301FA4" w:rsidP="00EF5464">
      <w:pPr>
        <w:spacing w:after="0"/>
        <w:ind w:left="-284"/>
        <w:jc w:val="both"/>
        <w:rPr>
          <w:rFonts w:ascii="Arial" w:hAnsi="Arial" w:cs="Arial"/>
          <w:sz w:val="24"/>
          <w:szCs w:val="24"/>
        </w:rPr>
      </w:pPr>
    </w:p>
    <w:p w:rsidR="005075B9" w:rsidRDefault="005075B9" w:rsidP="00EF5464">
      <w:pPr>
        <w:autoSpaceDE w:val="0"/>
        <w:autoSpaceDN w:val="0"/>
        <w:adjustRightInd w:val="0"/>
        <w:spacing w:after="0"/>
        <w:jc w:val="both"/>
        <w:rPr>
          <w:rFonts w:ascii="Arial" w:hAnsi="Arial" w:cs="Arial"/>
          <w:b/>
          <w:i/>
          <w:color w:val="000000"/>
          <w:sz w:val="24"/>
          <w:szCs w:val="24"/>
        </w:rPr>
        <w:sectPr w:rsidR="005075B9" w:rsidSect="00301FA4">
          <w:type w:val="continuous"/>
          <w:pgSz w:w="11907" w:h="16839" w:code="9"/>
          <w:pgMar w:top="1440" w:right="1440" w:bottom="1276" w:left="1134" w:header="709" w:footer="624" w:gutter="0"/>
          <w:cols w:num="2" w:space="708"/>
          <w:docGrid w:linePitch="360"/>
        </w:sectPr>
      </w:pPr>
    </w:p>
    <w:p w:rsidR="00DD5500" w:rsidRPr="003A134D" w:rsidRDefault="00DD5500" w:rsidP="003A134D">
      <w:pPr>
        <w:autoSpaceDE w:val="0"/>
        <w:autoSpaceDN w:val="0"/>
        <w:adjustRightInd w:val="0"/>
        <w:spacing w:after="0"/>
        <w:rPr>
          <w:rFonts w:ascii="Arial" w:hAnsi="Arial" w:cs="Arial"/>
          <w:b/>
          <w:i/>
          <w:color w:val="000000"/>
          <w:sz w:val="24"/>
          <w:szCs w:val="24"/>
        </w:rPr>
      </w:pPr>
      <w:r w:rsidRPr="003A134D">
        <w:rPr>
          <w:rFonts w:ascii="Arial" w:hAnsi="Arial" w:cs="Arial"/>
          <w:b/>
          <w:i/>
          <w:color w:val="000000"/>
          <w:sz w:val="24"/>
          <w:szCs w:val="24"/>
        </w:rPr>
        <w:lastRenderedPageBreak/>
        <w:t>Mandatory Information Projects</w:t>
      </w:r>
    </w:p>
    <w:p w:rsidR="005075B9" w:rsidRDefault="005075B9" w:rsidP="00EF5464">
      <w:pPr>
        <w:autoSpaceDE w:val="0"/>
        <w:autoSpaceDN w:val="0"/>
        <w:adjustRightInd w:val="0"/>
        <w:spacing w:after="0"/>
        <w:jc w:val="both"/>
        <w:rPr>
          <w:rFonts w:ascii="Arial" w:hAnsi="Arial" w:cs="Arial"/>
          <w:color w:val="000000"/>
          <w:sz w:val="24"/>
          <w:szCs w:val="24"/>
          <w:u w:val="single"/>
        </w:rPr>
        <w:sectPr w:rsidR="005075B9" w:rsidSect="00A777BA">
          <w:type w:val="continuous"/>
          <w:pgSz w:w="11907" w:h="16839" w:code="9"/>
          <w:pgMar w:top="1440" w:right="1440" w:bottom="1276" w:left="1134" w:header="709" w:footer="624" w:gutter="0"/>
          <w:cols w:space="708"/>
          <w:docGrid w:linePitch="360"/>
        </w:sectPr>
      </w:pPr>
    </w:p>
    <w:p w:rsidR="005075B9" w:rsidRDefault="005075B9" w:rsidP="00EF5464">
      <w:pPr>
        <w:autoSpaceDE w:val="0"/>
        <w:autoSpaceDN w:val="0"/>
        <w:adjustRightInd w:val="0"/>
        <w:spacing w:after="0"/>
        <w:jc w:val="both"/>
        <w:rPr>
          <w:rFonts w:ascii="Arial" w:hAnsi="Arial" w:cs="Arial"/>
          <w:color w:val="000000"/>
          <w:sz w:val="24"/>
          <w:szCs w:val="24"/>
          <w:u w:val="single"/>
        </w:rPr>
      </w:pPr>
    </w:p>
    <w:p w:rsidR="005075B9" w:rsidRDefault="005075B9" w:rsidP="000A4A10">
      <w:pPr>
        <w:spacing w:after="0"/>
        <w:jc w:val="both"/>
        <w:rPr>
          <w:rFonts w:ascii="Arial" w:hAnsi="Arial" w:cs="Arial"/>
          <w:sz w:val="24"/>
          <w:szCs w:val="24"/>
        </w:rPr>
        <w:sectPr w:rsidR="005075B9" w:rsidSect="005075B9">
          <w:type w:val="continuous"/>
          <w:pgSz w:w="11907" w:h="16839" w:code="9"/>
          <w:pgMar w:top="1440" w:right="1440" w:bottom="1276" w:left="1134" w:header="709" w:footer="624" w:gutter="0"/>
          <w:cols w:space="708"/>
          <w:docGrid w:linePitch="360"/>
        </w:sectPr>
      </w:pPr>
    </w:p>
    <w:p w:rsidR="00DD5500" w:rsidRDefault="00DD5500" w:rsidP="000A4A10">
      <w:pPr>
        <w:spacing w:after="0"/>
        <w:jc w:val="both"/>
        <w:rPr>
          <w:rFonts w:ascii="Arial" w:hAnsi="Arial" w:cs="Arial"/>
          <w:sz w:val="24"/>
          <w:szCs w:val="24"/>
        </w:rPr>
      </w:pPr>
      <w:r>
        <w:rPr>
          <w:rFonts w:ascii="Arial" w:hAnsi="Arial" w:cs="Arial"/>
          <w:sz w:val="24"/>
          <w:szCs w:val="24"/>
        </w:rPr>
        <w:lastRenderedPageBreak/>
        <w:t>O</w:t>
      </w:r>
      <w:r w:rsidRPr="00F44081">
        <w:rPr>
          <w:rFonts w:ascii="Arial" w:hAnsi="Arial" w:cs="Arial"/>
          <w:sz w:val="24"/>
          <w:szCs w:val="24"/>
        </w:rPr>
        <w:t xml:space="preserve">ne to one </w:t>
      </w:r>
      <w:r>
        <w:rPr>
          <w:rFonts w:ascii="Arial" w:hAnsi="Arial" w:cs="Arial"/>
          <w:sz w:val="24"/>
          <w:szCs w:val="24"/>
        </w:rPr>
        <w:t xml:space="preserve">mandatory </w:t>
      </w:r>
      <w:r w:rsidRPr="00F44081">
        <w:rPr>
          <w:rFonts w:ascii="Arial" w:hAnsi="Arial" w:cs="Arial"/>
          <w:sz w:val="24"/>
          <w:szCs w:val="24"/>
        </w:rPr>
        <w:t xml:space="preserve">information sessions </w:t>
      </w:r>
      <w:r>
        <w:rPr>
          <w:rFonts w:ascii="Arial" w:hAnsi="Arial" w:cs="Arial"/>
          <w:sz w:val="24"/>
          <w:szCs w:val="24"/>
        </w:rPr>
        <w:t xml:space="preserve">were piloted </w:t>
      </w:r>
      <w:r w:rsidRPr="00F44081">
        <w:rPr>
          <w:rFonts w:ascii="Arial" w:hAnsi="Arial" w:cs="Arial"/>
          <w:sz w:val="24"/>
          <w:szCs w:val="24"/>
        </w:rPr>
        <w:t xml:space="preserve">in </w:t>
      </w:r>
      <w:proofErr w:type="spellStart"/>
      <w:r w:rsidRPr="00F44081">
        <w:rPr>
          <w:rFonts w:ascii="Arial" w:hAnsi="Arial" w:cs="Arial"/>
          <w:sz w:val="24"/>
          <w:szCs w:val="24"/>
        </w:rPr>
        <w:t>Castlebar</w:t>
      </w:r>
      <w:proofErr w:type="spellEnd"/>
      <w:r w:rsidRPr="00F44081">
        <w:rPr>
          <w:rFonts w:ascii="Arial" w:hAnsi="Arial" w:cs="Arial"/>
          <w:sz w:val="24"/>
          <w:szCs w:val="24"/>
        </w:rPr>
        <w:t xml:space="preserve">, </w:t>
      </w:r>
      <w:proofErr w:type="spellStart"/>
      <w:r w:rsidRPr="00F44081">
        <w:rPr>
          <w:rFonts w:ascii="Arial" w:hAnsi="Arial" w:cs="Arial"/>
          <w:sz w:val="24"/>
          <w:szCs w:val="24"/>
        </w:rPr>
        <w:t>Athlone</w:t>
      </w:r>
      <w:proofErr w:type="spellEnd"/>
      <w:r w:rsidRPr="00F44081">
        <w:rPr>
          <w:rFonts w:ascii="Arial" w:hAnsi="Arial" w:cs="Arial"/>
          <w:sz w:val="24"/>
          <w:szCs w:val="24"/>
        </w:rPr>
        <w:t xml:space="preserve"> and Cork</w:t>
      </w:r>
      <w:r>
        <w:rPr>
          <w:rFonts w:ascii="Arial" w:hAnsi="Arial" w:cs="Arial"/>
          <w:sz w:val="24"/>
          <w:szCs w:val="24"/>
        </w:rPr>
        <w:t xml:space="preserve"> between 2014 and 2017. The mandatory aspect was that applicants for certain types of case could not get a legal aid certificate for legal representation in court until such time as they had attended the family mediation office for an information session about mediation as an alternative to going to court. </w:t>
      </w:r>
      <w:r w:rsidRPr="00F44081">
        <w:rPr>
          <w:rFonts w:ascii="Arial" w:hAnsi="Arial" w:cs="Arial"/>
          <w:sz w:val="24"/>
          <w:szCs w:val="24"/>
        </w:rPr>
        <w:t xml:space="preserve">These </w:t>
      </w:r>
      <w:r>
        <w:rPr>
          <w:rFonts w:ascii="Arial" w:hAnsi="Arial" w:cs="Arial"/>
          <w:sz w:val="24"/>
          <w:szCs w:val="24"/>
        </w:rPr>
        <w:t xml:space="preserve">one to one sessions </w:t>
      </w:r>
      <w:r w:rsidR="00066516">
        <w:rPr>
          <w:rFonts w:ascii="Arial" w:hAnsi="Arial" w:cs="Arial"/>
          <w:sz w:val="24"/>
          <w:szCs w:val="24"/>
        </w:rPr>
        <w:t>were suspended towards</w:t>
      </w:r>
      <w:r w:rsidRPr="00F44081">
        <w:rPr>
          <w:rFonts w:ascii="Arial" w:hAnsi="Arial" w:cs="Arial"/>
          <w:sz w:val="24"/>
          <w:szCs w:val="24"/>
        </w:rPr>
        <w:t xml:space="preserve"> the end of 2017</w:t>
      </w:r>
      <w:r w:rsidR="00066516">
        <w:rPr>
          <w:rFonts w:ascii="Arial" w:hAnsi="Arial" w:cs="Arial"/>
          <w:sz w:val="24"/>
          <w:szCs w:val="24"/>
        </w:rPr>
        <w:t xml:space="preserve"> following review,</w:t>
      </w:r>
      <w:r>
        <w:rPr>
          <w:rFonts w:ascii="Arial" w:hAnsi="Arial" w:cs="Arial"/>
          <w:sz w:val="24"/>
          <w:szCs w:val="24"/>
        </w:rPr>
        <w:t xml:space="preserve"> as one consequence was that they were increasing waiting times for mediation itself. </w:t>
      </w:r>
    </w:p>
    <w:p w:rsidR="00DD5500" w:rsidRDefault="00DD5500" w:rsidP="00EF5464">
      <w:pPr>
        <w:spacing w:after="0"/>
        <w:jc w:val="both"/>
        <w:rPr>
          <w:rFonts w:ascii="Arial" w:hAnsi="Arial" w:cs="Arial"/>
          <w:sz w:val="24"/>
          <w:szCs w:val="24"/>
        </w:rPr>
      </w:pPr>
    </w:p>
    <w:p w:rsidR="00DD5500" w:rsidRDefault="00DD5500" w:rsidP="004708AE">
      <w:pPr>
        <w:spacing w:after="0"/>
        <w:jc w:val="both"/>
        <w:rPr>
          <w:rFonts w:ascii="Arial" w:hAnsi="Arial" w:cs="Arial"/>
          <w:sz w:val="24"/>
          <w:szCs w:val="24"/>
        </w:rPr>
      </w:pPr>
      <w:r>
        <w:rPr>
          <w:rFonts w:ascii="Arial" w:hAnsi="Arial" w:cs="Arial"/>
          <w:sz w:val="24"/>
          <w:szCs w:val="24"/>
        </w:rPr>
        <w:t>Group Information Sessions were the</w:t>
      </w:r>
      <w:r w:rsidR="00C40412">
        <w:rPr>
          <w:rFonts w:ascii="Arial" w:hAnsi="Arial" w:cs="Arial"/>
          <w:sz w:val="24"/>
          <w:szCs w:val="24"/>
        </w:rPr>
        <w:t>n developed as a pilot in Cork commencing</w:t>
      </w:r>
      <w:r w:rsidRPr="00E95032">
        <w:rPr>
          <w:rFonts w:ascii="Arial" w:hAnsi="Arial" w:cs="Arial"/>
          <w:sz w:val="24"/>
          <w:szCs w:val="24"/>
        </w:rPr>
        <w:t xml:space="preserve"> in December 2017. </w:t>
      </w:r>
      <w:r>
        <w:rPr>
          <w:rFonts w:ascii="Arial" w:hAnsi="Arial" w:cs="Arial"/>
          <w:sz w:val="24"/>
          <w:szCs w:val="24"/>
        </w:rPr>
        <w:t xml:space="preserve">The Board will review this project at the end of 2018.  </w:t>
      </w:r>
      <w:r w:rsidRPr="00183A9E">
        <w:rPr>
          <w:rFonts w:ascii="Arial" w:hAnsi="Arial" w:cs="Arial"/>
          <w:sz w:val="24"/>
          <w:szCs w:val="24"/>
        </w:rPr>
        <w:t>Group information sessions are</w:t>
      </w:r>
      <w:r>
        <w:rPr>
          <w:rFonts w:ascii="Arial" w:hAnsi="Arial" w:cs="Arial"/>
          <w:sz w:val="24"/>
          <w:szCs w:val="24"/>
        </w:rPr>
        <w:t xml:space="preserve"> provided to some law centre clients as a mandatory </w:t>
      </w:r>
      <w:r w:rsidRPr="00183A9E">
        <w:rPr>
          <w:rFonts w:ascii="Arial" w:hAnsi="Arial" w:cs="Arial"/>
          <w:sz w:val="24"/>
          <w:szCs w:val="24"/>
        </w:rPr>
        <w:lastRenderedPageBreak/>
        <w:t>requirement. Applicants for</w:t>
      </w:r>
      <w:r w:rsidR="00EC291D">
        <w:rPr>
          <w:rFonts w:ascii="Arial" w:hAnsi="Arial" w:cs="Arial"/>
          <w:sz w:val="24"/>
          <w:szCs w:val="24"/>
        </w:rPr>
        <w:t xml:space="preserve"> legal aid for certain</w:t>
      </w:r>
      <w:r w:rsidRPr="00183A9E">
        <w:rPr>
          <w:rFonts w:ascii="Arial" w:hAnsi="Arial" w:cs="Arial"/>
          <w:sz w:val="24"/>
          <w:szCs w:val="24"/>
        </w:rPr>
        <w:t xml:space="preserve"> private family law matter who have a dependent </w:t>
      </w:r>
      <w:r>
        <w:rPr>
          <w:rFonts w:ascii="Arial" w:hAnsi="Arial" w:cs="Arial"/>
          <w:sz w:val="24"/>
          <w:szCs w:val="24"/>
        </w:rPr>
        <w:t xml:space="preserve">child </w:t>
      </w:r>
      <w:r w:rsidRPr="00183A9E">
        <w:rPr>
          <w:rFonts w:ascii="Arial" w:hAnsi="Arial" w:cs="Arial"/>
          <w:sz w:val="24"/>
          <w:szCs w:val="24"/>
        </w:rPr>
        <w:t>are required to attend an information session in relation to</w:t>
      </w:r>
      <w:r w:rsidR="00066516">
        <w:rPr>
          <w:rFonts w:ascii="Arial" w:hAnsi="Arial" w:cs="Arial"/>
          <w:sz w:val="24"/>
          <w:szCs w:val="24"/>
        </w:rPr>
        <w:t xml:space="preserve"> alternatives to the court process</w:t>
      </w:r>
      <w:r>
        <w:rPr>
          <w:rFonts w:ascii="Arial" w:hAnsi="Arial" w:cs="Arial"/>
          <w:sz w:val="24"/>
          <w:szCs w:val="24"/>
        </w:rPr>
        <w:t xml:space="preserve">, including mediation, before </w:t>
      </w:r>
      <w:r w:rsidRPr="00183A9E">
        <w:rPr>
          <w:rFonts w:ascii="Arial" w:hAnsi="Arial" w:cs="Arial"/>
          <w:sz w:val="24"/>
          <w:szCs w:val="24"/>
        </w:rPr>
        <w:t>they can be granted a legal aid certificate for the purpose of c</w:t>
      </w:r>
      <w:r>
        <w:rPr>
          <w:rFonts w:ascii="Arial" w:hAnsi="Arial" w:cs="Arial"/>
          <w:sz w:val="24"/>
          <w:szCs w:val="24"/>
        </w:rPr>
        <w:t xml:space="preserve">ourt proceedings. Specifically, </w:t>
      </w:r>
      <w:r w:rsidRPr="00183A9E">
        <w:rPr>
          <w:rFonts w:ascii="Arial" w:hAnsi="Arial" w:cs="Arial"/>
          <w:sz w:val="24"/>
          <w:szCs w:val="24"/>
        </w:rPr>
        <w:t xml:space="preserve">applicants for a District Court matter in </w:t>
      </w:r>
      <w:r w:rsidR="008A09F4">
        <w:rPr>
          <w:rFonts w:ascii="Arial" w:hAnsi="Arial" w:cs="Arial"/>
          <w:sz w:val="24"/>
          <w:szCs w:val="24"/>
        </w:rPr>
        <w:t xml:space="preserve">District Court </w:t>
      </w:r>
      <w:r w:rsidRPr="00183A9E">
        <w:rPr>
          <w:rFonts w:ascii="Arial" w:hAnsi="Arial" w:cs="Arial"/>
          <w:sz w:val="24"/>
          <w:szCs w:val="24"/>
        </w:rPr>
        <w:t xml:space="preserve">Area 19 </w:t>
      </w:r>
      <w:r w:rsidR="008A09F4">
        <w:rPr>
          <w:rFonts w:ascii="Arial" w:hAnsi="Arial" w:cs="Arial"/>
          <w:sz w:val="24"/>
          <w:szCs w:val="24"/>
        </w:rPr>
        <w:t xml:space="preserve">(Cork city) </w:t>
      </w:r>
      <w:r w:rsidRPr="00183A9E">
        <w:rPr>
          <w:rFonts w:ascii="Arial" w:hAnsi="Arial" w:cs="Arial"/>
          <w:sz w:val="24"/>
          <w:szCs w:val="24"/>
        </w:rPr>
        <w:t>are required to at</w:t>
      </w:r>
      <w:r>
        <w:rPr>
          <w:rFonts w:ascii="Arial" w:hAnsi="Arial" w:cs="Arial"/>
          <w:sz w:val="24"/>
          <w:szCs w:val="24"/>
        </w:rPr>
        <w:t xml:space="preserve">tend, along with all applicants </w:t>
      </w:r>
      <w:r w:rsidRPr="00183A9E">
        <w:rPr>
          <w:rFonts w:ascii="Arial" w:hAnsi="Arial" w:cs="Arial"/>
          <w:sz w:val="24"/>
          <w:szCs w:val="24"/>
        </w:rPr>
        <w:t>for Circuit Court matters. District Court applicants outside Are</w:t>
      </w:r>
      <w:r>
        <w:rPr>
          <w:rFonts w:ascii="Arial" w:hAnsi="Arial" w:cs="Arial"/>
          <w:sz w:val="24"/>
          <w:szCs w:val="24"/>
        </w:rPr>
        <w:t xml:space="preserve">a 19 are not required to attend </w:t>
      </w:r>
      <w:r w:rsidRPr="00183A9E">
        <w:rPr>
          <w:rFonts w:ascii="Arial" w:hAnsi="Arial" w:cs="Arial"/>
          <w:sz w:val="24"/>
          <w:szCs w:val="24"/>
        </w:rPr>
        <w:t xml:space="preserve">but may if they so choose. </w:t>
      </w:r>
      <w:r w:rsidR="00EC291D">
        <w:rPr>
          <w:rFonts w:ascii="Arial" w:hAnsi="Arial" w:cs="Arial"/>
          <w:sz w:val="24"/>
          <w:szCs w:val="24"/>
        </w:rPr>
        <w:t xml:space="preserve">Applicants are not required to attend </w:t>
      </w:r>
      <w:r w:rsidRPr="00183A9E">
        <w:rPr>
          <w:rFonts w:ascii="Arial" w:hAnsi="Arial" w:cs="Arial"/>
          <w:sz w:val="24"/>
          <w:szCs w:val="24"/>
        </w:rPr>
        <w:t>if the matter is to procee</w:t>
      </w:r>
      <w:r>
        <w:rPr>
          <w:rFonts w:ascii="Arial" w:hAnsi="Arial" w:cs="Arial"/>
          <w:sz w:val="24"/>
          <w:szCs w:val="24"/>
        </w:rPr>
        <w:t xml:space="preserve">d by way of consent or if there </w:t>
      </w:r>
      <w:r w:rsidRPr="00183A9E">
        <w:rPr>
          <w:rFonts w:ascii="Arial" w:hAnsi="Arial" w:cs="Arial"/>
          <w:sz w:val="24"/>
          <w:szCs w:val="24"/>
        </w:rPr>
        <w:t xml:space="preserve">are no issues in dispute. </w:t>
      </w:r>
    </w:p>
    <w:p w:rsidR="00EC291D" w:rsidRDefault="00EC291D" w:rsidP="004708AE">
      <w:pPr>
        <w:spacing w:after="0"/>
        <w:jc w:val="both"/>
        <w:rPr>
          <w:rFonts w:ascii="Arial" w:hAnsi="Arial" w:cs="Arial"/>
          <w:sz w:val="24"/>
          <w:szCs w:val="24"/>
        </w:rPr>
      </w:pPr>
    </w:p>
    <w:p w:rsidR="00EC291D" w:rsidRDefault="00EC291D" w:rsidP="004708AE">
      <w:pPr>
        <w:spacing w:after="0"/>
        <w:jc w:val="both"/>
        <w:rPr>
          <w:rFonts w:ascii="Arial" w:hAnsi="Arial" w:cs="Arial"/>
          <w:sz w:val="24"/>
          <w:szCs w:val="24"/>
        </w:rPr>
      </w:pPr>
    </w:p>
    <w:p w:rsidR="00EC291D" w:rsidRDefault="00EC291D" w:rsidP="004708AE">
      <w:pPr>
        <w:spacing w:after="0"/>
        <w:jc w:val="both"/>
        <w:rPr>
          <w:rFonts w:ascii="Arial" w:hAnsi="Arial" w:cs="Arial"/>
          <w:sz w:val="24"/>
          <w:szCs w:val="24"/>
        </w:rPr>
      </w:pPr>
    </w:p>
    <w:p w:rsidR="00EC291D" w:rsidRDefault="00EC291D" w:rsidP="004708AE">
      <w:pPr>
        <w:spacing w:after="0"/>
        <w:jc w:val="both"/>
        <w:rPr>
          <w:rFonts w:ascii="Arial" w:hAnsi="Arial" w:cs="Arial"/>
          <w:color w:val="000000"/>
          <w:sz w:val="24"/>
          <w:szCs w:val="24"/>
          <w:u w:val="single"/>
        </w:rPr>
      </w:pPr>
    </w:p>
    <w:p w:rsidR="005075B9" w:rsidRDefault="005075B9" w:rsidP="00EF5464">
      <w:pPr>
        <w:spacing w:after="0"/>
        <w:jc w:val="both"/>
        <w:rPr>
          <w:rFonts w:ascii="Arial" w:eastAsia="Times New Roman" w:hAnsi="Arial" w:cs="Arial"/>
          <w:b/>
          <w:i/>
          <w:sz w:val="24"/>
          <w:szCs w:val="24"/>
          <w:lang w:val="en-GB" w:eastAsia="en-GB"/>
        </w:rPr>
        <w:sectPr w:rsidR="005075B9" w:rsidSect="00A777BA">
          <w:type w:val="continuous"/>
          <w:pgSz w:w="11907" w:h="16839" w:code="9"/>
          <w:pgMar w:top="1440" w:right="1440" w:bottom="1276" w:left="1134" w:header="709" w:footer="624" w:gutter="0"/>
          <w:cols w:num="2" w:space="708"/>
          <w:docGrid w:linePitch="360"/>
        </w:sectPr>
      </w:pPr>
    </w:p>
    <w:p w:rsidR="005075B9" w:rsidRDefault="005075B9" w:rsidP="00EF5464">
      <w:pPr>
        <w:spacing w:after="0"/>
        <w:jc w:val="both"/>
        <w:rPr>
          <w:rFonts w:ascii="Arial" w:eastAsia="Times New Roman" w:hAnsi="Arial" w:cs="Arial"/>
          <w:b/>
          <w:i/>
          <w:sz w:val="24"/>
          <w:szCs w:val="24"/>
          <w:lang w:val="en-GB" w:eastAsia="en-GB"/>
        </w:rPr>
      </w:pPr>
    </w:p>
    <w:p w:rsidR="003A134D" w:rsidRDefault="00A63CE9" w:rsidP="003A134D">
      <w:pPr>
        <w:spacing w:after="0"/>
        <w:rPr>
          <w:rFonts w:ascii="Arial" w:eastAsia="Times New Roman" w:hAnsi="Arial" w:cs="Arial"/>
          <w:b/>
          <w:i/>
          <w:sz w:val="24"/>
          <w:szCs w:val="24"/>
          <w:lang w:val="en-GB" w:eastAsia="en-GB"/>
        </w:rPr>
      </w:pPr>
      <w:r w:rsidRPr="003A134D">
        <w:rPr>
          <w:rFonts w:ascii="Arial" w:eastAsia="Times New Roman" w:hAnsi="Arial" w:cs="Arial"/>
          <w:b/>
          <w:i/>
          <w:sz w:val="24"/>
          <w:szCs w:val="24"/>
          <w:lang w:val="en-GB" w:eastAsia="en-GB"/>
        </w:rPr>
        <w:t>Co-Location of t</w:t>
      </w:r>
      <w:r w:rsidR="007C7826" w:rsidRPr="003A134D">
        <w:rPr>
          <w:rFonts w:ascii="Arial" w:eastAsia="Times New Roman" w:hAnsi="Arial" w:cs="Arial"/>
          <w:b/>
          <w:i/>
          <w:sz w:val="24"/>
          <w:szCs w:val="24"/>
          <w:lang w:val="en-GB" w:eastAsia="en-GB"/>
        </w:rPr>
        <w:t xml:space="preserve">he Law Centre </w:t>
      </w:r>
    </w:p>
    <w:p w:rsidR="00301FA4" w:rsidRPr="003A134D" w:rsidRDefault="007C7826" w:rsidP="003A134D">
      <w:pPr>
        <w:spacing w:after="0"/>
        <w:rPr>
          <w:rFonts w:ascii="Arial" w:hAnsi="Arial" w:cs="Arial"/>
          <w:i/>
          <w:sz w:val="24"/>
          <w:szCs w:val="24"/>
        </w:rPr>
      </w:pPr>
      <w:r w:rsidRPr="003A134D">
        <w:rPr>
          <w:rFonts w:ascii="Arial" w:eastAsia="Times New Roman" w:hAnsi="Arial" w:cs="Arial"/>
          <w:b/>
          <w:i/>
          <w:sz w:val="24"/>
          <w:szCs w:val="24"/>
          <w:lang w:val="en-GB" w:eastAsia="en-GB"/>
        </w:rPr>
        <w:t>a</w:t>
      </w:r>
      <w:r w:rsidR="00E167E9" w:rsidRPr="003A134D">
        <w:rPr>
          <w:rFonts w:ascii="Arial" w:eastAsia="Times New Roman" w:hAnsi="Arial" w:cs="Arial"/>
          <w:b/>
          <w:i/>
          <w:sz w:val="24"/>
          <w:szCs w:val="24"/>
          <w:lang w:val="en-GB" w:eastAsia="en-GB"/>
        </w:rPr>
        <w:t xml:space="preserve">nd Family Mediation </w:t>
      </w:r>
      <w:r w:rsidR="00AA5FC6" w:rsidRPr="003A134D">
        <w:rPr>
          <w:rFonts w:ascii="Arial" w:eastAsia="Times New Roman" w:hAnsi="Arial" w:cs="Arial"/>
          <w:b/>
          <w:i/>
          <w:sz w:val="24"/>
          <w:szCs w:val="24"/>
          <w:lang w:val="en-GB" w:eastAsia="en-GB"/>
        </w:rPr>
        <w:t xml:space="preserve">office </w:t>
      </w:r>
    </w:p>
    <w:p w:rsidR="00301FA4" w:rsidRDefault="00301FA4" w:rsidP="00EF5464">
      <w:pPr>
        <w:spacing w:after="0"/>
        <w:ind w:left="-284"/>
        <w:jc w:val="both"/>
        <w:rPr>
          <w:rFonts w:ascii="Arial" w:hAnsi="Arial" w:cs="Arial"/>
          <w:sz w:val="24"/>
          <w:szCs w:val="24"/>
        </w:rPr>
      </w:pPr>
    </w:p>
    <w:p w:rsidR="005075B9" w:rsidRDefault="005075B9" w:rsidP="00EF5464">
      <w:pPr>
        <w:spacing w:after="0"/>
        <w:jc w:val="both"/>
        <w:rPr>
          <w:rFonts w:ascii="Arial" w:eastAsia="Times New Roman" w:hAnsi="Arial" w:cs="Arial"/>
          <w:sz w:val="24"/>
          <w:szCs w:val="24"/>
          <w:lang w:val="en-GB" w:eastAsia="en-GB"/>
        </w:rPr>
        <w:sectPr w:rsidR="005075B9" w:rsidSect="005075B9">
          <w:type w:val="continuous"/>
          <w:pgSz w:w="11907" w:h="16839" w:code="9"/>
          <w:pgMar w:top="1440" w:right="1440" w:bottom="1276" w:left="1134" w:header="709" w:footer="624" w:gutter="0"/>
          <w:cols w:space="708"/>
          <w:docGrid w:linePitch="360"/>
        </w:sectPr>
      </w:pPr>
    </w:p>
    <w:p w:rsidR="00301FA4" w:rsidRDefault="00151FFB" w:rsidP="00EF5464">
      <w:pPr>
        <w:spacing w:after="0"/>
        <w:jc w:val="both"/>
        <w:rPr>
          <w:rFonts w:ascii="Arial" w:eastAsia="Times New Roman" w:hAnsi="Arial" w:cs="Arial"/>
          <w:sz w:val="24"/>
          <w:szCs w:val="24"/>
          <w:lang w:val="en-GB" w:eastAsia="en-GB"/>
        </w:rPr>
      </w:pPr>
      <w:r w:rsidRPr="00954300">
        <w:rPr>
          <w:rFonts w:ascii="Arial" w:eastAsia="Times New Roman" w:hAnsi="Arial" w:cs="Arial"/>
          <w:sz w:val="24"/>
          <w:szCs w:val="24"/>
          <w:lang w:val="en-GB" w:eastAsia="en-GB"/>
        </w:rPr>
        <w:lastRenderedPageBreak/>
        <w:t>This first co-location referral initiative c</w:t>
      </w:r>
      <w:r w:rsidR="002E4C00" w:rsidRPr="00954300">
        <w:rPr>
          <w:rFonts w:ascii="Arial" w:eastAsia="Times New Roman" w:hAnsi="Arial" w:cs="Arial"/>
          <w:sz w:val="24"/>
          <w:szCs w:val="24"/>
          <w:lang w:val="en-GB" w:eastAsia="en-GB"/>
        </w:rPr>
        <w:t xml:space="preserve">ommenced in Jervis House in the </w:t>
      </w:r>
      <w:r w:rsidR="007C7826" w:rsidRPr="00954300">
        <w:rPr>
          <w:rFonts w:ascii="Arial" w:eastAsia="Times New Roman" w:hAnsi="Arial" w:cs="Arial"/>
          <w:sz w:val="24"/>
          <w:szCs w:val="24"/>
          <w:lang w:val="en-GB" w:eastAsia="en-GB"/>
        </w:rPr>
        <w:t>a</w:t>
      </w:r>
      <w:r w:rsidRPr="00954300">
        <w:rPr>
          <w:rFonts w:ascii="Arial" w:eastAsia="Times New Roman" w:hAnsi="Arial" w:cs="Arial"/>
          <w:sz w:val="24"/>
          <w:szCs w:val="24"/>
          <w:lang w:val="en-GB" w:eastAsia="en-GB"/>
        </w:rPr>
        <w:t xml:space="preserve">utumn of 2016. Protocols have been put in place to try and facilitate a greater take-up of mediation on account of the </w:t>
      </w:r>
      <w:r w:rsidRPr="00954300">
        <w:rPr>
          <w:rFonts w:ascii="Arial" w:eastAsia="Times New Roman" w:hAnsi="Arial" w:cs="Arial"/>
          <w:sz w:val="24"/>
          <w:szCs w:val="24"/>
          <w:lang w:val="en-GB" w:eastAsia="en-GB"/>
        </w:rPr>
        <w:lastRenderedPageBreak/>
        <w:t>co-location. This will continue to be monitored, and changes made to proc</w:t>
      </w:r>
      <w:r w:rsidR="00301FA4">
        <w:rPr>
          <w:rFonts w:ascii="Arial" w:eastAsia="Times New Roman" w:hAnsi="Arial" w:cs="Arial"/>
          <w:sz w:val="24"/>
          <w:szCs w:val="24"/>
          <w:lang w:val="en-GB" w:eastAsia="en-GB"/>
        </w:rPr>
        <w:t>edures as considered necessary.</w:t>
      </w:r>
    </w:p>
    <w:p w:rsidR="00301FA4" w:rsidRDefault="00301FA4" w:rsidP="00EF5464">
      <w:pPr>
        <w:spacing w:after="0"/>
        <w:ind w:left="-284"/>
        <w:jc w:val="both"/>
        <w:rPr>
          <w:rFonts w:ascii="Arial" w:eastAsia="Times New Roman" w:hAnsi="Arial" w:cs="Arial"/>
          <w:sz w:val="24"/>
          <w:szCs w:val="24"/>
          <w:lang w:val="en-GB" w:eastAsia="en-GB"/>
        </w:rPr>
      </w:pPr>
    </w:p>
    <w:p w:rsidR="005075B9" w:rsidRDefault="005075B9" w:rsidP="00EF5464">
      <w:pPr>
        <w:spacing w:after="0"/>
        <w:jc w:val="both"/>
        <w:rPr>
          <w:rFonts w:ascii="Arial" w:eastAsia="Times New Roman" w:hAnsi="Arial" w:cs="Arial"/>
          <w:b/>
          <w:sz w:val="24"/>
          <w:szCs w:val="24"/>
          <w:lang w:val="en-GB" w:eastAsia="en-GB"/>
        </w:rPr>
        <w:sectPr w:rsidR="005075B9" w:rsidSect="00A777BA">
          <w:type w:val="continuous"/>
          <w:pgSz w:w="11907" w:h="16839" w:code="9"/>
          <w:pgMar w:top="1440" w:right="1440" w:bottom="1276" w:left="1134" w:header="709" w:footer="624" w:gutter="0"/>
          <w:cols w:num="2" w:space="708"/>
          <w:docGrid w:linePitch="360"/>
        </w:sectPr>
      </w:pPr>
    </w:p>
    <w:p w:rsidR="00301FA4" w:rsidRDefault="00301FA4" w:rsidP="00EF5464">
      <w:pPr>
        <w:spacing w:after="0"/>
        <w:jc w:val="both"/>
        <w:rPr>
          <w:rFonts w:ascii="Arial" w:eastAsia="Times New Roman" w:hAnsi="Arial" w:cs="Arial"/>
          <w:b/>
          <w:sz w:val="24"/>
          <w:szCs w:val="24"/>
          <w:lang w:val="en-GB" w:eastAsia="en-GB"/>
        </w:rPr>
      </w:pPr>
    </w:p>
    <w:p w:rsidR="008A1731" w:rsidRDefault="008A1731" w:rsidP="00EF5464">
      <w:pPr>
        <w:spacing w:after="0"/>
        <w:jc w:val="both"/>
        <w:rPr>
          <w:rFonts w:ascii="Arial" w:eastAsia="Times New Roman" w:hAnsi="Arial" w:cs="Arial"/>
          <w:b/>
          <w:sz w:val="24"/>
          <w:szCs w:val="24"/>
          <w:lang w:val="en-GB" w:eastAsia="en-GB"/>
        </w:rPr>
        <w:sectPr w:rsidR="008A1731" w:rsidSect="00A777BA">
          <w:type w:val="continuous"/>
          <w:pgSz w:w="11907" w:h="16839" w:code="9"/>
          <w:pgMar w:top="1440" w:right="1440" w:bottom="1276" w:left="1134" w:header="709" w:footer="624" w:gutter="0"/>
          <w:cols w:space="708"/>
          <w:docGrid w:linePitch="360"/>
        </w:sectPr>
      </w:pPr>
    </w:p>
    <w:p w:rsidR="008A1731" w:rsidRDefault="008A1731" w:rsidP="00EF5464">
      <w:pPr>
        <w:spacing w:after="0"/>
        <w:jc w:val="both"/>
        <w:rPr>
          <w:rFonts w:ascii="Arial" w:eastAsia="Times New Roman" w:hAnsi="Arial" w:cs="Arial"/>
          <w:b/>
          <w:sz w:val="24"/>
          <w:szCs w:val="24"/>
          <w:lang w:val="en-GB" w:eastAsia="en-GB"/>
        </w:rPr>
      </w:pPr>
    </w:p>
    <w:p w:rsidR="00301FA4" w:rsidRPr="003A134D" w:rsidRDefault="00301FA4" w:rsidP="00EF5464">
      <w:pPr>
        <w:spacing w:after="0"/>
        <w:jc w:val="both"/>
        <w:rPr>
          <w:rFonts w:ascii="Arial" w:eastAsia="Times New Roman" w:hAnsi="Arial" w:cs="Arial"/>
          <w:b/>
          <w:i/>
          <w:sz w:val="24"/>
          <w:szCs w:val="24"/>
          <w:lang w:val="en-GB" w:eastAsia="en-GB"/>
        </w:rPr>
      </w:pPr>
      <w:r w:rsidRPr="003A134D">
        <w:rPr>
          <w:rFonts w:ascii="Arial" w:eastAsia="Times New Roman" w:hAnsi="Arial" w:cs="Arial"/>
          <w:b/>
          <w:i/>
          <w:sz w:val="24"/>
          <w:szCs w:val="24"/>
          <w:lang w:val="en-GB" w:eastAsia="en-GB"/>
        </w:rPr>
        <w:t>Waiting times</w:t>
      </w:r>
    </w:p>
    <w:p w:rsidR="00301FA4" w:rsidRDefault="00301FA4" w:rsidP="00EF5464">
      <w:pPr>
        <w:spacing w:after="0"/>
        <w:ind w:left="-284"/>
        <w:jc w:val="both"/>
        <w:rPr>
          <w:rFonts w:ascii="Arial" w:eastAsia="Times New Roman" w:hAnsi="Arial" w:cs="Arial"/>
          <w:b/>
          <w:sz w:val="24"/>
          <w:szCs w:val="24"/>
          <w:lang w:val="en-GB" w:eastAsia="en-GB"/>
        </w:rPr>
      </w:pPr>
    </w:p>
    <w:p w:rsidR="00301FA4" w:rsidRPr="008A1731" w:rsidRDefault="008A1731" w:rsidP="00EF5464">
      <w:pPr>
        <w:spacing w:after="0"/>
        <w:jc w:val="both"/>
        <w:rPr>
          <w:rFonts w:ascii="Arial" w:eastAsia="Times New Roman" w:hAnsi="Arial" w:cs="Arial"/>
          <w:b/>
          <w:sz w:val="24"/>
          <w:szCs w:val="24"/>
          <w:lang w:val="en-GB" w:eastAsia="en-GB"/>
        </w:rPr>
      </w:pPr>
      <w:r w:rsidRPr="008A1731">
        <w:rPr>
          <w:rFonts w:ascii="Arial" w:eastAsia="Times New Roman" w:hAnsi="Arial" w:cs="Arial"/>
          <w:sz w:val="24"/>
          <w:szCs w:val="24"/>
          <w:lang w:val="en-GB" w:eastAsia="en-GB"/>
        </w:rPr>
        <w:t xml:space="preserve">Table </w:t>
      </w:r>
      <w:r w:rsidR="00EE1748" w:rsidRPr="008A1731">
        <w:rPr>
          <w:rFonts w:ascii="Arial" w:eastAsia="Times New Roman" w:hAnsi="Arial" w:cs="Arial"/>
          <w:sz w:val="24"/>
          <w:szCs w:val="24"/>
          <w:lang w:val="en-GB" w:eastAsia="en-GB"/>
        </w:rPr>
        <w:t>1</w:t>
      </w:r>
      <w:r w:rsidR="00EE1748">
        <w:rPr>
          <w:rFonts w:ascii="Arial" w:eastAsia="Times New Roman" w:hAnsi="Arial" w:cs="Arial"/>
          <w:sz w:val="24"/>
          <w:szCs w:val="24"/>
          <w:lang w:val="en-GB" w:eastAsia="en-GB"/>
        </w:rPr>
        <w:t>4</w:t>
      </w:r>
      <w:r w:rsidR="00EE1748" w:rsidRPr="008A1731">
        <w:rPr>
          <w:rFonts w:ascii="Arial" w:eastAsia="Times New Roman" w:hAnsi="Arial" w:cs="Arial"/>
          <w:sz w:val="24"/>
          <w:szCs w:val="24"/>
          <w:lang w:val="en-GB" w:eastAsia="en-GB"/>
        </w:rPr>
        <w:t xml:space="preserve"> </w:t>
      </w:r>
      <w:r w:rsidR="00D31FF7" w:rsidRPr="008A1731">
        <w:rPr>
          <w:rFonts w:ascii="Arial" w:eastAsia="Times New Roman" w:hAnsi="Arial" w:cs="Arial"/>
          <w:sz w:val="24"/>
          <w:szCs w:val="24"/>
          <w:lang w:val="en-GB" w:eastAsia="en-GB"/>
        </w:rPr>
        <w:t>shows the c</w:t>
      </w:r>
      <w:r w:rsidR="005C1577" w:rsidRPr="008A1731">
        <w:rPr>
          <w:rFonts w:ascii="Arial" w:eastAsia="Times New Roman" w:hAnsi="Arial" w:cs="Arial"/>
          <w:sz w:val="24"/>
          <w:szCs w:val="24"/>
          <w:lang w:val="en-GB" w:eastAsia="en-GB"/>
        </w:rPr>
        <w:t>omparative waiting times at the end of 201</w:t>
      </w:r>
      <w:r w:rsidR="001D61D5" w:rsidRPr="008A1731">
        <w:rPr>
          <w:rFonts w:ascii="Arial" w:eastAsia="Times New Roman" w:hAnsi="Arial" w:cs="Arial"/>
          <w:sz w:val="24"/>
          <w:szCs w:val="24"/>
          <w:lang w:val="en-GB" w:eastAsia="en-GB"/>
        </w:rPr>
        <w:t>2, 2013</w:t>
      </w:r>
      <w:r w:rsidR="005C1577" w:rsidRPr="008A1731">
        <w:rPr>
          <w:rFonts w:ascii="Arial" w:eastAsia="Times New Roman" w:hAnsi="Arial" w:cs="Arial"/>
          <w:sz w:val="24"/>
          <w:szCs w:val="24"/>
          <w:lang w:val="en-GB" w:eastAsia="en-GB"/>
        </w:rPr>
        <w:t xml:space="preserve">, </w:t>
      </w:r>
      <w:r w:rsidR="001D61D5" w:rsidRPr="008A1731">
        <w:rPr>
          <w:rFonts w:ascii="Arial" w:eastAsia="Times New Roman" w:hAnsi="Arial" w:cs="Arial"/>
          <w:sz w:val="24"/>
          <w:szCs w:val="24"/>
          <w:lang w:val="en-GB" w:eastAsia="en-GB"/>
        </w:rPr>
        <w:t xml:space="preserve">2014, 2015, 2016 </w:t>
      </w:r>
      <w:r w:rsidR="005C1577" w:rsidRPr="008A1731">
        <w:rPr>
          <w:rFonts w:ascii="Arial" w:eastAsia="Times New Roman" w:hAnsi="Arial" w:cs="Arial"/>
          <w:sz w:val="24"/>
          <w:szCs w:val="24"/>
          <w:lang w:val="en-GB" w:eastAsia="en-GB"/>
        </w:rPr>
        <w:t>and 201</w:t>
      </w:r>
      <w:r w:rsidR="001D61D5" w:rsidRPr="008A1731">
        <w:rPr>
          <w:rFonts w:ascii="Arial" w:eastAsia="Times New Roman" w:hAnsi="Arial" w:cs="Arial"/>
          <w:sz w:val="24"/>
          <w:szCs w:val="24"/>
          <w:lang w:val="en-GB" w:eastAsia="en-GB"/>
        </w:rPr>
        <w:t>7</w:t>
      </w:r>
      <w:r w:rsidR="005C1577" w:rsidRPr="008A1731">
        <w:rPr>
          <w:rFonts w:ascii="Arial" w:eastAsia="Times New Roman" w:hAnsi="Arial" w:cs="Arial"/>
          <w:sz w:val="24"/>
          <w:szCs w:val="24"/>
          <w:lang w:val="en-GB" w:eastAsia="en-GB"/>
        </w:rPr>
        <w:t xml:space="preserve"> as follows:</w:t>
      </w:r>
    </w:p>
    <w:p w:rsidR="00301FA4" w:rsidRDefault="00301FA4" w:rsidP="00301FA4">
      <w:pPr>
        <w:spacing w:after="0"/>
        <w:ind w:left="-284"/>
        <w:rPr>
          <w:rFonts w:ascii="Arial" w:eastAsia="Times New Roman" w:hAnsi="Arial" w:cs="Arial"/>
          <w:b/>
          <w:sz w:val="24"/>
          <w:szCs w:val="24"/>
          <w:lang w:val="en-GB" w:eastAsia="en-GB"/>
        </w:rPr>
        <w:sectPr w:rsidR="00301FA4" w:rsidSect="008A1731">
          <w:type w:val="continuous"/>
          <w:pgSz w:w="11907" w:h="16839" w:code="9"/>
          <w:pgMar w:top="1440" w:right="1440" w:bottom="1276" w:left="1134" w:header="709" w:footer="624" w:gutter="0"/>
          <w:cols w:space="708"/>
          <w:docGrid w:linePitch="360"/>
        </w:sectPr>
      </w:pPr>
    </w:p>
    <w:p w:rsidR="00301FA4" w:rsidRPr="003362AD" w:rsidRDefault="00301FA4" w:rsidP="003362AD">
      <w:pPr>
        <w:pStyle w:val="Caption"/>
        <w:rPr>
          <w:rFonts w:ascii="Arial" w:hAnsi="Arial" w:cs="Arial"/>
          <w:sz w:val="22"/>
          <w:szCs w:val="22"/>
        </w:rPr>
      </w:pPr>
    </w:p>
    <w:p w:rsidR="00066516" w:rsidRDefault="00066516" w:rsidP="003362AD">
      <w:pPr>
        <w:pStyle w:val="Caption"/>
        <w:jc w:val="center"/>
        <w:rPr>
          <w:rFonts w:ascii="Arial" w:hAnsi="Arial" w:cs="Arial"/>
          <w:color w:val="000000"/>
          <w:sz w:val="28"/>
          <w:szCs w:val="28"/>
        </w:rPr>
      </w:pPr>
    </w:p>
    <w:p w:rsidR="00066516" w:rsidRDefault="00066516" w:rsidP="003362AD">
      <w:pPr>
        <w:pStyle w:val="Caption"/>
        <w:jc w:val="center"/>
        <w:rPr>
          <w:rFonts w:ascii="Arial" w:hAnsi="Arial" w:cs="Arial"/>
          <w:color w:val="000000"/>
          <w:sz w:val="28"/>
          <w:szCs w:val="28"/>
        </w:rPr>
      </w:pPr>
    </w:p>
    <w:p w:rsidR="00066516" w:rsidRDefault="00066516" w:rsidP="003362AD">
      <w:pPr>
        <w:pStyle w:val="Caption"/>
        <w:jc w:val="center"/>
        <w:rPr>
          <w:rFonts w:ascii="Arial" w:hAnsi="Arial" w:cs="Arial"/>
          <w:color w:val="000000"/>
          <w:sz w:val="28"/>
          <w:szCs w:val="28"/>
        </w:rPr>
      </w:pPr>
    </w:p>
    <w:p w:rsidR="001D61D5" w:rsidRPr="000A4A10" w:rsidRDefault="001E0A6B" w:rsidP="003362AD">
      <w:pPr>
        <w:pStyle w:val="Caption"/>
        <w:jc w:val="center"/>
        <w:rPr>
          <w:rFonts w:ascii="Arial" w:eastAsia="Times New Roman" w:hAnsi="Arial" w:cs="Arial"/>
          <w:b w:val="0"/>
          <w:sz w:val="28"/>
          <w:szCs w:val="28"/>
          <w:lang w:val="en-GB" w:eastAsia="en-GB"/>
        </w:rPr>
      </w:pPr>
      <w:r>
        <w:rPr>
          <w:rFonts w:ascii="Arial" w:hAnsi="Arial" w:cs="Arial"/>
          <w:color w:val="000000"/>
          <w:sz w:val="28"/>
          <w:szCs w:val="28"/>
        </w:rPr>
        <w:t xml:space="preserve">Table </w:t>
      </w:r>
      <w:r w:rsidR="00EE1748">
        <w:rPr>
          <w:rFonts w:ascii="Arial" w:hAnsi="Arial" w:cs="Arial"/>
          <w:color w:val="000000"/>
          <w:sz w:val="28"/>
          <w:szCs w:val="28"/>
        </w:rPr>
        <w:t xml:space="preserve">14 </w:t>
      </w:r>
      <w:r>
        <w:rPr>
          <w:rFonts w:ascii="Arial" w:hAnsi="Arial" w:cs="Arial"/>
          <w:color w:val="000000"/>
          <w:sz w:val="28"/>
          <w:szCs w:val="28"/>
        </w:rPr>
        <w:t xml:space="preserve">- </w:t>
      </w:r>
      <w:r w:rsidR="003362AD" w:rsidRPr="000A4A10">
        <w:rPr>
          <w:rFonts w:ascii="Arial" w:hAnsi="Arial" w:cs="Arial"/>
          <w:color w:val="000000"/>
          <w:sz w:val="28"/>
          <w:szCs w:val="28"/>
        </w:rPr>
        <w:t>C</w:t>
      </w:r>
      <w:r w:rsidR="001D61D5" w:rsidRPr="000A4A10">
        <w:rPr>
          <w:rFonts w:ascii="Arial" w:hAnsi="Arial" w:cs="Arial"/>
          <w:color w:val="000000"/>
          <w:sz w:val="28"/>
          <w:szCs w:val="28"/>
        </w:rPr>
        <w:t>o</w:t>
      </w:r>
      <w:r w:rsidR="003362AD" w:rsidRPr="000A4A10">
        <w:rPr>
          <w:rFonts w:ascii="Arial" w:hAnsi="Arial" w:cs="Arial"/>
          <w:color w:val="000000"/>
          <w:sz w:val="28"/>
          <w:szCs w:val="28"/>
        </w:rPr>
        <w:t>mparative waiting times by centr</w:t>
      </w:r>
      <w:r w:rsidR="001D61D5" w:rsidRPr="000A4A10">
        <w:rPr>
          <w:rFonts w:ascii="Arial" w:hAnsi="Arial" w:cs="Arial"/>
          <w:color w:val="000000"/>
          <w:sz w:val="28"/>
          <w:szCs w:val="28"/>
        </w:rPr>
        <w:t>e 2012-2017</w:t>
      </w:r>
    </w:p>
    <w:p w:rsidR="001D61D5" w:rsidRDefault="001D61D5" w:rsidP="001D61D5">
      <w:pPr>
        <w:autoSpaceDE w:val="0"/>
        <w:autoSpaceDN w:val="0"/>
        <w:adjustRightInd w:val="0"/>
        <w:spacing w:after="0" w:line="240" w:lineRule="auto"/>
        <w:rPr>
          <w:rFonts w:ascii="Arial" w:hAnsi="Arial" w:cs="Arial"/>
          <w:b/>
          <w:color w:val="000000"/>
          <w:sz w:val="24"/>
          <w:szCs w:val="24"/>
        </w:rPr>
      </w:pPr>
    </w:p>
    <w:tbl>
      <w:tblPr>
        <w:tblW w:w="9664" w:type="dxa"/>
        <w:tblInd w:w="108" w:type="dxa"/>
        <w:tblLayout w:type="fixed"/>
        <w:tblLook w:val="04A0" w:firstRow="1" w:lastRow="0" w:firstColumn="1" w:lastColumn="0" w:noHBand="0" w:noVBand="1"/>
      </w:tblPr>
      <w:tblGrid>
        <w:gridCol w:w="1985"/>
        <w:gridCol w:w="1279"/>
        <w:gridCol w:w="1280"/>
        <w:gridCol w:w="1280"/>
        <w:gridCol w:w="1280"/>
        <w:gridCol w:w="1280"/>
        <w:gridCol w:w="1280"/>
      </w:tblGrid>
      <w:tr w:rsidR="001D61D5" w:rsidRPr="004B1B00" w:rsidTr="00C37DC7">
        <w:trPr>
          <w:trHeight w:val="300"/>
        </w:trPr>
        <w:tc>
          <w:tcPr>
            <w:tcW w:w="1985" w:type="dxa"/>
            <w:tcBorders>
              <w:top w:val="single" w:sz="4" w:space="0" w:color="auto"/>
              <w:left w:val="single" w:sz="4" w:space="0" w:color="auto"/>
              <w:bottom w:val="nil"/>
              <w:right w:val="nil"/>
            </w:tcBorders>
            <w:shd w:val="clear" w:color="000000" w:fill="006699"/>
            <w:vAlign w:val="center"/>
            <w:hideMark/>
          </w:tcPr>
          <w:p w:rsidR="001D61D5" w:rsidRPr="00D4665A" w:rsidRDefault="001D61D5" w:rsidP="005C6C7B">
            <w:pPr>
              <w:spacing w:after="0" w:line="240" w:lineRule="auto"/>
              <w:jc w:val="center"/>
              <w:rPr>
                <w:rFonts w:ascii="Arial" w:eastAsia="Times New Roman" w:hAnsi="Arial" w:cs="Arial"/>
                <w:b/>
                <w:bCs/>
                <w:color w:val="FFFFFF" w:themeColor="background1"/>
                <w:sz w:val="24"/>
                <w:szCs w:val="24"/>
              </w:rPr>
            </w:pPr>
            <w:r w:rsidRPr="00D4665A">
              <w:rPr>
                <w:rFonts w:ascii="Arial" w:eastAsia="Times New Roman" w:hAnsi="Arial" w:cs="Arial"/>
                <w:b/>
                <w:bCs/>
                <w:color w:val="FFFFFF" w:themeColor="background1"/>
                <w:sz w:val="24"/>
                <w:szCs w:val="24"/>
              </w:rPr>
              <w:t>Centre</w:t>
            </w:r>
          </w:p>
        </w:tc>
        <w:tc>
          <w:tcPr>
            <w:tcW w:w="1279" w:type="dxa"/>
            <w:tcBorders>
              <w:top w:val="single" w:sz="4" w:space="0" w:color="auto"/>
              <w:left w:val="nil"/>
              <w:bottom w:val="nil"/>
              <w:right w:val="nil"/>
            </w:tcBorders>
            <w:shd w:val="clear" w:color="000000" w:fill="006699"/>
            <w:vAlign w:val="center"/>
            <w:hideMark/>
          </w:tcPr>
          <w:p w:rsidR="001D61D5" w:rsidRPr="00D4665A" w:rsidRDefault="001D61D5" w:rsidP="00C37DC7">
            <w:pPr>
              <w:spacing w:after="0" w:line="240" w:lineRule="auto"/>
              <w:jc w:val="center"/>
              <w:rPr>
                <w:rFonts w:ascii="Arial" w:eastAsia="Times New Roman" w:hAnsi="Arial" w:cs="Arial"/>
                <w:b/>
                <w:bCs/>
                <w:color w:val="FFFFFF" w:themeColor="background1"/>
                <w:sz w:val="24"/>
                <w:szCs w:val="24"/>
              </w:rPr>
            </w:pPr>
            <w:r w:rsidRPr="00D4665A">
              <w:rPr>
                <w:rFonts w:ascii="Arial" w:eastAsia="Times New Roman" w:hAnsi="Arial" w:cs="Arial"/>
                <w:b/>
                <w:bCs/>
                <w:color w:val="FFFFFF" w:themeColor="background1"/>
                <w:sz w:val="24"/>
                <w:szCs w:val="24"/>
              </w:rPr>
              <w:t>Waiting Times End 2012</w:t>
            </w:r>
          </w:p>
        </w:tc>
        <w:tc>
          <w:tcPr>
            <w:tcW w:w="1280" w:type="dxa"/>
            <w:tcBorders>
              <w:top w:val="single" w:sz="4" w:space="0" w:color="auto"/>
              <w:left w:val="nil"/>
              <w:bottom w:val="nil"/>
              <w:right w:val="nil"/>
            </w:tcBorders>
            <w:shd w:val="clear" w:color="000000" w:fill="006699"/>
            <w:vAlign w:val="center"/>
            <w:hideMark/>
          </w:tcPr>
          <w:p w:rsidR="001D61D5" w:rsidRPr="00D4665A" w:rsidRDefault="001D61D5" w:rsidP="00C37DC7">
            <w:pPr>
              <w:spacing w:after="0" w:line="240" w:lineRule="auto"/>
              <w:jc w:val="center"/>
              <w:rPr>
                <w:rFonts w:ascii="Arial" w:eastAsia="Times New Roman" w:hAnsi="Arial" w:cs="Arial"/>
                <w:b/>
                <w:bCs/>
                <w:color w:val="FFFFFF" w:themeColor="background1"/>
                <w:sz w:val="24"/>
                <w:szCs w:val="24"/>
              </w:rPr>
            </w:pPr>
            <w:r w:rsidRPr="00D4665A">
              <w:rPr>
                <w:rFonts w:ascii="Arial" w:eastAsia="Times New Roman" w:hAnsi="Arial" w:cs="Arial"/>
                <w:b/>
                <w:bCs/>
                <w:color w:val="FFFFFF" w:themeColor="background1"/>
                <w:sz w:val="24"/>
                <w:szCs w:val="24"/>
              </w:rPr>
              <w:t>Waiting Times End 2013</w:t>
            </w:r>
          </w:p>
        </w:tc>
        <w:tc>
          <w:tcPr>
            <w:tcW w:w="1280" w:type="dxa"/>
            <w:tcBorders>
              <w:top w:val="single" w:sz="4" w:space="0" w:color="auto"/>
              <w:left w:val="nil"/>
              <w:bottom w:val="nil"/>
              <w:right w:val="nil"/>
            </w:tcBorders>
            <w:shd w:val="clear" w:color="000000" w:fill="006699"/>
            <w:vAlign w:val="center"/>
            <w:hideMark/>
          </w:tcPr>
          <w:p w:rsidR="001D61D5" w:rsidRPr="00D4665A" w:rsidRDefault="001D61D5" w:rsidP="00C37DC7">
            <w:pPr>
              <w:spacing w:after="0" w:line="240" w:lineRule="auto"/>
              <w:jc w:val="center"/>
              <w:rPr>
                <w:rFonts w:ascii="Arial" w:eastAsia="Times New Roman" w:hAnsi="Arial" w:cs="Arial"/>
                <w:b/>
                <w:bCs/>
                <w:color w:val="FFFFFF" w:themeColor="background1"/>
                <w:sz w:val="24"/>
                <w:szCs w:val="24"/>
              </w:rPr>
            </w:pPr>
            <w:r w:rsidRPr="00D4665A">
              <w:rPr>
                <w:rFonts w:ascii="Arial" w:eastAsia="Times New Roman" w:hAnsi="Arial" w:cs="Arial"/>
                <w:b/>
                <w:bCs/>
                <w:color w:val="FFFFFF" w:themeColor="background1"/>
                <w:sz w:val="24"/>
                <w:szCs w:val="24"/>
              </w:rPr>
              <w:t>Waiting Times End 2014</w:t>
            </w:r>
          </w:p>
        </w:tc>
        <w:tc>
          <w:tcPr>
            <w:tcW w:w="1280" w:type="dxa"/>
            <w:tcBorders>
              <w:top w:val="single" w:sz="4" w:space="0" w:color="auto"/>
              <w:left w:val="nil"/>
              <w:bottom w:val="nil"/>
              <w:right w:val="nil"/>
            </w:tcBorders>
            <w:shd w:val="clear" w:color="000000" w:fill="006699"/>
            <w:vAlign w:val="center"/>
            <w:hideMark/>
          </w:tcPr>
          <w:p w:rsidR="001D61D5" w:rsidRPr="00D4665A" w:rsidRDefault="001D61D5" w:rsidP="00C37DC7">
            <w:pPr>
              <w:spacing w:after="0" w:line="240" w:lineRule="auto"/>
              <w:jc w:val="center"/>
              <w:rPr>
                <w:rFonts w:ascii="Arial" w:eastAsia="Times New Roman" w:hAnsi="Arial" w:cs="Arial"/>
                <w:b/>
                <w:bCs/>
                <w:color w:val="FFFFFF" w:themeColor="background1"/>
                <w:sz w:val="24"/>
                <w:szCs w:val="24"/>
              </w:rPr>
            </w:pPr>
            <w:r w:rsidRPr="00D4665A">
              <w:rPr>
                <w:rFonts w:ascii="Arial" w:eastAsia="Times New Roman" w:hAnsi="Arial" w:cs="Arial"/>
                <w:b/>
                <w:bCs/>
                <w:color w:val="FFFFFF" w:themeColor="background1"/>
                <w:sz w:val="24"/>
                <w:szCs w:val="24"/>
              </w:rPr>
              <w:t>Waiting Times End 2015</w:t>
            </w:r>
          </w:p>
        </w:tc>
        <w:tc>
          <w:tcPr>
            <w:tcW w:w="1280" w:type="dxa"/>
            <w:tcBorders>
              <w:top w:val="single" w:sz="4" w:space="0" w:color="auto"/>
              <w:left w:val="nil"/>
              <w:bottom w:val="nil"/>
              <w:right w:val="nil"/>
            </w:tcBorders>
            <w:shd w:val="clear" w:color="000000" w:fill="006699"/>
            <w:vAlign w:val="center"/>
            <w:hideMark/>
          </w:tcPr>
          <w:p w:rsidR="001D61D5" w:rsidRPr="00D4665A" w:rsidRDefault="001D61D5" w:rsidP="00C37DC7">
            <w:pPr>
              <w:spacing w:after="0" w:line="240" w:lineRule="auto"/>
              <w:jc w:val="center"/>
              <w:rPr>
                <w:rFonts w:ascii="Arial" w:eastAsia="Times New Roman" w:hAnsi="Arial" w:cs="Arial"/>
                <w:b/>
                <w:bCs/>
                <w:color w:val="FFFFFF" w:themeColor="background1"/>
                <w:sz w:val="24"/>
                <w:szCs w:val="24"/>
              </w:rPr>
            </w:pPr>
            <w:r w:rsidRPr="00D4665A">
              <w:rPr>
                <w:rFonts w:ascii="Arial" w:eastAsia="Times New Roman" w:hAnsi="Arial" w:cs="Arial"/>
                <w:b/>
                <w:bCs/>
                <w:color w:val="FFFFFF" w:themeColor="background1"/>
                <w:sz w:val="24"/>
                <w:szCs w:val="24"/>
              </w:rPr>
              <w:t>Waiting Times End 2016</w:t>
            </w:r>
          </w:p>
        </w:tc>
        <w:tc>
          <w:tcPr>
            <w:tcW w:w="1280" w:type="dxa"/>
            <w:tcBorders>
              <w:top w:val="single" w:sz="4" w:space="0" w:color="auto"/>
              <w:left w:val="nil"/>
              <w:bottom w:val="nil"/>
              <w:right w:val="single" w:sz="4" w:space="0" w:color="auto"/>
            </w:tcBorders>
            <w:shd w:val="clear" w:color="000000" w:fill="006699"/>
            <w:vAlign w:val="center"/>
            <w:hideMark/>
          </w:tcPr>
          <w:p w:rsidR="001D61D5" w:rsidRPr="00D4665A" w:rsidRDefault="001D61D5" w:rsidP="00C37DC7">
            <w:pPr>
              <w:spacing w:after="0" w:line="240" w:lineRule="auto"/>
              <w:jc w:val="center"/>
              <w:rPr>
                <w:rFonts w:ascii="Arial" w:eastAsia="Times New Roman" w:hAnsi="Arial" w:cs="Arial"/>
                <w:b/>
                <w:bCs/>
                <w:color w:val="FFFFFF" w:themeColor="background1"/>
                <w:sz w:val="24"/>
                <w:szCs w:val="24"/>
              </w:rPr>
            </w:pPr>
            <w:r w:rsidRPr="00D4665A">
              <w:rPr>
                <w:rFonts w:ascii="Arial" w:eastAsia="Times New Roman" w:hAnsi="Arial" w:cs="Arial"/>
                <w:b/>
                <w:bCs/>
                <w:color w:val="FFFFFF" w:themeColor="background1"/>
                <w:sz w:val="24"/>
                <w:szCs w:val="24"/>
              </w:rPr>
              <w:t>Waiting Times End 2017</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Jervis House</w:t>
            </w:r>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4</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16</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proofErr w:type="spellStart"/>
            <w:r w:rsidRPr="001F097D">
              <w:rPr>
                <w:rFonts w:ascii="Arial" w:eastAsia="Times New Roman" w:hAnsi="Arial" w:cs="Arial"/>
                <w:color w:val="000000"/>
                <w:sz w:val="24"/>
                <w:szCs w:val="24"/>
              </w:rPr>
              <w:t>Blanchardstown</w:t>
            </w:r>
            <w:proofErr w:type="spellEnd"/>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16</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proofErr w:type="spellStart"/>
            <w:r w:rsidRPr="001F097D">
              <w:rPr>
                <w:rFonts w:ascii="Arial" w:eastAsia="Times New Roman" w:hAnsi="Arial" w:cs="Arial"/>
                <w:color w:val="000000"/>
                <w:sz w:val="24"/>
                <w:szCs w:val="24"/>
              </w:rPr>
              <w:t>Raheny</w:t>
            </w:r>
            <w:proofErr w:type="spellEnd"/>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16</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4</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Tallaght</w:t>
            </w:r>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14</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14</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proofErr w:type="spellStart"/>
            <w:r w:rsidRPr="001F097D">
              <w:rPr>
                <w:rFonts w:ascii="Arial" w:eastAsia="Times New Roman" w:hAnsi="Arial" w:cs="Arial"/>
                <w:color w:val="000000"/>
                <w:sz w:val="24"/>
                <w:szCs w:val="24"/>
              </w:rPr>
              <w:t>Athlone</w:t>
            </w:r>
            <w:proofErr w:type="spellEnd"/>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24</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proofErr w:type="spellStart"/>
            <w:r w:rsidRPr="001F097D">
              <w:rPr>
                <w:rFonts w:ascii="Arial" w:eastAsia="Times New Roman" w:hAnsi="Arial" w:cs="Arial"/>
                <w:color w:val="000000"/>
                <w:sz w:val="24"/>
                <w:szCs w:val="24"/>
              </w:rPr>
              <w:t>Castlebar</w:t>
            </w:r>
            <w:proofErr w:type="spellEnd"/>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4</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Cork</w:t>
            </w:r>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20</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22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24</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Dundalk</w:t>
            </w:r>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4</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4</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20</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Galway</w:t>
            </w:r>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4</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16</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proofErr w:type="spellStart"/>
            <w:r w:rsidRPr="001F097D">
              <w:rPr>
                <w:rFonts w:ascii="Arial" w:eastAsia="Times New Roman" w:hAnsi="Arial" w:cs="Arial"/>
                <w:color w:val="000000"/>
                <w:sz w:val="24"/>
                <w:szCs w:val="24"/>
              </w:rPr>
              <w:t>Letterkenny</w:t>
            </w:r>
            <w:proofErr w:type="spellEnd"/>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4</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16</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Limerick</w:t>
            </w:r>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16</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16</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6</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proofErr w:type="spellStart"/>
            <w:r w:rsidRPr="001F097D">
              <w:rPr>
                <w:rFonts w:ascii="Arial" w:eastAsia="Times New Roman" w:hAnsi="Arial" w:cs="Arial"/>
                <w:color w:val="000000"/>
                <w:sz w:val="24"/>
                <w:szCs w:val="24"/>
              </w:rPr>
              <w:t>Portlaoise</w:t>
            </w:r>
            <w:proofErr w:type="spellEnd"/>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16</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14</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Sligo</w:t>
            </w:r>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4</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4</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r>
      <w:tr w:rsidR="001D61D5" w:rsidRPr="004B1B00" w:rsidTr="00C37DC7">
        <w:trPr>
          <w:trHeight w:val="300"/>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Tralee</w:t>
            </w:r>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20</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r>
      <w:tr w:rsidR="001D61D5" w:rsidRPr="004B1B00" w:rsidTr="00C37DC7">
        <w:trPr>
          <w:trHeight w:val="102"/>
        </w:trPr>
        <w:tc>
          <w:tcPr>
            <w:tcW w:w="1985" w:type="dxa"/>
            <w:tcBorders>
              <w:top w:val="nil"/>
              <w:left w:val="single" w:sz="4" w:space="0" w:color="auto"/>
              <w:bottom w:val="nil"/>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Waterford</w:t>
            </w:r>
          </w:p>
        </w:tc>
        <w:tc>
          <w:tcPr>
            <w:tcW w:w="1279"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nil"/>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nil"/>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32</w:t>
            </w:r>
          </w:p>
        </w:tc>
      </w:tr>
      <w:tr w:rsidR="001D61D5" w:rsidRPr="004B1B00" w:rsidTr="00C37DC7">
        <w:trPr>
          <w:trHeight w:val="300"/>
        </w:trPr>
        <w:tc>
          <w:tcPr>
            <w:tcW w:w="1985" w:type="dxa"/>
            <w:tcBorders>
              <w:top w:val="nil"/>
              <w:left w:val="single" w:sz="4" w:space="0" w:color="auto"/>
              <w:bottom w:val="single" w:sz="4" w:space="0" w:color="auto"/>
              <w:right w:val="nil"/>
            </w:tcBorders>
            <w:shd w:val="clear" w:color="auto" w:fill="C6D9F1" w:themeFill="text2" w:themeFillTint="33"/>
            <w:vAlign w:val="bottom"/>
          </w:tcPr>
          <w:p w:rsidR="001D61D5" w:rsidRPr="001F097D" w:rsidRDefault="001D61D5" w:rsidP="005C6C7B">
            <w:pPr>
              <w:spacing w:after="0" w:line="240" w:lineRule="auto"/>
              <w:rPr>
                <w:rFonts w:ascii="Arial" w:eastAsia="Times New Roman" w:hAnsi="Arial" w:cs="Arial"/>
                <w:color w:val="000000"/>
                <w:sz w:val="24"/>
                <w:szCs w:val="24"/>
              </w:rPr>
            </w:pPr>
            <w:r w:rsidRPr="001F097D">
              <w:rPr>
                <w:rFonts w:ascii="Arial" w:eastAsia="Times New Roman" w:hAnsi="Arial" w:cs="Arial"/>
                <w:color w:val="000000"/>
                <w:sz w:val="24"/>
                <w:szCs w:val="24"/>
              </w:rPr>
              <w:t>Wexford</w:t>
            </w:r>
          </w:p>
        </w:tc>
        <w:tc>
          <w:tcPr>
            <w:tcW w:w="1279" w:type="dxa"/>
            <w:tcBorders>
              <w:top w:val="nil"/>
              <w:left w:val="nil"/>
              <w:bottom w:val="single" w:sz="4" w:space="0" w:color="auto"/>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single" w:sz="4" w:space="0" w:color="auto"/>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single" w:sz="4" w:space="0" w:color="auto"/>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single" w:sz="4" w:space="0" w:color="auto"/>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c>
          <w:tcPr>
            <w:tcW w:w="1280" w:type="dxa"/>
            <w:tcBorders>
              <w:top w:val="nil"/>
              <w:left w:val="nil"/>
              <w:bottom w:val="single" w:sz="4" w:space="0" w:color="auto"/>
              <w:right w:val="nil"/>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8</w:t>
            </w:r>
          </w:p>
        </w:tc>
        <w:tc>
          <w:tcPr>
            <w:tcW w:w="1280" w:type="dxa"/>
            <w:tcBorders>
              <w:top w:val="nil"/>
              <w:left w:val="nil"/>
              <w:bottom w:val="single" w:sz="4" w:space="0" w:color="auto"/>
              <w:right w:val="single" w:sz="4" w:space="0" w:color="auto"/>
            </w:tcBorders>
            <w:shd w:val="clear" w:color="000000" w:fill="FFFFFF"/>
            <w:vAlign w:val="bottom"/>
          </w:tcPr>
          <w:p w:rsidR="001D61D5" w:rsidRPr="001F097D" w:rsidRDefault="001D61D5" w:rsidP="00C37DC7">
            <w:pPr>
              <w:spacing w:after="0" w:line="240" w:lineRule="auto"/>
              <w:jc w:val="center"/>
              <w:rPr>
                <w:rFonts w:ascii="Arial" w:eastAsia="Times New Roman" w:hAnsi="Arial" w:cs="Arial"/>
                <w:color w:val="000000"/>
                <w:sz w:val="24"/>
                <w:szCs w:val="24"/>
              </w:rPr>
            </w:pPr>
            <w:r w:rsidRPr="001F097D">
              <w:rPr>
                <w:rFonts w:ascii="Arial" w:eastAsia="Times New Roman" w:hAnsi="Arial" w:cs="Arial"/>
                <w:color w:val="000000"/>
                <w:sz w:val="24"/>
                <w:szCs w:val="24"/>
              </w:rPr>
              <w:t>12</w:t>
            </w:r>
          </w:p>
        </w:tc>
      </w:tr>
    </w:tbl>
    <w:p w:rsidR="001D61D5" w:rsidRPr="00E61F49" w:rsidRDefault="001D61D5" w:rsidP="005C1577">
      <w:pPr>
        <w:spacing w:after="0" w:line="240" w:lineRule="auto"/>
        <w:rPr>
          <w:rFonts w:ascii="Arial Narrow" w:eastAsia="Times New Roman" w:hAnsi="Arial Narrow" w:cs="Times New Roman"/>
          <w:b/>
          <w:bCs/>
          <w:color w:val="FF0000"/>
          <w:sz w:val="24"/>
          <w:szCs w:val="24"/>
        </w:rPr>
        <w:sectPr w:rsidR="001D61D5" w:rsidRPr="00E61F49" w:rsidSect="005A307C">
          <w:type w:val="continuous"/>
          <w:pgSz w:w="11907" w:h="16839" w:code="9"/>
          <w:pgMar w:top="1440" w:right="1440" w:bottom="1276" w:left="1134" w:header="709" w:footer="624" w:gutter="0"/>
          <w:cols w:space="708"/>
          <w:docGrid w:linePitch="360"/>
        </w:sectPr>
      </w:pPr>
    </w:p>
    <w:p w:rsidR="005C1577" w:rsidRDefault="005C1577" w:rsidP="005C1577">
      <w:pPr>
        <w:rPr>
          <w:rFonts w:ascii="Arial" w:eastAsia="Times New Roman" w:hAnsi="Arial" w:cs="Arial"/>
          <w:color w:val="FF0000"/>
          <w:sz w:val="24"/>
          <w:szCs w:val="24"/>
          <w:lang w:val="en-GB" w:eastAsia="en-GB"/>
        </w:rPr>
      </w:pPr>
    </w:p>
    <w:p w:rsidR="00605641" w:rsidRDefault="00605641" w:rsidP="00A777BA">
      <w:pPr>
        <w:jc w:val="both"/>
        <w:rPr>
          <w:rFonts w:ascii="Arial" w:hAnsi="Arial" w:cs="Arial"/>
          <w:color w:val="000000"/>
          <w:sz w:val="24"/>
          <w:szCs w:val="24"/>
        </w:rPr>
        <w:sectPr w:rsidR="00605641" w:rsidSect="004708AE">
          <w:type w:val="continuous"/>
          <w:pgSz w:w="11907" w:h="16839" w:code="9"/>
          <w:pgMar w:top="1440" w:right="1440" w:bottom="1276" w:left="993" w:header="709" w:footer="624" w:gutter="0"/>
          <w:cols w:num="2" w:space="708"/>
          <w:docGrid w:linePitch="360"/>
        </w:sectPr>
      </w:pPr>
    </w:p>
    <w:p w:rsidR="001B7B8A" w:rsidRPr="004708AE" w:rsidRDefault="00EC291D" w:rsidP="00A777BA">
      <w:pPr>
        <w:jc w:val="both"/>
        <w:rPr>
          <w:rFonts w:ascii="Arial" w:hAnsi="Arial" w:cs="Arial"/>
          <w:b/>
          <w:bCs/>
          <w:color w:val="FF0000"/>
          <w:sz w:val="24"/>
          <w:szCs w:val="24"/>
        </w:rPr>
      </w:pPr>
      <w:r>
        <w:rPr>
          <w:rFonts w:ascii="Arial" w:hAnsi="Arial" w:cs="Arial"/>
          <w:color w:val="000000"/>
          <w:sz w:val="24"/>
          <w:szCs w:val="24"/>
        </w:rPr>
        <w:lastRenderedPageBreak/>
        <w:t>During 2017 certain changes were made and it is anticipated that subject to de</w:t>
      </w:r>
      <w:r w:rsidR="00605641">
        <w:rPr>
          <w:rFonts w:ascii="Arial" w:hAnsi="Arial" w:cs="Arial"/>
          <w:color w:val="000000"/>
          <w:sz w:val="24"/>
          <w:szCs w:val="24"/>
        </w:rPr>
        <w:t xml:space="preserve">mand for mediation services not </w:t>
      </w:r>
      <w:r>
        <w:rPr>
          <w:rFonts w:ascii="Arial" w:hAnsi="Arial" w:cs="Arial"/>
          <w:color w:val="000000"/>
          <w:sz w:val="24"/>
          <w:szCs w:val="24"/>
        </w:rPr>
        <w:t xml:space="preserve">increasing substantially, the waiting times for mediation services will improve in 2018. </w:t>
      </w:r>
    </w:p>
    <w:p w:rsidR="00066516" w:rsidRDefault="00066516" w:rsidP="00066516">
      <w:pPr>
        <w:autoSpaceDE w:val="0"/>
        <w:autoSpaceDN w:val="0"/>
        <w:adjustRightInd w:val="0"/>
        <w:spacing w:after="0" w:line="240" w:lineRule="auto"/>
        <w:jc w:val="both"/>
        <w:rPr>
          <w:rFonts w:ascii="Arial" w:hAnsi="Arial" w:cs="Arial"/>
          <w:b/>
          <w:i/>
          <w:sz w:val="24"/>
          <w:szCs w:val="24"/>
        </w:rPr>
      </w:pPr>
    </w:p>
    <w:p w:rsidR="00066516" w:rsidRPr="00E30171" w:rsidRDefault="00066516" w:rsidP="00E30171">
      <w:pPr>
        <w:autoSpaceDE w:val="0"/>
        <w:autoSpaceDN w:val="0"/>
        <w:adjustRightInd w:val="0"/>
        <w:spacing w:after="0" w:line="240" w:lineRule="auto"/>
        <w:rPr>
          <w:rFonts w:ascii="Arial" w:hAnsi="Arial" w:cs="Arial"/>
          <w:b/>
          <w:i/>
          <w:sz w:val="24"/>
          <w:szCs w:val="24"/>
        </w:rPr>
      </w:pPr>
      <w:r w:rsidRPr="00E30171">
        <w:rPr>
          <w:rFonts w:ascii="Arial" w:hAnsi="Arial" w:cs="Arial"/>
          <w:b/>
          <w:i/>
          <w:sz w:val="24"/>
          <w:szCs w:val="24"/>
        </w:rPr>
        <w:t>Kilkenny Project</w:t>
      </w:r>
    </w:p>
    <w:p w:rsidR="00066516" w:rsidRPr="009E1296" w:rsidRDefault="00066516" w:rsidP="00066516">
      <w:pPr>
        <w:autoSpaceDE w:val="0"/>
        <w:autoSpaceDN w:val="0"/>
        <w:adjustRightInd w:val="0"/>
        <w:spacing w:after="0" w:line="240" w:lineRule="auto"/>
        <w:ind w:left="720" w:hanging="360"/>
        <w:jc w:val="both"/>
        <w:rPr>
          <w:rFonts w:ascii="Arial" w:hAnsi="Arial" w:cs="Arial"/>
          <w:color w:val="000000"/>
          <w:sz w:val="24"/>
          <w:szCs w:val="24"/>
          <w:u w:val="single"/>
        </w:rPr>
      </w:pPr>
    </w:p>
    <w:p w:rsidR="00066516" w:rsidRDefault="00066516" w:rsidP="00066516">
      <w:pPr>
        <w:autoSpaceDE w:val="0"/>
        <w:autoSpaceDN w:val="0"/>
        <w:adjustRightInd w:val="0"/>
        <w:spacing w:after="0"/>
        <w:jc w:val="both"/>
        <w:rPr>
          <w:rFonts w:ascii="Arial" w:hAnsi="Arial" w:cs="Arial"/>
          <w:sz w:val="24"/>
          <w:szCs w:val="24"/>
        </w:rPr>
        <w:sectPr w:rsidR="00066516" w:rsidSect="00A777BA">
          <w:type w:val="continuous"/>
          <w:pgSz w:w="11907" w:h="16839" w:code="9"/>
          <w:pgMar w:top="1440" w:right="1440" w:bottom="1276" w:left="1134" w:header="709" w:footer="624" w:gutter="0"/>
          <w:cols w:space="708"/>
          <w:docGrid w:linePitch="360"/>
        </w:sectPr>
      </w:pPr>
    </w:p>
    <w:p w:rsidR="00066516" w:rsidRDefault="00066516" w:rsidP="00066516">
      <w:pPr>
        <w:autoSpaceDE w:val="0"/>
        <w:autoSpaceDN w:val="0"/>
        <w:adjustRightInd w:val="0"/>
        <w:spacing w:after="0"/>
        <w:jc w:val="both"/>
        <w:rPr>
          <w:rFonts w:ascii="Arial" w:hAnsi="Arial" w:cs="Arial"/>
          <w:sz w:val="24"/>
          <w:szCs w:val="24"/>
        </w:rPr>
      </w:pPr>
    </w:p>
    <w:p w:rsidR="00066516" w:rsidRDefault="00066516" w:rsidP="00066516">
      <w:pPr>
        <w:autoSpaceDE w:val="0"/>
        <w:autoSpaceDN w:val="0"/>
        <w:adjustRightInd w:val="0"/>
        <w:spacing w:after="0"/>
        <w:jc w:val="both"/>
        <w:rPr>
          <w:rFonts w:ascii="Arial" w:hAnsi="Arial" w:cs="Arial"/>
          <w:sz w:val="24"/>
          <w:szCs w:val="24"/>
        </w:rPr>
        <w:sectPr w:rsidR="00066516" w:rsidSect="00E30171">
          <w:type w:val="continuous"/>
          <w:pgSz w:w="11907" w:h="16839" w:code="9"/>
          <w:pgMar w:top="1440" w:right="1440" w:bottom="1276" w:left="1134" w:header="709" w:footer="624" w:gutter="0"/>
          <w:cols w:num="2" w:space="708"/>
          <w:docGrid w:linePitch="360"/>
        </w:sectPr>
      </w:pPr>
    </w:p>
    <w:p w:rsidR="00066516" w:rsidRPr="00023C21" w:rsidRDefault="00023C21" w:rsidP="00023C21">
      <w:pPr>
        <w:spacing w:after="0"/>
        <w:jc w:val="both"/>
        <w:rPr>
          <w:rFonts w:ascii="Arial" w:hAnsi="Arial" w:cs="Arial"/>
          <w:sz w:val="24"/>
          <w:szCs w:val="28"/>
        </w:rPr>
      </w:pPr>
      <w:r>
        <w:rPr>
          <w:rFonts w:ascii="Arial" w:hAnsi="Arial" w:cs="Arial"/>
          <w:sz w:val="24"/>
          <w:szCs w:val="28"/>
        </w:rPr>
        <w:lastRenderedPageBreak/>
        <w:t xml:space="preserve">On foot of </w:t>
      </w:r>
      <w:r w:rsidR="00066516" w:rsidRPr="00066516">
        <w:rPr>
          <w:rFonts w:ascii="Arial" w:hAnsi="Arial" w:cs="Arial"/>
          <w:sz w:val="24"/>
          <w:szCs w:val="28"/>
        </w:rPr>
        <w:t>a ‘Vision and Change’ Initiative which was an engagement with staff in relation to what the organisation should look like and how th</w:t>
      </w:r>
      <w:r>
        <w:rPr>
          <w:rFonts w:ascii="Arial" w:hAnsi="Arial" w:cs="Arial"/>
          <w:sz w:val="24"/>
          <w:szCs w:val="28"/>
        </w:rPr>
        <w:t xml:space="preserve">e customer would be best served, the Board took </w:t>
      </w:r>
      <w:r w:rsidR="00066516" w:rsidRPr="00066516">
        <w:rPr>
          <w:rFonts w:ascii="Arial" w:hAnsi="Arial" w:cs="Arial"/>
          <w:sz w:val="24"/>
          <w:szCs w:val="28"/>
        </w:rPr>
        <w:t xml:space="preserve">an existing office </w:t>
      </w:r>
      <w:r>
        <w:rPr>
          <w:rFonts w:ascii="Arial" w:hAnsi="Arial" w:cs="Arial"/>
          <w:sz w:val="24"/>
          <w:szCs w:val="28"/>
        </w:rPr>
        <w:t>to trial a number of ideas and</w:t>
      </w:r>
      <w:r w:rsidR="00066516" w:rsidRPr="00066516">
        <w:rPr>
          <w:rFonts w:ascii="Arial" w:hAnsi="Arial" w:cs="Arial"/>
          <w:sz w:val="24"/>
          <w:szCs w:val="28"/>
        </w:rPr>
        <w:t xml:space="preserve"> suggestions with a </w:t>
      </w:r>
      <w:r>
        <w:rPr>
          <w:rFonts w:ascii="Arial" w:hAnsi="Arial" w:cs="Arial"/>
          <w:sz w:val="24"/>
          <w:szCs w:val="28"/>
        </w:rPr>
        <w:t>view to replicating successful actions</w:t>
      </w:r>
      <w:r w:rsidR="00066516" w:rsidRPr="00066516">
        <w:rPr>
          <w:rFonts w:ascii="Arial" w:hAnsi="Arial" w:cs="Arial"/>
          <w:sz w:val="24"/>
          <w:szCs w:val="28"/>
        </w:rPr>
        <w:t xml:space="preserve"> across the Board’s network of offices.</w:t>
      </w:r>
      <w:r>
        <w:rPr>
          <w:rFonts w:ascii="Arial" w:hAnsi="Arial" w:cs="Arial"/>
          <w:sz w:val="24"/>
          <w:szCs w:val="28"/>
        </w:rPr>
        <w:t xml:space="preserve"> One reason for </w:t>
      </w:r>
      <w:r>
        <w:rPr>
          <w:rFonts w:ascii="Arial" w:hAnsi="Arial" w:cs="Arial"/>
          <w:sz w:val="24"/>
          <w:szCs w:val="28"/>
        </w:rPr>
        <w:lastRenderedPageBreak/>
        <w:t xml:space="preserve">choosing Kilkenny was the likelihood that by the beginning of 2018 the Board would be able to establish an adjacent mediation presence. </w:t>
      </w:r>
      <w:r w:rsidR="00066516" w:rsidRPr="009E1296">
        <w:rPr>
          <w:rFonts w:ascii="Arial" w:hAnsi="Arial" w:cs="Arial"/>
          <w:sz w:val="24"/>
          <w:szCs w:val="24"/>
        </w:rPr>
        <w:t xml:space="preserve">Academic involvement with this project is being actively pursued, as it is felt that this involvement will inform the Board on how it can apply best practices in civil dispute resolution. </w:t>
      </w:r>
    </w:p>
    <w:p w:rsidR="00E30171" w:rsidRDefault="00E30171" w:rsidP="00066516">
      <w:pPr>
        <w:autoSpaceDE w:val="0"/>
        <w:autoSpaceDN w:val="0"/>
        <w:adjustRightInd w:val="0"/>
        <w:spacing w:after="0"/>
        <w:jc w:val="both"/>
        <w:rPr>
          <w:rFonts w:ascii="Arial" w:hAnsi="Arial" w:cs="Arial"/>
          <w:sz w:val="24"/>
          <w:szCs w:val="24"/>
        </w:rPr>
        <w:sectPr w:rsidR="00E30171" w:rsidSect="00E30171">
          <w:type w:val="continuous"/>
          <w:pgSz w:w="11907" w:h="16839" w:code="9"/>
          <w:pgMar w:top="1440" w:right="1440" w:bottom="1276" w:left="993" w:header="709" w:footer="624" w:gutter="0"/>
          <w:cols w:num="2" w:space="708"/>
          <w:docGrid w:linePitch="360"/>
        </w:sectPr>
      </w:pPr>
    </w:p>
    <w:p w:rsidR="00066516" w:rsidRPr="009E1296" w:rsidRDefault="00066516" w:rsidP="00066516">
      <w:pPr>
        <w:autoSpaceDE w:val="0"/>
        <w:autoSpaceDN w:val="0"/>
        <w:adjustRightInd w:val="0"/>
        <w:spacing w:after="0"/>
        <w:jc w:val="both"/>
        <w:rPr>
          <w:rFonts w:ascii="Arial" w:hAnsi="Arial" w:cs="Arial"/>
          <w:sz w:val="24"/>
          <w:szCs w:val="24"/>
        </w:rPr>
      </w:pPr>
    </w:p>
    <w:p w:rsidR="00066516" w:rsidRDefault="00066516" w:rsidP="00A777BA">
      <w:pPr>
        <w:jc w:val="both"/>
        <w:rPr>
          <w:rFonts w:ascii="Arial" w:hAnsi="Arial" w:cs="Arial"/>
          <w:b/>
          <w:bCs/>
          <w:color w:val="FF0000"/>
          <w:sz w:val="24"/>
          <w:szCs w:val="24"/>
        </w:rPr>
        <w:sectPr w:rsidR="00066516" w:rsidSect="00605641">
          <w:type w:val="continuous"/>
          <w:pgSz w:w="11907" w:h="16839" w:code="9"/>
          <w:pgMar w:top="1440" w:right="1440" w:bottom="1276" w:left="993" w:header="709" w:footer="624" w:gutter="0"/>
          <w:cols w:space="708"/>
          <w:docGrid w:linePitch="360"/>
        </w:sectPr>
      </w:pPr>
    </w:p>
    <w:p w:rsidR="00D838B1" w:rsidRDefault="00D838B1"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pPr>
    </w:p>
    <w:p w:rsidR="00FC36BF" w:rsidRDefault="00FC36BF" w:rsidP="00A777BA">
      <w:pPr>
        <w:jc w:val="both"/>
        <w:rPr>
          <w:rFonts w:ascii="Arial" w:hAnsi="Arial" w:cs="Arial"/>
          <w:b/>
          <w:bCs/>
          <w:color w:val="FF0000"/>
          <w:sz w:val="24"/>
          <w:szCs w:val="24"/>
        </w:rPr>
        <w:sectPr w:rsidR="00FC36BF" w:rsidSect="004708AE">
          <w:type w:val="continuous"/>
          <w:pgSz w:w="11907" w:h="16839" w:code="9"/>
          <w:pgMar w:top="1440" w:right="1440" w:bottom="1276" w:left="993" w:header="709" w:footer="624" w:gutter="0"/>
          <w:cols w:num="2" w:space="708"/>
          <w:docGrid w:linePitch="360"/>
        </w:sectPr>
      </w:pPr>
    </w:p>
    <w:p w:rsidR="00823DC4" w:rsidRDefault="00823DC4"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FC36BF" w:rsidP="00F8261E">
      <w:pPr>
        <w:rPr>
          <w:rFonts w:ascii="Arial" w:hAnsi="Arial" w:cs="Arial"/>
          <w:b/>
          <w:bCs/>
          <w:color w:val="FF0000"/>
          <w:sz w:val="24"/>
          <w:szCs w:val="24"/>
        </w:rPr>
      </w:pPr>
      <w:r w:rsidRPr="004708AE">
        <w:rPr>
          <w:rFonts w:ascii="Arial" w:hAnsi="Arial" w:cs="Arial"/>
          <w:b/>
          <w:bCs/>
          <w:noProof/>
          <w:color w:val="FF0000"/>
          <w:sz w:val="24"/>
          <w:szCs w:val="24"/>
        </w:rPr>
        <mc:AlternateContent>
          <mc:Choice Requires="wps">
            <w:drawing>
              <wp:anchor distT="0" distB="0" distL="114300" distR="114300" simplePos="0" relativeHeight="251869184" behindDoc="0" locked="0" layoutInCell="1" allowOverlap="1" wp14:anchorId="7A27E686" wp14:editId="67C39EE9">
                <wp:simplePos x="0" y="0"/>
                <wp:positionH relativeFrom="column">
                  <wp:posOffset>46355</wp:posOffset>
                </wp:positionH>
                <wp:positionV relativeFrom="paragraph">
                  <wp:posOffset>-2193290</wp:posOffset>
                </wp:positionV>
                <wp:extent cx="6261735" cy="7494905"/>
                <wp:effectExtent l="0" t="0" r="24765" b="10795"/>
                <wp:wrapNone/>
                <wp:docPr id="7" name="Rounded Rectangle 7"/>
                <wp:cNvGraphicFramePr/>
                <a:graphic xmlns:a="http://schemas.openxmlformats.org/drawingml/2006/main">
                  <a:graphicData uri="http://schemas.microsoft.com/office/word/2010/wordprocessingShape">
                    <wps:wsp>
                      <wps:cNvSpPr/>
                      <wps:spPr>
                        <a:xfrm>
                          <a:off x="0" y="0"/>
                          <a:ext cx="6261735" cy="7494905"/>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B49E2" w:rsidRDefault="000B49E2" w:rsidP="00680F2F">
                            <w:pPr>
                              <w:spacing w:after="0"/>
                              <w:jc w:val="both"/>
                              <w:rPr>
                                <w:rFonts w:ascii="Arial" w:hAnsi="Arial" w:cs="Arial"/>
                                <w:sz w:val="24"/>
                                <w:szCs w:val="24"/>
                              </w:rPr>
                            </w:pPr>
                            <w:r w:rsidRPr="00A068E7">
                              <w:rPr>
                                <w:rFonts w:ascii="Arial" w:hAnsi="Arial" w:cs="Arial"/>
                                <w:b/>
                                <w:sz w:val="24"/>
                                <w:szCs w:val="24"/>
                              </w:rPr>
                              <w:t>Family Mediation Case Study</w:t>
                            </w:r>
                            <w:r w:rsidRPr="006F249A">
                              <w:rPr>
                                <w:rFonts w:ascii="Arial" w:hAnsi="Arial" w:cs="Arial"/>
                                <w:sz w:val="24"/>
                                <w:szCs w:val="24"/>
                              </w:rPr>
                              <w:t xml:space="preserve"> </w:t>
                            </w:r>
                          </w:p>
                          <w:p w:rsidR="000B49E2" w:rsidRDefault="000B49E2" w:rsidP="00680F2F">
                            <w:pPr>
                              <w:spacing w:after="0"/>
                              <w:jc w:val="both"/>
                              <w:rPr>
                                <w:rFonts w:ascii="Arial" w:hAnsi="Arial" w:cs="Arial"/>
                                <w:sz w:val="24"/>
                                <w:szCs w:val="24"/>
                              </w:rPr>
                            </w:pPr>
                          </w:p>
                          <w:p w:rsidR="000B49E2" w:rsidRDefault="000B49E2" w:rsidP="00680F2F">
                            <w:pPr>
                              <w:spacing w:after="0"/>
                              <w:jc w:val="both"/>
                              <w:rPr>
                                <w:rFonts w:ascii="Arial" w:hAnsi="Arial" w:cs="Arial"/>
                                <w:sz w:val="24"/>
                                <w:szCs w:val="24"/>
                              </w:rPr>
                            </w:pPr>
                            <w:r>
                              <w:rPr>
                                <w:rFonts w:ascii="Arial" w:hAnsi="Arial" w:cs="Arial"/>
                                <w:sz w:val="24"/>
                                <w:szCs w:val="24"/>
                              </w:rPr>
                              <w:t xml:space="preserve">A woman </w:t>
                            </w:r>
                            <w:r w:rsidRPr="00F2788B">
                              <w:rPr>
                                <w:rFonts w:ascii="Arial" w:hAnsi="Arial" w:cs="Arial"/>
                                <w:sz w:val="24"/>
                                <w:szCs w:val="24"/>
                              </w:rPr>
                              <w:t xml:space="preserve">contacted </w:t>
                            </w:r>
                            <w:r w:rsidRPr="006F249A">
                              <w:rPr>
                                <w:rFonts w:ascii="Arial" w:hAnsi="Arial" w:cs="Arial"/>
                                <w:sz w:val="24"/>
                                <w:szCs w:val="24"/>
                              </w:rPr>
                              <w:t>the Family Med</w:t>
                            </w:r>
                            <w:r>
                              <w:rPr>
                                <w:rFonts w:ascii="Arial" w:hAnsi="Arial" w:cs="Arial"/>
                                <w:sz w:val="24"/>
                                <w:szCs w:val="24"/>
                              </w:rPr>
                              <w:t>iation Office urgently seeking m</w:t>
                            </w:r>
                            <w:r w:rsidRPr="006F249A">
                              <w:rPr>
                                <w:rFonts w:ascii="Arial" w:hAnsi="Arial" w:cs="Arial"/>
                                <w:sz w:val="24"/>
                                <w:szCs w:val="24"/>
                              </w:rPr>
                              <w:t xml:space="preserve">ediation. After a recent separation she had planned to return to </w:t>
                            </w:r>
                            <w:r>
                              <w:rPr>
                                <w:rFonts w:ascii="Arial" w:hAnsi="Arial" w:cs="Arial"/>
                                <w:sz w:val="24"/>
                                <w:szCs w:val="24"/>
                              </w:rPr>
                              <w:t>her country of origin with her  children</w:t>
                            </w:r>
                            <w:r w:rsidRPr="006F249A">
                              <w:rPr>
                                <w:rFonts w:ascii="Arial" w:hAnsi="Arial" w:cs="Arial"/>
                                <w:sz w:val="24"/>
                                <w:szCs w:val="24"/>
                              </w:rPr>
                              <w:t>. The arrangement had originally been with the consent of her husband. He had since changed</w:t>
                            </w:r>
                            <w:r>
                              <w:rPr>
                                <w:rFonts w:ascii="Arial" w:hAnsi="Arial" w:cs="Arial"/>
                                <w:sz w:val="24"/>
                                <w:szCs w:val="24"/>
                              </w:rPr>
                              <w:t xml:space="preserve"> his mind and withdrawn consent</w:t>
                            </w:r>
                            <w:r w:rsidRPr="006F249A">
                              <w:rPr>
                                <w:rFonts w:ascii="Arial" w:hAnsi="Arial" w:cs="Arial"/>
                                <w:sz w:val="24"/>
                                <w:szCs w:val="24"/>
                              </w:rPr>
                              <w:t xml:space="preserve">. At the time of contact the Family Mediation Service, </w:t>
                            </w:r>
                            <w:r>
                              <w:rPr>
                                <w:rFonts w:ascii="Arial" w:hAnsi="Arial" w:cs="Arial"/>
                                <w:sz w:val="24"/>
                                <w:szCs w:val="24"/>
                              </w:rPr>
                              <w:t xml:space="preserve">the woman </w:t>
                            </w:r>
                            <w:r w:rsidRPr="006F249A">
                              <w:rPr>
                                <w:rFonts w:ascii="Arial" w:hAnsi="Arial" w:cs="Arial"/>
                                <w:sz w:val="24"/>
                                <w:szCs w:val="24"/>
                              </w:rPr>
                              <w:t xml:space="preserve">was extremely </w:t>
                            </w:r>
                            <w:r>
                              <w:rPr>
                                <w:rFonts w:ascii="Arial" w:hAnsi="Arial" w:cs="Arial"/>
                                <w:sz w:val="24"/>
                                <w:szCs w:val="24"/>
                              </w:rPr>
                              <w:t>di</w:t>
                            </w:r>
                            <w:r w:rsidRPr="006F249A">
                              <w:rPr>
                                <w:rFonts w:ascii="Arial" w:hAnsi="Arial" w:cs="Arial"/>
                                <w:sz w:val="24"/>
                                <w:szCs w:val="24"/>
                              </w:rPr>
                              <w:t>stressed</w:t>
                            </w:r>
                            <w:r>
                              <w:rPr>
                                <w:rFonts w:ascii="Arial" w:hAnsi="Arial" w:cs="Arial"/>
                                <w:sz w:val="24"/>
                                <w:szCs w:val="24"/>
                              </w:rPr>
                              <w:t>. The</w:t>
                            </w:r>
                            <w:r w:rsidRPr="006F249A">
                              <w:rPr>
                                <w:rFonts w:ascii="Arial" w:hAnsi="Arial" w:cs="Arial"/>
                                <w:sz w:val="24"/>
                                <w:szCs w:val="24"/>
                              </w:rPr>
                              <w:t xml:space="preserve"> Family Mediation Office staff recommended t</w:t>
                            </w:r>
                            <w:r>
                              <w:rPr>
                                <w:rFonts w:ascii="Arial" w:hAnsi="Arial" w:cs="Arial"/>
                                <w:sz w:val="24"/>
                                <w:szCs w:val="24"/>
                              </w:rPr>
                              <w:t xml:space="preserve">hat she also seek legal advice and the client did so at a </w:t>
                            </w:r>
                            <w:r w:rsidRPr="006F249A">
                              <w:rPr>
                                <w:rFonts w:ascii="Arial" w:hAnsi="Arial" w:cs="Arial"/>
                                <w:sz w:val="24"/>
                                <w:szCs w:val="24"/>
                              </w:rPr>
                              <w:t xml:space="preserve">Law Centre. </w:t>
                            </w:r>
                          </w:p>
                          <w:p w:rsidR="000B49E2" w:rsidRPr="006F249A" w:rsidRDefault="000B49E2" w:rsidP="00680F2F">
                            <w:pPr>
                              <w:spacing w:after="0"/>
                              <w:jc w:val="both"/>
                              <w:rPr>
                                <w:rFonts w:ascii="Arial" w:hAnsi="Arial" w:cs="Arial"/>
                                <w:sz w:val="24"/>
                                <w:szCs w:val="24"/>
                              </w:rPr>
                            </w:pPr>
                          </w:p>
                          <w:p w:rsidR="000B49E2" w:rsidRDefault="000B49E2" w:rsidP="00680F2F">
                            <w:pPr>
                              <w:spacing w:after="0"/>
                              <w:jc w:val="both"/>
                              <w:rPr>
                                <w:rFonts w:ascii="Arial" w:hAnsi="Arial" w:cs="Arial"/>
                                <w:sz w:val="24"/>
                                <w:szCs w:val="24"/>
                              </w:rPr>
                            </w:pPr>
                            <w:r w:rsidRPr="006F249A">
                              <w:rPr>
                                <w:rFonts w:ascii="Arial" w:hAnsi="Arial" w:cs="Arial"/>
                                <w:sz w:val="24"/>
                                <w:szCs w:val="24"/>
                              </w:rPr>
                              <w:t xml:space="preserve">Following </w:t>
                            </w:r>
                            <w:r>
                              <w:rPr>
                                <w:rFonts w:ascii="Arial" w:hAnsi="Arial" w:cs="Arial"/>
                                <w:sz w:val="24"/>
                                <w:szCs w:val="24"/>
                              </w:rPr>
                              <w:t xml:space="preserve">the </w:t>
                            </w:r>
                            <w:r w:rsidRPr="006F249A">
                              <w:rPr>
                                <w:rFonts w:ascii="Arial" w:hAnsi="Arial" w:cs="Arial"/>
                                <w:sz w:val="24"/>
                                <w:szCs w:val="24"/>
                              </w:rPr>
                              <w:t xml:space="preserve">intake process the conversation centred around </w:t>
                            </w:r>
                            <w:r>
                              <w:rPr>
                                <w:rFonts w:ascii="Arial" w:hAnsi="Arial" w:cs="Arial"/>
                                <w:sz w:val="24"/>
                                <w:szCs w:val="24"/>
                              </w:rPr>
                              <w:t>the woman’s</w:t>
                            </w:r>
                            <w:r w:rsidRPr="006F249A">
                              <w:rPr>
                                <w:rFonts w:ascii="Arial" w:hAnsi="Arial" w:cs="Arial"/>
                                <w:sz w:val="24"/>
                                <w:szCs w:val="24"/>
                              </w:rPr>
                              <w:t xml:space="preserve"> plans to move abroad. Questions were used to focus on the </w:t>
                            </w:r>
                            <w:r>
                              <w:rPr>
                                <w:rFonts w:ascii="Arial" w:hAnsi="Arial" w:cs="Arial"/>
                                <w:sz w:val="24"/>
                                <w:szCs w:val="24"/>
                              </w:rPr>
                              <w:t xml:space="preserve">children’s situations e.g. how </w:t>
                            </w:r>
                            <w:r w:rsidRPr="006F249A">
                              <w:rPr>
                                <w:rFonts w:ascii="Arial" w:hAnsi="Arial" w:cs="Arial"/>
                                <w:sz w:val="24"/>
                                <w:szCs w:val="24"/>
                              </w:rPr>
                              <w:t xml:space="preserve">each child was dealing with and feeling about the current situation and also to help each party hear the other’s views regarding a possible move abroad. </w:t>
                            </w:r>
                            <w:r>
                              <w:rPr>
                                <w:rFonts w:ascii="Arial" w:hAnsi="Arial" w:cs="Arial"/>
                                <w:sz w:val="24"/>
                                <w:szCs w:val="24"/>
                              </w:rPr>
                              <w:t xml:space="preserve">The woman </w:t>
                            </w:r>
                            <w:r w:rsidRPr="006F249A">
                              <w:rPr>
                                <w:rFonts w:ascii="Arial" w:hAnsi="Arial" w:cs="Arial"/>
                                <w:sz w:val="24"/>
                                <w:szCs w:val="24"/>
                              </w:rPr>
                              <w:t xml:space="preserve">explained that she would </w:t>
                            </w:r>
                            <w:r>
                              <w:rPr>
                                <w:rFonts w:ascii="Arial" w:hAnsi="Arial" w:cs="Arial"/>
                                <w:sz w:val="24"/>
                                <w:szCs w:val="24"/>
                              </w:rPr>
                              <w:t>make every effort</w:t>
                            </w:r>
                            <w:r w:rsidRPr="006F249A">
                              <w:rPr>
                                <w:rFonts w:ascii="Arial" w:hAnsi="Arial" w:cs="Arial"/>
                                <w:sz w:val="24"/>
                                <w:szCs w:val="24"/>
                              </w:rPr>
                              <w:t xml:space="preserve"> </w:t>
                            </w:r>
                            <w:r>
                              <w:rPr>
                                <w:rFonts w:ascii="Arial" w:hAnsi="Arial" w:cs="Arial"/>
                                <w:sz w:val="24"/>
                                <w:szCs w:val="24"/>
                              </w:rPr>
                              <w:t xml:space="preserve">to </w:t>
                            </w:r>
                            <w:r w:rsidRPr="006F249A">
                              <w:rPr>
                                <w:rFonts w:ascii="Arial" w:hAnsi="Arial" w:cs="Arial"/>
                                <w:sz w:val="24"/>
                                <w:szCs w:val="24"/>
                              </w:rPr>
                              <w:t xml:space="preserve">maintain </w:t>
                            </w:r>
                            <w:r>
                              <w:rPr>
                                <w:rFonts w:ascii="Arial" w:hAnsi="Arial" w:cs="Arial"/>
                                <w:sz w:val="24"/>
                                <w:szCs w:val="24"/>
                              </w:rPr>
                              <w:t>the relationship between the</w:t>
                            </w:r>
                            <w:r w:rsidRPr="006F249A">
                              <w:rPr>
                                <w:rFonts w:ascii="Arial" w:hAnsi="Arial" w:cs="Arial"/>
                                <w:sz w:val="24"/>
                                <w:szCs w:val="24"/>
                              </w:rPr>
                              <w:t xml:space="preserve"> children</w:t>
                            </w:r>
                            <w:r>
                              <w:rPr>
                                <w:rFonts w:ascii="Arial" w:hAnsi="Arial" w:cs="Arial"/>
                                <w:sz w:val="24"/>
                                <w:szCs w:val="24"/>
                              </w:rPr>
                              <w:t xml:space="preserve"> and their father</w:t>
                            </w:r>
                            <w:r w:rsidRPr="006F249A">
                              <w:rPr>
                                <w:rFonts w:ascii="Arial" w:hAnsi="Arial" w:cs="Arial"/>
                                <w:sz w:val="24"/>
                                <w:szCs w:val="24"/>
                              </w:rPr>
                              <w:t xml:space="preserve"> but felt she needed her family support network around her to do this</w:t>
                            </w:r>
                            <w:r>
                              <w:rPr>
                                <w:rFonts w:ascii="Arial" w:hAnsi="Arial" w:cs="Arial"/>
                                <w:sz w:val="24"/>
                                <w:szCs w:val="24"/>
                              </w:rPr>
                              <w:t>.  Her husband</w:t>
                            </w:r>
                            <w:r w:rsidRPr="006F249A">
                              <w:rPr>
                                <w:rFonts w:ascii="Arial" w:hAnsi="Arial" w:cs="Arial"/>
                                <w:sz w:val="24"/>
                                <w:szCs w:val="24"/>
                              </w:rPr>
                              <w:t xml:space="preserve"> had an opportunity to describe the fear of losing his children and the close relationship he enjoyed with them.. They had an opportunity to discuss how holiday periods could be used to spend time with the children. </w:t>
                            </w:r>
                          </w:p>
                          <w:p w:rsidR="000B49E2" w:rsidRDefault="000B49E2" w:rsidP="00680F2F">
                            <w:pPr>
                              <w:spacing w:after="0"/>
                              <w:jc w:val="both"/>
                              <w:rPr>
                                <w:rFonts w:ascii="Arial" w:hAnsi="Arial" w:cs="Arial"/>
                                <w:sz w:val="24"/>
                                <w:szCs w:val="24"/>
                              </w:rPr>
                            </w:pPr>
                          </w:p>
                          <w:p w:rsidR="000B49E2" w:rsidRPr="006F249A" w:rsidRDefault="000B49E2" w:rsidP="00680F2F">
                            <w:pPr>
                              <w:spacing w:after="0"/>
                              <w:jc w:val="both"/>
                              <w:rPr>
                                <w:rFonts w:ascii="Arial" w:hAnsi="Arial" w:cs="Arial"/>
                                <w:sz w:val="24"/>
                                <w:szCs w:val="24"/>
                              </w:rPr>
                            </w:pPr>
                            <w:r w:rsidRPr="006F249A">
                              <w:rPr>
                                <w:rFonts w:ascii="Arial" w:hAnsi="Arial" w:cs="Arial"/>
                                <w:sz w:val="24"/>
                                <w:szCs w:val="24"/>
                              </w:rPr>
                              <w:t xml:space="preserve">The couple decided that </w:t>
                            </w:r>
                            <w:r>
                              <w:rPr>
                                <w:rFonts w:ascii="Arial" w:hAnsi="Arial" w:cs="Arial"/>
                                <w:sz w:val="24"/>
                                <w:szCs w:val="24"/>
                              </w:rPr>
                              <w:t>the woman and children should</w:t>
                            </w:r>
                            <w:r w:rsidRPr="006F249A">
                              <w:rPr>
                                <w:rFonts w:ascii="Arial" w:hAnsi="Arial" w:cs="Arial"/>
                                <w:sz w:val="24"/>
                                <w:szCs w:val="24"/>
                              </w:rPr>
                              <w:t xml:space="preserve"> move to reside to the country to which </w:t>
                            </w:r>
                            <w:r>
                              <w:rPr>
                                <w:rFonts w:ascii="Arial" w:hAnsi="Arial" w:cs="Arial"/>
                                <w:sz w:val="24"/>
                                <w:szCs w:val="24"/>
                              </w:rPr>
                              <w:t xml:space="preserve">the woman was originally from </w:t>
                            </w:r>
                            <w:r w:rsidRPr="006F249A">
                              <w:rPr>
                                <w:rFonts w:ascii="Arial" w:hAnsi="Arial" w:cs="Arial"/>
                                <w:sz w:val="24"/>
                                <w:szCs w:val="24"/>
                              </w:rPr>
                              <w:t>but they have also agreed to postpone the move for</w:t>
                            </w:r>
                            <w:r>
                              <w:rPr>
                                <w:rFonts w:ascii="Arial" w:hAnsi="Arial" w:cs="Arial"/>
                                <w:sz w:val="24"/>
                                <w:szCs w:val="24"/>
                              </w:rPr>
                              <w:t xml:space="preserve"> a period of the time</w:t>
                            </w:r>
                            <w:r w:rsidRPr="006F249A">
                              <w:rPr>
                                <w:rFonts w:ascii="Arial" w:hAnsi="Arial" w:cs="Arial"/>
                                <w:sz w:val="24"/>
                                <w:szCs w:val="24"/>
                              </w:rPr>
                              <w:t xml:space="preserve">. The couple agreed to return to mediation with the aim of reaching </w:t>
                            </w:r>
                            <w:r>
                              <w:rPr>
                                <w:rFonts w:ascii="Arial" w:hAnsi="Arial" w:cs="Arial"/>
                                <w:sz w:val="24"/>
                                <w:szCs w:val="24"/>
                              </w:rPr>
                              <w:t xml:space="preserve">an ‘all </w:t>
                            </w:r>
                            <w:r w:rsidRPr="006F249A">
                              <w:rPr>
                                <w:rFonts w:ascii="Arial" w:hAnsi="Arial" w:cs="Arial"/>
                                <w:sz w:val="24"/>
                                <w:szCs w:val="24"/>
                              </w:rPr>
                              <w:t>issues</w:t>
                            </w:r>
                            <w:r>
                              <w:rPr>
                                <w:rFonts w:ascii="Arial" w:hAnsi="Arial" w:cs="Arial"/>
                                <w:sz w:val="24"/>
                                <w:szCs w:val="24"/>
                              </w:rPr>
                              <w:t>’</w:t>
                            </w:r>
                            <w:r w:rsidRPr="006F249A">
                              <w:rPr>
                                <w:rFonts w:ascii="Arial" w:hAnsi="Arial" w:cs="Arial"/>
                                <w:sz w:val="24"/>
                                <w:szCs w:val="24"/>
                              </w:rPr>
                              <w:t xml:space="preserve"> mediated separation agreement.</w:t>
                            </w:r>
                          </w:p>
                          <w:p w:rsidR="000B49E2" w:rsidRPr="004708AE" w:rsidRDefault="000B49E2" w:rsidP="004708AE">
                            <w:pPr>
                              <w:spacing w:after="0"/>
                              <w:jc w:val="both"/>
                              <w:rPr>
                                <w:rFonts w:ascii="Arial" w:hAnsi="Arial" w:cs="Arial"/>
                                <w:sz w:val="24"/>
                                <w:szCs w:val="24"/>
                              </w:rPr>
                            </w:pPr>
                          </w:p>
                          <w:p w:rsidR="000B49E2" w:rsidRDefault="000B49E2" w:rsidP="004708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46" style="position:absolute;margin-left:3.65pt;margin-top:-172.7pt;width:493.05pt;height:590.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" fillcolor="#365f91 [2404]" strokecolor="#243f60 [1604]" strokeweight="2pt">
                <v:textbox>
                  <w:txbxContent>
                    <w:p w:rsidR="000B49E2" w:rsidRDefault="000B49E2" w:rsidP="00680F2F">
                      <w:pPr>
                        <w:spacing w:after="0"/>
                        <w:jc w:val="both"/>
                        <w:rPr>
                          <w:rFonts w:ascii="Arial" w:hAnsi="Arial" w:cs="Arial"/>
                          <w:sz w:val="24"/>
                          <w:szCs w:val="24"/>
                        </w:rPr>
                      </w:pPr>
                      <w:r w:rsidRPr="00A068E7">
                        <w:rPr>
                          <w:rFonts w:ascii="Arial" w:hAnsi="Arial" w:cs="Arial"/>
                          <w:b/>
                          <w:sz w:val="24"/>
                          <w:szCs w:val="24"/>
                        </w:rPr>
                        <w:t>Family Mediation Case Study</w:t>
                      </w:r>
                      <w:r w:rsidRPr="006F249A">
                        <w:rPr>
                          <w:rFonts w:ascii="Arial" w:hAnsi="Arial" w:cs="Arial"/>
                          <w:sz w:val="24"/>
                          <w:szCs w:val="24"/>
                        </w:rPr>
                        <w:t xml:space="preserve"> </w:t>
                      </w:r>
                    </w:p>
                    <w:p w:rsidR="000B49E2" w:rsidRDefault="000B49E2" w:rsidP="00680F2F">
                      <w:pPr>
                        <w:spacing w:after="0"/>
                        <w:jc w:val="both"/>
                        <w:rPr>
                          <w:rFonts w:ascii="Arial" w:hAnsi="Arial" w:cs="Arial"/>
                          <w:sz w:val="24"/>
                          <w:szCs w:val="24"/>
                        </w:rPr>
                      </w:pPr>
                    </w:p>
                    <w:p w:rsidR="000B49E2" w:rsidRDefault="000B49E2" w:rsidP="00680F2F">
                      <w:pPr>
                        <w:spacing w:after="0"/>
                        <w:jc w:val="both"/>
                        <w:rPr>
                          <w:rFonts w:ascii="Arial" w:hAnsi="Arial" w:cs="Arial"/>
                          <w:sz w:val="24"/>
                          <w:szCs w:val="24"/>
                        </w:rPr>
                      </w:pPr>
                      <w:r>
                        <w:rPr>
                          <w:rFonts w:ascii="Arial" w:hAnsi="Arial" w:cs="Arial"/>
                          <w:sz w:val="24"/>
                          <w:szCs w:val="24"/>
                        </w:rPr>
                        <w:t xml:space="preserve">A woman </w:t>
                      </w:r>
                      <w:r w:rsidRPr="00F2788B">
                        <w:rPr>
                          <w:rFonts w:ascii="Arial" w:hAnsi="Arial" w:cs="Arial"/>
                          <w:sz w:val="24"/>
                          <w:szCs w:val="24"/>
                        </w:rPr>
                        <w:t xml:space="preserve">contacted </w:t>
                      </w:r>
                      <w:r w:rsidRPr="006F249A">
                        <w:rPr>
                          <w:rFonts w:ascii="Arial" w:hAnsi="Arial" w:cs="Arial"/>
                          <w:sz w:val="24"/>
                          <w:szCs w:val="24"/>
                        </w:rPr>
                        <w:t>the Family Med</w:t>
                      </w:r>
                      <w:r>
                        <w:rPr>
                          <w:rFonts w:ascii="Arial" w:hAnsi="Arial" w:cs="Arial"/>
                          <w:sz w:val="24"/>
                          <w:szCs w:val="24"/>
                        </w:rPr>
                        <w:t>iation Office urgently seeking m</w:t>
                      </w:r>
                      <w:r w:rsidRPr="006F249A">
                        <w:rPr>
                          <w:rFonts w:ascii="Arial" w:hAnsi="Arial" w:cs="Arial"/>
                          <w:sz w:val="24"/>
                          <w:szCs w:val="24"/>
                        </w:rPr>
                        <w:t xml:space="preserve">ediation. After a recent separation she had planned to return to </w:t>
                      </w:r>
                      <w:r>
                        <w:rPr>
                          <w:rFonts w:ascii="Arial" w:hAnsi="Arial" w:cs="Arial"/>
                          <w:sz w:val="24"/>
                          <w:szCs w:val="24"/>
                        </w:rPr>
                        <w:t>her country of origin with her  children</w:t>
                      </w:r>
                      <w:r w:rsidRPr="006F249A">
                        <w:rPr>
                          <w:rFonts w:ascii="Arial" w:hAnsi="Arial" w:cs="Arial"/>
                          <w:sz w:val="24"/>
                          <w:szCs w:val="24"/>
                        </w:rPr>
                        <w:t>. The arrangement had originally been with the consent of her husband. He had since changed</w:t>
                      </w:r>
                      <w:r>
                        <w:rPr>
                          <w:rFonts w:ascii="Arial" w:hAnsi="Arial" w:cs="Arial"/>
                          <w:sz w:val="24"/>
                          <w:szCs w:val="24"/>
                        </w:rPr>
                        <w:t xml:space="preserve"> his mind and withdrawn consent</w:t>
                      </w:r>
                      <w:r w:rsidRPr="006F249A">
                        <w:rPr>
                          <w:rFonts w:ascii="Arial" w:hAnsi="Arial" w:cs="Arial"/>
                          <w:sz w:val="24"/>
                          <w:szCs w:val="24"/>
                        </w:rPr>
                        <w:t xml:space="preserve">. At the time of contact the Family Mediation Service, </w:t>
                      </w:r>
                      <w:r>
                        <w:rPr>
                          <w:rFonts w:ascii="Arial" w:hAnsi="Arial" w:cs="Arial"/>
                          <w:sz w:val="24"/>
                          <w:szCs w:val="24"/>
                        </w:rPr>
                        <w:t xml:space="preserve">the woman </w:t>
                      </w:r>
                      <w:r w:rsidRPr="006F249A">
                        <w:rPr>
                          <w:rFonts w:ascii="Arial" w:hAnsi="Arial" w:cs="Arial"/>
                          <w:sz w:val="24"/>
                          <w:szCs w:val="24"/>
                        </w:rPr>
                        <w:t xml:space="preserve">was extremely </w:t>
                      </w:r>
                      <w:r>
                        <w:rPr>
                          <w:rFonts w:ascii="Arial" w:hAnsi="Arial" w:cs="Arial"/>
                          <w:sz w:val="24"/>
                          <w:szCs w:val="24"/>
                        </w:rPr>
                        <w:t>di</w:t>
                      </w:r>
                      <w:r w:rsidRPr="006F249A">
                        <w:rPr>
                          <w:rFonts w:ascii="Arial" w:hAnsi="Arial" w:cs="Arial"/>
                          <w:sz w:val="24"/>
                          <w:szCs w:val="24"/>
                        </w:rPr>
                        <w:t>stressed</w:t>
                      </w:r>
                      <w:r>
                        <w:rPr>
                          <w:rFonts w:ascii="Arial" w:hAnsi="Arial" w:cs="Arial"/>
                          <w:sz w:val="24"/>
                          <w:szCs w:val="24"/>
                        </w:rPr>
                        <w:t>. The</w:t>
                      </w:r>
                      <w:r w:rsidRPr="006F249A">
                        <w:rPr>
                          <w:rFonts w:ascii="Arial" w:hAnsi="Arial" w:cs="Arial"/>
                          <w:sz w:val="24"/>
                          <w:szCs w:val="24"/>
                        </w:rPr>
                        <w:t xml:space="preserve"> Family Mediation Office staff recommended t</w:t>
                      </w:r>
                      <w:r>
                        <w:rPr>
                          <w:rFonts w:ascii="Arial" w:hAnsi="Arial" w:cs="Arial"/>
                          <w:sz w:val="24"/>
                          <w:szCs w:val="24"/>
                        </w:rPr>
                        <w:t xml:space="preserve">hat she also seek legal advice and the client did so at a </w:t>
                      </w:r>
                      <w:r w:rsidRPr="006F249A">
                        <w:rPr>
                          <w:rFonts w:ascii="Arial" w:hAnsi="Arial" w:cs="Arial"/>
                          <w:sz w:val="24"/>
                          <w:szCs w:val="24"/>
                        </w:rPr>
                        <w:t xml:space="preserve">Law Centre. </w:t>
                      </w:r>
                    </w:p>
                    <w:p w:rsidR="000B49E2" w:rsidRPr="006F249A" w:rsidRDefault="000B49E2" w:rsidP="00680F2F">
                      <w:pPr>
                        <w:spacing w:after="0"/>
                        <w:jc w:val="both"/>
                        <w:rPr>
                          <w:rFonts w:ascii="Arial" w:hAnsi="Arial" w:cs="Arial"/>
                          <w:sz w:val="24"/>
                          <w:szCs w:val="24"/>
                        </w:rPr>
                      </w:pPr>
                    </w:p>
                    <w:p w:rsidR="000B49E2" w:rsidRDefault="000B49E2" w:rsidP="00680F2F">
                      <w:pPr>
                        <w:spacing w:after="0"/>
                        <w:jc w:val="both"/>
                        <w:rPr>
                          <w:rFonts w:ascii="Arial" w:hAnsi="Arial" w:cs="Arial"/>
                          <w:sz w:val="24"/>
                          <w:szCs w:val="24"/>
                        </w:rPr>
                      </w:pPr>
                      <w:r w:rsidRPr="006F249A">
                        <w:rPr>
                          <w:rFonts w:ascii="Arial" w:hAnsi="Arial" w:cs="Arial"/>
                          <w:sz w:val="24"/>
                          <w:szCs w:val="24"/>
                        </w:rPr>
                        <w:t xml:space="preserve">Following </w:t>
                      </w:r>
                      <w:r>
                        <w:rPr>
                          <w:rFonts w:ascii="Arial" w:hAnsi="Arial" w:cs="Arial"/>
                          <w:sz w:val="24"/>
                          <w:szCs w:val="24"/>
                        </w:rPr>
                        <w:t xml:space="preserve">the </w:t>
                      </w:r>
                      <w:r w:rsidRPr="006F249A">
                        <w:rPr>
                          <w:rFonts w:ascii="Arial" w:hAnsi="Arial" w:cs="Arial"/>
                          <w:sz w:val="24"/>
                          <w:szCs w:val="24"/>
                        </w:rPr>
                        <w:t xml:space="preserve">intake process the conversation centred around </w:t>
                      </w:r>
                      <w:r>
                        <w:rPr>
                          <w:rFonts w:ascii="Arial" w:hAnsi="Arial" w:cs="Arial"/>
                          <w:sz w:val="24"/>
                          <w:szCs w:val="24"/>
                        </w:rPr>
                        <w:t>the woman’s</w:t>
                      </w:r>
                      <w:r w:rsidRPr="006F249A">
                        <w:rPr>
                          <w:rFonts w:ascii="Arial" w:hAnsi="Arial" w:cs="Arial"/>
                          <w:sz w:val="24"/>
                          <w:szCs w:val="24"/>
                        </w:rPr>
                        <w:t xml:space="preserve"> plans to move abroad. Questions were used to focus on the </w:t>
                      </w:r>
                      <w:r>
                        <w:rPr>
                          <w:rFonts w:ascii="Arial" w:hAnsi="Arial" w:cs="Arial"/>
                          <w:sz w:val="24"/>
                          <w:szCs w:val="24"/>
                        </w:rPr>
                        <w:t xml:space="preserve">children’s situations e.g. how </w:t>
                      </w:r>
                      <w:r w:rsidRPr="006F249A">
                        <w:rPr>
                          <w:rFonts w:ascii="Arial" w:hAnsi="Arial" w:cs="Arial"/>
                          <w:sz w:val="24"/>
                          <w:szCs w:val="24"/>
                        </w:rPr>
                        <w:t xml:space="preserve">each child was dealing with and feeling about the current situation and also to help each party hear the other’s views regarding a possible move abroad. </w:t>
                      </w:r>
                      <w:r>
                        <w:rPr>
                          <w:rFonts w:ascii="Arial" w:hAnsi="Arial" w:cs="Arial"/>
                          <w:sz w:val="24"/>
                          <w:szCs w:val="24"/>
                        </w:rPr>
                        <w:t xml:space="preserve">The woman </w:t>
                      </w:r>
                      <w:r w:rsidRPr="006F249A">
                        <w:rPr>
                          <w:rFonts w:ascii="Arial" w:hAnsi="Arial" w:cs="Arial"/>
                          <w:sz w:val="24"/>
                          <w:szCs w:val="24"/>
                        </w:rPr>
                        <w:t xml:space="preserve">explained that she would </w:t>
                      </w:r>
                      <w:r>
                        <w:rPr>
                          <w:rFonts w:ascii="Arial" w:hAnsi="Arial" w:cs="Arial"/>
                          <w:sz w:val="24"/>
                          <w:szCs w:val="24"/>
                        </w:rPr>
                        <w:t>make every effort</w:t>
                      </w:r>
                      <w:r w:rsidRPr="006F249A">
                        <w:rPr>
                          <w:rFonts w:ascii="Arial" w:hAnsi="Arial" w:cs="Arial"/>
                          <w:sz w:val="24"/>
                          <w:szCs w:val="24"/>
                        </w:rPr>
                        <w:t xml:space="preserve"> </w:t>
                      </w:r>
                      <w:r>
                        <w:rPr>
                          <w:rFonts w:ascii="Arial" w:hAnsi="Arial" w:cs="Arial"/>
                          <w:sz w:val="24"/>
                          <w:szCs w:val="24"/>
                        </w:rPr>
                        <w:t xml:space="preserve">to </w:t>
                      </w:r>
                      <w:r w:rsidRPr="006F249A">
                        <w:rPr>
                          <w:rFonts w:ascii="Arial" w:hAnsi="Arial" w:cs="Arial"/>
                          <w:sz w:val="24"/>
                          <w:szCs w:val="24"/>
                        </w:rPr>
                        <w:t xml:space="preserve">maintain </w:t>
                      </w:r>
                      <w:r>
                        <w:rPr>
                          <w:rFonts w:ascii="Arial" w:hAnsi="Arial" w:cs="Arial"/>
                          <w:sz w:val="24"/>
                          <w:szCs w:val="24"/>
                        </w:rPr>
                        <w:t>the relationship between the</w:t>
                      </w:r>
                      <w:r w:rsidRPr="006F249A">
                        <w:rPr>
                          <w:rFonts w:ascii="Arial" w:hAnsi="Arial" w:cs="Arial"/>
                          <w:sz w:val="24"/>
                          <w:szCs w:val="24"/>
                        </w:rPr>
                        <w:t xml:space="preserve"> children</w:t>
                      </w:r>
                      <w:r>
                        <w:rPr>
                          <w:rFonts w:ascii="Arial" w:hAnsi="Arial" w:cs="Arial"/>
                          <w:sz w:val="24"/>
                          <w:szCs w:val="24"/>
                        </w:rPr>
                        <w:t xml:space="preserve"> and their father</w:t>
                      </w:r>
                      <w:r w:rsidRPr="006F249A">
                        <w:rPr>
                          <w:rFonts w:ascii="Arial" w:hAnsi="Arial" w:cs="Arial"/>
                          <w:sz w:val="24"/>
                          <w:szCs w:val="24"/>
                        </w:rPr>
                        <w:t xml:space="preserve"> but felt she needed her family support network around her to do this</w:t>
                      </w:r>
                      <w:r>
                        <w:rPr>
                          <w:rFonts w:ascii="Arial" w:hAnsi="Arial" w:cs="Arial"/>
                          <w:sz w:val="24"/>
                          <w:szCs w:val="24"/>
                        </w:rPr>
                        <w:t>.  Her husband</w:t>
                      </w:r>
                      <w:r w:rsidRPr="006F249A">
                        <w:rPr>
                          <w:rFonts w:ascii="Arial" w:hAnsi="Arial" w:cs="Arial"/>
                          <w:sz w:val="24"/>
                          <w:szCs w:val="24"/>
                        </w:rPr>
                        <w:t xml:space="preserve"> had an opportunity to describe the fear of losing his children and the close relationship he enjoyed with them.. They had an opportunity to discuss how holiday periods could be used to spend time with the children. </w:t>
                      </w:r>
                    </w:p>
                    <w:p w:rsidR="000B49E2" w:rsidRDefault="000B49E2" w:rsidP="00680F2F">
                      <w:pPr>
                        <w:spacing w:after="0"/>
                        <w:jc w:val="both"/>
                        <w:rPr>
                          <w:rFonts w:ascii="Arial" w:hAnsi="Arial" w:cs="Arial"/>
                          <w:sz w:val="24"/>
                          <w:szCs w:val="24"/>
                        </w:rPr>
                      </w:pPr>
                    </w:p>
                    <w:p w:rsidR="000B49E2" w:rsidRPr="006F249A" w:rsidRDefault="000B49E2" w:rsidP="00680F2F">
                      <w:pPr>
                        <w:spacing w:after="0"/>
                        <w:jc w:val="both"/>
                        <w:rPr>
                          <w:rFonts w:ascii="Arial" w:hAnsi="Arial" w:cs="Arial"/>
                          <w:sz w:val="24"/>
                          <w:szCs w:val="24"/>
                        </w:rPr>
                      </w:pPr>
                      <w:r w:rsidRPr="006F249A">
                        <w:rPr>
                          <w:rFonts w:ascii="Arial" w:hAnsi="Arial" w:cs="Arial"/>
                          <w:sz w:val="24"/>
                          <w:szCs w:val="24"/>
                        </w:rPr>
                        <w:t xml:space="preserve">The couple decided that </w:t>
                      </w:r>
                      <w:r>
                        <w:rPr>
                          <w:rFonts w:ascii="Arial" w:hAnsi="Arial" w:cs="Arial"/>
                          <w:sz w:val="24"/>
                          <w:szCs w:val="24"/>
                        </w:rPr>
                        <w:t>the woman and children should</w:t>
                      </w:r>
                      <w:r w:rsidRPr="006F249A">
                        <w:rPr>
                          <w:rFonts w:ascii="Arial" w:hAnsi="Arial" w:cs="Arial"/>
                          <w:sz w:val="24"/>
                          <w:szCs w:val="24"/>
                        </w:rPr>
                        <w:t xml:space="preserve"> move to reside to the country to which </w:t>
                      </w:r>
                      <w:r>
                        <w:rPr>
                          <w:rFonts w:ascii="Arial" w:hAnsi="Arial" w:cs="Arial"/>
                          <w:sz w:val="24"/>
                          <w:szCs w:val="24"/>
                        </w:rPr>
                        <w:t xml:space="preserve">the woman was originally from </w:t>
                      </w:r>
                      <w:r w:rsidRPr="006F249A">
                        <w:rPr>
                          <w:rFonts w:ascii="Arial" w:hAnsi="Arial" w:cs="Arial"/>
                          <w:sz w:val="24"/>
                          <w:szCs w:val="24"/>
                        </w:rPr>
                        <w:t>but they have also agreed to postpone the move for</w:t>
                      </w:r>
                      <w:r>
                        <w:rPr>
                          <w:rFonts w:ascii="Arial" w:hAnsi="Arial" w:cs="Arial"/>
                          <w:sz w:val="24"/>
                          <w:szCs w:val="24"/>
                        </w:rPr>
                        <w:t xml:space="preserve"> a period of the time</w:t>
                      </w:r>
                      <w:r w:rsidRPr="006F249A">
                        <w:rPr>
                          <w:rFonts w:ascii="Arial" w:hAnsi="Arial" w:cs="Arial"/>
                          <w:sz w:val="24"/>
                          <w:szCs w:val="24"/>
                        </w:rPr>
                        <w:t xml:space="preserve">. The couple agreed to return to mediation with the aim of reaching </w:t>
                      </w:r>
                      <w:r>
                        <w:rPr>
                          <w:rFonts w:ascii="Arial" w:hAnsi="Arial" w:cs="Arial"/>
                          <w:sz w:val="24"/>
                          <w:szCs w:val="24"/>
                        </w:rPr>
                        <w:t xml:space="preserve">an ‘all </w:t>
                      </w:r>
                      <w:r w:rsidRPr="006F249A">
                        <w:rPr>
                          <w:rFonts w:ascii="Arial" w:hAnsi="Arial" w:cs="Arial"/>
                          <w:sz w:val="24"/>
                          <w:szCs w:val="24"/>
                        </w:rPr>
                        <w:t>issues</w:t>
                      </w:r>
                      <w:r>
                        <w:rPr>
                          <w:rFonts w:ascii="Arial" w:hAnsi="Arial" w:cs="Arial"/>
                          <w:sz w:val="24"/>
                          <w:szCs w:val="24"/>
                        </w:rPr>
                        <w:t>’</w:t>
                      </w:r>
                      <w:r w:rsidRPr="006F249A">
                        <w:rPr>
                          <w:rFonts w:ascii="Arial" w:hAnsi="Arial" w:cs="Arial"/>
                          <w:sz w:val="24"/>
                          <w:szCs w:val="24"/>
                        </w:rPr>
                        <w:t xml:space="preserve"> mediated separation agreement.</w:t>
                      </w:r>
                    </w:p>
                    <w:p w:rsidR="000B49E2" w:rsidRPr="004708AE" w:rsidRDefault="000B49E2" w:rsidP="004708AE">
                      <w:pPr>
                        <w:spacing w:after="0"/>
                        <w:jc w:val="both"/>
                        <w:rPr>
                          <w:rFonts w:ascii="Arial" w:hAnsi="Arial" w:cs="Arial"/>
                          <w:sz w:val="24"/>
                          <w:szCs w:val="24"/>
                        </w:rPr>
                      </w:pPr>
                    </w:p>
                    <w:p w:rsidR="000B49E2" w:rsidRDefault="000B49E2" w:rsidP="004708AE">
                      <w:pPr>
                        <w:jc w:val="center"/>
                      </w:pPr>
                    </w:p>
                  </w:txbxContent>
                </v:textbox>
              </v:roundrect>
            </w:pict>
          </mc:Fallback>
        </mc:AlternateContent>
      </w: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CD4735" w:rsidRDefault="00CD4735" w:rsidP="00F8261E">
      <w:pPr>
        <w:rPr>
          <w:rFonts w:ascii="Arial" w:hAnsi="Arial" w:cs="Arial"/>
          <w:b/>
          <w:bCs/>
          <w:color w:val="FF0000"/>
          <w:sz w:val="24"/>
          <w:szCs w:val="24"/>
        </w:rPr>
      </w:pPr>
    </w:p>
    <w:p w:rsidR="00122A06" w:rsidRPr="00E61F49" w:rsidRDefault="00122A06" w:rsidP="00F8261E">
      <w:pPr>
        <w:rPr>
          <w:rFonts w:ascii="Arial" w:hAnsi="Arial" w:cs="Arial"/>
          <w:b/>
          <w:bCs/>
          <w:color w:val="FF0000"/>
          <w:sz w:val="24"/>
          <w:szCs w:val="24"/>
        </w:rPr>
        <w:sectPr w:rsidR="00122A06" w:rsidRPr="00E61F49" w:rsidSect="005A307C">
          <w:type w:val="continuous"/>
          <w:pgSz w:w="11907" w:h="16839" w:code="9"/>
          <w:pgMar w:top="1440" w:right="1440" w:bottom="1276" w:left="993" w:header="709" w:footer="624" w:gutter="0"/>
          <w:cols w:space="708"/>
          <w:docGrid w:linePitch="360"/>
        </w:sectPr>
      </w:pPr>
    </w:p>
    <w:p w:rsidR="00FC36BF" w:rsidRDefault="00FC36BF">
      <w:pPr>
        <w:spacing w:after="120"/>
        <w:rPr>
          <w:rFonts w:ascii="Arial" w:hAnsi="Arial" w:cs="Arial"/>
          <w:color w:val="FF0000"/>
          <w:sz w:val="24"/>
          <w:szCs w:val="24"/>
        </w:rPr>
      </w:pPr>
      <w:r>
        <w:rPr>
          <w:rFonts w:ascii="Arial" w:hAnsi="Arial" w:cs="Arial"/>
          <w:color w:val="FF0000"/>
          <w:sz w:val="24"/>
          <w:szCs w:val="24"/>
        </w:rPr>
        <w:lastRenderedPageBreak/>
        <w:br w:type="page"/>
      </w:r>
    </w:p>
    <w:p w:rsidR="0078180C" w:rsidRPr="00E61F49" w:rsidRDefault="00F92794">
      <w:pPr>
        <w:spacing w:after="120"/>
        <w:rPr>
          <w:rFonts w:ascii="Arial" w:hAnsi="Arial" w:cs="Arial"/>
          <w:color w:val="FF0000"/>
          <w:sz w:val="24"/>
          <w:szCs w:val="24"/>
        </w:rPr>
      </w:pPr>
      <w:r w:rsidRPr="00E61F49">
        <w:rPr>
          <w:rFonts w:ascii="Arial" w:hAnsi="Arial" w:cs="Arial"/>
          <w:noProof/>
          <w:color w:val="FF0000"/>
          <w:sz w:val="36"/>
          <w:szCs w:val="36"/>
        </w:rPr>
        <w:lastRenderedPageBreak/>
        <mc:AlternateContent>
          <mc:Choice Requires="wps">
            <w:drawing>
              <wp:anchor distT="0" distB="0" distL="114300" distR="114300" simplePos="0" relativeHeight="251720704" behindDoc="0" locked="0" layoutInCell="1" allowOverlap="1" wp14:anchorId="56B430A0" wp14:editId="59BA5E1D">
                <wp:simplePos x="0" y="0"/>
                <wp:positionH relativeFrom="column">
                  <wp:posOffset>196593</wp:posOffset>
                </wp:positionH>
                <wp:positionV relativeFrom="paragraph">
                  <wp:posOffset>-13648</wp:posOffset>
                </wp:positionV>
                <wp:extent cx="5882185" cy="415637"/>
                <wp:effectExtent l="0" t="0" r="4445" b="3810"/>
                <wp:wrapNone/>
                <wp:docPr id="475" name="Rectangle 475"/>
                <wp:cNvGraphicFramePr/>
                <a:graphic xmlns:a="http://schemas.openxmlformats.org/drawingml/2006/main">
                  <a:graphicData uri="http://schemas.microsoft.com/office/word/2010/wordprocessingShape">
                    <wps:wsp>
                      <wps:cNvSpPr/>
                      <wps:spPr>
                        <a:xfrm>
                          <a:off x="0" y="0"/>
                          <a:ext cx="5882185" cy="415637"/>
                        </a:xfrm>
                        <a:prstGeom prst="rect">
                          <a:avLst/>
                        </a:prstGeom>
                        <a:solidFill>
                          <a:srgbClr val="4BACC6">
                            <a:lumMod val="75000"/>
                          </a:srgbClr>
                        </a:solidFill>
                        <a:ln w="25400" cap="flat" cmpd="sng" algn="ctr">
                          <a:noFill/>
                          <a:prstDash val="solid"/>
                        </a:ln>
                        <a:effectLst/>
                      </wps:spPr>
                      <wps:txbx>
                        <w:txbxContent>
                          <w:p w:rsidR="000B49E2" w:rsidRPr="004F47C1" w:rsidRDefault="000B49E2" w:rsidP="004F47C1">
                            <w:pPr>
                              <w:jc w:val="center"/>
                              <w:rPr>
                                <w:rStyle w:val="Heading2Char"/>
                                <w:rFonts w:ascii="Arial" w:hAnsi="Arial" w:cs="Arial"/>
                                <w:color w:val="FFFFFF" w:themeColor="background1"/>
                                <w:sz w:val="36"/>
                                <w:szCs w:val="36"/>
                              </w:rPr>
                            </w:pPr>
                            <w:bookmarkStart w:id="111" w:name="_Toc517361495"/>
                            <w:r w:rsidRPr="004F47C1">
                              <w:rPr>
                                <w:rStyle w:val="Heading2Char"/>
                                <w:rFonts w:ascii="Arial" w:hAnsi="Arial" w:cs="Arial"/>
                                <w:color w:val="FFFFFF" w:themeColor="background1"/>
                                <w:sz w:val="36"/>
                                <w:szCs w:val="36"/>
                              </w:rPr>
                              <w:t>Criminal Legal Aid</w:t>
                            </w:r>
                            <w:bookmarkEnd w:id="1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o:spid="_x0000_s1047" style="position:absolute;margin-left:15.5pt;margin-top:-1.05pt;width:463.15pt;height:3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" fillcolor="#31859c" stroked="f" strokeweight="2pt">
                <v:textbox>
                  <w:txbxContent>
                    <w:p w:rsidR="000B49E2" w:rsidRPr="004F47C1" w:rsidRDefault="000B49E2" w:rsidP="004F47C1">
                      <w:pPr>
                        <w:jc w:val="center"/>
                        <w:rPr>
                          <w:rStyle w:val="Heading2Char"/>
                          <w:rFonts w:ascii="Arial" w:hAnsi="Arial" w:cs="Arial"/>
                          <w:color w:val="FFFFFF" w:themeColor="background1"/>
                          <w:sz w:val="36"/>
                          <w:szCs w:val="36"/>
                        </w:rPr>
                      </w:pPr>
                      <w:bookmarkStart w:id="112" w:name="_Toc517361495"/>
                      <w:r w:rsidRPr="004F47C1">
                        <w:rPr>
                          <w:rStyle w:val="Heading2Char"/>
                          <w:rFonts w:ascii="Arial" w:hAnsi="Arial" w:cs="Arial"/>
                          <w:color w:val="FFFFFF" w:themeColor="background1"/>
                          <w:sz w:val="36"/>
                          <w:szCs w:val="36"/>
                        </w:rPr>
                        <w:t>Criminal Legal Aid</w:t>
                      </w:r>
                      <w:bookmarkEnd w:id="112"/>
                    </w:p>
                  </w:txbxContent>
                </v:textbox>
              </v:rect>
            </w:pict>
          </mc:Fallback>
        </mc:AlternateContent>
      </w:r>
    </w:p>
    <w:p w:rsidR="00F92794" w:rsidRPr="00E61F49" w:rsidRDefault="00F92794">
      <w:pPr>
        <w:spacing w:after="120"/>
        <w:rPr>
          <w:rFonts w:ascii="Arial" w:hAnsi="Arial" w:cs="Arial"/>
          <w:color w:val="FF0000"/>
          <w:sz w:val="24"/>
          <w:szCs w:val="24"/>
        </w:rPr>
      </w:pPr>
    </w:p>
    <w:p w:rsidR="00823850" w:rsidRPr="00E61F49" w:rsidRDefault="00823850" w:rsidP="00823850">
      <w:pPr>
        <w:spacing w:after="0" w:line="360" w:lineRule="auto"/>
        <w:rPr>
          <w:rFonts w:ascii="Arial" w:eastAsiaTheme="minorHAnsi" w:hAnsi="Arial" w:cs="Arial"/>
          <w:b/>
          <w:color w:val="FF0000"/>
          <w:sz w:val="24"/>
          <w:szCs w:val="24"/>
          <w:lang w:eastAsia="en-US"/>
        </w:rPr>
        <w:sectPr w:rsidR="00823850" w:rsidRPr="00E61F49" w:rsidSect="005A307C">
          <w:type w:val="continuous"/>
          <w:pgSz w:w="11907" w:h="16839" w:code="9"/>
          <w:pgMar w:top="1440" w:right="1440" w:bottom="1276" w:left="851" w:header="709" w:footer="624" w:gutter="0"/>
          <w:cols w:space="708"/>
          <w:docGrid w:linePitch="360"/>
        </w:sectPr>
      </w:pPr>
    </w:p>
    <w:p w:rsidR="00863A57" w:rsidRPr="00E61F49" w:rsidRDefault="00863A57" w:rsidP="00716FE0">
      <w:pPr>
        <w:spacing w:after="0" w:line="360" w:lineRule="auto"/>
        <w:jc w:val="right"/>
        <w:rPr>
          <w:rFonts w:ascii="Arial" w:eastAsiaTheme="minorHAnsi" w:hAnsi="Arial" w:cs="Arial"/>
          <w:b/>
          <w:color w:val="FF0000"/>
          <w:sz w:val="24"/>
          <w:szCs w:val="24"/>
          <w:lang w:eastAsia="en-US"/>
        </w:rPr>
        <w:sectPr w:rsidR="00863A57" w:rsidRPr="00E61F49" w:rsidSect="005A307C">
          <w:type w:val="continuous"/>
          <w:pgSz w:w="11907" w:h="16839" w:code="9"/>
          <w:pgMar w:top="1440" w:right="1440" w:bottom="1276" w:left="851" w:header="709" w:footer="624" w:gutter="0"/>
          <w:cols w:space="708"/>
          <w:docGrid w:linePitch="360"/>
        </w:sectPr>
      </w:pPr>
      <w:r w:rsidRPr="00E61F49">
        <w:rPr>
          <w:noProof/>
          <w:color w:val="FF0000"/>
        </w:rPr>
        <w:lastRenderedPageBreak/>
        <w:drawing>
          <wp:inline distT="0" distB="0" distL="0" distR="0" wp14:anchorId="5DB95F44" wp14:editId="2B88A0A7">
            <wp:extent cx="5909481" cy="1062027"/>
            <wp:effectExtent l="0" t="0" r="0" b="508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7083" t="33761" r="3686" b="51343"/>
                    <a:stretch/>
                  </pic:blipFill>
                  <pic:spPr bwMode="auto">
                    <a:xfrm>
                      <a:off x="0" y="0"/>
                      <a:ext cx="5909481" cy="1062027"/>
                    </a:xfrm>
                    <a:prstGeom prst="rect">
                      <a:avLst/>
                    </a:prstGeom>
                    <a:ln>
                      <a:noFill/>
                    </a:ln>
                    <a:extLst>
                      <a:ext uri="{53640926-AAD7-44D8-BBD7-CCE9431645EC}">
                        <a14:shadowObscured xmlns:a14="http://schemas.microsoft.com/office/drawing/2010/main"/>
                      </a:ext>
                    </a:extLst>
                  </pic:spPr>
                </pic:pic>
              </a:graphicData>
            </a:graphic>
          </wp:inline>
        </w:drawing>
      </w:r>
    </w:p>
    <w:p w:rsidR="00ED6279" w:rsidRDefault="00ED6279" w:rsidP="00A777BA">
      <w:pPr>
        <w:jc w:val="center"/>
        <w:rPr>
          <w:rFonts w:ascii="Arial" w:hAnsi="Arial" w:cs="Arial"/>
          <w:b/>
          <w:sz w:val="24"/>
          <w:szCs w:val="24"/>
        </w:rPr>
      </w:pPr>
    </w:p>
    <w:p w:rsidR="005A13A3" w:rsidRDefault="005A13A3" w:rsidP="005A13A3">
      <w:pPr>
        <w:rPr>
          <w:rFonts w:ascii="Arial" w:hAnsi="Arial" w:cs="Arial"/>
          <w:b/>
          <w:sz w:val="24"/>
          <w:szCs w:val="24"/>
        </w:rPr>
        <w:sectPr w:rsidR="005A13A3" w:rsidSect="005A13A3">
          <w:type w:val="continuous"/>
          <w:pgSz w:w="11907" w:h="16839" w:code="9"/>
          <w:pgMar w:top="1440" w:right="1440" w:bottom="1276" w:left="1134" w:header="709" w:footer="624" w:gutter="0"/>
          <w:cols w:space="708"/>
          <w:docGrid w:linePitch="360"/>
        </w:sectPr>
      </w:pPr>
    </w:p>
    <w:p w:rsidR="005A13A3" w:rsidRPr="00291097" w:rsidRDefault="005A13A3" w:rsidP="00A777BA">
      <w:pPr>
        <w:spacing w:after="0"/>
        <w:jc w:val="both"/>
        <w:rPr>
          <w:rFonts w:ascii="Arial" w:hAnsi="Arial" w:cs="Arial"/>
          <w:b/>
          <w:sz w:val="24"/>
          <w:szCs w:val="24"/>
        </w:rPr>
      </w:pPr>
      <w:r w:rsidRPr="00291097">
        <w:rPr>
          <w:rFonts w:ascii="Arial" w:hAnsi="Arial" w:cs="Arial"/>
          <w:b/>
          <w:sz w:val="24"/>
          <w:szCs w:val="24"/>
        </w:rPr>
        <w:lastRenderedPageBreak/>
        <w:t xml:space="preserve">Criminal Legal Aid Ad-hoc Schemes </w:t>
      </w:r>
    </w:p>
    <w:p w:rsidR="007218B8" w:rsidRDefault="007218B8" w:rsidP="00A777BA">
      <w:pPr>
        <w:spacing w:after="0"/>
        <w:jc w:val="both"/>
        <w:rPr>
          <w:rFonts w:ascii="Arial" w:hAnsi="Arial" w:cs="Arial"/>
          <w:sz w:val="24"/>
          <w:szCs w:val="24"/>
        </w:rPr>
      </w:pPr>
    </w:p>
    <w:p w:rsidR="005A13A3" w:rsidRDefault="005A13A3" w:rsidP="00A777BA">
      <w:pPr>
        <w:spacing w:after="0"/>
        <w:jc w:val="both"/>
        <w:rPr>
          <w:rFonts w:ascii="Arial" w:hAnsi="Arial" w:cs="Arial"/>
          <w:sz w:val="24"/>
          <w:szCs w:val="24"/>
        </w:rPr>
      </w:pPr>
      <w:r w:rsidRPr="00291097">
        <w:rPr>
          <w:rFonts w:ascii="Arial" w:hAnsi="Arial" w:cs="Arial"/>
          <w:sz w:val="24"/>
          <w:szCs w:val="24"/>
        </w:rPr>
        <w:t>The</w:t>
      </w:r>
      <w:r>
        <w:rPr>
          <w:rFonts w:ascii="Arial" w:hAnsi="Arial" w:cs="Arial"/>
          <w:sz w:val="24"/>
          <w:szCs w:val="24"/>
        </w:rPr>
        <w:t>re are five Criminal Legal Aid S</w:t>
      </w:r>
      <w:r w:rsidRPr="00291097">
        <w:rPr>
          <w:rFonts w:ascii="Arial" w:hAnsi="Arial" w:cs="Arial"/>
          <w:sz w:val="24"/>
          <w:szCs w:val="24"/>
        </w:rPr>
        <w:t>chemes</w:t>
      </w:r>
      <w:r>
        <w:rPr>
          <w:rFonts w:ascii="Arial" w:hAnsi="Arial" w:cs="Arial"/>
          <w:sz w:val="24"/>
          <w:szCs w:val="24"/>
        </w:rPr>
        <w:t xml:space="preserve"> and the Board is currently responsible for the administration and management of three of them. These are the Garda Station Legal Advice Revised Scheme, the Legal Aid – Custody Issues Scheme and the </w:t>
      </w:r>
      <w:r w:rsidRPr="00291097">
        <w:rPr>
          <w:rFonts w:ascii="Arial" w:hAnsi="Arial" w:cs="Arial"/>
          <w:sz w:val="24"/>
          <w:szCs w:val="24"/>
        </w:rPr>
        <w:t>Criminal Assets Bureau (CAB) Ad-hoc Scheme</w:t>
      </w:r>
      <w:r>
        <w:rPr>
          <w:rFonts w:ascii="Arial" w:hAnsi="Arial" w:cs="Arial"/>
          <w:sz w:val="24"/>
          <w:szCs w:val="24"/>
        </w:rPr>
        <w:t>.</w:t>
      </w:r>
    </w:p>
    <w:p w:rsidR="005A13A3" w:rsidRDefault="005A13A3" w:rsidP="00A777BA">
      <w:pPr>
        <w:spacing w:after="0"/>
        <w:jc w:val="both"/>
        <w:rPr>
          <w:rFonts w:ascii="Arial" w:hAnsi="Arial" w:cs="Arial"/>
          <w:sz w:val="24"/>
          <w:szCs w:val="24"/>
        </w:rPr>
      </w:pPr>
      <w:r w:rsidRPr="00291097">
        <w:rPr>
          <w:rFonts w:ascii="Arial" w:hAnsi="Arial" w:cs="Arial"/>
          <w:sz w:val="24"/>
          <w:szCs w:val="24"/>
        </w:rPr>
        <w:t xml:space="preserve"> </w:t>
      </w:r>
    </w:p>
    <w:p w:rsidR="005A13A3" w:rsidRPr="00317DEF" w:rsidRDefault="005A13A3" w:rsidP="00A777BA">
      <w:pPr>
        <w:spacing w:after="0"/>
        <w:jc w:val="both"/>
        <w:rPr>
          <w:rFonts w:ascii="Arial" w:hAnsi="Arial" w:cs="Arial"/>
          <w:b/>
          <w:sz w:val="24"/>
          <w:szCs w:val="24"/>
        </w:rPr>
      </w:pPr>
      <w:r w:rsidRPr="00317DEF">
        <w:rPr>
          <w:rFonts w:ascii="Arial" w:hAnsi="Arial" w:cs="Arial"/>
          <w:b/>
          <w:sz w:val="24"/>
          <w:szCs w:val="24"/>
        </w:rPr>
        <w:t>Garda Station Legal Advice Revised Scheme</w:t>
      </w:r>
    </w:p>
    <w:p w:rsidR="007218B8" w:rsidRDefault="007218B8" w:rsidP="00A777BA">
      <w:pPr>
        <w:spacing w:after="0"/>
        <w:jc w:val="both"/>
        <w:rPr>
          <w:rFonts w:ascii="Arial" w:hAnsi="Arial" w:cs="Arial"/>
          <w:sz w:val="24"/>
          <w:szCs w:val="24"/>
        </w:rPr>
      </w:pPr>
    </w:p>
    <w:p w:rsidR="005A13A3" w:rsidRDefault="005A13A3" w:rsidP="00A777BA">
      <w:pPr>
        <w:spacing w:after="0"/>
        <w:jc w:val="both"/>
        <w:rPr>
          <w:rFonts w:ascii="Arial" w:hAnsi="Arial" w:cs="Arial"/>
          <w:sz w:val="24"/>
          <w:szCs w:val="24"/>
        </w:rPr>
      </w:pPr>
      <w:r>
        <w:rPr>
          <w:rFonts w:ascii="Arial" w:hAnsi="Arial" w:cs="Arial"/>
          <w:sz w:val="24"/>
          <w:szCs w:val="24"/>
        </w:rPr>
        <w:t>This is an ad-hoc non statutory scheme which caters for p</w:t>
      </w:r>
      <w:r w:rsidRPr="00291097">
        <w:rPr>
          <w:rFonts w:ascii="Arial" w:hAnsi="Arial" w:cs="Arial"/>
          <w:sz w:val="24"/>
          <w:szCs w:val="24"/>
        </w:rPr>
        <w:t xml:space="preserve">ersons </w:t>
      </w:r>
      <w:r>
        <w:rPr>
          <w:rFonts w:ascii="Arial" w:hAnsi="Arial" w:cs="Arial"/>
          <w:sz w:val="24"/>
          <w:szCs w:val="24"/>
        </w:rPr>
        <w:t xml:space="preserve">who are </w:t>
      </w:r>
      <w:r w:rsidRPr="00291097">
        <w:rPr>
          <w:rFonts w:ascii="Arial" w:hAnsi="Arial" w:cs="Arial"/>
          <w:sz w:val="24"/>
          <w:szCs w:val="24"/>
        </w:rPr>
        <w:t xml:space="preserve">detained </w:t>
      </w:r>
      <w:r>
        <w:rPr>
          <w:rFonts w:ascii="Arial" w:hAnsi="Arial" w:cs="Arial"/>
          <w:sz w:val="24"/>
          <w:szCs w:val="24"/>
        </w:rPr>
        <w:t>in Garda Stations. Thos</w:t>
      </w:r>
      <w:r w:rsidR="004A39F5">
        <w:rPr>
          <w:rFonts w:ascii="Arial" w:hAnsi="Arial" w:cs="Arial"/>
          <w:sz w:val="24"/>
          <w:szCs w:val="24"/>
        </w:rPr>
        <w:t xml:space="preserve">e who satisfy certain criteria are </w:t>
      </w:r>
      <w:r>
        <w:rPr>
          <w:rFonts w:ascii="Arial" w:hAnsi="Arial" w:cs="Arial"/>
          <w:sz w:val="24"/>
          <w:szCs w:val="24"/>
        </w:rPr>
        <w:t xml:space="preserve">entitled to legal </w:t>
      </w:r>
      <w:r w:rsidRPr="00291097">
        <w:rPr>
          <w:rFonts w:ascii="Arial" w:hAnsi="Arial" w:cs="Arial"/>
          <w:sz w:val="24"/>
          <w:szCs w:val="24"/>
        </w:rPr>
        <w:t>advice under the Garda Station Legal Advice Revised Scheme by way of t</w:t>
      </w:r>
      <w:r>
        <w:rPr>
          <w:rFonts w:ascii="Arial" w:hAnsi="Arial" w:cs="Arial"/>
          <w:sz w:val="24"/>
          <w:szCs w:val="24"/>
        </w:rPr>
        <w:t xml:space="preserve">elephone </w:t>
      </w:r>
      <w:r w:rsidRPr="00291097">
        <w:rPr>
          <w:rFonts w:ascii="Arial" w:hAnsi="Arial" w:cs="Arial"/>
          <w:sz w:val="24"/>
          <w:szCs w:val="24"/>
        </w:rPr>
        <w:t>and / or in-</w:t>
      </w:r>
      <w:r>
        <w:rPr>
          <w:rFonts w:ascii="Arial" w:hAnsi="Arial" w:cs="Arial"/>
          <w:sz w:val="24"/>
          <w:szCs w:val="24"/>
        </w:rPr>
        <w:t xml:space="preserve">station </w:t>
      </w:r>
      <w:r w:rsidRPr="00291097">
        <w:rPr>
          <w:rFonts w:ascii="Arial" w:hAnsi="Arial" w:cs="Arial"/>
          <w:sz w:val="24"/>
          <w:szCs w:val="24"/>
        </w:rPr>
        <w:t>consultations</w:t>
      </w:r>
      <w:r>
        <w:rPr>
          <w:rFonts w:ascii="Arial" w:hAnsi="Arial" w:cs="Arial"/>
          <w:sz w:val="24"/>
          <w:szCs w:val="24"/>
        </w:rPr>
        <w:t xml:space="preserve"> with a solicitor and also to legal advice by way of </w:t>
      </w:r>
      <w:r w:rsidRPr="00291097">
        <w:rPr>
          <w:rFonts w:ascii="Arial" w:hAnsi="Arial" w:cs="Arial"/>
          <w:sz w:val="24"/>
          <w:szCs w:val="24"/>
        </w:rPr>
        <w:t>the attendance of a solicitor with them at</w:t>
      </w:r>
      <w:r>
        <w:rPr>
          <w:rFonts w:ascii="Arial" w:hAnsi="Arial" w:cs="Arial"/>
          <w:sz w:val="24"/>
          <w:szCs w:val="24"/>
        </w:rPr>
        <w:t xml:space="preserve"> a </w:t>
      </w:r>
      <w:r w:rsidRPr="00291097">
        <w:rPr>
          <w:rFonts w:ascii="Arial" w:hAnsi="Arial" w:cs="Arial"/>
          <w:sz w:val="24"/>
          <w:szCs w:val="24"/>
        </w:rPr>
        <w:t>Garda</w:t>
      </w:r>
      <w:r>
        <w:rPr>
          <w:rFonts w:ascii="Arial" w:hAnsi="Arial" w:cs="Arial"/>
          <w:sz w:val="24"/>
          <w:szCs w:val="24"/>
        </w:rPr>
        <w:t xml:space="preserve"> / detainee </w:t>
      </w:r>
      <w:r w:rsidRPr="00291097">
        <w:rPr>
          <w:rFonts w:ascii="Arial" w:hAnsi="Arial" w:cs="Arial"/>
          <w:sz w:val="24"/>
          <w:szCs w:val="24"/>
        </w:rPr>
        <w:t>interview. A person seeking legal advice under the Scheme must make their request to the Custody Officer in th</w:t>
      </w:r>
      <w:r>
        <w:rPr>
          <w:rFonts w:ascii="Arial" w:hAnsi="Arial" w:cs="Arial"/>
          <w:sz w:val="24"/>
          <w:szCs w:val="24"/>
        </w:rPr>
        <w:t xml:space="preserve">e Garda Station where they are </w:t>
      </w:r>
      <w:r w:rsidRPr="00291097">
        <w:rPr>
          <w:rFonts w:ascii="Arial" w:hAnsi="Arial" w:cs="Arial"/>
          <w:sz w:val="24"/>
          <w:szCs w:val="24"/>
        </w:rPr>
        <w:t>detained</w:t>
      </w:r>
      <w:r>
        <w:rPr>
          <w:rFonts w:ascii="Arial" w:hAnsi="Arial" w:cs="Arial"/>
          <w:sz w:val="24"/>
          <w:szCs w:val="24"/>
        </w:rPr>
        <w:t xml:space="preserve"> and complete the standard application f</w:t>
      </w:r>
      <w:r w:rsidRPr="00291097">
        <w:rPr>
          <w:rFonts w:ascii="Arial" w:hAnsi="Arial" w:cs="Arial"/>
          <w:sz w:val="24"/>
          <w:szCs w:val="24"/>
        </w:rPr>
        <w:t>orm</w:t>
      </w:r>
      <w:r>
        <w:rPr>
          <w:rFonts w:ascii="Arial" w:hAnsi="Arial" w:cs="Arial"/>
          <w:sz w:val="24"/>
          <w:szCs w:val="24"/>
        </w:rPr>
        <w:t xml:space="preserve"> providing </w:t>
      </w:r>
      <w:r w:rsidRPr="00291097">
        <w:rPr>
          <w:rFonts w:ascii="Arial" w:hAnsi="Arial" w:cs="Arial"/>
          <w:sz w:val="24"/>
          <w:szCs w:val="24"/>
        </w:rPr>
        <w:t>details of</w:t>
      </w:r>
      <w:r>
        <w:rPr>
          <w:rFonts w:ascii="Arial" w:hAnsi="Arial" w:cs="Arial"/>
          <w:sz w:val="24"/>
          <w:szCs w:val="24"/>
        </w:rPr>
        <w:t xml:space="preserve"> their financial means. The Gardaí will arrange for the solicitor to either consult with the detainee by way of a telephone consultation and / or for the solicitor to </w:t>
      </w:r>
      <w:r>
        <w:rPr>
          <w:rFonts w:ascii="Arial" w:hAnsi="Arial" w:cs="Arial"/>
          <w:sz w:val="24"/>
          <w:szCs w:val="24"/>
        </w:rPr>
        <w:lastRenderedPageBreak/>
        <w:t xml:space="preserve">attend the station to meet the detainee in person. </w:t>
      </w:r>
    </w:p>
    <w:p w:rsidR="00023C21" w:rsidRDefault="00023C21" w:rsidP="00A777BA">
      <w:pPr>
        <w:spacing w:after="0"/>
        <w:jc w:val="both"/>
        <w:rPr>
          <w:rFonts w:ascii="Arial" w:hAnsi="Arial" w:cs="Arial"/>
          <w:color w:val="000000" w:themeColor="text1"/>
          <w:sz w:val="24"/>
          <w:szCs w:val="24"/>
        </w:rPr>
      </w:pPr>
    </w:p>
    <w:p w:rsidR="00E702C6" w:rsidRDefault="00023C21" w:rsidP="00E702C6">
      <w:pPr>
        <w:spacing w:after="0"/>
        <w:jc w:val="both"/>
        <w:rPr>
          <w:rFonts w:ascii="Arial" w:hAnsi="Arial" w:cs="Arial"/>
          <w:sz w:val="24"/>
          <w:szCs w:val="24"/>
        </w:rPr>
      </w:pPr>
      <w:r w:rsidRPr="0096592D">
        <w:rPr>
          <w:rFonts w:ascii="Arial" w:hAnsi="Arial" w:cs="Arial"/>
          <w:color w:val="000000" w:themeColor="text1"/>
          <w:sz w:val="24"/>
          <w:szCs w:val="24"/>
        </w:rPr>
        <w:t xml:space="preserve">During 2017, the Legal Aid Board processed 4,125 claims in respect of over 8,700 Garda Station detainee consultations and almost 8,900 hours for attendance at interview. </w:t>
      </w:r>
      <w:r w:rsidRPr="0096592D">
        <w:rPr>
          <w:rFonts w:ascii="Arial" w:hAnsi="Arial" w:cs="Arial"/>
          <w:sz w:val="24"/>
          <w:szCs w:val="24"/>
        </w:rPr>
        <w:t xml:space="preserve">The </w:t>
      </w:r>
      <w:r>
        <w:rPr>
          <w:rFonts w:ascii="Arial" w:hAnsi="Arial" w:cs="Arial"/>
          <w:sz w:val="24"/>
          <w:szCs w:val="24"/>
        </w:rPr>
        <w:t xml:space="preserve">expenditure </w:t>
      </w:r>
      <w:r w:rsidRPr="0096592D">
        <w:rPr>
          <w:rFonts w:ascii="Arial" w:hAnsi="Arial" w:cs="Arial"/>
          <w:sz w:val="24"/>
          <w:szCs w:val="24"/>
        </w:rPr>
        <w:t xml:space="preserve">figures for 2017 </w:t>
      </w:r>
      <w:r>
        <w:rPr>
          <w:rFonts w:ascii="Arial" w:hAnsi="Arial" w:cs="Arial"/>
          <w:sz w:val="24"/>
          <w:szCs w:val="24"/>
        </w:rPr>
        <w:t xml:space="preserve">are set out below and </w:t>
      </w:r>
      <w:r w:rsidRPr="0096592D">
        <w:rPr>
          <w:rFonts w:ascii="Arial" w:hAnsi="Arial" w:cs="Arial"/>
          <w:sz w:val="24"/>
          <w:szCs w:val="24"/>
        </w:rPr>
        <w:t xml:space="preserve">show </w:t>
      </w:r>
      <w:r>
        <w:rPr>
          <w:rFonts w:ascii="Arial" w:hAnsi="Arial" w:cs="Arial"/>
          <w:sz w:val="24"/>
          <w:szCs w:val="24"/>
        </w:rPr>
        <w:t>that the y</w:t>
      </w:r>
      <w:r w:rsidR="008E4CF2">
        <w:rPr>
          <w:rFonts w:ascii="Arial" w:hAnsi="Arial" w:cs="Arial"/>
          <w:sz w:val="24"/>
          <w:szCs w:val="24"/>
        </w:rPr>
        <w:t xml:space="preserve">ear on year increases since </w:t>
      </w:r>
      <w:r>
        <w:rPr>
          <w:rFonts w:ascii="Arial" w:hAnsi="Arial" w:cs="Arial"/>
          <w:sz w:val="24"/>
          <w:szCs w:val="24"/>
        </w:rPr>
        <w:t xml:space="preserve">new arrangements came into force in 2014 have been maintained. This </w:t>
      </w:r>
      <w:r w:rsidRPr="0096592D">
        <w:rPr>
          <w:rFonts w:ascii="Arial" w:hAnsi="Arial" w:cs="Arial"/>
          <w:sz w:val="24"/>
          <w:szCs w:val="24"/>
        </w:rPr>
        <w:t>is primarily due to the fact that solicitors are now entitled to claim</w:t>
      </w:r>
      <w:r>
        <w:rPr>
          <w:rFonts w:ascii="Arial" w:hAnsi="Arial" w:cs="Arial"/>
          <w:sz w:val="24"/>
          <w:szCs w:val="24"/>
        </w:rPr>
        <w:t xml:space="preserve"> fees </w:t>
      </w:r>
      <w:r w:rsidRPr="0096592D">
        <w:rPr>
          <w:rFonts w:ascii="Arial" w:hAnsi="Arial" w:cs="Arial"/>
          <w:sz w:val="24"/>
          <w:szCs w:val="24"/>
        </w:rPr>
        <w:t xml:space="preserve">for </w:t>
      </w:r>
      <w:r>
        <w:rPr>
          <w:rFonts w:ascii="Arial" w:hAnsi="Arial" w:cs="Arial"/>
          <w:sz w:val="24"/>
          <w:szCs w:val="24"/>
        </w:rPr>
        <w:t xml:space="preserve">the </w:t>
      </w:r>
      <w:r w:rsidRPr="0096592D">
        <w:rPr>
          <w:rFonts w:ascii="Arial" w:hAnsi="Arial" w:cs="Arial"/>
          <w:sz w:val="24"/>
          <w:szCs w:val="24"/>
        </w:rPr>
        <w:t>time spent attending Garda interviews and any waiting time associated with these interviews, as well</w:t>
      </w:r>
      <w:r w:rsidRPr="00023C21">
        <w:rPr>
          <w:rFonts w:ascii="Arial" w:hAnsi="Arial" w:cs="Arial"/>
          <w:sz w:val="24"/>
          <w:szCs w:val="24"/>
          <w:shd w:val="clear" w:color="auto" w:fill="FFFFFF" w:themeFill="background1"/>
        </w:rPr>
        <w:t xml:space="preserve"> </w:t>
      </w:r>
      <w:r w:rsidR="00E702C6" w:rsidRPr="0096592D">
        <w:rPr>
          <w:rFonts w:ascii="Arial" w:hAnsi="Arial" w:cs="Arial"/>
          <w:sz w:val="24"/>
          <w:szCs w:val="24"/>
        </w:rPr>
        <w:t xml:space="preserve">as </w:t>
      </w:r>
      <w:r w:rsidR="00E702C6">
        <w:rPr>
          <w:rFonts w:ascii="Arial" w:hAnsi="Arial" w:cs="Arial"/>
          <w:sz w:val="24"/>
          <w:szCs w:val="24"/>
        </w:rPr>
        <w:t xml:space="preserve">the traditional fees that were available </w:t>
      </w:r>
      <w:r w:rsidR="00E702C6" w:rsidRPr="0096592D">
        <w:rPr>
          <w:rFonts w:ascii="Arial" w:hAnsi="Arial" w:cs="Arial"/>
          <w:sz w:val="24"/>
          <w:szCs w:val="24"/>
        </w:rPr>
        <w:t>for telephone and in-station consultations.</w:t>
      </w:r>
    </w:p>
    <w:p w:rsidR="00E702C6" w:rsidRDefault="00E702C6" w:rsidP="00E702C6">
      <w:pPr>
        <w:spacing w:after="0"/>
        <w:jc w:val="both"/>
        <w:rPr>
          <w:rFonts w:ascii="Arial" w:hAnsi="Arial" w:cs="Arial"/>
          <w:sz w:val="24"/>
          <w:szCs w:val="24"/>
        </w:rPr>
      </w:pPr>
    </w:p>
    <w:p w:rsidR="00E702C6" w:rsidRPr="0096592D" w:rsidRDefault="008E4CF2" w:rsidP="00E702C6">
      <w:pPr>
        <w:spacing w:after="0"/>
        <w:ind w:right="-23"/>
        <w:jc w:val="both"/>
        <w:rPr>
          <w:rFonts w:ascii="Arial" w:hAnsi="Arial" w:cs="Arial"/>
          <w:sz w:val="24"/>
          <w:szCs w:val="24"/>
          <w:shd w:val="clear" w:color="auto" w:fill="FFFFFF" w:themeFill="background1"/>
        </w:rPr>
      </w:pPr>
      <w:r>
        <w:rPr>
          <w:rFonts w:ascii="Arial" w:hAnsi="Arial" w:cs="Arial"/>
          <w:sz w:val="24"/>
          <w:szCs w:val="24"/>
          <w:shd w:val="clear" w:color="auto" w:fill="FFFFFF" w:themeFill="background1"/>
        </w:rPr>
        <w:t>On the</w:t>
      </w:r>
      <w:r w:rsidR="00E702C6" w:rsidRPr="0096592D">
        <w:rPr>
          <w:rFonts w:ascii="Arial" w:hAnsi="Arial" w:cs="Arial"/>
          <w:sz w:val="24"/>
          <w:szCs w:val="24"/>
          <w:shd w:val="clear" w:color="auto" w:fill="FFFFFF" w:themeFill="background1"/>
        </w:rPr>
        <w:t xml:space="preserve"> introduction</w:t>
      </w:r>
      <w:r>
        <w:rPr>
          <w:rFonts w:ascii="Arial" w:hAnsi="Arial" w:cs="Arial"/>
          <w:sz w:val="24"/>
          <w:szCs w:val="24"/>
          <w:shd w:val="clear" w:color="auto" w:fill="FFFFFF" w:themeFill="background1"/>
        </w:rPr>
        <w:t xml:space="preserve"> of the new arrangements </w:t>
      </w:r>
      <w:r w:rsidR="00E702C6" w:rsidRPr="0096592D">
        <w:rPr>
          <w:rFonts w:ascii="Arial" w:hAnsi="Arial" w:cs="Arial"/>
          <w:sz w:val="24"/>
          <w:szCs w:val="24"/>
          <w:shd w:val="clear" w:color="auto" w:fill="FFFFFF" w:themeFill="background1"/>
        </w:rPr>
        <w:t xml:space="preserve">in 2014, the Department committed to review the </w:t>
      </w:r>
      <w:r w:rsidR="00AE177D">
        <w:rPr>
          <w:rFonts w:ascii="Arial" w:hAnsi="Arial" w:cs="Arial"/>
          <w:sz w:val="24"/>
          <w:szCs w:val="24"/>
          <w:shd w:val="clear" w:color="auto" w:fill="FFFFFF" w:themeFill="background1"/>
        </w:rPr>
        <w:t xml:space="preserve">revisions to the </w:t>
      </w:r>
      <w:r w:rsidR="00E702C6" w:rsidRPr="008A09F4">
        <w:rPr>
          <w:rFonts w:ascii="Arial" w:hAnsi="Arial" w:cs="Arial"/>
          <w:sz w:val="24"/>
          <w:szCs w:val="24"/>
          <w:shd w:val="clear" w:color="auto" w:fill="FFFFFF" w:themeFill="background1"/>
        </w:rPr>
        <w:t>Scheme after a suitable period to determine if further amendments were required. That review has now commenced and the Board is directly involved in the process.</w:t>
      </w:r>
      <w:r w:rsidR="00E702C6" w:rsidRPr="00AE177D">
        <w:rPr>
          <w:rFonts w:ascii="Arial" w:hAnsi="Arial" w:cs="Arial"/>
          <w:i/>
          <w:sz w:val="24"/>
          <w:szCs w:val="24"/>
          <w:shd w:val="clear" w:color="auto" w:fill="FFFFFF" w:themeFill="background1"/>
        </w:rPr>
        <w:t xml:space="preserve">   </w:t>
      </w:r>
    </w:p>
    <w:p w:rsidR="00E702C6" w:rsidRPr="0096592D" w:rsidRDefault="00E702C6" w:rsidP="00E702C6">
      <w:pPr>
        <w:spacing w:after="0"/>
        <w:jc w:val="both"/>
        <w:rPr>
          <w:rFonts w:ascii="Arial" w:hAnsi="Arial" w:cs="Arial"/>
          <w:sz w:val="24"/>
          <w:szCs w:val="24"/>
        </w:rPr>
      </w:pPr>
    </w:p>
    <w:p w:rsidR="00E702C6" w:rsidRDefault="00E702C6" w:rsidP="00E702C6">
      <w:pPr>
        <w:spacing w:after="0"/>
        <w:jc w:val="both"/>
        <w:rPr>
          <w:rFonts w:ascii="Arial" w:hAnsi="Arial" w:cs="Arial"/>
          <w:sz w:val="24"/>
          <w:szCs w:val="24"/>
        </w:rPr>
      </w:pPr>
      <w:r w:rsidRPr="0096592D">
        <w:rPr>
          <w:rFonts w:ascii="Arial" w:hAnsi="Arial" w:cs="Arial"/>
          <w:sz w:val="24"/>
          <w:szCs w:val="24"/>
        </w:rPr>
        <w:t xml:space="preserve">Overall expenditure on the Scheme in recent years is set out in the Table </w:t>
      </w:r>
      <w:r>
        <w:rPr>
          <w:rFonts w:ascii="Arial" w:hAnsi="Arial" w:cs="Arial"/>
          <w:sz w:val="24"/>
          <w:szCs w:val="24"/>
        </w:rPr>
        <w:t>b</w:t>
      </w:r>
      <w:r w:rsidRPr="0096592D">
        <w:rPr>
          <w:rFonts w:ascii="Arial" w:hAnsi="Arial" w:cs="Arial"/>
          <w:sz w:val="24"/>
          <w:szCs w:val="24"/>
        </w:rPr>
        <w:t xml:space="preserve">elow: </w:t>
      </w:r>
    </w:p>
    <w:p w:rsidR="00023C21" w:rsidRPr="00291097" w:rsidRDefault="00023C21" w:rsidP="00A777BA">
      <w:pPr>
        <w:spacing w:after="0"/>
        <w:jc w:val="both"/>
        <w:rPr>
          <w:rFonts w:ascii="Arial" w:hAnsi="Arial" w:cs="Arial"/>
          <w:sz w:val="24"/>
          <w:szCs w:val="24"/>
        </w:rPr>
      </w:pPr>
    </w:p>
    <w:p w:rsidR="005A13A3" w:rsidRDefault="005A13A3" w:rsidP="00A777BA">
      <w:pPr>
        <w:spacing w:after="0"/>
        <w:jc w:val="both"/>
        <w:rPr>
          <w:rFonts w:ascii="Arial" w:hAnsi="Arial" w:cs="Arial"/>
          <w:sz w:val="24"/>
          <w:szCs w:val="24"/>
        </w:rPr>
      </w:pPr>
    </w:p>
    <w:p w:rsidR="005A13A3" w:rsidRDefault="005A13A3" w:rsidP="00A777BA">
      <w:pPr>
        <w:spacing w:after="0"/>
        <w:jc w:val="both"/>
        <w:rPr>
          <w:rFonts w:ascii="Arial" w:hAnsi="Arial" w:cs="Arial"/>
          <w:sz w:val="24"/>
          <w:szCs w:val="24"/>
        </w:rPr>
      </w:pPr>
    </w:p>
    <w:p w:rsidR="005A13A3" w:rsidRPr="000A4A10" w:rsidRDefault="005A13A3" w:rsidP="000A4A10">
      <w:pPr>
        <w:spacing w:after="0" w:line="360" w:lineRule="auto"/>
        <w:contextualSpacing/>
        <w:jc w:val="both"/>
        <w:rPr>
          <w:rFonts w:ascii="Arial" w:eastAsiaTheme="minorHAnsi" w:hAnsi="Arial" w:cs="Arial"/>
          <w:b/>
          <w:color w:val="FF0000"/>
          <w:sz w:val="24"/>
          <w:szCs w:val="24"/>
          <w:lang w:eastAsia="en-US"/>
        </w:rPr>
        <w:sectPr w:rsidR="005A13A3" w:rsidRPr="000A4A10" w:rsidSect="004708AE">
          <w:type w:val="continuous"/>
          <w:pgSz w:w="11907" w:h="16839" w:code="9"/>
          <w:pgMar w:top="1440" w:right="1440" w:bottom="1276" w:left="1134" w:header="709" w:footer="624" w:gutter="0"/>
          <w:cols w:num="2" w:space="708"/>
          <w:docGrid w:linePitch="360"/>
        </w:sectPr>
      </w:pPr>
    </w:p>
    <w:p w:rsidR="00B467C1" w:rsidRPr="00E61F49" w:rsidRDefault="00B467C1" w:rsidP="00D05242">
      <w:pPr>
        <w:spacing w:after="0" w:line="360" w:lineRule="auto"/>
        <w:ind w:left="720"/>
        <w:contextualSpacing/>
        <w:jc w:val="both"/>
        <w:rPr>
          <w:rFonts w:ascii="Arial" w:eastAsiaTheme="minorHAnsi" w:hAnsi="Arial" w:cs="Arial"/>
          <w:b/>
          <w:color w:val="FF0000"/>
          <w:sz w:val="24"/>
          <w:szCs w:val="24"/>
          <w:lang w:eastAsia="en-US"/>
        </w:rPr>
      </w:pPr>
    </w:p>
    <w:p w:rsidR="00823850" w:rsidRPr="00A819CF" w:rsidRDefault="001E0A6B" w:rsidP="00336CE7">
      <w:pPr>
        <w:spacing w:after="0" w:line="360" w:lineRule="auto"/>
        <w:ind w:left="720"/>
        <w:contextualSpacing/>
        <w:jc w:val="center"/>
        <w:rPr>
          <w:rFonts w:ascii="Arial" w:eastAsiaTheme="minorHAnsi" w:hAnsi="Arial" w:cs="Arial"/>
          <w:b/>
          <w:sz w:val="28"/>
          <w:szCs w:val="28"/>
          <w:lang w:eastAsia="en-US"/>
        </w:rPr>
      </w:pPr>
      <w:r>
        <w:rPr>
          <w:rFonts w:ascii="Arial" w:eastAsiaTheme="minorHAnsi" w:hAnsi="Arial" w:cs="Arial"/>
          <w:b/>
          <w:sz w:val="28"/>
          <w:szCs w:val="28"/>
          <w:lang w:eastAsia="en-US"/>
        </w:rPr>
        <w:t xml:space="preserve">Table </w:t>
      </w:r>
      <w:r w:rsidR="00EE1748">
        <w:rPr>
          <w:rFonts w:ascii="Arial" w:eastAsiaTheme="minorHAnsi" w:hAnsi="Arial" w:cs="Arial"/>
          <w:b/>
          <w:sz w:val="28"/>
          <w:szCs w:val="28"/>
          <w:lang w:eastAsia="en-US"/>
        </w:rPr>
        <w:t xml:space="preserve">15 </w:t>
      </w:r>
      <w:r>
        <w:rPr>
          <w:rFonts w:ascii="Arial" w:eastAsiaTheme="minorHAnsi" w:hAnsi="Arial" w:cs="Arial"/>
          <w:b/>
          <w:sz w:val="28"/>
          <w:szCs w:val="28"/>
          <w:lang w:eastAsia="en-US"/>
        </w:rPr>
        <w:t xml:space="preserve">- </w:t>
      </w:r>
      <w:r w:rsidR="00823850" w:rsidRPr="00A819CF">
        <w:rPr>
          <w:rFonts w:ascii="Arial" w:eastAsiaTheme="minorHAnsi" w:hAnsi="Arial" w:cs="Arial"/>
          <w:b/>
          <w:sz w:val="28"/>
          <w:szCs w:val="28"/>
          <w:lang w:eastAsia="en-US"/>
        </w:rPr>
        <w:t>Expenditure on Garda Station Legal Advice Scheme 201</w:t>
      </w:r>
      <w:r w:rsidR="0054065E" w:rsidRPr="00A819CF">
        <w:rPr>
          <w:rFonts w:ascii="Arial" w:eastAsiaTheme="minorHAnsi" w:hAnsi="Arial" w:cs="Arial"/>
          <w:b/>
          <w:sz w:val="28"/>
          <w:szCs w:val="28"/>
          <w:lang w:eastAsia="en-US"/>
        </w:rPr>
        <w:t>2</w:t>
      </w:r>
      <w:r w:rsidR="00823850" w:rsidRPr="00A819CF">
        <w:rPr>
          <w:rFonts w:ascii="Arial" w:eastAsiaTheme="minorHAnsi" w:hAnsi="Arial" w:cs="Arial"/>
          <w:b/>
          <w:sz w:val="28"/>
          <w:szCs w:val="28"/>
          <w:lang w:eastAsia="en-US"/>
        </w:rPr>
        <w:t>-201</w:t>
      </w:r>
      <w:r w:rsidR="0054065E" w:rsidRPr="00A819CF">
        <w:rPr>
          <w:rFonts w:ascii="Arial" w:eastAsiaTheme="minorHAnsi" w:hAnsi="Arial" w:cs="Arial"/>
          <w:b/>
          <w:sz w:val="28"/>
          <w:szCs w:val="28"/>
          <w:lang w:eastAsia="en-US"/>
        </w:rPr>
        <w:t>7</w:t>
      </w:r>
    </w:p>
    <w:p w:rsidR="00BF34DD" w:rsidRPr="0054065E" w:rsidRDefault="00BF34DD" w:rsidP="00FF5238">
      <w:pPr>
        <w:spacing w:after="0" w:line="360" w:lineRule="auto"/>
        <w:ind w:left="720"/>
        <w:contextualSpacing/>
        <w:jc w:val="both"/>
        <w:rPr>
          <w:rFonts w:ascii="Arial" w:eastAsiaTheme="minorHAnsi" w:hAnsi="Arial" w:cs="Arial"/>
          <w:b/>
          <w:sz w:val="24"/>
          <w:szCs w:val="24"/>
          <w:lang w:eastAsia="en-US"/>
        </w:rPr>
      </w:pPr>
    </w:p>
    <w:p w:rsidR="00A37B8A" w:rsidRPr="0054065E" w:rsidRDefault="00A37B8A" w:rsidP="00A37B8A">
      <w:pPr>
        <w:spacing w:after="0" w:line="240" w:lineRule="auto"/>
        <w:rPr>
          <w:rFonts w:ascii="Arial" w:eastAsia="Times New Roman" w:hAnsi="Arial" w:cs="Arial"/>
          <w:b/>
          <w:bCs/>
          <w:sz w:val="24"/>
          <w:szCs w:val="24"/>
        </w:rPr>
        <w:sectPr w:rsidR="00A37B8A" w:rsidRPr="0054065E" w:rsidSect="005A307C">
          <w:type w:val="continuous"/>
          <w:pgSz w:w="11907" w:h="16839" w:code="9"/>
          <w:pgMar w:top="1440" w:right="1440" w:bottom="1276" w:left="851" w:header="709" w:footer="624" w:gutter="0"/>
          <w:cols w:space="708"/>
          <w:docGrid w:linePitch="360"/>
        </w:sectPr>
      </w:pPr>
    </w:p>
    <w:tbl>
      <w:tblPr>
        <w:tblStyle w:val="LightList-Accent11"/>
        <w:tblW w:w="10208" w:type="dxa"/>
        <w:tblInd w:w="108" w:type="dxa"/>
        <w:tblLook w:val="04A0" w:firstRow="1" w:lastRow="0" w:firstColumn="1" w:lastColumn="0" w:noHBand="0" w:noVBand="1"/>
      </w:tblPr>
      <w:tblGrid>
        <w:gridCol w:w="1756"/>
        <w:gridCol w:w="1403"/>
        <w:gridCol w:w="1304"/>
        <w:gridCol w:w="1491"/>
        <w:gridCol w:w="1418"/>
        <w:gridCol w:w="1418"/>
        <w:gridCol w:w="1418"/>
      </w:tblGrid>
      <w:tr w:rsidR="0054065E" w:rsidRPr="0054065E" w:rsidTr="005D234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6" w:type="dxa"/>
            <w:tcBorders>
              <w:top w:val="single" w:sz="4" w:space="0" w:color="auto"/>
              <w:left w:val="single" w:sz="4" w:space="0" w:color="auto"/>
              <w:bottom w:val="single" w:sz="4" w:space="0" w:color="auto"/>
              <w:right w:val="single" w:sz="4" w:space="0" w:color="auto"/>
            </w:tcBorders>
            <w:noWrap/>
            <w:hideMark/>
          </w:tcPr>
          <w:p w:rsidR="00E61F49" w:rsidRPr="00A777BA" w:rsidRDefault="00E61F49" w:rsidP="0007002E">
            <w:pPr>
              <w:jc w:val="center"/>
              <w:rPr>
                <w:rFonts w:ascii="Arial" w:eastAsia="Times New Roman" w:hAnsi="Arial" w:cs="Arial"/>
                <w:sz w:val="24"/>
                <w:szCs w:val="24"/>
              </w:rPr>
            </w:pPr>
            <w:r w:rsidRPr="00A777BA">
              <w:rPr>
                <w:rFonts w:ascii="Arial" w:eastAsia="Times New Roman" w:hAnsi="Arial" w:cs="Arial"/>
                <w:sz w:val="24"/>
                <w:szCs w:val="24"/>
              </w:rPr>
              <w:lastRenderedPageBreak/>
              <w:t>Description</w:t>
            </w:r>
          </w:p>
        </w:tc>
        <w:tc>
          <w:tcPr>
            <w:tcW w:w="1403" w:type="dxa"/>
            <w:tcBorders>
              <w:top w:val="single" w:sz="4" w:space="0" w:color="auto"/>
              <w:left w:val="single" w:sz="4" w:space="0" w:color="auto"/>
              <w:bottom w:val="single" w:sz="4" w:space="0" w:color="auto"/>
              <w:right w:val="single" w:sz="4" w:space="0" w:color="auto"/>
            </w:tcBorders>
            <w:noWrap/>
            <w:hideMark/>
          </w:tcPr>
          <w:p w:rsidR="00E61F49" w:rsidRPr="00A777BA" w:rsidRDefault="00E61F49"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777BA">
              <w:rPr>
                <w:rFonts w:ascii="Arial" w:eastAsia="Times New Roman" w:hAnsi="Arial" w:cs="Arial"/>
                <w:sz w:val="24"/>
                <w:szCs w:val="24"/>
              </w:rPr>
              <w:t>2012</w:t>
            </w:r>
          </w:p>
        </w:tc>
        <w:tc>
          <w:tcPr>
            <w:tcW w:w="1304" w:type="dxa"/>
            <w:tcBorders>
              <w:top w:val="single" w:sz="4" w:space="0" w:color="auto"/>
              <w:left w:val="single" w:sz="4" w:space="0" w:color="auto"/>
              <w:bottom w:val="single" w:sz="4" w:space="0" w:color="auto"/>
              <w:right w:val="single" w:sz="4" w:space="0" w:color="auto"/>
            </w:tcBorders>
            <w:noWrap/>
            <w:hideMark/>
          </w:tcPr>
          <w:p w:rsidR="00E61F49" w:rsidRPr="00A777BA" w:rsidRDefault="00E61F49"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777BA">
              <w:rPr>
                <w:rFonts w:ascii="Arial" w:eastAsia="Times New Roman" w:hAnsi="Arial" w:cs="Arial"/>
                <w:sz w:val="24"/>
                <w:szCs w:val="24"/>
              </w:rPr>
              <w:t>2013</w:t>
            </w:r>
          </w:p>
        </w:tc>
        <w:tc>
          <w:tcPr>
            <w:tcW w:w="1491" w:type="dxa"/>
            <w:tcBorders>
              <w:top w:val="single" w:sz="4" w:space="0" w:color="auto"/>
              <w:left w:val="single" w:sz="4" w:space="0" w:color="auto"/>
              <w:bottom w:val="single" w:sz="4" w:space="0" w:color="auto"/>
              <w:right w:val="single" w:sz="4" w:space="0" w:color="auto"/>
            </w:tcBorders>
            <w:noWrap/>
            <w:hideMark/>
          </w:tcPr>
          <w:p w:rsidR="00E61F49" w:rsidRPr="00A777BA" w:rsidRDefault="00E61F49"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777BA">
              <w:rPr>
                <w:rFonts w:ascii="Arial" w:eastAsia="Times New Roman" w:hAnsi="Arial" w:cs="Arial"/>
                <w:sz w:val="24"/>
                <w:szCs w:val="24"/>
              </w:rPr>
              <w:t>2014</w:t>
            </w:r>
          </w:p>
        </w:tc>
        <w:tc>
          <w:tcPr>
            <w:tcW w:w="1418" w:type="dxa"/>
            <w:tcBorders>
              <w:top w:val="single" w:sz="4" w:space="0" w:color="auto"/>
              <w:left w:val="single" w:sz="4" w:space="0" w:color="auto"/>
              <w:bottom w:val="single" w:sz="4" w:space="0" w:color="auto"/>
              <w:right w:val="single" w:sz="4" w:space="0" w:color="auto"/>
            </w:tcBorders>
            <w:noWrap/>
            <w:hideMark/>
          </w:tcPr>
          <w:p w:rsidR="00E61F49" w:rsidRPr="00A777BA" w:rsidRDefault="00E61F49"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777BA">
              <w:rPr>
                <w:rFonts w:ascii="Arial" w:eastAsia="Times New Roman" w:hAnsi="Arial" w:cs="Arial"/>
                <w:sz w:val="24"/>
                <w:szCs w:val="24"/>
              </w:rPr>
              <w:t>2015</w:t>
            </w:r>
          </w:p>
        </w:tc>
        <w:tc>
          <w:tcPr>
            <w:tcW w:w="1418" w:type="dxa"/>
            <w:tcBorders>
              <w:top w:val="single" w:sz="4" w:space="0" w:color="auto"/>
              <w:left w:val="single" w:sz="4" w:space="0" w:color="auto"/>
              <w:bottom w:val="single" w:sz="4" w:space="0" w:color="auto"/>
              <w:right w:val="single" w:sz="4" w:space="0" w:color="auto"/>
            </w:tcBorders>
            <w:noWrap/>
            <w:hideMark/>
          </w:tcPr>
          <w:p w:rsidR="00E61F49" w:rsidRPr="00A777BA" w:rsidRDefault="00E61F49"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777BA">
              <w:rPr>
                <w:rFonts w:ascii="Arial" w:eastAsia="Times New Roman" w:hAnsi="Arial" w:cs="Arial"/>
                <w:sz w:val="24"/>
                <w:szCs w:val="24"/>
              </w:rPr>
              <w:t>2016</w:t>
            </w:r>
          </w:p>
        </w:tc>
        <w:tc>
          <w:tcPr>
            <w:tcW w:w="1418" w:type="dxa"/>
            <w:tcBorders>
              <w:top w:val="single" w:sz="4" w:space="0" w:color="auto"/>
              <w:left w:val="single" w:sz="4" w:space="0" w:color="auto"/>
              <w:bottom w:val="single" w:sz="4" w:space="0" w:color="auto"/>
              <w:right w:val="single" w:sz="4" w:space="0" w:color="auto"/>
            </w:tcBorders>
          </w:tcPr>
          <w:p w:rsidR="00E61F49" w:rsidRPr="00A777BA" w:rsidRDefault="00E61F49"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777BA">
              <w:rPr>
                <w:rFonts w:ascii="Arial" w:eastAsia="Times New Roman" w:hAnsi="Arial" w:cs="Arial"/>
                <w:sz w:val="24"/>
                <w:szCs w:val="24"/>
              </w:rPr>
              <w:t>2017**</w:t>
            </w:r>
          </w:p>
        </w:tc>
      </w:tr>
      <w:tr w:rsidR="0054065E" w:rsidRPr="0054065E" w:rsidTr="005D23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E61F49" w:rsidRPr="00A819CF" w:rsidRDefault="00E61F49" w:rsidP="0007002E">
            <w:pPr>
              <w:jc w:val="center"/>
              <w:rPr>
                <w:rFonts w:ascii="Arial" w:eastAsia="Times New Roman" w:hAnsi="Arial" w:cs="Arial"/>
                <w:sz w:val="24"/>
                <w:szCs w:val="24"/>
              </w:rPr>
            </w:pPr>
            <w:r w:rsidRPr="00A819CF">
              <w:rPr>
                <w:rFonts w:ascii="Arial" w:eastAsia="Times New Roman" w:hAnsi="Arial" w:cs="Arial"/>
                <w:sz w:val="24"/>
                <w:szCs w:val="24"/>
              </w:rPr>
              <w:t>Expenditure</w:t>
            </w:r>
          </w:p>
        </w:tc>
        <w:tc>
          <w:tcPr>
            <w:tcW w:w="1403" w:type="dxa"/>
            <w:tcBorders>
              <w:top w:val="single" w:sz="4" w:space="0" w:color="auto"/>
              <w:left w:val="single" w:sz="4" w:space="0" w:color="auto"/>
              <w:bottom w:val="single" w:sz="4" w:space="0" w:color="auto"/>
              <w:right w:val="single" w:sz="4" w:space="0" w:color="auto"/>
            </w:tcBorders>
            <w:noWrap/>
            <w:hideMark/>
          </w:tcPr>
          <w:p w:rsidR="00E61F49" w:rsidRPr="00A819CF" w:rsidRDefault="00E61F49"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819CF">
              <w:rPr>
                <w:rFonts w:ascii="Arial" w:eastAsia="Times New Roman" w:hAnsi="Arial" w:cs="Arial"/>
                <w:sz w:val="24"/>
                <w:szCs w:val="24"/>
              </w:rPr>
              <w:t>€887,000</w:t>
            </w:r>
          </w:p>
        </w:tc>
        <w:tc>
          <w:tcPr>
            <w:tcW w:w="1304" w:type="dxa"/>
            <w:tcBorders>
              <w:top w:val="single" w:sz="4" w:space="0" w:color="auto"/>
              <w:left w:val="single" w:sz="4" w:space="0" w:color="auto"/>
              <w:bottom w:val="single" w:sz="4" w:space="0" w:color="auto"/>
              <w:right w:val="single" w:sz="4" w:space="0" w:color="auto"/>
            </w:tcBorders>
            <w:noWrap/>
            <w:hideMark/>
          </w:tcPr>
          <w:p w:rsidR="00E61F49" w:rsidRPr="00A819CF" w:rsidRDefault="00E61F49"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819CF">
              <w:rPr>
                <w:rFonts w:ascii="Arial" w:eastAsia="Times New Roman" w:hAnsi="Arial" w:cs="Arial"/>
                <w:sz w:val="24"/>
                <w:szCs w:val="24"/>
              </w:rPr>
              <w:t>€812,000</w:t>
            </w:r>
          </w:p>
        </w:tc>
        <w:tc>
          <w:tcPr>
            <w:tcW w:w="1491" w:type="dxa"/>
            <w:tcBorders>
              <w:top w:val="single" w:sz="4" w:space="0" w:color="auto"/>
              <w:left w:val="single" w:sz="4" w:space="0" w:color="auto"/>
              <w:bottom w:val="single" w:sz="4" w:space="0" w:color="auto"/>
              <w:right w:val="single" w:sz="4" w:space="0" w:color="auto"/>
            </w:tcBorders>
            <w:noWrap/>
            <w:hideMark/>
          </w:tcPr>
          <w:p w:rsidR="00E61F49" w:rsidRPr="00A819CF" w:rsidRDefault="00E61F49"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819CF">
              <w:rPr>
                <w:rFonts w:ascii="Arial" w:eastAsia="Times New Roman" w:hAnsi="Arial" w:cs="Arial"/>
                <w:sz w:val="24"/>
                <w:szCs w:val="24"/>
              </w:rPr>
              <w:t>€1,010,000</w:t>
            </w:r>
          </w:p>
        </w:tc>
        <w:tc>
          <w:tcPr>
            <w:tcW w:w="1418" w:type="dxa"/>
            <w:tcBorders>
              <w:top w:val="single" w:sz="4" w:space="0" w:color="auto"/>
              <w:left w:val="single" w:sz="4" w:space="0" w:color="auto"/>
              <w:bottom w:val="single" w:sz="4" w:space="0" w:color="auto"/>
              <w:right w:val="single" w:sz="4" w:space="0" w:color="auto"/>
            </w:tcBorders>
            <w:noWrap/>
            <w:hideMark/>
          </w:tcPr>
          <w:p w:rsidR="00E61F49" w:rsidRPr="00A819CF" w:rsidRDefault="00E61F49"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819CF">
              <w:rPr>
                <w:rFonts w:ascii="Arial" w:eastAsia="Times New Roman" w:hAnsi="Arial" w:cs="Arial"/>
                <w:sz w:val="24"/>
                <w:szCs w:val="24"/>
              </w:rPr>
              <w:t>€1,444,000</w:t>
            </w:r>
          </w:p>
        </w:tc>
        <w:tc>
          <w:tcPr>
            <w:tcW w:w="1418" w:type="dxa"/>
            <w:tcBorders>
              <w:top w:val="single" w:sz="4" w:space="0" w:color="auto"/>
              <w:left w:val="single" w:sz="4" w:space="0" w:color="auto"/>
              <w:bottom w:val="single" w:sz="4" w:space="0" w:color="auto"/>
              <w:right w:val="single" w:sz="4" w:space="0" w:color="auto"/>
            </w:tcBorders>
            <w:noWrap/>
            <w:hideMark/>
          </w:tcPr>
          <w:p w:rsidR="00E61F49" w:rsidRPr="00A819CF" w:rsidRDefault="00E61F49"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819CF">
              <w:rPr>
                <w:rFonts w:ascii="Arial" w:eastAsia="Times New Roman" w:hAnsi="Arial" w:cs="Arial"/>
                <w:sz w:val="24"/>
                <w:szCs w:val="24"/>
              </w:rPr>
              <w:t>€1,711,000</w:t>
            </w:r>
          </w:p>
        </w:tc>
        <w:tc>
          <w:tcPr>
            <w:tcW w:w="1418" w:type="dxa"/>
            <w:tcBorders>
              <w:top w:val="single" w:sz="4" w:space="0" w:color="auto"/>
              <w:left w:val="single" w:sz="4" w:space="0" w:color="auto"/>
              <w:bottom w:val="single" w:sz="4" w:space="0" w:color="auto"/>
              <w:right w:val="single" w:sz="4" w:space="0" w:color="auto"/>
            </w:tcBorders>
          </w:tcPr>
          <w:p w:rsidR="00E61F49" w:rsidRPr="00A819CF" w:rsidRDefault="00E61F49"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819CF">
              <w:rPr>
                <w:rFonts w:ascii="Arial" w:eastAsia="Times New Roman" w:hAnsi="Arial" w:cs="Arial"/>
                <w:sz w:val="24"/>
                <w:szCs w:val="24"/>
              </w:rPr>
              <w:t>€1,864,000</w:t>
            </w:r>
          </w:p>
        </w:tc>
      </w:tr>
    </w:tbl>
    <w:p w:rsidR="00A37B8A" w:rsidRDefault="00A37B8A" w:rsidP="00823850">
      <w:pPr>
        <w:spacing w:after="0" w:line="360" w:lineRule="auto"/>
        <w:jc w:val="both"/>
        <w:rPr>
          <w:rFonts w:ascii="Arial" w:eastAsiaTheme="minorHAnsi" w:hAnsi="Arial" w:cs="Arial"/>
          <w:color w:val="FF0000"/>
          <w:sz w:val="24"/>
          <w:szCs w:val="24"/>
          <w:lang w:eastAsia="en-US"/>
        </w:rPr>
      </w:pPr>
    </w:p>
    <w:p w:rsidR="005D2349" w:rsidRPr="00E61F49" w:rsidRDefault="005D2349" w:rsidP="00823850">
      <w:pPr>
        <w:spacing w:after="0" w:line="360" w:lineRule="auto"/>
        <w:jc w:val="both"/>
        <w:rPr>
          <w:rFonts w:ascii="Arial" w:eastAsiaTheme="minorHAnsi" w:hAnsi="Arial" w:cs="Arial"/>
          <w:color w:val="FF0000"/>
          <w:sz w:val="24"/>
          <w:szCs w:val="24"/>
          <w:lang w:eastAsia="en-US"/>
        </w:rPr>
        <w:sectPr w:rsidR="005D2349" w:rsidRPr="00E61F49" w:rsidSect="005A307C">
          <w:type w:val="continuous"/>
          <w:pgSz w:w="11907" w:h="16839" w:code="9"/>
          <w:pgMar w:top="1440" w:right="1440" w:bottom="1276" w:left="851" w:header="709" w:footer="624" w:gutter="0"/>
          <w:cols w:space="708"/>
          <w:docGrid w:linePitch="360"/>
        </w:sectPr>
      </w:pPr>
    </w:p>
    <w:p w:rsidR="0054065E" w:rsidRPr="0096592D" w:rsidRDefault="0054065E" w:rsidP="0054065E">
      <w:pPr>
        <w:spacing w:after="0" w:line="360" w:lineRule="auto"/>
        <w:rPr>
          <w:rFonts w:ascii="Arial" w:hAnsi="Arial" w:cs="Arial"/>
          <w:sz w:val="24"/>
          <w:szCs w:val="24"/>
        </w:rPr>
      </w:pPr>
      <w:r>
        <w:rPr>
          <w:rFonts w:ascii="Arial" w:hAnsi="Arial" w:cs="Arial"/>
          <w:sz w:val="24"/>
          <w:szCs w:val="24"/>
        </w:rPr>
        <w:lastRenderedPageBreak/>
        <w:t>**figures include VAT</w:t>
      </w:r>
    </w:p>
    <w:p w:rsidR="00A37B8A" w:rsidRDefault="00A37B8A" w:rsidP="00823850">
      <w:pPr>
        <w:spacing w:after="0" w:line="360" w:lineRule="auto"/>
        <w:jc w:val="both"/>
        <w:rPr>
          <w:rFonts w:ascii="Arial" w:eastAsiaTheme="minorHAnsi" w:hAnsi="Arial" w:cs="Arial"/>
          <w:color w:val="FF0000"/>
          <w:sz w:val="24"/>
          <w:szCs w:val="24"/>
          <w:lang w:eastAsia="en-US"/>
        </w:rPr>
      </w:pPr>
    </w:p>
    <w:p w:rsidR="00A37B8A" w:rsidRPr="00E61F49" w:rsidRDefault="00A37B8A" w:rsidP="00A37B8A">
      <w:pPr>
        <w:spacing w:after="0" w:line="240" w:lineRule="auto"/>
        <w:jc w:val="right"/>
        <w:rPr>
          <w:rFonts w:ascii="Arial" w:eastAsia="Times New Roman" w:hAnsi="Arial" w:cs="Arial"/>
          <w:b/>
          <w:bCs/>
          <w:color w:val="FF0000"/>
          <w:sz w:val="24"/>
          <w:szCs w:val="24"/>
        </w:rPr>
      </w:pPr>
    </w:p>
    <w:p w:rsidR="00A37B8A" w:rsidRPr="00E61F49" w:rsidRDefault="00A37B8A" w:rsidP="00A37B8A">
      <w:pPr>
        <w:spacing w:after="0" w:line="240" w:lineRule="auto"/>
        <w:jc w:val="right"/>
        <w:rPr>
          <w:rFonts w:ascii="Arial" w:eastAsia="Times New Roman" w:hAnsi="Arial" w:cs="Arial"/>
          <w:b/>
          <w:bCs/>
          <w:color w:val="FF0000"/>
          <w:sz w:val="24"/>
          <w:szCs w:val="24"/>
        </w:rPr>
        <w:sectPr w:rsidR="00A37B8A" w:rsidRPr="00E61F49" w:rsidSect="005A307C">
          <w:type w:val="continuous"/>
          <w:pgSz w:w="11907" w:h="16839" w:code="9"/>
          <w:pgMar w:top="1440" w:right="1440" w:bottom="1276" w:left="1134" w:header="709" w:footer="624" w:gutter="0"/>
          <w:cols w:space="708"/>
          <w:docGrid w:linePitch="360"/>
        </w:sectPr>
      </w:pPr>
    </w:p>
    <w:p w:rsidR="0007002E" w:rsidRDefault="001E0A6B" w:rsidP="0007002E">
      <w:pPr>
        <w:spacing w:after="0" w:line="360" w:lineRule="auto"/>
        <w:ind w:left="720"/>
        <w:contextualSpacing/>
        <w:jc w:val="center"/>
        <w:rPr>
          <w:rFonts w:ascii="Arial" w:eastAsiaTheme="minorHAnsi" w:hAnsi="Arial" w:cs="Arial"/>
          <w:b/>
          <w:sz w:val="28"/>
          <w:szCs w:val="28"/>
          <w:lang w:eastAsia="en-US"/>
        </w:rPr>
      </w:pPr>
      <w:r>
        <w:rPr>
          <w:rFonts w:ascii="Arial" w:eastAsiaTheme="minorHAnsi" w:hAnsi="Arial" w:cs="Arial"/>
          <w:b/>
          <w:sz w:val="28"/>
          <w:szCs w:val="28"/>
          <w:lang w:eastAsia="en-US"/>
        </w:rPr>
        <w:lastRenderedPageBreak/>
        <w:t xml:space="preserve">Table </w:t>
      </w:r>
      <w:r w:rsidR="00EE1748">
        <w:rPr>
          <w:rFonts w:ascii="Arial" w:eastAsiaTheme="minorHAnsi" w:hAnsi="Arial" w:cs="Arial"/>
          <w:b/>
          <w:sz w:val="28"/>
          <w:szCs w:val="28"/>
          <w:lang w:eastAsia="en-US"/>
        </w:rPr>
        <w:t xml:space="preserve">16 </w:t>
      </w:r>
      <w:r>
        <w:rPr>
          <w:rFonts w:ascii="Arial" w:eastAsiaTheme="minorHAnsi" w:hAnsi="Arial" w:cs="Arial"/>
          <w:b/>
          <w:sz w:val="28"/>
          <w:szCs w:val="28"/>
          <w:lang w:eastAsia="en-US"/>
        </w:rPr>
        <w:t xml:space="preserve">- </w:t>
      </w:r>
      <w:r w:rsidR="00A37B8A" w:rsidRPr="0007002E">
        <w:rPr>
          <w:rFonts w:ascii="Arial" w:eastAsiaTheme="minorHAnsi" w:hAnsi="Arial" w:cs="Arial"/>
          <w:b/>
          <w:sz w:val="28"/>
          <w:szCs w:val="28"/>
          <w:lang w:eastAsia="en-US"/>
        </w:rPr>
        <w:t>Garda Station Legal Advice Revised Sc</w:t>
      </w:r>
      <w:r w:rsidR="0054065E" w:rsidRPr="0007002E">
        <w:rPr>
          <w:rFonts w:ascii="Arial" w:eastAsiaTheme="minorHAnsi" w:hAnsi="Arial" w:cs="Arial"/>
          <w:b/>
          <w:sz w:val="28"/>
          <w:szCs w:val="28"/>
          <w:lang w:eastAsia="en-US"/>
        </w:rPr>
        <w:t xml:space="preserve">heme </w:t>
      </w:r>
    </w:p>
    <w:p w:rsidR="00A37B8A" w:rsidRPr="0007002E" w:rsidRDefault="0054065E" w:rsidP="0007002E">
      <w:pPr>
        <w:spacing w:after="0" w:line="360" w:lineRule="auto"/>
        <w:ind w:left="720"/>
        <w:contextualSpacing/>
        <w:jc w:val="center"/>
        <w:rPr>
          <w:rFonts w:ascii="Arial" w:eastAsiaTheme="minorHAnsi" w:hAnsi="Arial" w:cs="Arial"/>
          <w:b/>
          <w:sz w:val="28"/>
          <w:szCs w:val="28"/>
          <w:lang w:eastAsia="en-US"/>
        </w:rPr>
      </w:pPr>
      <w:r w:rsidRPr="0007002E">
        <w:rPr>
          <w:rFonts w:ascii="Arial" w:eastAsiaTheme="minorHAnsi" w:hAnsi="Arial" w:cs="Arial"/>
          <w:b/>
          <w:sz w:val="28"/>
          <w:szCs w:val="28"/>
          <w:lang w:eastAsia="en-US"/>
        </w:rPr>
        <w:t>statistical report for 2017</w:t>
      </w:r>
    </w:p>
    <w:p w:rsidR="00A37B8A" w:rsidRPr="00E61F49" w:rsidRDefault="00A37B8A" w:rsidP="00A37B8A">
      <w:pPr>
        <w:spacing w:after="0" w:line="240" w:lineRule="auto"/>
        <w:jc w:val="right"/>
        <w:rPr>
          <w:rFonts w:ascii="Arial" w:eastAsia="Times New Roman" w:hAnsi="Arial" w:cs="Arial"/>
          <w:b/>
          <w:bCs/>
          <w:color w:val="FF0000"/>
          <w:sz w:val="24"/>
          <w:szCs w:val="24"/>
        </w:rPr>
        <w:sectPr w:rsidR="00A37B8A" w:rsidRPr="00E61F49" w:rsidSect="005A307C">
          <w:type w:val="continuous"/>
          <w:pgSz w:w="11907" w:h="16839" w:code="9"/>
          <w:pgMar w:top="1440" w:right="1440" w:bottom="1276" w:left="851" w:header="709" w:footer="624" w:gutter="0"/>
          <w:cols w:space="708"/>
          <w:docGrid w:linePitch="360"/>
        </w:sectPr>
      </w:pPr>
    </w:p>
    <w:tbl>
      <w:tblPr>
        <w:tblStyle w:val="LightList-Accent11"/>
        <w:tblW w:w="9557" w:type="dxa"/>
        <w:jc w:val="center"/>
        <w:tblInd w:w="390" w:type="dxa"/>
        <w:tblLook w:val="04A0" w:firstRow="1" w:lastRow="0" w:firstColumn="1" w:lastColumn="0" w:noHBand="0" w:noVBand="1"/>
      </w:tblPr>
      <w:tblGrid>
        <w:gridCol w:w="536"/>
        <w:gridCol w:w="6421"/>
        <w:gridCol w:w="1085"/>
        <w:gridCol w:w="12"/>
        <w:gridCol w:w="1503"/>
      </w:tblGrid>
      <w:tr w:rsidR="0054065E" w:rsidRPr="0096592D" w:rsidTr="002761CA">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tcBorders>
            <w:noWrap/>
            <w:hideMark/>
          </w:tcPr>
          <w:p w:rsidR="0054065E" w:rsidRPr="0096592D" w:rsidRDefault="0054065E" w:rsidP="002761CA">
            <w:pPr>
              <w:jc w:val="right"/>
              <w:rPr>
                <w:rFonts w:ascii="Arial" w:eastAsia="Times New Roman" w:hAnsi="Arial" w:cs="Arial"/>
                <w:sz w:val="24"/>
                <w:szCs w:val="24"/>
              </w:rPr>
            </w:pPr>
            <w:r w:rsidRPr="0096592D">
              <w:rPr>
                <w:rFonts w:ascii="Arial" w:eastAsia="Times New Roman" w:hAnsi="Arial" w:cs="Arial"/>
                <w:sz w:val="24"/>
                <w:szCs w:val="24"/>
              </w:rPr>
              <w:lastRenderedPageBreak/>
              <w:t>No</w:t>
            </w:r>
          </w:p>
        </w:tc>
        <w:tc>
          <w:tcPr>
            <w:tcW w:w="6421" w:type="dxa"/>
            <w:tcBorders>
              <w:top w:val="single" w:sz="4" w:space="0" w:color="auto"/>
              <w:bottom w:val="single" w:sz="4" w:space="0" w:color="auto"/>
              <w:right w:val="single" w:sz="4" w:space="0" w:color="auto"/>
            </w:tcBorders>
            <w:noWrap/>
            <w:hideMark/>
          </w:tcPr>
          <w:p w:rsidR="0054065E" w:rsidRPr="0096592D" w:rsidRDefault="0054065E" w:rsidP="002761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6592D">
              <w:rPr>
                <w:rFonts w:ascii="Arial" w:eastAsia="Times New Roman" w:hAnsi="Arial" w:cs="Arial"/>
                <w:sz w:val="24"/>
                <w:szCs w:val="24"/>
              </w:rPr>
              <w:t>Description</w:t>
            </w:r>
          </w:p>
        </w:tc>
        <w:tc>
          <w:tcPr>
            <w:tcW w:w="1097" w:type="dxa"/>
            <w:gridSpan w:val="2"/>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6592D">
              <w:rPr>
                <w:rFonts w:ascii="Arial" w:eastAsia="Times New Roman" w:hAnsi="Arial" w:cs="Arial"/>
                <w:sz w:val="24"/>
                <w:szCs w:val="24"/>
              </w:rPr>
              <w:t>Count</w:t>
            </w:r>
          </w:p>
        </w:tc>
        <w:tc>
          <w:tcPr>
            <w:tcW w:w="1503" w:type="dxa"/>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2017</w:t>
            </w:r>
            <w:r w:rsidRPr="0096592D">
              <w:rPr>
                <w:rFonts w:ascii="Arial" w:eastAsia="Times New Roman" w:hAnsi="Arial" w:cs="Arial"/>
                <w:sz w:val="24"/>
                <w:szCs w:val="24"/>
              </w:rPr>
              <w:t xml:space="preserve"> *</w:t>
            </w:r>
          </w:p>
        </w:tc>
      </w:tr>
      <w:tr w:rsidR="0054065E" w:rsidRPr="0096592D" w:rsidTr="0025267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54065E" w:rsidRPr="0096592D" w:rsidRDefault="0054065E"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1</w:t>
            </w:r>
          </w:p>
        </w:tc>
        <w:tc>
          <w:tcPr>
            <w:tcW w:w="6421" w:type="dxa"/>
            <w:tcBorders>
              <w:top w:val="single" w:sz="4" w:space="0" w:color="auto"/>
              <w:left w:val="single" w:sz="4" w:space="0" w:color="auto"/>
              <w:bottom w:val="single" w:sz="4" w:space="0" w:color="auto"/>
              <w:right w:val="single" w:sz="4" w:space="0" w:color="auto"/>
            </w:tcBorders>
            <w:noWrap/>
            <w:hideMark/>
          </w:tcPr>
          <w:p w:rsidR="0054065E" w:rsidRDefault="0054065E"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Total cost of authorised claims this year </w:t>
            </w:r>
          </w:p>
          <w:p w:rsidR="0054065E" w:rsidRPr="0096592D" w:rsidRDefault="0054065E"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1085" w:type="dxa"/>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1515" w:type="dxa"/>
            <w:gridSpan w:val="2"/>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€1,527,</w:t>
            </w:r>
            <w:r>
              <w:rPr>
                <w:rFonts w:ascii="Arial" w:eastAsia="Times New Roman" w:hAnsi="Arial" w:cs="Arial"/>
                <w:color w:val="000000"/>
                <w:sz w:val="24"/>
                <w:szCs w:val="24"/>
              </w:rPr>
              <w:t>200</w:t>
            </w:r>
          </w:p>
        </w:tc>
      </w:tr>
      <w:tr w:rsidR="0054065E" w:rsidRPr="0096592D" w:rsidTr="0025267F">
        <w:trPr>
          <w:trHeight w:val="615"/>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54065E" w:rsidRPr="0096592D" w:rsidRDefault="0054065E"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2</w:t>
            </w:r>
          </w:p>
        </w:tc>
        <w:tc>
          <w:tcPr>
            <w:tcW w:w="6421" w:type="dxa"/>
            <w:tcBorders>
              <w:top w:val="single" w:sz="4" w:space="0" w:color="auto"/>
              <w:left w:val="single" w:sz="4" w:space="0" w:color="auto"/>
              <w:bottom w:val="single" w:sz="4" w:space="0" w:color="auto"/>
              <w:right w:val="single" w:sz="4" w:space="0" w:color="auto"/>
            </w:tcBorders>
            <w:hideMark/>
          </w:tcPr>
          <w:p w:rsidR="0054065E" w:rsidRPr="0096592D" w:rsidRDefault="0054065E"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Overall number of claims authorised during the year </w:t>
            </w:r>
          </w:p>
        </w:tc>
        <w:tc>
          <w:tcPr>
            <w:tcW w:w="1085" w:type="dxa"/>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4,125</w:t>
            </w:r>
          </w:p>
        </w:tc>
        <w:tc>
          <w:tcPr>
            <w:tcW w:w="1515" w:type="dxa"/>
            <w:gridSpan w:val="2"/>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€1,527,</w:t>
            </w:r>
            <w:r>
              <w:rPr>
                <w:rFonts w:ascii="Arial" w:eastAsia="Times New Roman" w:hAnsi="Arial" w:cs="Arial"/>
                <w:color w:val="000000"/>
                <w:sz w:val="24"/>
                <w:szCs w:val="24"/>
              </w:rPr>
              <w:t>200</w:t>
            </w:r>
          </w:p>
        </w:tc>
      </w:tr>
      <w:tr w:rsidR="0054065E" w:rsidRPr="0096592D" w:rsidTr="0025267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54065E" w:rsidRPr="0096592D" w:rsidRDefault="0054065E"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3</w:t>
            </w:r>
          </w:p>
        </w:tc>
        <w:tc>
          <w:tcPr>
            <w:tcW w:w="6421" w:type="dxa"/>
            <w:tcBorders>
              <w:top w:val="single" w:sz="4" w:space="0" w:color="auto"/>
              <w:left w:val="single" w:sz="4" w:space="0" w:color="auto"/>
              <w:bottom w:val="single" w:sz="4" w:space="0" w:color="auto"/>
              <w:right w:val="single" w:sz="4" w:space="0" w:color="auto"/>
            </w:tcBorders>
            <w:hideMark/>
          </w:tcPr>
          <w:p w:rsidR="0054065E" w:rsidRPr="0096592D" w:rsidRDefault="0054065E"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Total number of solicitor firms that had authorised claims during the year</w:t>
            </w:r>
          </w:p>
        </w:tc>
        <w:tc>
          <w:tcPr>
            <w:tcW w:w="1085" w:type="dxa"/>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234</w:t>
            </w:r>
          </w:p>
        </w:tc>
        <w:tc>
          <w:tcPr>
            <w:tcW w:w="1515" w:type="dxa"/>
            <w:gridSpan w:val="2"/>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€1,527,</w:t>
            </w:r>
            <w:r>
              <w:rPr>
                <w:rFonts w:ascii="Arial" w:eastAsia="Times New Roman" w:hAnsi="Arial" w:cs="Arial"/>
                <w:color w:val="000000"/>
                <w:sz w:val="24"/>
                <w:szCs w:val="24"/>
              </w:rPr>
              <w:t>200</w:t>
            </w:r>
          </w:p>
        </w:tc>
      </w:tr>
      <w:tr w:rsidR="0054065E" w:rsidRPr="0096592D" w:rsidTr="0025267F">
        <w:trPr>
          <w:trHeight w:val="615"/>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54065E" w:rsidRPr="0096592D" w:rsidRDefault="0054065E"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4</w:t>
            </w:r>
          </w:p>
        </w:tc>
        <w:tc>
          <w:tcPr>
            <w:tcW w:w="6421" w:type="dxa"/>
            <w:tcBorders>
              <w:top w:val="single" w:sz="4" w:space="0" w:color="auto"/>
              <w:left w:val="single" w:sz="4" w:space="0" w:color="auto"/>
              <w:bottom w:val="single" w:sz="4" w:space="0" w:color="auto"/>
              <w:right w:val="single" w:sz="4" w:space="0" w:color="auto"/>
            </w:tcBorders>
            <w:hideMark/>
          </w:tcPr>
          <w:p w:rsidR="0054065E" w:rsidRPr="0096592D" w:rsidRDefault="0054065E"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Total number of claims authorised during the year under the Offences Against the State Acts </w:t>
            </w:r>
          </w:p>
        </w:tc>
        <w:tc>
          <w:tcPr>
            <w:tcW w:w="1085" w:type="dxa"/>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179</w:t>
            </w:r>
          </w:p>
        </w:tc>
        <w:tc>
          <w:tcPr>
            <w:tcW w:w="1515" w:type="dxa"/>
            <w:gridSpan w:val="2"/>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€145,</w:t>
            </w:r>
            <w:r>
              <w:rPr>
                <w:rFonts w:ascii="Arial" w:eastAsia="Times New Roman" w:hAnsi="Arial" w:cs="Arial"/>
                <w:color w:val="000000"/>
                <w:sz w:val="24"/>
                <w:szCs w:val="24"/>
              </w:rPr>
              <w:t>100</w:t>
            </w:r>
          </w:p>
        </w:tc>
      </w:tr>
      <w:tr w:rsidR="0054065E" w:rsidRPr="0096592D" w:rsidTr="0025267F">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54065E" w:rsidRPr="0096592D" w:rsidRDefault="0054065E"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5</w:t>
            </w:r>
          </w:p>
        </w:tc>
        <w:tc>
          <w:tcPr>
            <w:tcW w:w="6421" w:type="dxa"/>
            <w:tcBorders>
              <w:top w:val="single" w:sz="4" w:space="0" w:color="auto"/>
              <w:left w:val="single" w:sz="4" w:space="0" w:color="auto"/>
              <w:bottom w:val="single" w:sz="4" w:space="0" w:color="auto"/>
              <w:right w:val="single" w:sz="4" w:space="0" w:color="auto"/>
            </w:tcBorders>
            <w:hideMark/>
          </w:tcPr>
          <w:p w:rsidR="0054065E" w:rsidRPr="0096592D" w:rsidRDefault="0054065E"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Total number of claims authorised during the year under the Criminal Justice Act, 1984-2006 </w:t>
            </w:r>
          </w:p>
        </w:tc>
        <w:tc>
          <w:tcPr>
            <w:tcW w:w="1085" w:type="dxa"/>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3,651</w:t>
            </w:r>
          </w:p>
        </w:tc>
        <w:tc>
          <w:tcPr>
            <w:tcW w:w="1515" w:type="dxa"/>
            <w:gridSpan w:val="2"/>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€1,144,3</w:t>
            </w:r>
            <w:r>
              <w:rPr>
                <w:rFonts w:ascii="Arial" w:eastAsia="Times New Roman" w:hAnsi="Arial" w:cs="Arial"/>
                <w:color w:val="000000"/>
                <w:sz w:val="24"/>
                <w:szCs w:val="24"/>
              </w:rPr>
              <w:t>00</w:t>
            </w:r>
          </w:p>
        </w:tc>
      </w:tr>
      <w:tr w:rsidR="0054065E" w:rsidRPr="0096592D" w:rsidTr="0025267F">
        <w:trPr>
          <w:trHeight w:val="615"/>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54065E" w:rsidRPr="0096592D" w:rsidRDefault="0054065E"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6</w:t>
            </w:r>
          </w:p>
        </w:tc>
        <w:tc>
          <w:tcPr>
            <w:tcW w:w="6421" w:type="dxa"/>
            <w:tcBorders>
              <w:top w:val="single" w:sz="4" w:space="0" w:color="auto"/>
              <w:left w:val="single" w:sz="4" w:space="0" w:color="auto"/>
              <w:bottom w:val="single" w:sz="4" w:space="0" w:color="auto"/>
              <w:right w:val="single" w:sz="4" w:space="0" w:color="auto"/>
            </w:tcBorders>
            <w:hideMark/>
          </w:tcPr>
          <w:p w:rsidR="0054065E" w:rsidRPr="0096592D" w:rsidRDefault="0054065E"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Total number of claims authorised during the year under the Criminal Justice (Drug Trafficking) Act 1996 legislation </w:t>
            </w:r>
          </w:p>
        </w:tc>
        <w:tc>
          <w:tcPr>
            <w:tcW w:w="1085" w:type="dxa"/>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251</w:t>
            </w:r>
          </w:p>
        </w:tc>
        <w:tc>
          <w:tcPr>
            <w:tcW w:w="1515" w:type="dxa"/>
            <w:gridSpan w:val="2"/>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€145,7</w:t>
            </w:r>
            <w:r>
              <w:rPr>
                <w:rFonts w:ascii="Arial" w:eastAsia="Times New Roman" w:hAnsi="Arial" w:cs="Arial"/>
                <w:color w:val="000000"/>
                <w:sz w:val="24"/>
                <w:szCs w:val="24"/>
              </w:rPr>
              <w:t>00</w:t>
            </w:r>
          </w:p>
        </w:tc>
      </w:tr>
      <w:tr w:rsidR="0054065E" w:rsidRPr="0096592D" w:rsidTr="005D2349">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54065E" w:rsidRPr="0096592D" w:rsidRDefault="0054065E"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7</w:t>
            </w:r>
          </w:p>
        </w:tc>
        <w:tc>
          <w:tcPr>
            <w:tcW w:w="6421" w:type="dxa"/>
            <w:tcBorders>
              <w:top w:val="single" w:sz="4" w:space="0" w:color="auto"/>
              <w:left w:val="single" w:sz="4" w:space="0" w:color="auto"/>
              <w:bottom w:val="single" w:sz="4" w:space="0" w:color="auto"/>
              <w:right w:val="single" w:sz="4" w:space="0" w:color="auto"/>
            </w:tcBorders>
            <w:hideMark/>
          </w:tcPr>
          <w:p w:rsidR="0054065E" w:rsidRPr="0096592D" w:rsidRDefault="0054065E"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Total number of claims authorised during the year under Section 50, Criminal Justice Act, 2007 legislation </w:t>
            </w:r>
          </w:p>
        </w:tc>
        <w:tc>
          <w:tcPr>
            <w:tcW w:w="1085" w:type="dxa"/>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44</w:t>
            </w:r>
          </w:p>
        </w:tc>
        <w:tc>
          <w:tcPr>
            <w:tcW w:w="1515" w:type="dxa"/>
            <w:gridSpan w:val="2"/>
            <w:tcBorders>
              <w:top w:val="single" w:sz="4" w:space="0" w:color="auto"/>
              <w:left w:val="single" w:sz="4" w:space="0" w:color="auto"/>
              <w:bottom w:val="single" w:sz="4" w:space="0" w:color="auto"/>
              <w:right w:val="single" w:sz="4" w:space="0" w:color="auto"/>
            </w:tcBorders>
            <w:noWrap/>
            <w:hideMark/>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€92,0</w:t>
            </w:r>
            <w:r>
              <w:rPr>
                <w:rFonts w:ascii="Arial" w:eastAsia="Times New Roman" w:hAnsi="Arial" w:cs="Arial"/>
                <w:color w:val="000000"/>
                <w:sz w:val="24"/>
                <w:szCs w:val="24"/>
              </w:rPr>
              <w:t>0</w:t>
            </w:r>
            <w:r w:rsidRPr="0096592D">
              <w:rPr>
                <w:rFonts w:ascii="Arial" w:eastAsia="Times New Roman" w:hAnsi="Arial" w:cs="Arial"/>
                <w:color w:val="000000"/>
                <w:sz w:val="24"/>
                <w:szCs w:val="24"/>
              </w:rPr>
              <w:t>0</w:t>
            </w:r>
          </w:p>
        </w:tc>
      </w:tr>
      <w:tr w:rsidR="0054065E" w:rsidRPr="0096592D" w:rsidTr="005D2349">
        <w:trPr>
          <w:trHeight w:val="632"/>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54065E" w:rsidRPr="0096592D" w:rsidRDefault="0054065E" w:rsidP="002761CA">
            <w:pPr>
              <w:rPr>
                <w:rFonts w:ascii="Arial" w:eastAsia="Times New Roman" w:hAnsi="Arial" w:cs="Arial"/>
                <w:color w:val="000000"/>
                <w:sz w:val="24"/>
                <w:szCs w:val="24"/>
              </w:rPr>
            </w:pPr>
            <w:r>
              <w:rPr>
                <w:rFonts w:ascii="Arial" w:eastAsia="Times New Roman" w:hAnsi="Arial" w:cs="Arial"/>
                <w:color w:val="000000"/>
                <w:sz w:val="24"/>
                <w:szCs w:val="24"/>
              </w:rPr>
              <w:t>8</w:t>
            </w:r>
          </w:p>
        </w:tc>
        <w:tc>
          <w:tcPr>
            <w:tcW w:w="6421" w:type="dxa"/>
            <w:tcBorders>
              <w:top w:val="single" w:sz="4" w:space="0" w:color="auto"/>
              <w:left w:val="single" w:sz="4" w:space="0" w:color="auto"/>
              <w:bottom w:val="single" w:sz="4" w:space="0" w:color="auto"/>
              <w:right w:val="single" w:sz="4" w:space="0" w:color="auto"/>
            </w:tcBorders>
          </w:tcPr>
          <w:p w:rsidR="0054065E" w:rsidRPr="0096592D" w:rsidRDefault="0054065E"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 xml:space="preserve">Total number of claims authorised for consultations only </w:t>
            </w:r>
          </w:p>
        </w:tc>
        <w:tc>
          <w:tcPr>
            <w:tcW w:w="1085" w:type="dxa"/>
            <w:tcBorders>
              <w:top w:val="single" w:sz="4" w:space="0" w:color="auto"/>
              <w:left w:val="single" w:sz="4" w:space="0" w:color="auto"/>
              <w:bottom w:val="single" w:sz="4" w:space="0" w:color="auto"/>
              <w:right w:val="single" w:sz="4" w:space="0" w:color="auto"/>
            </w:tcBorders>
            <w:noWrap/>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2,073</w:t>
            </w:r>
          </w:p>
        </w:tc>
        <w:tc>
          <w:tcPr>
            <w:tcW w:w="1515" w:type="dxa"/>
            <w:gridSpan w:val="2"/>
            <w:tcBorders>
              <w:top w:val="single" w:sz="4" w:space="0" w:color="auto"/>
              <w:left w:val="single" w:sz="4" w:space="0" w:color="auto"/>
              <w:bottom w:val="single" w:sz="4" w:space="0" w:color="auto"/>
              <w:right w:val="single" w:sz="4" w:space="0" w:color="auto"/>
            </w:tcBorders>
            <w:noWrap/>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€266,500</w:t>
            </w:r>
          </w:p>
        </w:tc>
      </w:tr>
      <w:tr w:rsidR="0054065E" w:rsidRPr="0096592D" w:rsidTr="005D2349">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54065E" w:rsidRPr="0096592D" w:rsidRDefault="0054065E" w:rsidP="002761CA">
            <w:pPr>
              <w:rPr>
                <w:rFonts w:ascii="Arial" w:eastAsia="Times New Roman" w:hAnsi="Arial" w:cs="Arial"/>
                <w:color w:val="000000"/>
                <w:sz w:val="24"/>
                <w:szCs w:val="24"/>
              </w:rPr>
            </w:pPr>
            <w:r>
              <w:rPr>
                <w:rFonts w:ascii="Arial" w:eastAsia="Times New Roman" w:hAnsi="Arial" w:cs="Arial"/>
                <w:color w:val="000000"/>
                <w:sz w:val="24"/>
                <w:szCs w:val="24"/>
              </w:rPr>
              <w:t>9</w:t>
            </w:r>
          </w:p>
        </w:tc>
        <w:tc>
          <w:tcPr>
            <w:tcW w:w="6421" w:type="dxa"/>
            <w:tcBorders>
              <w:top w:val="single" w:sz="4" w:space="0" w:color="auto"/>
              <w:left w:val="single" w:sz="4" w:space="0" w:color="auto"/>
              <w:bottom w:val="single" w:sz="4" w:space="0" w:color="auto"/>
              <w:right w:val="single" w:sz="4" w:space="0" w:color="auto"/>
            </w:tcBorders>
          </w:tcPr>
          <w:p w:rsidR="0054065E" w:rsidRPr="0096592D" w:rsidRDefault="0054065E"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 xml:space="preserve">Total number of claims authorised for attendance hours only </w:t>
            </w:r>
          </w:p>
        </w:tc>
        <w:tc>
          <w:tcPr>
            <w:tcW w:w="1085" w:type="dxa"/>
            <w:tcBorders>
              <w:top w:val="single" w:sz="4" w:space="0" w:color="auto"/>
              <w:left w:val="single" w:sz="4" w:space="0" w:color="auto"/>
              <w:bottom w:val="single" w:sz="4" w:space="0" w:color="auto"/>
              <w:right w:val="single" w:sz="4" w:space="0" w:color="auto"/>
            </w:tcBorders>
            <w:noWrap/>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36</w:t>
            </w:r>
          </w:p>
        </w:tc>
        <w:tc>
          <w:tcPr>
            <w:tcW w:w="1515" w:type="dxa"/>
            <w:gridSpan w:val="2"/>
            <w:tcBorders>
              <w:top w:val="single" w:sz="4" w:space="0" w:color="auto"/>
              <w:left w:val="single" w:sz="4" w:space="0" w:color="auto"/>
              <w:bottom w:val="single" w:sz="4" w:space="0" w:color="auto"/>
              <w:right w:val="single" w:sz="4" w:space="0" w:color="auto"/>
            </w:tcBorders>
            <w:noWrap/>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€7,900</w:t>
            </w:r>
          </w:p>
        </w:tc>
      </w:tr>
      <w:tr w:rsidR="0054065E" w:rsidRPr="0096592D" w:rsidTr="005D2349">
        <w:trPr>
          <w:trHeight w:val="694"/>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54065E" w:rsidRPr="0096592D" w:rsidRDefault="0054065E" w:rsidP="002761CA">
            <w:pPr>
              <w:rPr>
                <w:rFonts w:ascii="Arial" w:eastAsia="Times New Roman" w:hAnsi="Arial" w:cs="Arial"/>
                <w:color w:val="000000"/>
                <w:sz w:val="24"/>
                <w:szCs w:val="24"/>
              </w:rPr>
            </w:pPr>
            <w:r>
              <w:rPr>
                <w:rFonts w:ascii="Arial" w:eastAsia="Times New Roman" w:hAnsi="Arial" w:cs="Arial"/>
                <w:color w:val="000000"/>
                <w:sz w:val="24"/>
                <w:szCs w:val="24"/>
              </w:rPr>
              <w:t>10</w:t>
            </w:r>
          </w:p>
        </w:tc>
        <w:tc>
          <w:tcPr>
            <w:tcW w:w="6421" w:type="dxa"/>
            <w:tcBorders>
              <w:top w:val="single" w:sz="4" w:space="0" w:color="auto"/>
              <w:left w:val="single" w:sz="4" w:space="0" w:color="auto"/>
              <w:bottom w:val="single" w:sz="4" w:space="0" w:color="auto"/>
              <w:right w:val="single" w:sz="4" w:space="0" w:color="auto"/>
            </w:tcBorders>
          </w:tcPr>
          <w:p w:rsidR="0054065E" w:rsidRPr="0096592D" w:rsidRDefault="0054065E"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Total number of claims authorised for consultations and attendance hours</w:t>
            </w:r>
          </w:p>
        </w:tc>
        <w:tc>
          <w:tcPr>
            <w:tcW w:w="1085" w:type="dxa"/>
            <w:tcBorders>
              <w:top w:val="single" w:sz="4" w:space="0" w:color="auto"/>
              <w:left w:val="single" w:sz="4" w:space="0" w:color="auto"/>
              <w:bottom w:val="single" w:sz="4" w:space="0" w:color="auto"/>
              <w:right w:val="single" w:sz="4" w:space="0" w:color="auto"/>
            </w:tcBorders>
            <w:noWrap/>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2,016</w:t>
            </w:r>
          </w:p>
        </w:tc>
        <w:tc>
          <w:tcPr>
            <w:tcW w:w="1515" w:type="dxa"/>
            <w:gridSpan w:val="2"/>
            <w:tcBorders>
              <w:top w:val="single" w:sz="4" w:space="0" w:color="auto"/>
              <w:left w:val="single" w:sz="4" w:space="0" w:color="auto"/>
              <w:bottom w:val="single" w:sz="4" w:space="0" w:color="auto"/>
              <w:right w:val="single" w:sz="4" w:space="0" w:color="auto"/>
            </w:tcBorders>
            <w:noWrap/>
          </w:tcPr>
          <w:p w:rsidR="0054065E" w:rsidRPr="0096592D"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€1,252,800</w:t>
            </w:r>
          </w:p>
        </w:tc>
      </w:tr>
      <w:tr w:rsidR="0054065E" w:rsidRPr="0096592D" w:rsidTr="005D2349">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54065E" w:rsidRPr="0096592D" w:rsidRDefault="0054065E" w:rsidP="002761CA">
            <w:pPr>
              <w:rPr>
                <w:rFonts w:ascii="Arial" w:eastAsia="Times New Roman" w:hAnsi="Arial" w:cs="Arial"/>
                <w:color w:val="000000"/>
                <w:sz w:val="24"/>
                <w:szCs w:val="24"/>
              </w:rPr>
            </w:pPr>
            <w:r>
              <w:rPr>
                <w:rFonts w:ascii="Arial" w:eastAsia="Times New Roman" w:hAnsi="Arial" w:cs="Arial"/>
                <w:color w:val="000000"/>
                <w:sz w:val="24"/>
                <w:szCs w:val="24"/>
              </w:rPr>
              <w:t>11</w:t>
            </w:r>
          </w:p>
        </w:tc>
        <w:tc>
          <w:tcPr>
            <w:tcW w:w="6421" w:type="dxa"/>
            <w:tcBorders>
              <w:top w:val="single" w:sz="4" w:space="0" w:color="auto"/>
              <w:left w:val="single" w:sz="4" w:space="0" w:color="auto"/>
              <w:bottom w:val="single" w:sz="4" w:space="0" w:color="auto"/>
              <w:right w:val="single" w:sz="4" w:space="0" w:color="auto"/>
            </w:tcBorders>
          </w:tcPr>
          <w:p w:rsidR="0054065E" w:rsidRPr="0096592D" w:rsidRDefault="0054065E"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Total number of individual phone consultations authorised for payment</w:t>
            </w:r>
          </w:p>
        </w:tc>
        <w:tc>
          <w:tcPr>
            <w:tcW w:w="1085" w:type="dxa"/>
            <w:tcBorders>
              <w:top w:val="single" w:sz="4" w:space="0" w:color="auto"/>
              <w:left w:val="single" w:sz="4" w:space="0" w:color="auto"/>
              <w:bottom w:val="single" w:sz="4" w:space="0" w:color="auto"/>
              <w:right w:val="single" w:sz="4" w:space="0" w:color="auto"/>
            </w:tcBorders>
            <w:noWrap/>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2,187</w:t>
            </w:r>
          </w:p>
        </w:tc>
        <w:tc>
          <w:tcPr>
            <w:tcW w:w="1515" w:type="dxa"/>
            <w:gridSpan w:val="2"/>
            <w:tcBorders>
              <w:top w:val="single" w:sz="4" w:space="0" w:color="auto"/>
              <w:left w:val="single" w:sz="4" w:space="0" w:color="auto"/>
              <w:bottom w:val="single" w:sz="4" w:space="0" w:color="auto"/>
              <w:right w:val="single" w:sz="4" w:space="0" w:color="auto"/>
            </w:tcBorders>
            <w:noWrap/>
          </w:tcPr>
          <w:p w:rsidR="0054065E" w:rsidRPr="0096592D"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€86,600</w:t>
            </w:r>
          </w:p>
        </w:tc>
      </w:tr>
    </w:tbl>
    <w:p w:rsidR="005D2349" w:rsidRDefault="005D2349" w:rsidP="0054065E">
      <w:pPr>
        <w:spacing w:after="0" w:line="360" w:lineRule="auto"/>
        <w:jc w:val="both"/>
        <w:rPr>
          <w:rFonts w:ascii="Arial" w:hAnsi="Arial" w:cs="Arial"/>
          <w:sz w:val="24"/>
          <w:szCs w:val="24"/>
        </w:rPr>
      </w:pPr>
    </w:p>
    <w:p w:rsidR="0054065E" w:rsidRPr="0054065E" w:rsidRDefault="005D2349" w:rsidP="0054065E">
      <w:pPr>
        <w:spacing w:after="0" w:line="360" w:lineRule="auto"/>
        <w:jc w:val="both"/>
        <w:rPr>
          <w:rFonts w:ascii="Arial" w:hAnsi="Arial" w:cs="Arial"/>
          <w:sz w:val="24"/>
          <w:szCs w:val="24"/>
        </w:rPr>
      </w:pPr>
      <w:r>
        <w:rPr>
          <w:rFonts w:ascii="Arial" w:hAnsi="Arial" w:cs="Arial"/>
          <w:sz w:val="24"/>
          <w:szCs w:val="24"/>
        </w:rPr>
        <w:t xml:space="preserve">  </w:t>
      </w:r>
      <w:r w:rsidR="0054065E" w:rsidRPr="0054065E">
        <w:rPr>
          <w:rFonts w:ascii="Arial" w:hAnsi="Arial" w:cs="Arial"/>
          <w:sz w:val="24"/>
          <w:szCs w:val="24"/>
        </w:rPr>
        <w:t>*figures exclude VAT</w:t>
      </w:r>
    </w:p>
    <w:p w:rsidR="0054065E" w:rsidRDefault="0054065E" w:rsidP="00605641">
      <w:pPr>
        <w:spacing w:after="0" w:line="360" w:lineRule="auto"/>
        <w:jc w:val="both"/>
        <w:rPr>
          <w:rFonts w:ascii="Arial" w:hAnsi="Arial" w:cs="Arial"/>
          <w:b/>
          <w:color w:val="FF0000"/>
          <w:sz w:val="24"/>
          <w:szCs w:val="24"/>
        </w:rPr>
      </w:pPr>
    </w:p>
    <w:p w:rsidR="005D2349" w:rsidRPr="00605641" w:rsidRDefault="005D2349" w:rsidP="00605641">
      <w:pPr>
        <w:spacing w:after="0" w:line="360" w:lineRule="auto"/>
        <w:jc w:val="both"/>
        <w:rPr>
          <w:rFonts w:ascii="Arial" w:hAnsi="Arial" w:cs="Arial"/>
          <w:b/>
          <w:color w:val="FF0000"/>
          <w:sz w:val="24"/>
          <w:szCs w:val="24"/>
        </w:rPr>
        <w:sectPr w:rsidR="005D2349" w:rsidRPr="00605641" w:rsidSect="005A307C">
          <w:type w:val="continuous"/>
          <w:pgSz w:w="11907" w:h="16839" w:code="9"/>
          <w:pgMar w:top="1440" w:right="1440" w:bottom="1276" w:left="851" w:header="709" w:footer="624" w:gutter="0"/>
          <w:cols w:space="708"/>
          <w:docGrid w:linePitch="360"/>
        </w:sectPr>
      </w:pPr>
    </w:p>
    <w:p w:rsidR="00A37B8A" w:rsidRPr="0007002E" w:rsidRDefault="001E0A6B" w:rsidP="0007002E">
      <w:pPr>
        <w:spacing w:after="0" w:line="360" w:lineRule="auto"/>
        <w:contextualSpacing/>
        <w:jc w:val="center"/>
        <w:rPr>
          <w:rFonts w:ascii="Arial" w:eastAsia="Times New Roman" w:hAnsi="Arial" w:cs="Arial"/>
          <w:b/>
          <w:bCs/>
          <w:color w:val="FF0000"/>
          <w:sz w:val="28"/>
          <w:szCs w:val="28"/>
        </w:rPr>
        <w:sectPr w:rsidR="00A37B8A" w:rsidRPr="0007002E" w:rsidSect="005A307C">
          <w:type w:val="continuous"/>
          <w:pgSz w:w="11907" w:h="16839" w:code="9"/>
          <w:pgMar w:top="1440" w:right="1440" w:bottom="1276" w:left="851" w:header="709" w:footer="624" w:gutter="0"/>
          <w:cols w:space="708"/>
          <w:docGrid w:linePitch="360"/>
        </w:sectPr>
      </w:pPr>
      <w:r>
        <w:rPr>
          <w:rFonts w:ascii="Arial" w:eastAsiaTheme="minorHAnsi" w:hAnsi="Arial" w:cs="Arial"/>
          <w:b/>
          <w:sz w:val="28"/>
          <w:szCs w:val="28"/>
          <w:lang w:eastAsia="en-US"/>
        </w:rPr>
        <w:lastRenderedPageBreak/>
        <w:t xml:space="preserve">Table </w:t>
      </w:r>
      <w:r w:rsidR="00EE1748">
        <w:rPr>
          <w:rFonts w:ascii="Arial" w:eastAsiaTheme="minorHAnsi" w:hAnsi="Arial" w:cs="Arial"/>
          <w:b/>
          <w:sz w:val="28"/>
          <w:szCs w:val="28"/>
          <w:lang w:eastAsia="en-US"/>
        </w:rPr>
        <w:t xml:space="preserve">17 </w:t>
      </w:r>
      <w:r>
        <w:rPr>
          <w:rFonts w:ascii="Arial" w:eastAsiaTheme="minorHAnsi" w:hAnsi="Arial" w:cs="Arial"/>
          <w:b/>
          <w:sz w:val="28"/>
          <w:szCs w:val="28"/>
          <w:lang w:eastAsia="en-US"/>
        </w:rPr>
        <w:t xml:space="preserve">- </w:t>
      </w:r>
      <w:r w:rsidR="00823850" w:rsidRPr="0007002E">
        <w:rPr>
          <w:rFonts w:ascii="Arial" w:eastAsiaTheme="minorHAnsi" w:hAnsi="Arial" w:cs="Arial"/>
          <w:b/>
          <w:sz w:val="28"/>
          <w:szCs w:val="28"/>
          <w:lang w:eastAsia="en-US"/>
        </w:rPr>
        <w:t xml:space="preserve">Payments </w:t>
      </w:r>
      <w:r w:rsidR="00B542F5" w:rsidRPr="0007002E">
        <w:rPr>
          <w:rFonts w:ascii="Arial" w:eastAsiaTheme="minorHAnsi" w:hAnsi="Arial" w:cs="Arial"/>
          <w:b/>
          <w:sz w:val="28"/>
          <w:szCs w:val="28"/>
          <w:lang w:eastAsia="en-US"/>
        </w:rPr>
        <w:t>2014, 2015, 2016, 2017</w:t>
      </w:r>
    </w:p>
    <w:tbl>
      <w:tblPr>
        <w:tblStyle w:val="LightList-Accent11"/>
        <w:tblpPr w:leftFromText="180" w:rightFromText="180" w:vertAnchor="text" w:horzAnchor="margin" w:tblpY="551"/>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764"/>
        <w:gridCol w:w="1097"/>
        <w:gridCol w:w="1281"/>
        <w:gridCol w:w="1084"/>
        <w:gridCol w:w="982"/>
      </w:tblGrid>
      <w:tr w:rsidR="0054065E" w:rsidRPr="0054065E" w:rsidTr="002761C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4" w:type="dxa"/>
            <w:noWrap/>
            <w:hideMark/>
          </w:tcPr>
          <w:p w:rsidR="0054065E" w:rsidRPr="0054065E" w:rsidRDefault="0054065E" w:rsidP="0054065E">
            <w:pPr>
              <w:jc w:val="center"/>
              <w:rPr>
                <w:rFonts w:ascii="Arial" w:eastAsia="Times New Roman" w:hAnsi="Arial" w:cs="Arial"/>
                <w:sz w:val="24"/>
                <w:szCs w:val="24"/>
              </w:rPr>
            </w:pPr>
            <w:r w:rsidRPr="0054065E">
              <w:rPr>
                <w:rFonts w:ascii="Arial" w:eastAsia="Times New Roman" w:hAnsi="Arial" w:cs="Arial"/>
                <w:sz w:val="24"/>
                <w:szCs w:val="24"/>
              </w:rPr>
              <w:t>No.</w:t>
            </w:r>
          </w:p>
        </w:tc>
        <w:tc>
          <w:tcPr>
            <w:tcW w:w="4764" w:type="dxa"/>
            <w:noWrap/>
            <w:hideMark/>
          </w:tcPr>
          <w:p w:rsidR="0054065E" w:rsidRPr="0054065E" w:rsidRDefault="0054065E" w:rsidP="0054065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4065E">
              <w:rPr>
                <w:rFonts w:ascii="Arial" w:eastAsia="Times New Roman" w:hAnsi="Arial" w:cs="Arial"/>
                <w:sz w:val="24"/>
                <w:szCs w:val="24"/>
              </w:rPr>
              <w:t>Description</w:t>
            </w:r>
          </w:p>
        </w:tc>
        <w:tc>
          <w:tcPr>
            <w:tcW w:w="1097" w:type="dxa"/>
            <w:noWrap/>
            <w:vAlign w:val="center"/>
            <w:hideMark/>
          </w:tcPr>
          <w:p w:rsidR="0054065E" w:rsidRPr="0054065E" w:rsidRDefault="0054065E"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4065E">
              <w:rPr>
                <w:rFonts w:ascii="Arial" w:eastAsia="Times New Roman" w:hAnsi="Arial" w:cs="Arial"/>
                <w:sz w:val="24"/>
                <w:szCs w:val="24"/>
              </w:rPr>
              <w:t>2014</w:t>
            </w:r>
          </w:p>
        </w:tc>
        <w:tc>
          <w:tcPr>
            <w:tcW w:w="1281" w:type="dxa"/>
            <w:noWrap/>
            <w:vAlign w:val="center"/>
            <w:hideMark/>
          </w:tcPr>
          <w:p w:rsidR="0054065E" w:rsidRPr="0054065E" w:rsidRDefault="0054065E"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4065E">
              <w:rPr>
                <w:rFonts w:ascii="Arial" w:eastAsia="Times New Roman" w:hAnsi="Arial" w:cs="Arial"/>
                <w:sz w:val="24"/>
                <w:szCs w:val="24"/>
              </w:rPr>
              <w:t>2015</w:t>
            </w:r>
          </w:p>
        </w:tc>
        <w:tc>
          <w:tcPr>
            <w:tcW w:w="1084" w:type="dxa"/>
            <w:noWrap/>
            <w:vAlign w:val="center"/>
            <w:hideMark/>
          </w:tcPr>
          <w:p w:rsidR="0054065E" w:rsidRPr="0054065E" w:rsidRDefault="0054065E"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4065E">
              <w:rPr>
                <w:rFonts w:ascii="Arial" w:eastAsia="Times New Roman" w:hAnsi="Arial" w:cs="Arial"/>
                <w:sz w:val="24"/>
                <w:szCs w:val="24"/>
              </w:rPr>
              <w:t>2016</w:t>
            </w:r>
          </w:p>
        </w:tc>
        <w:tc>
          <w:tcPr>
            <w:tcW w:w="982" w:type="dxa"/>
            <w:vAlign w:val="center"/>
          </w:tcPr>
          <w:p w:rsidR="0054065E" w:rsidRPr="0054065E" w:rsidRDefault="0054065E" w:rsidP="000700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4065E">
              <w:rPr>
                <w:rFonts w:ascii="Arial" w:eastAsia="Times New Roman" w:hAnsi="Arial" w:cs="Arial"/>
                <w:sz w:val="24"/>
                <w:szCs w:val="24"/>
              </w:rPr>
              <w:t>2017*</w:t>
            </w:r>
          </w:p>
        </w:tc>
      </w:tr>
      <w:tr w:rsidR="0054065E" w:rsidRPr="0054065E" w:rsidTr="0025267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4" w:type="dxa"/>
            <w:shd w:val="clear" w:color="auto" w:fill="C6D9F1" w:themeFill="text2" w:themeFillTint="33"/>
            <w:noWrap/>
            <w:hideMark/>
          </w:tcPr>
          <w:p w:rsidR="0054065E" w:rsidRPr="0054065E" w:rsidRDefault="004A39F5" w:rsidP="0054065E">
            <w:pPr>
              <w:rPr>
                <w:rFonts w:ascii="Arial" w:eastAsia="Times New Roman" w:hAnsi="Arial" w:cs="Arial"/>
                <w:color w:val="000000"/>
                <w:sz w:val="24"/>
                <w:szCs w:val="24"/>
              </w:rPr>
            </w:pPr>
            <w:r>
              <w:rPr>
                <w:rFonts w:ascii="Arial" w:eastAsia="Times New Roman" w:hAnsi="Arial" w:cs="Arial"/>
                <w:color w:val="000000"/>
                <w:sz w:val="24"/>
                <w:szCs w:val="24"/>
              </w:rPr>
              <w:t>1</w:t>
            </w:r>
          </w:p>
        </w:tc>
        <w:tc>
          <w:tcPr>
            <w:tcW w:w="4764" w:type="dxa"/>
            <w:noWrap/>
            <w:hideMark/>
          </w:tcPr>
          <w:p w:rsidR="0054065E" w:rsidRPr="0054065E" w:rsidRDefault="0054065E" w:rsidP="005406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 xml:space="preserve">Average cost per solicitor claim </w:t>
            </w:r>
          </w:p>
        </w:tc>
        <w:tc>
          <w:tcPr>
            <w:tcW w:w="1097" w:type="dxa"/>
            <w:noWrap/>
            <w:vAlign w:val="center"/>
            <w:hideMark/>
          </w:tcPr>
          <w:p w:rsidR="0054065E" w:rsidRPr="0054065E"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€193</w:t>
            </w:r>
          </w:p>
        </w:tc>
        <w:tc>
          <w:tcPr>
            <w:tcW w:w="1281" w:type="dxa"/>
            <w:noWrap/>
            <w:vAlign w:val="center"/>
            <w:hideMark/>
          </w:tcPr>
          <w:p w:rsidR="0054065E" w:rsidRPr="0054065E"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€270</w:t>
            </w:r>
          </w:p>
        </w:tc>
        <w:tc>
          <w:tcPr>
            <w:tcW w:w="1084" w:type="dxa"/>
            <w:noWrap/>
            <w:vAlign w:val="center"/>
            <w:hideMark/>
          </w:tcPr>
          <w:p w:rsidR="0054065E" w:rsidRPr="0054065E"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€330</w:t>
            </w:r>
          </w:p>
        </w:tc>
        <w:tc>
          <w:tcPr>
            <w:tcW w:w="982" w:type="dxa"/>
            <w:vAlign w:val="center"/>
          </w:tcPr>
          <w:p w:rsidR="0054065E" w:rsidRPr="0054065E"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€370</w:t>
            </w:r>
          </w:p>
        </w:tc>
      </w:tr>
      <w:tr w:rsidR="0054065E" w:rsidRPr="0054065E" w:rsidTr="0025267F">
        <w:trPr>
          <w:trHeight w:val="359"/>
        </w:trPr>
        <w:tc>
          <w:tcPr>
            <w:cnfStyle w:val="001000000000" w:firstRow="0" w:lastRow="0" w:firstColumn="1" w:lastColumn="0" w:oddVBand="0" w:evenVBand="0" w:oddHBand="0" w:evenHBand="0" w:firstRowFirstColumn="0" w:firstRowLastColumn="0" w:lastRowFirstColumn="0" w:lastRowLastColumn="0"/>
            <w:tcW w:w="624" w:type="dxa"/>
            <w:shd w:val="clear" w:color="auto" w:fill="C6D9F1" w:themeFill="text2" w:themeFillTint="33"/>
            <w:noWrap/>
            <w:hideMark/>
          </w:tcPr>
          <w:p w:rsidR="0054065E" w:rsidRPr="0054065E" w:rsidRDefault="004A39F5" w:rsidP="0054065E">
            <w:pPr>
              <w:rPr>
                <w:rFonts w:ascii="Arial" w:eastAsia="Times New Roman" w:hAnsi="Arial" w:cs="Arial"/>
                <w:color w:val="000000"/>
                <w:sz w:val="24"/>
                <w:szCs w:val="24"/>
              </w:rPr>
            </w:pPr>
            <w:r>
              <w:rPr>
                <w:rFonts w:ascii="Arial" w:eastAsia="Times New Roman" w:hAnsi="Arial" w:cs="Arial"/>
                <w:color w:val="000000"/>
                <w:sz w:val="24"/>
                <w:szCs w:val="24"/>
              </w:rPr>
              <w:t>2</w:t>
            </w:r>
          </w:p>
        </w:tc>
        <w:tc>
          <w:tcPr>
            <w:tcW w:w="4764" w:type="dxa"/>
            <w:noWrap/>
            <w:hideMark/>
          </w:tcPr>
          <w:p w:rsidR="0054065E" w:rsidRPr="0054065E" w:rsidRDefault="0054065E" w:rsidP="005406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 xml:space="preserve">Average cost per individual consultation </w:t>
            </w:r>
          </w:p>
        </w:tc>
        <w:tc>
          <w:tcPr>
            <w:tcW w:w="1097" w:type="dxa"/>
            <w:noWrap/>
            <w:vAlign w:val="center"/>
            <w:hideMark/>
          </w:tcPr>
          <w:p w:rsidR="0054065E" w:rsidRPr="0054065E"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€86</w:t>
            </w:r>
          </w:p>
        </w:tc>
        <w:tc>
          <w:tcPr>
            <w:tcW w:w="1281" w:type="dxa"/>
            <w:noWrap/>
            <w:vAlign w:val="center"/>
            <w:hideMark/>
          </w:tcPr>
          <w:p w:rsidR="0054065E" w:rsidRPr="0054065E"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€88</w:t>
            </w:r>
          </w:p>
        </w:tc>
        <w:tc>
          <w:tcPr>
            <w:tcW w:w="1084" w:type="dxa"/>
            <w:noWrap/>
            <w:vAlign w:val="center"/>
            <w:hideMark/>
          </w:tcPr>
          <w:p w:rsidR="0054065E" w:rsidRPr="0054065E"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€90</w:t>
            </w:r>
          </w:p>
        </w:tc>
        <w:tc>
          <w:tcPr>
            <w:tcW w:w="982" w:type="dxa"/>
            <w:vAlign w:val="center"/>
          </w:tcPr>
          <w:p w:rsidR="0054065E" w:rsidRPr="0054065E" w:rsidRDefault="0054065E" w:rsidP="000700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€92</w:t>
            </w:r>
          </w:p>
        </w:tc>
      </w:tr>
      <w:tr w:rsidR="0054065E" w:rsidRPr="0054065E" w:rsidTr="0025267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4" w:type="dxa"/>
            <w:shd w:val="clear" w:color="auto" w:fill="C6D9F1" w:themeFill="text2" w:themeFillTint="33"/>
            <w:noWrap/>
            <w:hideMark/>
          </w:tcPr>
          <w:p w:rsidR="0054065E" w:rsidRPr="0054065E" w:rsidRDefault="004A39F5" w:rsidP="0054065E">
            <w:pPr>
              <w:rPr>
                <w:rFonts w:ascii="Arial" w:eastAsia="Times New Roman" w:hAnsi="Arial" w:cs="Arial"/>
                <w:color w:val="000000"/>
                <w:sz w:val="24"/>
                <w:szCs w:val="24"/>
              </w:rPr>
            </w:pPr>
            <w:r>
              <w:rPr>
                <w:rFonts w:ascii="Arial" w:eastAsia="Times New Roman" w:hAnsi="Arial" w:cs="Arial"/>
                <w:color w:val="000000"/>
                <w:sz w:val="24"/>
                <w:szCs w:val="24"/>
              </w:rPr>
              <w:t>3</w:t>
            </w:r>
          </w:p>
        </w:tc>
        <w:tc>
          <w:tcPr>
            <w:tcW w:w="4764" w:type="dxa"/>
            <w:noWrap/>
            <w:hideMark/>
          </w:tcPr>
          <w:p w:rsidR="0054065E" w:rsidRPr="0054065E" w:rsidRDefault="0054065E" w:rsidP="005406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 xml:space="preserve">Highest cost of an individual claim processed </w:t>
            </w:r>
          </w:p>
        </w:tc>
        <w:tc>
          <w:tcPr>
            <w:tcW w:w="1097" w:type="dxa"/>
            <w:noWrap/>
            <w:vAlign w:val="center"/>
            <w:hideMark/>
          </w:tcPr>
          <w:p w:rsidR="0054065E" w:rsidRPr="0054065E"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€6,469</w:t>
            </w:r>
          </w:p>
        </w:tc>
        <w:tc>
          <w:tcPr>
            <w:tcW w:w="1281" w:type="dxa"/>
            <w:noWrap/>
            <w:vAlign w:val="center"/>
            <w:hideMark/>
          </w:tcPr>
          <w:p w:rsidR="0054065E" w:rsidRPr="0054065E"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€5,876</w:t>
            </w:r>
          </w:p>
        </w:tc>
        <w:tc>
          <w:tcPr>
            <w:tcW w:w="1084" w:type="dxa"/>
            <w:noWrap/>
            <w:vAlign w:val="center"/>
            <w:hideMark/>
          </w:tcPr>
          <w:p w:rsidR="0054065E" w:rsidRPr="0054065E"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€10,575</w:t>
            </w:r>
          </w:p>
        </w:tc>
        <w:tc>
          <w:tcPr>
            <w:tcW w:w="982" w:type="dxa"/>
            <w:vAlign w:val="center"/>
          </w:tcPr>
          <w:p w:rsidR="0054065E" w:rsidRPr="0054065E" w:rsidRDefault="0054065E" w:rsidP="000700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54065E">
              <w:rPr>
                <w:rFonts w:ascii="Arial" w:eastAsia="Times New Roman" w:hAnsi="Arial" w:cs="Arial"/>
                <w:color w:val="000000"/>
                <w:sz w:val="24"/>
                <w:szCs w:val="24"/>
              </w:rPr>
              <w:t>€9,087</w:t>
            </w:r>
          </w:p>
        </w:tc>
      </w:tr>
    </w:tbl>
    <w:p w:rsidR="0054065E" w:rsidRDefault="0054065E" w:rsidP="0054065E">
      <w:pPr>
        <w:spacing w:after="0" w:line="360" w:lineRule="auto"/>
        <w:jc w:val="both"/>
        <w:rPr>
          <w:rFonts w:ascii="Arial" w:hAnsi="Arial" w:cs="Arial"/>
          <w:sz w:val="24"/>
          <w:szCs w:val="24"/>
        </w:rPr>
      </w:pPr>
    </w:p>
    <w:p w:rsidR="00D838B1" w:rsidRPr="00605641" w:rsidRDefault="00D838B1" w:rsidP="0054065E">
      <w:pPr>
        <w:spacing w:after="0" w:line="360" w:lineRule="auto"/>
        <w:jc w:val="both"/>
        <w:rPr>
          <w:rFonts w:ascii="Arial" w:hAnsi="Arial" w:cs="Arial"/>
          <w:sz w:val="12"/>
          <w:szCs w:val="24"/>
        </w:rPr>
      </w:pPr>
    </w:p>
    <w:p w:rsidR="0054065E" w:rsidRPr="0054065E" w:rsidRDefault="0054065E" w:rsidP="0054065E">
      <w:pPr>
        <w:spacing w:after="0" w:line="360" w:lineRule="auto"/>
        <w:jc w:val="both"/>
        <w:rPr>
          <w:rFonts w:ascii="Arial" w:hAnsi="Arial" w:cs="Arial"/>
          <w:sz w:val="24"/>
          <w:szCs w:val="24"/>
        </w:rPr>
      </w:pPr>
      <w:r w:rsidRPr="0054065E">
        <w:rPr>
          <w:rFonts w:ascii="Arial" w:hAnsi="Arial" w:cs="Arial"/>
          <w:sz w:val="24"/>
          <w:szCs w:val="24"/>
        </w:rPr>
        <w:t>*figures exclude VAT</w:t>
      </w:r>
    </w:p>
    <w:p w:rsidR="0054065E" w:rsidRDefault="0054065E" w:rsidP="00D900B2">
      <w:pPr>
        <w:spacing w:after="0" w:line="360" w:lineRule="auto"/>
        <w:jc w:val="both"/>
        <w:rPr>
          <w:rFonts w:ascii="Arial" w:eastAsiaTheme="minorHAnsi" w:hAnsi="Arial" w:cs="Arial"/>
          <w:b/>
          <w:color w:val="FF0000"/>
          <w:sz w:val="24"/>
          <w:szCs w:val="24"/>
          <w:lang w:eastAsia="en-US"/>
        </w:rPr>
      </w:pPr>
    </w:p>
    <w:p w:rsidR="0054065E" w:rsidRPr="00605641" w:rsidRDefault="0054065E" w:rsidP="0007002E">
      <w:pPr>
        <w:spacing w:after="0"/>
        <w:jc w:val="both"/>
        <w:rPr>
          <w:rFonts w:ascii="Arial" w:eastAsiaTheme="minorHAnsi" w:hAnsi="Arial" w:cs="Arial"/>
          <w:b/>
          <w:color w:val="FF0000"/>
          <w:sz w:val="12"/>
          <w:szCs w:val="24"/>
          <w:lang w:eastAsia="en-US"/>
        </w:rPr>
        <w:sectPr w:rsidR="0054065E" w:rsidRPr="00605641" w:rsidSect="005A307C">
          <w:type w:val="continuous"/>
          <w:pgSz w:w="11907" w:h="16839" w:code="9"/>
          <w:pgMar w:top="1440" w:right="1440" w:bottom="1276" w:left="851" w:header="709" w:footer="624" w:gutter="0"/>
          <w:cols w:space="708"/>
          <w:docGrid w:linePitch="360"/>
        </w:sectPr>
      </w:pPr>
    </w:p>
    <w:p w:rsidR="00E702C6" w:rsidRPr="000F2D52" w:rsidRDefault="00E702C6" w:rsidP="00E702C6">
      <w:pPr>
        <w:spacing w:after="0"/>
        <w:jc w:val="both"/>
        <w:rPr>
          <w:rFonts w:ascii="Arial" w:hAnsi="Arial" w:cs="Arial"/>
          <w:b/>
          <w:sz w:val="24"/>
          <w:szCs w:val="24"/>
        </w:rPr>
      </w:pPr>
      <w:r w:rsidRPr="000F2D52">
        <w:rPr>
          <w:rFonts w:ascii="Arial" w:hAnsi="Arial" w:cs="Arial"/>
          <w:b/>
          <w:sz w:val="24"/>
          <w:szCs w:val="24"/>
        </w:rPr>
        <w:lastRenderedPageBreak/>
        <w:t>The Legal Aid - Custody Issues Scheme</w:t>
      </w:r>
    </w:p>
    <w:p w:rsidR="00E702C6" w:rsidRDefault="00E702C6" w:rsidP="00E702C6">
      <w:pPr>
        <w:spacing w:after="0"/>
        <w:jc w:val="both"/>
        <w:rPr>
          <w:rFonts w:ascii="Arial" w:hAnsi="Arial" w:cs="Arial"/>
          <w:sz w:val="24"/>
          <w:szCs w:val="24"/>
        </w:rPr>
      </w:pPr>
    </w:p>
    <w:p w:rsidR="00E702C6" w:rsidRDefault="00E702C6" w:rsidP="00E702C6">
      <w:pPr>
        <w:spacing w:after="0"/>
        <w:jc w:val="both"/>
        <w:rPr>
          <w:rFonts w:ascii="Arial" w:hAnsi="Arial" w:cs="Arial"/>
          <w:sz w:val="24"/>
          <w:szCs w:val="24"/>
        </w:rPr>
      </w:pPr>
      <w:r w:rsidRPr="00291097">
        <w:rPr>
          <w:rFonts w:ascii="Arial" w:hAnsi="Arial" w:cs="Arial"/>
          <w:sz w:val="24"/>
          <w:szCs w:val="24"/>
        </w:rPr>
        <w:t xml:space="preserve">The Legal Aid - Custody Issues Scheme </w:t>
      </w:r>
      <w:r>
        <w:rPr>
          <w:rFonts w:ascii="Arial" w:hAnsi="Arial" w:cs="Arial"/>
          <w:sz w:val="24"/>
          <w:szCs w:val="24"/>
        </w:rPr>
        <w:t xml:space="preserve">is an administrative, non-statutory arrangement whereby legal costs payments are made in certain types of litigation (e.g. Habeas Corpus (Article 40) Applications and Extradition and European Arrest Warrant Applications) not </w:t>
      </w:r>
      <w:r w:rsidRPr="00291097">
        <w:rPr>
          <w:rFonts w:ascii="Arial" w:hAnsi="Arial" w:cs="Arial"/>
          <w:sz w:val="24"/>
          <w:szCs w:val="24"/>
        </w:rPr>
        <w:t xml:space="preserve">covered by civil legal aid or the main criminal legal aid scheme. A person seeking legal representation under the Scheme must notify the relevant Court at the earliest possible opportunity of their </w:t>
      </w:r>
      <w:r w:rsidRPr="00291097">
        <w:rPr>
          <w:rFonts w:ascii="Arial" w:hAnsi="Arial" w:cs="Arial"/>
          <w:sz w:val="24"/>
          <w:szCs w:val="24"/>
        </w:rPr>
        <w:lastRenderedPageBreak/>
        <w:t xml:space="preserve">intention to apply for the Scheme’s provisions. </w:t>
      </w:r>
      <w:r>
        <w:rPr>
          <w:rFonts w:ascii="Arial" w:hAnsi="Arial" w:cs="Arial"/>
          <w:sz w:val="24"/>
          <w:szCs w:val="24"/>
        </w:rPr>
        <w:t>Depending on the type of proceedings and the financial circumstances of the applicant, t</w:t>
      </w:r>
      <w:r w:rsidRPr="00291097">
        <w:rPr>
          <w:rFonts w:ascii="Arial" w:hAnsi="Arial" w:cs="Arial"/>
          <w:sz w:val="24"/>
          <w:szCs w:val="24"/>
        </w:rPr>
        <w:t xml:space="preserve">he Court will then decide if a recommendation should be made to the Board to grant legal aid. It is then a matter for the Board to decide, in accordance with the terms of the Scheme, to either grant or refuse legal aid under the Scheme. </w:t>
      </w:r>
    </w:p>
    <w:p w:rsidR="008E4CF2" w:rsidRDefault="008E4CF2" w:rsidP="00E702C6">
      <w:pPr>
        <w:spacing w:after="0"/>
        <w:jc w:val="both"/>
        <w:rPr>
          <w:rFonts w:ascii="Arial" w:hAnsi="Arial" w:cs="Arial"/>
          <w:sz w:val="24"/>
          <w:szCs w:val="24"/>
        </w:rPr>
      </w:pPr>
    </w:p>
    <w:p w:rsidR="008E4CF2" w:rsidRPr="00291097" w:rsidRDefault="008E4CF2" w:rsidP="00E702C6">
      <w:pPr>
        <w:spacing w:after="0"/>
        <w:jc w:val="both"/>
        <w:rPr>
          <w:rFonts w:ascii="Arial" w:hAnsi="Arial" w:cs="Arial"/>
          <w:sz w:val="24"/>
          <w:szCs w:val="24"/>
        </w:rPr>
      </w:pPr>
      <w:r>
        <w:rPr>
          <w:rFonts w:ascii="Arial" w:hAnsi="Arial" w:cs="Arial"/>
          <w:sz w:val="24"/>
          <w:szCs w:val="24"/>
        </w:rPr>
        <w:t>A range of statistics pertaining to the operation of the Scheme is set out in the tables below:</w:t>
      </w:r>
    </w:p>
    <w:p w:rsidR="00E702C6" w:rsidRDefault="00E702C6" w:rsidP="00C85B4F">
      <w:pPr>
        <w:spacing w:after="0" w:line="360" w:lineRule="auto"/>
        <w:rPr>
          <w:rFonts w:ascii="Arial" w:hAnsi="Arial" w:cs="Arial"/>
          <w:b/>
          <w:i/>
          <w:sz w:val="24"/>
          <w:szCs w:val="24"/>
        </w:rPr>
      </w:pPr>
    </w:p>
    <w:p w:rsidR="00EE3949" w:rsidRDefault="00EE3949" w:rsidP="00305A66">
      <w:pPr>
        <w:spacing w:after="0"/>
        <w:jc w:val="both"/>
        <w:rPr>
          <w:rFonts w:ascii="Arial" w:hAnsi="Arial" w:cs="Arial"/>
          <w:sz w:val="24"/>
          <w:szCs w:val="24"/>
        </w:rPr>
        <w:sectPr w:rsidR="00EE3949" w:rsidSect="004708AE">
          <w:type w:val="continuous"/>
          <w:pgSz w:w="11907" w:h="16839" w:code="9"/>
          <w:pgMar w:top="1440" w:right="1440" w:bottom="1276" w:left="1134" w:header="709" w:footer="624" w:gutter="0"/>
          <w:cols w:num="2" w:space="708"/>
          <w:docGrid w:linePitch="360"/>
        </w:sectPr>
      </w:pPr>
    </w:p>
    <w:p w:rsidR="00C85B4F" w:rsidRDefault="00C85B4F" w:rsidP="005A4807">
      <w:pPr>
        <w:spacing w:after="0" w:line="360" w:lineRule="auto"/>
        <w:contextualSpacing/>
        <w:jc w:val="both"/>
        <w:rPr>
          <w:rFonts w:ascii="Arial" w:hAnsi="Arial" w:cs="Arial"/>
          <w:b/>
          <w:sz w:val="24"/>
          <w:szCs w:val="24"/>
        </w:rPr>
      </w:pPr>
    </w:p>
    <w:p w:rsidR="00605641" w:rsidRDefault="00605641" w:rsidP="005A4807">
      <w:pPr>
        <w:spacing w:after="0" w:line="360" w:lineRule="auto"/>
        <w:contextualSpacing/>
        <w:jc w:val="both"/>
        <w:rPr>
          <w:rFonts w:ascii="Arial" w:hAnsi="Arial" w:cs="Arial"/>
          <w:b/>
          <w:sz w:val="24"/>
          <w:szCs w:val="24"/>
        </w:rPr>
        <w:sectPr w:rsidR="00605641" w:rsidSect="00A777BA">
          <w:type w:val="continuous"/>
          <w:pgSz w:w="11907" w:h="16839" w:code="9"/>
          <w:pgMar w:top="1440" w:right="1440" w:bottom="1276" w:left="1134" w:header="709" w:footer="624" w:gutter="0"/>
          <w:cols w:space="708"/>
          <w:docGrid w:linePitch="360"/>
        </w:sectPr>
      </w:pPr>
    </w:p>
    <w:p w:rsidR="00B467C1" w:rsidRPr="00605641" w:rsidRDefault="00B467C1" w:rsidP="005A4807">
      <w:pPr>
        <w:spacing w:after="0" w:line="360" w:lineRule="auto"/>
        <w:contextualSpacing/>
        <w:jc w:val="both"/>
        <w:rPr>
          <w:rFonts w:ascii="Arial" w:eastAsiaTheme="minorHAnsi" w:hAnsi="Arial" w:cs="Arial"/>
          <w:b/>
          <w:color w:val="FF0000"/>
          <w:sz w:val="16"/>
          <w:szCs w:val="24"/>
          <w:lang w:eastAsia="en-US"/>
        </w:rPr>
        <w:sectPr w:rsidR="00B467C1" w:rsidRPr="00605641" w:rsidSect="0007002E">
          <w:type w:val="continuous"/>
          <w:pgSz w:w="11907" w:h="16839" w:code="9"/>
          <w:pgMar w:top="1440" w:right="1440" w:bottom="1276" w:left="1134" w:header="709" w:footer="624" w:gutter="0"/>
          <w:cols w:num="2" w:space="708"/>
          <w:docGrid w:linePitch="360"/>
        </w:sectPr>
      </w:pPr>
    </w:p>
    <w:p w:rsidR="00823850" w:rsidRPr="004708AE" w:rsidRDefault="007877C6" w:rsidP="00B0681A">
      <w:pPr>
        <w:spacing w:after="0" w:line="360" w:lineRule="auto"/>
        <w:ind w:left="360"/>
        <w:contextualSpacing/>
        <w:jc w:val="center"/>
        <w:rPr>
          <w:rFonts w:ascii="Arial" w:eastAsiaTheme="minorHAnsi" w:hAnsi="Arial" w:cs="Arial"/>
          <w:b/>
          <w:sz w:val="28"/>
          <w:szCs w:val="24"/>
          <w:lang w:eastAsia="en-US"/>
        </w:rPr>
      </w:pPr>
      <w:r>
        <w:rPr>
          <w:rFonts w:ascii="Arial" w:eastAsiaTheme="minorHAnsi" w:hAnsi="Arial" w:cs="Arial"/>
          <w:b/>
          <w:sz w:val="24"/>
          <w:szCs w:val="24"/>
          <w:lang w:eastAsia="en-US"/>
        </w:rPr>
        <w:lastRenderedPageBreak/>
        <w:t xml:space="preserve"> </w:t>
      </w:r>
      <w:r w:rsidR="00B0681A" w:rsidRPr="00E61F49">
        <w:rPr>
          <w:rFonts w:ascii="Arial" w:eastAsiaTheme="minorHAnsi" w:hAnsi="Arial" w:cs="Arial"/>
          <w:b/>
          <w:color w:val="FF0000"/>
          <w:sz w:val="24"/>
          <w:szCs w:val="24"/>
          <w:lang w:eastAsia="en-US"/>
        </w:rPr>
        <w:t xml:space="preserve"> </w:t>
      </w:r>
      <w:r w:rsidR="001E0A6B" w:rsidRPr="004708AE">
        <w:rPr>
          <w:rFonts w:ascii="Arial" w:eastAsiaTheme="minorHAnsi" w:hAnsi="Arial" w:cs="Arial"/>
          <w:b/>
          <w:sz w:val="28"/>
          <w:szCs w:val="24"/>
          <w:lang w:eastAsia="en-US"/>
        </w:rPr>
        <w:t xml:space="preserve">Table </w:t>
      </w:r>
      <w:r w:rsidR="00EE1748">
        <w:rPr>
          <w:rFonts w:ascii="Arial" w:eastAsiaTheme="minorHAnsi" w:hAnsi="Arial" w:cs="Arial"/>
          <w:b/>
          <w:sz w:val="28"/>
          <w:szCs w:val="24"/>
          <w:lang w:eastAsia="en-US"/>
        </w:rPr>
        <w:t>18</w:t>
      </w:r>
      <w:r w:rsidR="00EE1748" w:rsidRPr="004708AE">
        <w:rPr>
          <w:rFonts w:ascii="Arial" w:eastAsiaTheme="minorHAnsi" w:hAnsi="Arial" w:cs="Arial"/>
          <w:b/>
          <w:sz w:val="28"/>
          <w:szCs w:val="24"/>
          <w:lang w:eastAsia="en-US"/>
        </w:rPr>
        <w:t xml:space="preserve"> </w:t>
      </w:r>
      <w:r w:rsidR="001E0A6B" w:rsidRPr="004708AE">
        <w:rPr>
          <w:rFonts w:ascii="Arial" w:eastAsiaTheme="minorHAnsi" w:hAnsi="Arial" w:cs="Arial"/>
          <w:b/>
          <w:sz w:val="28"/>
          <w:szCs w:val="24"/>
          <w:lang w:eastAsia="en-US"/>
        </w:rPr>
        <w:t xml:space="preserve">- </w:t>
      </w:r>
      <w:r w:rsidR="00823850" w:rsidRPr="004708AE">
        <w:rPr>
          <w:rFonts w:ascii="Arial" w:eastAsiaTheme="minorHAnsi" w:hAnsi="Arial" w:cs="Arial"/>
          <w:b/>
          <w:sz w:val="28"/>
          <w:szCs w:val="24"/>
          <w:lang w:eastAsia="en-US"/>
        </w:rPr>
        <w:t>Legal Aid Custody Issues Scheme General (non bail) statistics 20</w:t>
      </w:r>
      <w:r w:rsidR="00AE43E2" w:rsidRPr="004708AE">
        <w:rPr>
          <w:rFonts w:ascii="Arial" w:eastAsiaTheme="minorHAnsi" w:hAnsi="Arial" w:cs="Arial"/>
          <w:b/>
          <w:sz w:val="28"/>
          <w:szCs w:val="24"/>
          <w:lang w:eastAsia="en-US"/>
        </w:rPr>
        <w:t>17</w:t>
      </w:r>
    </w:p>
    <w:tbl>
      <w:tblPr>
        <w:tblStyle w:val="LightList-Accent11"/>
        <w:tblW w:w="9007" w:type="dxa"/>
        <w:jc w:val="center"/>
        <w:tblInd w:w="-294" w:type="dxa"/>
        <w:tblLook w:val="04A0" w:firstRow="1" w:lastRow="0" w:firstColumn="1" w:lastColumn="0" w:noHBand="0" w:noVBand="1"/>
      </w:tblPr>
      <w:tblGrid>
        <w:gridCol w:w="536"/>
        <w:gridCol w:w="6673"/>
        <w:gridCol w:w="1798"/>
      </w:tblGrid>
      <w:tr w:rsidR="00AE43E2" w:rsidRPr="0096592D" w:rsidTr="0025267F">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noWrap/>
            <w:hideMark/>
          </w:tcPr>
          <w:p w:rsidR="00AE43E2" w:rsidRPr="0096592D" w:rsidRDefault="00AE43E2" w:rsidP="002761CA">
            <w:pPr>
              <w:rPr>
                <w:rFonts w:ascii="Arial" w:eastAsia="Times New Roman" w:hAnsi="Arial" w:cs="Arial"/>
                <w:sz w:val="24"/>
                <w:szCs w:val="24"/>
              </w:rPr>
            </w:pPr>
            <w:r w:rsidRPr="0096592D">
              <w:rPr>
                <w:rFonts w:ascii="Arial" w:eastAsia="Times New Roman" w:hAnsi="Arial" w:cs="Arial"/>
                <w:sz w:val="24"/>
                <w:szCs w:val="24"/>
              </w:rPr>
              <w:t>No</w:t>
            </w:r>
          </w:p>
        </w:tc>
        <w:tc>
          <w:tcPr>
            <w:tcW w:w="6673" w:type="dxa"/>
            <w:tcBorders>
              <w:top w:val="single" w:sz="4" w:space="0" w:color="auto"/>
              <w:left w:val="single" w:sz="4" w:space="0" w:color="auto"/>
              <w:bottom w:val="single" w:sz="4" w:space="0" w:color="auto"/>
              <w:right w:val="single" w:sz="4" w:space="0" w:color="auto"/>
            </w:tcBorders>
            <w:noWrap/>
            <w:hideMark/>
          </w:tcPr>
          <w:p w:rsidR="00AE43E2" w:rsidRPr="0096592D" w:rsidRDefault="00AE43E2" w:rsidP="002761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6592D">
              <w:rPr>
                <w:rFonts w:ascii="Arial" w:eastAsia="Times New Roman" w:hAnsi="Arial" w:cs="Arial"/>
                <w:sz w:val="24"/>
                <w:szCs w:val="24"/>
              </w:rPr>
              <w:t>Description</w:t>
            </w: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646D32">
            <w:pPr>
              <w:tabs>
                <w:tab w:val="center" w:pos="601"/>
                <w:tab w:val="right" w:pos="1202"/>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6592D">
              <w:rPr>
                <w:rFonts w:ascii="Arial" w:eastAsia="Times New Roman" w:hAnsi="Arial" w:cs="Arial"/>
                <w:sz w:val="24"/>
                <w:szCs w:val="24"/>
              </w:rPr>
              <w:t>2017</w:t>
            </w:r>
            <w:r>
              <w:rPr>
                <w:rFonts w:ascii="Arial" w:eastAsia="Times New Roman" w:hAnsi="Arial" w:cs="Arial"/>
                <w:sz w:val="24"/>
                <w:szCs w:val="24"/>
              </w:rPr>
              <w:t>*</w:t>
            </w:r>
          </w:p>
        </w:tc>
      </w:tr>
      <w:tr w:rsidR="00AE43E2" w:rsidRPr="0096592D" w:rsidTr="004708A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AE43E2" w:rsidRPr="0096592D" w:rsidRDefault="00AE43E2"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1</w:t>
            </w:r>
          </w:p>
        </w:tc>
        <w:tc>
          <w:tcPr>
            <w:tcW w:w="6673" w:type="dxa"/>
            <w:tcBorders>
              <w:top w:val="single" w:sz="4" w:space="0" w:color="auto"/>
              <w:left w:val="single" w:sz="4" w:space="0" w:color="auto"/>
              <w:bottom w:val="single" w:sz="4" w:space="0" w:color="auto"/>
              <w:right w:val="single" w:sz="4" w:space="0" w:color="auto"/>
            </w:tcBorders>
            <w:noWrap/>
            <w:hideMark/>
          </w:tcPr>
          <w:p w:rsidR="00AE43E2"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N</w:t>
            </w:r>
            <w:r>
              <w:rPr>
                <w:rFonts w:ascii="Arial" w:eastAsia="Times New Roman" w:hAnsi="Arial" w:cs="Arial"/>
                <w:color w:val="000000"/>
                <w:sz w:val="24"/>
                <w:szCs w:val="24"/>
              </w:rPr>
              <w:t>umber of n</w:t>
            </w:r>
            <w:r w:rsidRPr="0096592D">
              <w:rPr>
                <w:rFonts w:ascii="Arial" w:eastAsia="Times New Roman" w:hAnsi="Arial" w:cs="Arial"/>
                <w:color w:val="000000"/>
                <w:sz w:val="24"/>
                <w:szCs w:val="24"/>
              </w:rPr>
              <w:t>ew c</w:t>
            </w:r>
            <w:r>
              <w:rPr>
                <w:rFonts w:ascii="Arial" w:eastAsia="Times New Roman" w:hAnsi="Arial" w:cs="Arial"/>
                <w:color w:val="000000"/>
                <w:sz w:val="24"/>
                <w:szCs w:val="24"/>
              </w:rPr>
              <w:t xml:space="preserve">laims </w:t>
            </w:r>
            <w:r w:rsidRPr="0096592D">
              <w:rPr>
                <w:rFonts w:ascii="Arial" w:eastAsia="Times New Roman" w:hAnsi="Arial" w:cs="Arial"/>
                <w:color w:val="000000"/>
                <w:sz w:val="24"/>
                <w:szCs w:val="24"/>
              </w:rPr>
              <w:t>received by Board in the year</w:t>
            </w:r>
          </w:p>
          <w:p w:rsidR="00AE43E2" w:rsidRPr="0096592D"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F278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200</w:t>
            </w:r>
          </w:p>
        </w:tc>
      </w:tr>
      <w:tr w:rsidR="00AE43E2" w:rsidRPr="0096592D" w:rsidTr="004708AE">
        <w:trPr>
          <w:trHeight w:val="318"/>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AE43E2" w:rsidRPr="0096592D" w:rsidDel="00A70B8E" w:rsidRDefault="00AE43E2"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2</w:t>
            </w:r>
          </w:p>
        </w:tc>
        <w:tc>
          <w:tcPr>
            <w:tcW w:w="6673" w:type="dxa"/>
            <w:tcBorders>
              <w:top w:val="single" w:sz="4" w:space="0" w:color="auto"/>
              <w:left w:val="single" w:sz="4" w:space="0" w:color="auto"/>
              <w:bottom w:val="single" w:sz="4" w:space="0" w:color="auto"/>
              <w:right w:val="single" w:sz="4" w:space="0" w:color="auto"/>
            </w:tcBorders>
            <w:noWrap/>
          </w:tcPr>
          <w:p w:rsidR="00AE43E2" w:rsidRDefault="00AE43E2"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Number of individual authorised payments in the year</w:t>
            </w:r>
          </w:p>
          <w:p w:rsidR="00AE43E2" w:rsidRPr="0096592D" w:rsidDel="00A70B8E" w:rsidRDefault="00AE43E2"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Del="00A70B8E" w:rsidRDefault="00AE43E2" w:rsidP="00F278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564</w:t>
            </w:r>
          </w:p>
        </w:tc>
      </w:tr>
      <w:tr w:rsidR="00AE43E2" w:rsidRPr="0096592D" w:rsidTr="004708A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AE43E2" w:rsidRPr="0096592D" w:rsidRDefault="00AE43E2"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3</w:t>
            </w:r>
          </w:p>
        </w:tc>
        <w:tc>
          <w:tcPr>
            <w:tcW w:w="6673" w:type="dxa"/>
            <w:tcBorders>
              <w:top w:val="single" w:sz="4" w:space="0" w:color="auto"/>
              <w:left w:val="single" w:sz="4" w:space="0" w:color="auto"/>
              <w:bottom w:val="single" w:sz="4" w:space="0" w:color="auto"/>
              <w:right w:val="single" w:sz="4" w:space="0" w:color="auto"/>
            </w:tcBorders>
            <w:noWrap/>
            <w:hideMark/>
          </w:tcPr>
          <w:p w:rsidR="00AE43E2"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Number of c</w:t>
            </w:r>
            <w:r w:rsidRPr="0096592D">
              <w:rPr>
                <w:rFonts w:ascii="Arial" w:eastAsia="Times New Roman" w:hAnsi="Arial" w:cs="Arial"/>
                <w:color w:val="000000"/>
                <w:sz w:val="24"/>
                <w:szCs w:val="24"/>
              </w:rPr>
              <w:t xml:space="preserve">laims </w:t>
            </w:r>
            <w:r>
              <w:rPr>
                <w:rFonts w:ascii="Arial" w:eastAsia="Times New Roman" w:hAnsi="Arial" w:cs="Arial"/>
                <w:color w:val="000000"/>
                <w:sz w:val="24"/>
                <w:szCs w:val="24"/>
              </w:rPr>
              <w:t xml:space="preserve">generating </w:t>
            </w:r>
            <w:r w:rsidRPr="0096592D">
              <w:rPr>
                <w:rFonts w:ascii="Arial" w:eastAsia="Times New Roman" w:hAnsi="Arial" w:cs="Arial"/>
                <w:color w:val="000000"/>
                <w:sz w:val="24"/>
                <w:szCs w:val="24"/>
              </w:rPr>
              <w:t>payment in year</w:t>
            </w:r>
          </w:p>
          <w:p w:rsidR="00AE43E2" w:rsidRPr="0096592D"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F278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216</w:t>
            </w:r>
          </w:p>
        </w:tc>
      </w:tr>
      <w:tr w:rsidR="00AE43E2" w:rsidRPr="0096592D" w:rsidTr="004A39F5">
        <w:trPr>
          <w:trHeight w:val="652"/>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AE43E2" w:rsidRPr="0096592D" w:rsidRDefault="00AE43E2"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4</w:t>
            </w:r>
          </w:p>
        </w:tc>
        <w:tc>
          <w:tcPr>
            <w:tcW w:w="6673" w:type="dxa"/>
            <w:tcBorders>
              <w:top w:val="single" w:sz="4" w:space="0" w:color="auto"/>
              <w:left w:val="single" w:sz="4" w:space="0" w:color="auto"/>
              <w:bottom w:val="single" w:sz="4" w:space="0" w:color="auto"/>
              <w:right w:val="single" w:sz="4" w:space="0" w:color="auto"/>
            </w:tcBorders>
            <w:hideMark/>
          </w:tcPr>
          <w:p w:rsidR="00AE43E2" w:rsidRDefault="00AE43E2"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Total cost of claims for C</w:t>
            </w:r>
            <w:r>
              <w:rPr>
                <w:rFonts w:ascii="Arial" w:eastAsia="Times New Roman" w:hAnsi="Arial" w:cs="Arial"/>
                <w:color w:val="000000"/>
                <w:sz w:val="24"/>
                <w:szCs w:val="24"/>
              </w:rPr>
              <w:t>hief State Solicitors Office  (C</w:t>
            </w:r>
            <w:r w:rsidRPr="0096592D">
              <w:rPr>
                <w:rFonts w:ascii="Arial" w:eastAsia="Times New Roman" w:hAnsi="Arial" w:cs="Arial"/>
                <w:color w:val="000000"/>
                <w:sz w:val="24"/>
                <w:szCs w:val="24"/>
              </w:rPr>
              <w:t>SSO</w:t>
            </w:r>
            <w:r>
              <w:rPr>
                <w:rFonts w:ascii="Arial" w:eastAsia="Times New Roman" w:hAnsi="Arial" w:cs="Arial"/>
                <w:color w:val="000000"/>
                <w:sz w:val="24"/>
                <w:szCs w:val="24"/>
              </w:rPr>
              <w:t>)</w:t>
            </w:r>
            <w:r w:rsidRPr="0096592D">
              <w:rPr>
                <w:rFonts w:ascii="Arial" w:eastAsia="Times New Roman" w:hAnsi="Arial" w:cs="Arial"/>
                <w:color w:val="000000"/>
                <w:sz w:val="24"/>
                <w:szCs w:val="24"/>
              </w:rPr>
              <w:t xml:space="preserve"> cases </w:t>
            </w:r>
          </w:p>
          <w:p w:rsidR="00AE43E2" w:rsidRPr="0096592D" w:rsidRDefault="00AE43E2"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F278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€1,653,800</w:t>
            </w:r>
          </w:p>
        </w:tc>
      </w:tr>
      <w:tr w:rsidR="00AE43E2" w:rsidRPr="0096592D" w:rsidTr="004708AE">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AE43E2" w:rsidRPr="0096592D" w:rsidRDefault="00AE43E2"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5</w:t>
            </w:r>
          </w:p>
        </w:tc>
        <w:tc>
          <w:tcPr>
            <w:tcW w:w="6673" w:type="dxa"/>
            <w:tcBorders>
              <w:top w:val="single" w:sz="4" w:space="0" w:color="auto"/>
              <w:left w:val="single" w:sz="4" w:space="0" w:color="auto"/>
              <w:bottom w:val="single" w:sz="4" w:space="0" w:color="auto"/>
              <w:right w:val="single" w:sz="4" w:space="0" w:color="auto"/>
            </w:tcBorders>
            <w:hideMark/>
          </w:tcPr>
          <w:p w:rsidR="00AE43E2"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Total cost of claims for D</w:t>
            </w:r>
            <w:r>
              <w:rPr>
                <w:rFonts w:ascii="Arial" w:eastAsia="Times New Roman" w:hAnsi="Arial" w:cs="Arial"/>
                <w:color w:val="000000"/>
                <w:sz w:val="24"/>
                <w:szCs w:val="24"/>
              </w:rPr>
              <w:t>irector of Public Prosecution (D</w:t>
            </w:r>
            <w:r w:rsidRPr="0096592D">
              <w:rPr>
                <w:rFonts w:ascii="Arial" w:eastAsia="Times New Roman" w:hAnsi="Arial" w:cs="Arial"/>
                <w:color w:val="000000"/>
                <w:sz w:val="24"/>
                <w:szCs w:val="24"/>
              </w:rPr>
              <w:t>PP</w:t>
            </w:r>
            <w:r>
              <w:rPr>
                <w:rFonts w:ascii="Arial" w:eastAsia="Times New Roman" w:hAnsi="Arial" w:cs="Arial"/>
                <w:color w:val="000000"/>
                <w:sz w:val="24"/>
                <w:szCs w:val="24"/>
              </w:rPr>
              <w:t>)</w:t>
            </w:r>
            <w:r w:rsidRPr="0096592D">
              <w:rPr>
                <w:rFonts w:ascii="Arial" w:eastAsia="Times New Roman" w:hAnsi="Arial" w:cs="Arial"/>
                <w:color w:val="000000"/>
                <w:sz w:val="24"/>
                <w:szCs w:val="24"/>
              </w:rPr>
              <w:t xml:space="preserve"> cases </w:t>
            </w:r>
          </w:p>
          <w:p w:rsidR="00AE43E2" w:rsidRPr="0096592D"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F278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€266,400</w:t>
            </w:r>
          </w:p>
        </w:tc>
      </w:tr>
      <w:tr w:rsidR="00AE43E2" w:rsidRPr="0096592D" w:rsidTr="004708AE">
        <w:trPr>
          <w:trHeight w:val="621"/>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AE43E2" w:rsidRPr="0096592D" w:rsidRDefault="00AE43E2"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lastRenderedPageBreak/>
              <w:t>6</w:t>
            </w:r>
          </w:p>
        </w:tc>
        <w:tc>
          <w:tcPr>
            <w:tcW w:w="6673" w:type="dxa"/>
            <w:tcBorders>
              <w:top w:val="single" w:sz="4" w:space="0" w:color="auto"/>
              <w:left w:val="single" w:sz="4" w:space="0" w:color="auto"/>
              <w:bottom w:val="single" w:sz="4" w:space="0" w:color="auto"/>
              <w:right w:val="single" w:sz="4" w:space="0" w:color="auto"/>
            </w:tcBorders>
            <w:hideMark/>
          </w:tcPr>
          <w:p w:rsidR="00AE43E2" w:rsidRDefault="00AE43E2"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Total cost of claims for H</w:t>
            </w:r>
            <w:r>
              <w:rPr>
                <w:rFonts w:ascii="Arial" w:eastAsia="Times New Roman" w:hAnsi="Arial" w:cs="Arial"/>
                <w:color w:val="000000"/>
                <w:sz w:val="24"/>
                <w:szCs w:val="24"/>
              </w:rPr>
              <w:t>ealth Service Executive (H</w:t>
            </w:r>
            <w:r w:rsidRPr="0096592D">
              <w:rPr>
                <w:rFonts w:ascii="Arial" w:eastAsia="Times New Roman" w:hAnsi="Arial" w:cs="Arial"/>
                <w:color w:val="000000"/>
                <w:sz w:val="24"/>
                <w:szCs w:val="24"/>
              </w:rPr>
              <w:t>SE</w:t>
            </w:r>
            <w:r>
              <w:rPr>
                <w:rFonts w:ascii="Arial" w:eastAsia="Times New Roman" w:hAnsi="Arial" w:cs="Arial"/>
                <w:color w:val="000000"/>
                <w:sz w:val="24"/>
                <w:szCs w:val="24"/>
              </w:rPr>
              <w:t>)</w:t>
            </w:r>
            <w:r w:rsidRPr="0096592D">
              <w:rPr>
                <w:rFonts w:ascii="Arial" w:eastAsia="Times New Roman" w:hAnsi="Arial" w:cs="Arial"/>
                <w:color w:val="000000"/>
                <w:sz w:val="24"/>
                <w:szCs w:val="24"/>
              </w:rPr>
              <w:t xml:space="preserve"> cases </w:t>
            </w:r>
          </w:p>
          <w:p w:rsidR="00AE43E2" w:rsidRPr="0096592D" w:rsidRDefault="00AE43E2"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F278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€24,200</w:t>
            </w:r>
          </w:p>
        </w:tc>
      </w:tr>
      <w:tr w:rsidR="00AE43E2" w:rsidRPr="0096592D" w:rsidTr="004708A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AE43E2" w:rsidRPr="0096592D" w:rsidRDefault="00AE43E2"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7</w:t>
            </w:r>
          </w:p>
        </w:tc>
        <w:tc>
          <w:tcPr>
            <w:tcW w:w="6673" w:type="dxa"/>
            <w:tcBorders>
              <w:top w:val="single" w:sz="4" w:space="0" w:color="auto"/>
              <w:left w:val="single" w:sz="4" w:space="0" w:color="auto"/>
              <w:bottom w:val="single" w:sz="4" w:space="0" w:color="auto"/>
              <w:right w:val="single" w:sz="4" w:space="0" w:color="auto"/>
            </w:tcBorders>
            <w:noWrap/>
            <w:hideMark/>
          </w:tcPr>
          <w:p w:rsidR="00AE43E2"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Total cost of claims for M</w:t>
            </w:r>
            <w:r>
              <w:rPr>
                <w:rFonts w:ascii="Arial" w:eastAsia="Times New Roman" w:hAnsi="Arial" w:cs="Arial"/>
                <w:color w:val="000000"/>
                <w:sz w:val="24"/>
                <w:szCs w:val="24"/>
              </w:rPr>
              <w:t>ental Health Commission (M</w:t>
            </w:r>
            <w:r w:rsidRPr="0096592D">
              <w:rPr>
                <w:rFonts w:ascii="Arial" w:eastAsia="Times New Roman" w:hAnsi="Arial" w:cs="Arial"/>
                <w:color w:val="000000"/>
                <w:sz w:val="24"/>
                <w:szCs w:val="24"/>
              </w:rPr>
              <w:t>HC</w:t>
            </w:r>
            <w:r>
              <w:rPr>
                <w:rFonts w:ascii="Arial" w:eastAsia="Times New Roman" w:hAnsi="Arial" w:cs="Arial"/>
                <w:color w:val="000000"/>
                <w:sz w:val="24"/>
                <w:szCs w:val="24"/>
              </w:rPr>
              <w:t>)</w:t>
            </w:r>
            <w:r w:rsidRPr="0096592D">
              <w:rPr>
                <w:rFonts w:ascii="Arial" w:eastAsia="Times New Roman" w:hAnsi="Arial" w:cs="Arial"/>
                <w:color w:val="000000"/>
                <w:sz w:val="24"/>
                <w:szCs w:val="24"/>
              </w:rPr>
              <w:t xml:space="preserve"> cases </w:t>
            </w:r>
          </w:p>
          <w:p w:rsidR="00AE43E2" w:rsidRPr="0096592D"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F278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€25,900</w:t>
            </w:r>
          </w:p>
        </w:tc>
      </w:tr>
      <w:tr w:rsidR="00AE43E2" w:rsidRPr="0096592D" w:rsidTr="004708AE">
        <w:trPr>
          <w:trHeight w:val="318"/>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AE43E2" w:rsidRPr="0096592D" w:rsidRDefault="00AE43E2" w:rsidP="002761CA">
            <w:pPr>
              <w:rPr>
                <w:rFonts w:ascii="Arial" w:eastAsia="Times New Roman" w:hAnsi="Arial" w:cs="Arial"/>
                <w:color w:val="000000"/>
                <w:sz w:val="24"/>
                <w:szCs w:val="24"/>
              </w:rPr>
            </w:pPr>
            <w:r>
              <w:rPr>
                <w:rFonts w:ascii="Arial" w:eastAsia="Times New Roman" w:hAnsi="Arial" w:cs="Arial"/>
                <w:color w:val="000000"/>
                <w:sz w:val="24"/>
                <w:szCs w:val="24"/>
              </w:rPr>
              <w:t>8</w:t>
            </w:r>
          </w:p>
        </w:tc>
        <w:tc>
          <w:tcPr>
            <w:tcW w:w="6673" w:type="dxa"/>
            <w:tcBorders>
              <w:top w:val="single" w:sz="4" w:space="0" w:color="auto"/>
              <w:left w:val="single" w:sz="4" w:space="0" w:color="auto"/>
              <w:bottom w:val="single" w:sz="4" w:space="0" w:color="auto"/>
              <w:right w:val="single" w:sz="4" w:space="0" w:color="auto"/>
            </w:tcBorders>
            <w:noWrap/>
          </w:tcPr>
          <w:p w:rsidR="00AE43E2" w:rsidRDefault="00AE43E2"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Total cost of claims for TUSLA cases </w:t>
            </w:r>
          </w:p>
          <w:p w:rsidR="00AE43E2" w:rsidRPr="0096592D" w:rsidRDefault="00AE43E2"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F278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€27,700</w:t>
            </w:r>
          </w:p>
        </w:tc>
      </w:tr>
      <w:tr w:rsidR="00AE43E2" w:rsidRPr="0096592D" w:rsidTr="004708A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AE43E2" w:rsidRPr="0096592D" w:rsidRDefault="00AE43E2" w:rsidP="002761CA">
            <w:pPr>
              <w:rPr>
                <w:rFonts w:ascii="Arial" w:eastAsia="Times New Roman" w:hAnsi="Arial" w:cs="Arial"/>
                <w:color w:val="000000"/>
                <w:sz w:val="24"/>
                <w:szCs w:val="24"/>
              </w:rPr>
            </w:pPr>
            <w:r>
              <w:rPr>
                <w:rFonts w:ascii="Arial" w:eastAsia="Times New Roman" w:hAnsi="Arial" w:cs="Arial"/>
                <w:color w:val="000000"/>
                <w:sz w:val="24"/>
                <w:szCs w:val="24"/>
              </w:rPr>
              <w:t>9</w:t>
            </w:r>
          </w:p>
        </w:tc>
        <w:tc>
          <w:tcPr>
            <w:tcW w:w="6673" w:type="dxa"/>
            <w:tcBorders>
              <w:top w:val="single" w:sz="4" w:space="0" w:color="auto"/>
              <w:left w:val="single" w:sz="4" w:space="0" w:color="auto"/>
              <w:bottom w:val="single" w:sz="4" w:space="0" w:color="auto"/>
              <w:right w:val="single" w:sz="4" w:space="0" w:color="auto"/>
            </w:tcBorders>
            <w:noWrap/>
            <w:hideMark/>
          </w:tcPr>
          <w:p w:rsidR="00AE43E2"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Average cost per authorised claim in year</w:t>
            </w:r>
          </w:p>
          <w:p w:rsidR="00AE43E2" w:rsidRPr="0096592D"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F278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€9,250</w:t>
            </w:r>
          </w:p>
        </w:tc>
      </w:tr>
      <w:tr w:rsidR="00AE43E2" w:rsidRPr="0096592D" w:rsidTr="004708AE">
        <w:trPr>
          <w:trHeight w:val="347"/>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AE43E2" w:rsidRPr="0096592D" w:rsidRDefault="00AE43E2" w:rsidP="002761CA">
            <w:pPr>
              <w:rPr>
                <w:rFonts w:ascii="Arial" w:eastAsia="Times New Roman" w:hAnsi="Arial" w:cs="Arial"/>
                <w:color w:val="000000"/>
                <w:sz w:val="24"/>
                <w:szCs w:val="24"/>
              </w:rPr>
            </w:pPr>
            <w:r w:rsidRPr="0096592D">
              <w:rPr>
                <w:rFonts w:ascii="Arial" w:eastAsia="Times New Roman" w:hAnsi="Arial" w:cs="Arial"/>
                <w:color w:val="000000"/>
                <w:sz w:val="24"/>
                <w:szCs w:val="24"/>
              </w:rPr>
              <w:t>1</w:t>
            </w:r>
            <w:r>
              <w:rPr>
                <w:rFonts w:ascii="Arial" w:eastAsia="Times New Roman" w:hAnsi="Arial" w:cs="Arial"/>
                <w:color w:val="000000"/>
                <w:sz w:val="24"/>
                <w:szCs w:val="24"/>
              </w:rPr>
              <w:t>0</w:t>
            </w:r>
          </w:p>
        </w:tc>
        <w:tc>
          <w:tcPr>
            <w:tcW w:w="6673" w:type="dxa"/>
            <w:tcBorders>
              <w:top w:val="single" w:sz="4" w:space="0" w:color="auto"/>
              <w:left w:val="single" w:sz="4" w:space="0" w:color="auto"/>
              <w:bottom w:val="single" w:sz="4" w:space="0" w:color="auto"/>
              <w:right w:val="single" w:sz="4" w:space="0" w:color="auto"/>
            </w:tcBorders>
            <w:noWrap/>
            <w:hideMark/>
          </w:tcPr>
          <w:p w:rsidR="00AE43E2" w:rsidRPr="0096592D" w:rsidRDefault="00AE43E2"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Total value of claims authorised by Board for the Scheme*</w:t>
            </w:r>
          </w:p>
        </w:tc>
        <w:tc>
          <w:tcPr>
            <w:tcW w:w="1798" w:type="dxa"/>
            <w:tcBorders>
              <w:top w:val="single" w:sz="4" w:space="0" w:color="auto"/>
              <w:left w:val="single" w:sz="4" w:space="0" w:color="auto"/>
              <w:bottom w:val="single" w:sz="4" w:space="0" w:color="auto"/>
              <w:right w:val="single" w:sz="4" w:space="0" w:color="auto"/>
            </w:tcBorders>
            <w:noWrap/>
          </w:tcPr>
          <w:p w:rsidR="00AE43E2" w:rsidRPr="0096592D" w:rsidRDefault="00AE43E2" w:rsidP="00F278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€1,998,000</w:t>
            </w:r>
          </w:p>
        </w:tc>
      </w:tr>
      <w:tr w:rsidR="00AE43E2" w:rsidRPr="0096592D" w:rsidTr="0025267F">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36" w:type="dxa"/>
            <w:tcBorders>
              <w:top w:val="single" w:sz="4" w:space="0" w:color="auto"/>
              <w:left w:val="nil"/>
              <w:bottom w:val="nil"/>
              <w:right w:val="nil"/>
            </w:tcBorders>
            <w:noWrap/>
            <w:hideMark/>
          </w:tcPr>
          <w:p w:rsidR="00AE43E2" w:rsidRPr="0096592D" w:rsidRDefault="00AE43E2" w:rsidP="002761CA">
            <w:pPr>
              <w:rPr>
                <w:rFonts w:ascii="Arial" w:eastAsia="Times New Roman" w:hAnsi="Arial" w:cs="Arial"/>
                <w:color w:val="000000"/>
                <w:sz w:val="24"/>
                <w:szCs w:val="24"/>
              </w:rPr>
            </w:pPr>
          </w:p>
        </w:tc>
        <w:tc>
          <w:tcPr>
            <w:tcW w:w="6673" w:type="dxa"/>
            <w:tcBorders>
              <w:top w:val="single" w:sz="4" w:space="0" w:color="auto"/>
              <w:left w:val="nil"/>
              <w:bottom w:val="nil"/>
              <w:right w:val="nil"/>
            </w:tcBorders>
            <w:noWrap/>
            <w:hideMark/>
          </w:tcPr>
          <w:p w:rsidR="00AE43E2"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p>
          <w:p w:rsidR="00AE43E2" w:rsidRPr="00D556E2"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0000"/>
                <w:sz w:val="24"/>
                <w:szCs w:val="24"/>
              </w:rPr>
            </w:pPr>
            <w:r w:rsidRPr="00D556E2">
              <w:rPr>
                <w:rFonts w:ascii="Arial" w:eastAsia="Times New Roman" w:hAnsi="Arial" w:cs="Arial"/>
                <w:bCs/>
                <w:sz w:val="24"/>
                <w:szCs w:val="24"/>
              </w:rPr>
              <w:t>*figures exclude VAT</w:t>
            </w:r>
          </w:p>
        </w:tc>
        <w:tc>
          <w:tcPr>
            <w:tcW w:w="1798" w:type="dxa"/>
            <w:tcBorders>
              <w:top w:val="single" w:sz="4" w:space="0" w:color="auto"/>
              <w:left w:val="nil"/>
              <w:bottom w:val="nil"/>
              <w:right w:val="nil"/>
            </w:tcBorders>
            <w:noWrap/>
            <w:hideMark/>
          </w:tcPr>
          <w:p w:rsidR="00AE43E2" w:rsidRPr="0096592D" w:rsidRDefault="00AE43E2"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r>
    </w:tbl>
    <w:p w:rsidR="001E0A6B" w:rsidRDefault="001E0A6B" w:rsidP="0025267F">
      <w:pPr>
        <w:spacing w:after="0" w:line="360" w:lineRule="auto"/>
        <w:contextualSpacing/>
        <w:jc w:val="center"/>
        <w:rPr>
          <w:rFonts w:ascii="Arial" w:hAnsi="Arial" w:cs="Arial"/>
        </w:rPr>
      </w:pPr>
    </w:p>
    <w:p w:rsidR="007B12EF" w:rsidRPr="004F76B3" w:rsidRDefault="001E0A6B" w:rsidP="0025267F">
      <w:pPr>
        <w:spacing w:after="0" w:line="360" w:lineRule="auto"/>
        <w:contextualSpacing/>
        <w:jc w:val="center"/>
        <w:rPr>
          <w:rFonts w:ascii="Arial" w:hAnsi="Arial" w:cs="Arial"/>
          <w:b/>
          <w:color w:val="FF0000"/>
          <w:sz w:val="28"/>
          <w:szCs w:val="28"/>
        </w:rPr>
      </w:pPr>
      <w:r>
        <w:rPr>
          <w:rFonts w:ascii="Arial" w:eastAsiaTheme="minorHAnsi" w:hAnsi="Arial" w:cs="Arial"/>
          <w:b/>
          <w:sz w:val="28"/>
          <w:szCs w:val="28"/>
          <w:lang w:eastAsia="en-US"/>
        </w:rPr>
        <w:t xml:space="preserve">Table </w:t>
      </w:r>
      <w:r w:rsidR="00EE1748">
        <w:rPr>
          <w:rFonts w:ascii="Arial" w:eastAsiaTheme="minorHAnsi" w:hAnsi="Arial" w:cs="Arial"/>
          <w:b/>
          <w:sz w:val="28"/>
          <w:szCs w:val="28"/>
          <w:lang w:eastAsia="en-US"/>
        </w:rPr>
        <w:t xml:space="preserve">19 </w:t>
      </w:r>
      <w:r>
        <w:rPr>
          <w:rFonts w:ascii="Arial" w:eastAsiaTheme="minorHAnsi" w:hAnsi="Arial" w:cs="Arial"/>
          <w:b/>
          <w:sz w:val="28"/>
          <w:szCs w:val="28"/>
          <w:lang w:eastAsia="en-US"/>
        </w:rPr>
        <w:t xml:space="preserve">- </w:t>
      </w:r>
      <w:r w:rsidR="0025267F" w:rsidRPr="004F76B3">
        <w:rPr>
          <w:rFonts w:ascii="Arial" w:eastAsiaTheme="minorHAnsi" w:hAnsi="Arial" w:cs="Arial"/>
          <w:b/>
          <w:sz w:val="28"/>
          <w:szCs w:val="28"/>
          <w:lang w:eastAsia="en-US"/>
        </w:rPr>
        <w:t>Number</w:t>
      </w:r>
      <w:r w:rsidR="007B12EF" w:rsidRPr="004F76B3">
        <w:rPr>
          <w:rFonts w:ascii="Arial" w:hAnsi="Arial" w:cs="Arial"/>
          <w:b/>
          <w:sz w:val="28"/>
          <w:szCs w:val="28"/>
        </w:rPr>
        <w:t xml:space="preserve"> of individual authorisations</w:t>
      </w:r>
    </w:p>
    <w:tbl>
      <w:tblPr>
        <w:tblStyle w:val="TableGrid"/>
        <w:tblW w:w="0" w:type="auto"/>
        <w:tblInd w:w="534" w:type="dxa"/>
        <w:tblLook w:val="04A0" w:firstRow="1" w:lastRow="0" w:firstColumn="1" w:lastColumn="0" w:noHBand="0" w:noVBand="1"/>
      </w:tblPr>
      <w:tblGrid>
        <w:gridCol w:w="2693"/>
        <w:gridCol w:w="2934"/>
        <w:gridCol w:w="3161"/>
      </w:tblGrid>
      <w:tr w:rsidR="007B12EF" w:rsidRPr="0096592D" w:rsidTr="00A777BA">
        <w:tc>
          <w:tcPr>
            <w:tcW w:w="2693" w:type="dxa"/>
            <w:shd w:val="clear" w:color="auto" w:fill="4F81BD" w:themeFill="accent1"/>
          </w:tcPr>
          <w:p w:rsidR="007B12EF" w:rsidRPr="00646D32" w:rsidRDefault="007B12EF" w:rsidP="002761CA">
            <w:pPr>
              <w:autoSpaceDE w:val="0"/>
              <w:autoSpaceDN w:val="0"/>
              <w:adjustRightInd w:val="0"/>
              <w:jc w:val="center"/>
              <w:rPr>
                <w:rFonts w:ascii="Arial" w:hAnsi="Arial" w:cs="Arial"/>
                <w:b/>
                <w:color w:val="FFFFFF" w:themeColor="background1"/>
                <w:sz w:val="24"/>
                <w:szCs w:val="24"/>
              </w:rPr>
            </w:pPr>
            <w:r w:rsidRPr="00646D32">
              <w:rPr>
                <w:rFonts w:ascii="Arial" w:hAnsi="Arial" w:cs="Arial"/>
                <w:b/>
                <w:color w:val="FFFFFF" w:themeColor="background1"/>
                <w:sz w:val="24"/>
                <w:szCs w:val="24"/>
              </w:rPr>
              <w:t>Payee type</w:t>
            </w:r>
          </w:p>
        </w:tc>
        <w:tc>
          <w:tcPr>
            <w:tcW w:w="2934" w:type="dxa"/>
            <w:shd w:val="clear" w:color="auto" w:fill="4F81BD" w:themeFill="accent1"/>
          </w:tcPr>
          <w:p w:rsidR="007B12EF" w:rsidRPr="00646D32" w:rsidRDefault="007B12EF" w:rsidP="002761CA">
            <w:pPr>
              <w:autoSpaceDE w:val="0"/>
              <w:autoSpaceDN w:val="0"/>
              <w:adjustRightInd w:val="0"/>
              <w:jc w:val="center"/>
              <w:rPr>
                <w:rFonts w:ascii="Arial" w:hAnsi="Arial" w:cs="Arial"/>
                <w:b/>
                <w:color w:val="FFFFFF" w:themeColor="background1"/>
                <w:sz w:val="24"/>
                <w:szCs w:val="24"/>
              </w:rPr>
            </w:pPr>
            <w:r w:rsidRPr="00646D32">
              <w:rPr>
                <w:rFonts w:ascii="Arial" w:hAnsi="Arial" w:cs="Arial"/>
                <w:b/>
                <w:color w:val="FFFFFF" w:themeColor="background1"/>
                <w:sz w:val="24"/>
                <w:szCs w:val="24"/>
              </w:rPr>
              <w:t>Expenditure*</w:t>
            </w:r>
          </w:p>
        </w:tc>
        <w:tc>
          <w:tcPr>
            <w:tcW w:w="3161" w:type="dxa"/>
            <w:shd w:val="clear" w:color="auto" w:fill="4F81BD" w:themeFill="accent1"/>
          </w:tcPr>
          <w:p w:rsidR="007B12EF" w:rsidRPr="00646D32" w:rsidRDefault="007B12EF" w:rsidP="002761CA">
            <w:pPr>
              <w:autoSpaceDE w:val="0"/>
              <w:autoSpaceDN w:val="0"/>
              <w:adjustRightInd w:val="0"/>
              <w:jc w:val="center"/>
              <w:rPr>
                <w:rFonts w:ascii="Arial" w:hAnsi="Arial" w:cs="Arial"/>
                <w:b/>
                <w:color w:val="FFFFFF" w:themeColor="background1"/>
                <w:sz w:val="24"/>
                <w:szCs w:val="24"/>
              </w:rPr>
            </w:pPr>
            <w:r w:rsidRPr="00646D32">
              <w:rPr>
                <w:rFonts w:ascii="Arial" w:hAnsi="Arial" w:cs="Arial"/>
                <w:b/>
                <w:color w:val="FFFFFF" w:themeColor="background1"/>
                <w:sz w:val="24"/>
                <w:szCs w:val="24"/>
              </w:rPr>
              <w:t>Number of individual authorisations</w:t>
            </w:r>
          </w:p>
          <w:p w:rsidR="007B12EF" w:rsidRPr="00646D32" w:rsidRDefault="007B12EF" w:rsidP="002761CA">
            <w:pPr>
              <w:autoSpaceDE w:val="0"/>
              <w:autoSpaceDN w:val="0"/>
              <w:adjustRightInd w:val="0"/>
              <w:jc w:val="center"/>
              <w:rPr>
                <w:rFonts w:ascii="Arial" w:hAnsi="Arial" w:cs="Arial"/>
                <w:b/>
                <w:color w:val="FFFFFF" w:themeColor="background1"/>
                <w:sz w:val="24"/>
                <w:szCs w:val="24"/>
              </w:rPr>
            </w:pPr>
          </w:p>
        </w:tc>
      </w:tr>
      <w:tr w:rsidR="007B12EF" w:rsidRPr="0096592D" w:rsidTr="00A777BA">
        <w:tc>
          <w:tcPr>
            <w:tcW w:w="2693" w:type="dxa"/>
            <w:shd w:val="clear" w:color="auto" w:fill="C6D9F1" w:themeFill="text2" w:themeFillTint="33"/>
          </w:tcPr>
          <w:p w:rsidR="007B12EF" w:rsidRPr="0096592D" w:rsidRDefault="007B12EF" w:rsidP="00A777BA">
            <w:pPr>
              <w:autoSpaceDE w:val="0"/>
              <w:autoSpaceDN w:val="0"/>
              <w:adjustRightInd w:val="0"/>
              <w:spacing w:line="276" w:lineRule="auto"/>
              <w:rPr>
                <w:rFonts w:ascii="Arial" w:hAnsi="Arial" w:cs="Arial"/>
                <w:sz w:val="24"/>
                <w:szCs w:val="24"/>
              </w:rPr>
            </w:pPr>
            <w:r w:rsidRPr="0096592D">
              <w:rPr>
                <w:rFonts w:ascii="Arial" w:hAnsi="Arial" w:cs="Arial"/>
                <w:sz w:val="24"/>
                <w:szCs w:val="24"/>
              </w:rPr>
              <w:t>Solicitor</w:t>
            </w:r>
          </w:p>
        </w:tc>
        <w:tc>
          <w:tcPr>
            <w:tcW w:w="2934"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692,000</w:t>
            </w:r>
          </w:p>
        </w:tc>
        <w:tc>
          <w:tcPr>
            <w:tcW w:w="3161"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197</w:t>
            </w:r>
          </w:p>
        </w:tc>
      </w:tr>
      <w:tr w:rsidR="007B12EF" w:rsidRPr="0096592D" w:rsidTr="00A777BA">
        <w:tc>
          <w:tcPr>
            <w:tcW w:w="2693" w:type="dxa"/>
            <w:shd w:val="clear" w:color="auto" w:fill="C6D9F1" w:themeFill="text2" w:themeFillTint="33"/>
          </w:tcPr>
          <w:p w:rsidR="007B12EF" w:rsidRPr="0096592D" w:rsidRDefault="007B12EF" w:rsidP="00A777BA">
            <w:pPr>
              <w:autoSpaceDE w:val="0"/>
              <w:autoSpaceDN w:val="0"/>
              <w:adjustRightInd w:val="0"/>
              <w:spacing w:line="276" w:lineRule="auto"/>
              <w:rPr>
                <w:rFonts w:ascii="Arial" w:hAnsi="Arial" w:cs="Arial"/>
                <w:sz w:val="24"/>
                <w:szCs w:val="24"/>
              </w:rPr>
            </w:pPr>
            <w:r w:rsidRPr="0096592D">
              <w:rPr>
                <w:rFonts w:ascii="Arial" w:hAnsi="Arial" w:cs="Arial"/>
                <w:sz w:val="24"/>
                <w:szCs w:val="24"/>
              </w:rPr>
              <w:t>Junior Counsel</w:t>
            </w:r>
          </w:p>
        </w:tc>
        <w:tc>
          <w:tcPr>
            <w:tcW w:w="2934"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778,000</w:t>
            </w:r>
          </w:p>
        </w:tc>
        <w:tc>
          <w:tcPr>
            <w:tcW w:w="3161"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204</w:t>
            </w:r>
          </w:p>
        </w:tc>
      </w:tr>
      <w:tr w:rsidR="007B12EF" w:rsidRPr="0096592D" w:rsidTr="00A777BA">
        <w:tc>
          <w:tcPr>
            <w:tcW w:w="2693" w:type="dxa"/>
            <w:shd w:val="clear" w:color="auto" w:fill="C6D9F1" w:themeFill="text2" w:themeFillTint="33"/>
          </w:tcPr>
          <w:p w:rsidR="007B12EF" w:rsidRPr="0096592D" w:rsidRDefault="007B12EF" w:rsidP="00A777BA">
            <w:pPr>
              <w:autoSpaceDE w:val="0"/>
              <w:autoSpaceDN w:val="0"/>
              <w:adjustRightInd w:val="0"/>
              <w:spacing w:line="276" w:lineRule="auto"/>
              <w:rPr>
                <w:rFonts w:ascii="Arial" w:hAnsi="Arial" w:cs="Arial"/>
                <w:sz w:val="24"/>
                <w:szCs w:val="24"/>
              </w:rPr>
            </w:pPr>
            <w:r w:rsidRPr="0096592D">
              <w:rPr>
                <w:rFonts w:ascii="Arial" w:hAnsi="Arial" w:cs="Arial"/>
                <w:sz w:val="24"/>
                <w:szCs w:val="24"/>
              </w:rPr>
              <w:t>Senior Counsel</w:t>
            </w:r>
          </w:p>
        </w:tc>
        <w:tc>
          <w:tcPr>
            <w:tcW w:w="2934"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472,000</w:t>
            </w:r>
          </w:p>
        </w:tc>
        <w:tc>
          <w:tcPr>
            <w:tcW w:w="3161"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81</w:t>
            </w:r>
          </w:p>
        </w:tc>
      </w:tr>
      <w:tr w:rsidR="007B12EF" w:rsidRPr="0096592D" w:rsidTr="00A777BA">
        <w:tc>
          <w:tcPr>
            <w:tcW w:w="2693" w:type="dxa"/>
            <w:shd w:val="clear" w:color="auto" w:fill="C6D9F1" w:themeFill="text2" w:themeFillTint="33"/>
          </w:tcPr>
          <w:p w:rsidR="007B12EF" w:rsidRPr="0096592D" w:rsidRDefault="007B12EF" w:rsidP="00A777BA">
            <w:pPr>
              <w:autoSpaceDE w:val="0"/>
              <w:autoSpaceDN w:val="0"/>
              <w:adjustRightInd w:val="0"/>
              <w:spacing w:line="276" w:lineRule="auto"/>
              <w:rPr>
                <w:rFonts w:ascii="Arial" w:hAnsi="Arial" w:cs="Arial"/>
                <w:sz w:val="24"/>
                <w:szCs w:val="24"/>
              </w:rPr>
            </w:pPr>
            <w:r w:rsidRPr="0096592D">
              <w:rPr>
                <w:rFonts w:ascii="Arial" w:hAnsi="Arial" w:cs="Arial"/>
                <w:sz w:val="24"/>
                <w:szCs w:val="24"/>
              </w:rPr>
              <w:t>Translator / Interpreter</w:t>
            </w:r>
          </w:p>
        </w:tc>
        <w:tc>
          <w:tcPr>
            <w:tcW w:w="2934"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23,000</w:t>
            </w:r>
          </w:p>
        </w:tc>
        <w:tc>
          <w:tcPr>
            <w:tcW w:w="3161"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62</w:t>
            </w:r>
          </w:p>
        </w:tc>
      </w:tr>
      <w:tr w:rsidR="007B12EF" w:rsidRPr="0096592D" w:rsidTr="00A777BA">
        <w:tc>
          <w:tcPr>
            <w:tcW w:w="2693" w:type="dxa"/>
            <w:shd w:val="clear" w:color="auto" w:fill="C6D9F1" w:themeFill="text2" w:themeFillTint="33"/>
          </w:tcPr>
          <w:p w:rsidR="007B12EF" w:rsidRPr="0096592D" w:rsidRDefault="007B12EF" w:rsidP="00A777BA">
            <w:pPr>
              <w:autoSpaceDE w:val="0"/>
              <w:autoSpaceDN w:val="0"/>
              <w:adjustRightInd w:val="0"/>
              <w:spacing w:line="276" w:lineRule="auto"/>
              <w:rPr>
                <w:rFonts w:ascii="Arial" w:hAnsi="Arial" w:cs="Arial"/>
                <w:sz w:val="24"/>
                <w:szCs w:val="24"/>
              </w:rPr>
            </w:pPr>
            <w:r w:rsidRPr="0096592D">
              <w:rPr>
                <w:rFonts w:ascii="Arial" w:hAnsi="Arial" w:cs="Arial"/>
                <w:sz w:val="24"/>
                <w:szCs w:val="24"/>
              </w:rPr>
              <w:t>Expert witness</w:t>
            </w:r>
          </w:p>
        </w:tc>
        <w:tc>
          <w:tcPr>
            <w:tcW w:w="2934"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33,000</w:t>
            </w:r>
          </w:p>
        </w:tc>
        <w:tc>
          <w:tcPr>
            <w:tcW w:w="3161" w:type="dxa"/>
          </w:tcPr>
          <w:p w:rsidR="007B12EF" w:rsidRPr="0096592D" w:rsidRDefault="007B12EF" w:rsidP="00A777BA">
            <w:pPr>
              <w:autoSpaceDE w:val="0"/>
              <w:autoSpaceDN w:val="0"/>
              <w:adjustRightInd w:val="0"/>
              <w:spacing w:line="276" w:lineRule="auto"/>
              <w:jc w:val="center"/>
              <w:rPr>
                <w:rFonts w:ascii="Arial" w:hAnsi="Arial" w:cs="Arial"/>
                <w:sz w:val="24"/>
                <w:szCs w:val="24"/>
              </w:rPr>
            </w:pPr>
            <w:r w:rsidRPr="0096592D">
              <w:rPr>
                <w:rFonts w:ascii="Arial" w:hAnsi="Arial" w:cs="Arial"/>
                <w:sz w:val="24"/>
                <w:szCs w:val="24"/>
              </w:rPr>
              <w:t>20</w:t>
            </w:r>
          </w:p>
        </w:tc>
      </w:tr>
      <w:tr w:rsidR="007B12EF" w:rsidRPr="0096592D" w:rsidTr="00A777BA">
        <w:trPr>
          <w:trHeight w:val="403"/>
        </w:trPr>
        <w:tc>
          <w:tcPr>
            <w:tcW w:w="2693" w:type="dxa"/>
            <w:shd w:val="clear" w:color="auto" w:fill="C6D9F1" w:themeFill="text2" w:themeFillTint="33"/>
          </w:tcPr>
          <w:p w:rsidR="007B12EF" w:rsidRPr="0096592D" w:rsidRDefault="007B12EF" w:rsidP="00A777BA">
            <w:pPr>
              <w:autoSpaceDE w:val="0"/>
              <w:autoSpaceDN w:val="0"/>
              <w:adjustRightInd w:val="0"/>
              <w:spacing w:line="276" w:lineRule="auto"/>
              <w:rPr>
                <w:rFonts w:ascii="Arial" w:eastAsiaTheme="minorHAnsi" w:hAnsi="Arial" w:cs="Arial"/>
                <w:b/>
                <w:sz w:val="24"/>
                <w:szCs w:val="24"/>
                <w:lang w:eastAsia="en-US"/>
              </w:rPr>
            </w:pPr>
            <w:r w:rsidRPr="0096592D">
              <w:rPr>
                <w:rFonts w:ascii="Arial" w:hAnsi="Arial" w:cs="Arial"/>
                <w:b/>
                <w:sz w:val="24"/>
                <w:szCs w:val="24"/>
              </w:rPr>
              <w:t>Total authorised</w:t>
            </w:r>
          </w:p>
        </w:tc>
        <w:tc>
          <w:tcPr>
            <w:tcW w:w="2934" w:type="dxa"/>
          </w:tcPr>
          <w:p w:rsidR="007B12EF" w:rsidRPr="0096592D" w:rsidRDefault="007B12EF" w:rsidP="00A777BA">
            <w:pPr>
              <w:autoSpaceDE w:val="0"/>
              <w:autoSpaceDN w:val="0"/>
              <w:adjustRightInd w:val="0"/>
              <w:spacing w:line="276" w:lineRule="auto"/>
              <w:jc w:val="center"/>
              <w:rPr>
                <w:rFonts w:ascii="Arial" w:hAnsi="Arial" w:cs="Arial"/>
                <w:b/>
                <w:sz w:val="24"/>
                <w:szCs w:val="24"/>
              </w:rPr>
            </w:pPr>
            <w:r w:rsidRPr="0096592D">
              <w:rPr>
                <w:rFonts w:ascii="Arial" w:hAnsi="Arial" w:cs="Arial"/>
                <w:b/>
                <w:sz w:val="24"/>
                <w:szCs w:val="24"/>
              </w:rPr>
              <w:t>1,998,000*</w:t>
            </w:r>
          </w:p>
        </w:tc>
        <w:tc>
          <w:tcPr>
            <w:tcW w:w="3161" w:type="dxa"/>
          </w:tcPr>
          <w:p w:rsidR="007B12EF" w:rsidRPr="0096592D" w:rsidRDefault="007B12EF" w:rsidP="00A777BA">
            <w:pPr>
              <w:autoSpaceDE w:val="0"/>
              <w:autoSpaceDN w:val="0"/>
              <w:adjustRightInd w:val="0"/>
              <w:spacing w:line="276" w:lineRule="auto"/>
              <w:jc w:val="center"/>
              <w:rPr>
                <w:rFonts w:ascii="Arial" w:hAnsi="Arial" w:cs="Arial"/>
                <w:b/>
                <w:sz w:val="24"/>
                <w:szCs w:val="24"/>
              </w:rPr>
            </w:pPr>
            <w:r w:rsidRPr="0096592D">
              <w:rPr>
                <w:rFonts w:ascii="Arial" w:hAnsi="Arial" w:cs="Arial"/>
                <w:b/>
                <w:sz w:val="24"/>
                <w:szCs w:val="24"/>
              </w:rPr>
              <w:t>564</w:t>
            </w:r>
          </w:p>
        </w:tc>
      </w:tr>
    </w:tbl>
    <w:p w:rsidR="00D838B1" w:rsidRPr="005D2349" w:rsidRDefault="00CF16DC" w:rsidP="007B12EF">
      <w:pPr>
        <w:spacing w:after="0" w:line="360" w:lineRule="auto"/>
        <w:contextualSpacing/>
        <w:jc w:val="both"/>
        <w:rPr>
          <w:rFonts w:ascii="Arial" w:hAnsi="Arial" w:cs="Arial"/>
          <w:sz w:val="10"/>
          <w:szCs w:val="24"/>
        </w:rPr>
      </w:pPr>
      <w:r>
        <w:rPr>
          <w:rFonts w:ascii="Arial" w:hAnsi="Arial" w:cs="Arial"/>
          <w:sz w:val="24"/>
          <w:szCs w:val="24"/>
        </w:rPr>
        <w:t xml:space="preserve">        </w:t>
      </w:r>
    </w:p>
    <w:p w:rsidR="0025267F" w:rsidRDefault="005D2349" w:rsidP="004708AE">
      <w:pPr>
        <w:spacing w:after="0" w:line="360" w:lineRule="auto"/>
        <w:ind w:firstLine="720"/>
        <w:contextualSpacing/>
        <w:jc w:val="both"/>
        <w:rPr>
          <w:rFonts w:ascii="Arial" w:hAnsi="Arial" w:cs="Arial"/>
          <w:sz w:val="24"/>
          <w:szCs w:val="24"/>
        </w:rPr>
      </w:pPr>
      <w:r>
        <w:rPr>
          <w:rFonts w:ascii="Arial" w:hAnsi="Arial" w:cs="Arial"/>
          <w:sz w:val="24"/>
          <w:szCs w:val="24"/>
        </w:rPr>
        <w:t xml:space="preserve">   </w:t>
      </w:r>
      <w:r w:rsidR="007B12EF" w:rsidRPr="00D556E2">
        <w:rPr>
          <w:rFonts w:ascii="Arial" w:hAnsi="Arial" w:cs="Arial"/>
          <w:sz w:val="24"/>
          <w:szCs w:val="24"/>
        </w:rPr>
        <w:t>*figures exclude VAT</w:t>
      </w:r>
    </w:p>
    <w:p w:rsidR="007B1AC5" w:rsidRDefault="007B1AC5" w:rsidP="004708AE">
      <w:pPr>
        <w:spacing w:after="0" w:line="360" w:lineRule="auto"/>
        <w:ind w:firstLine="720"/>
        <w:contextualSpacing/>
        <w:jc w:val="both"/>
      </w:pPr>
    </w:p>
    <w:p w:rsidR="00A37B8A" w:rsidRPr="00937908" w:rsidRDefault="001E0A6B" w:rsidP="0025267F">
      <w:pPr>
        <w:spacing w:after="0" w:line="360" w:lineRule="auto"/>
        <w:contextualSpacing/>
        <w:jc w:val="center"/>
        <w:rPr>
          <w:rFonts w:ascii="Arial" w:eastAsiaTheme="minorHAnsi" w:hAnsi="Arial" w:cs="Arial"/>
          <w:b/>
          <w:color w:val="FF0000"/>
          <w:sz w:val="28"/>
          <w:szCs w:val="28"/>
          <w:lang w:eastAsia="en-US"/>
        </w:rPr>
      </w:pPr>
      <w:r>
        <w:rPr>
          <w:rFonts w:ascii="Arial" w:eastAsiaTheme="minorHAnsi" w:hAnsi="Arial" w:cs="Arial"/>
          <w:b/>
          <w:sz w:val="28"/>
          <w:szCs w:val="28"/>
          <w:lang w:eastAsia="en-US"/>
        </w:rPr>
        <w:t>Table 2</w:t>
      </w:r>
      <w:r w:rsidR="00EE1748">
        <w:rPr>
          <w:rFonts w:ascii="Arial" w:eastAsiaTheme="minorHAnsi" w:hAnsi="Arial" w:cs="Arial"/>
          <w:b/>
          <w:sz w:val="28"/>
          <w:szCs w:val="28"/>
          <w:lang w:eastAsia="en-US"/>
        </w:rPr>
        <w:t>0</w:t>
      </w:r>
      <w:r>
        <w:rPr>
          <w:rFonts w:ascii="Arial" w:eastAsiaTheme="minorHAnsi" w:hAnsi="Arial" w:cs="Arial"/>
          <w:b/>
          <w:sz w:val="28"/>
          <w:szCs w:val="28"/>
          <w:lang w:eastAsia="en-US"/>
        </w:rPr>
        <w:t xml:space="preserve"> - </w:t>
      </w:r>
      <w:r w:rsidR="0025267F" w:rsidRPr="00937908">
        <w:rPr>
          <w:rFonts w:ascii="Arial" w:eastAsiaTheme="minorHAnsi" w:hAnsi="Arial" w:cs="Arial"/>
          <w:b/>
          <w:sz w:val="28"/>
          <w:szCs w:val="28"/>
          <w:lang w:eastAsia="en-US"/>
        </w:rPr>
        <w:t>Breakdown</w:t>
      </w:r>
      <w:r w:rsidR="007B12EF" w:rsidRPr="00937908">
        <w:rPr>
          <w:rFonts w:ascii="Arial" w:hAnsi="Arial" w:cs="Arial"/>
          <w:b/>
          <w:sz w:val="28"/>
          <w:szCs w:val="28"/>
        </w:rPr>
        <w:t xml:space="preserve"> of payments for High Court Bail applications</w:t>
      </w:r>
    </w:p>
    <w:tbl>
      <w:tblPr>
        <w:tblStyle w:val="LightList-Accent11"/>
        <w:tblW w:w="8657"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4517"/>
        <w:gridCol w:w="1559"/>
        <w:gridCol w:w="1715"/>
      </w:tblGrid>
      <w:tr w:rsidR="007B12EF" w:rsidRPr="0096592D" w:rsidTr="00C9725C">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66" w:type="dxa"/>
            <w:noWrap/>
            <w:hideMark/>
          </w:tcPr>
          <w:p w:rsidR="007B12EF" w:rsidRPr="0096592D" w:rsidRDefault="007B12EF" w:rsidP="002761CA">
            <w:pPr>
              <w:rPr>
                <w:rFonts w:ascii="Arial" w:eastAsia="Times New Roman" w:hAnsi="Arial" w:cs="Arial"/>
                <w:sz w:val="24"/>
                <w:szCs w:val="24"/>
              </w:rPr>
            </w:pPr>
            <w:r w:rsidRPr="0096592D">
              <w:rPr>
                <w:rFonts w:ascii="Arial" w:eastAsia="Times New Roman" w:hAnsi="Arial" w:cs="Arial"/>
                <w:sz w:val="24"/>
                <w:szCs w:val="24"/>
              </w:rPr>
              <w:t>No.</w:t>
            </w:r>
          </w:p>
        </w:tc>
        <w:tc>
          <w:tcPr>
            <w:tcW w:w="4517" w:type="dxa"/>
            <w:noWrap/>
            <w:hideMark/>
          </w:tcPr>
          <w:p w:rsidR="007B12EF" w:rsidRPr="0096592D" w:rsidRDefault="007B12EF" w:rsidP="002761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6592D">
              <w:rPr>
                <w:rFonts w:ascii="Arial" w:eastAsia="Times New Roman" w:hAnsi="Arial" w:cs="Arial"/>
                <w:sz w:val="24"/>
                <w:szCs w:val="24"/>
              </w:rPr>
              <w:t>Description</w:t>
            </w:r>
          </w:p>
        </w:tc>
        <w:tc>
          <w:tcPr>
            <w:tcW w:w="1559" w:type="dxa"/>
          </w:tcPr>
          <w:p w:rsidR="007B12EF" w:rsidRPr="0096592D" w:rsidRDefault="007B12EF" w:rsidP="001E219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6592D">
              <w:rPr>
                <w:rFonts w:ascii="Arial" w:eastAsia="Times New Roman" w:hAnsi="Arial" w:cs="Arial"/>
                <w:sz w:val="24"/>
                <w:szCs w:val="24"/>
              </w:rPr>
              <w:t>2016</w:t>
            </w:r>
          </w:p>
        </w:tc>
        <w:tc>
          <w:tcPr>
            <w:tcW w:w="1715" w:type="dxa"/>
            <w:noWrap/>
            <w:hideMark/>
          </w:tcPr>
          <w:p w:rsidR="007B12EF" w:rsidRPr="0096592D" w:rsidRDefault="007B12EF" w:rsidP="001E219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6592D">
              <w:rPr>
                <w:rFonts w:ascii="Arial" w:eastAsia="Times New Roman" w:hAnsi="Arial" w:cs="Arial"/>
                <w:sz w:val="24"/>
                <w:szCs w:val="24"/>
              </w:rPr>
              <w:t>2017**</w:t>
            </w:r>
          </w:p>
        </w:tc>
      </w:tr>
      <w:tr w:rsidR="007B12EF" w:rsidRPr="0096592D" w:rsidTr="00A777B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tcBorders>
            <w:shd w:val="clear" w:color="auto" w:fill="C6D9F1" w:themeFill="text2" w:themeFillTint="33"/>
            <w:noWrap/>
            <w:vAlign w:val="center"/>
            <w:hideMark/>
          </w:tcPr>
          <w:p w:rsidR="007B12EF" w:rsidRPr="0096592D" w:rsidRDefault="007B12EF" w:rsidP="00A777BA">
            <w:pPr>
              <w:rPr>
                <w:rFonts w:ascii="Arial" w:eastAsia="Times New Roman" w:hAnsi="Arial" w:cs="Arial"/>
                <w:color w:val="000000"/>
                <w:sz w:val="24"/>
                <w:szCs w:val="24"/>
              </w:rPr>
            </w:pPr>
            <w:r w:rsidRPr="0096592D">
              <w:rPr>
                <w:rFonts w:ascii="Arial" w:eastAsia="Times New Roman" w:hAnsi="Arial" w:cs="Arial"/>
                <w:color w:val="000000"/>
                <w:sz w:val="24"/>
                <w:szCs w:val="24"/>
              </w:rPr>
              <w:t>1</w:t>
            </w:r>
          </w:p>
        </w:tc>
        <w:tc>
          <w:tcPr>
            <w:tcW w:w="4517" w:type="dxa"/>
            <w:tcBorders>
              <w:top w:val="single" w:sz="4" w:space="0" w:color="auto"/>
              <w:bottom w:val="single" w:sz="4" w:space="0" w:color="auto"/>
            </w:tcBorders>
            <w:noWrap/>
            <w:vAlign w:val="center"/>
            <w:hideMark/>
          </w:tcPr>
          <w:p w:rsidR="007B12EF" w:rsidRPr="0096592D" w:rsidRDefault="007B12EF" w:rsidP="00A777B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Total cost of High Court Bail Applications</w:t>
            </w:r>
          </w:p>
        </w:tc>
        <w:tc>
          <w:tcPr>
            <w:tcW w:w="1559" w:type="dxa"/>
            <w:tcBorders>
              <w:top w:val="single" w:sz="4" w:space="0" w:color="auto"/>
              <w:bottom w:val="single" w:sz="4" w:space="0" w:color="auto"/>
            </w:tcBorders>
          </w:tcPr>
          <w:p w:rsidR="007B12EF" w:rsidRPr="0096592D" w:rsidRDefault="007B12EF" w:rsidP="00A777B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€743,000</w:t>
            </w:r>
          </w:p>
        </w:tc>
        <w:tc>
          <w:tcPr>
            <w:tcW w:w="1715" w:type="dxa"/>
            <w:tcBorders>
              <w:top w:val="single" w:sz="4" w:space="0" w:color="auto"/>
              <w:bottom w:val="single" w:sz="4" w:space="0" w:color="auto"/>
              <w:right w:val="single" w:sz="4" w:space="0" w:color="auto"/>
            </w:tcBorders>
            <w:noWrap/>
            <w:hideMark/>
          </w:tcPr>
          <w:p w:rsidR="007B12EF" w:rsidRPr="0096592D" w:rsidRDefault="007B12EF" w:rsidP="00A777B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€795,500</w:t>
            </w:r>
          </w:p>
        </w:tc>
      </w:tr>
      <w:tr w:rsidR="007B12EF" w:rsidRPr="0096592D" w:rsidTr="00A777BA">
        <w:trPr>
          <w:trHeight w:val="312"/>
          <w:jc w:val="center"/>
        </w:trPr>
        <w:tc>
          <w:tcPr>
            <w:cnfStyle w:val="001000000000" w:firstRow="0" w:lastRow="0" w:firstColumn="1" w:lastColumn="0" w:oddVBand="0" w:evenVBand="0" w:oddHBand="0" w:evenHBand="0" w:firstRowFirstColumn="0" w:firstRowLastColumn="0" w:lastRowFirstColumn="0" w:lastRowLastColumn="0"/>
            <w:tcW w:w="866" w:type="dxa"/>
            <w:shd w:val="clear" w:color="auto" w:fill="C6D9F1" w:themeFill="text2" w:themeFillTint="33"/>
            <w:noWrap/>
            <w:vAlign w:val="center"/>
            <w:hideMark/>
          </w:tcPr>
          <w:p w:rsidR="007B12EF" w:rsidRPr="0096592D" w:rsidRDefault="007B12EF" w:rsidP="00A777BA">
            <w:pPr>
              <w:rPr>
                <w:rFonts w:ascii="Arial" w:eastAsia="Times New Roman" w:hAnsi="Arial" w:cs="Arial"/>
                <w:color w:val="000000"/>
                <w:sz w:val="24"/>
                <w:szCs w:val="24"/>
              </w:rPr>
            </w:pPr>
            <w:r w:rsidRPr="0096592D">
              <w:rPr>
                <w:rFonts w:ascii="Arial" w:eastAsia="Times New Roman" w:hAnsi="Arial" w:cs="Arial"/>
                <w:color w:val="000000"/>
                <w:sz w:val="24"/>
                <w:szCs w:val="24"/>
              </w:rPr>
              <w:t>2</w:t>
            </w:r>
          </w:p>
        </w:tc>
        <w:tc>
          <w:tcPr>
            <w:tcW w:w="4517" w:type="dxa"/>
            <w:noWrap/>
            <w:vAlign w:val="center"/>
            <w:hideMark/>
          </w:tcPr>
          <w:p w:rsidR="007B12EF" w:rsidRPr="0096592D" w:rsidRDefault="007B12EF" w:rsidP="00A777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Total number of Brief Fees processed </w:t>
            </w:r>
          </w:p>
        </w:tc>
        <w:tc>
          <w:tcPr>
            <w:tcW w:w="1559" w:type="dxa"/>
          </w:tcPr>
          <w:p w:rsidR="007B12EF" w:rsidRPr="0096592D" w:rsidRDefault="007B12EF" w:rsidP="00A777B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2,234</w:t>
            </w:r>
          </w:p>
        </w:tc>
        <w:tc>
          <w:tcPr>
            <w:tcW w:w="1715" w:type="dxa"/>
            <w:noWrap/>
            <w:hideMark/>
          </w:tcPr>
          <w:p w:rsidR="007B12EF" w:rsidRPr="0096592D" w:rsidRDefault="007B12EF" w:rsidP="00A777B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2,386</w:t>
            </w:r>
          </w:p>
        </w:tc>
      </w:tr>
      <w:tr w:rsidR="007B12EF" w:rsidRPr="0096592D" w:rsidTr="00A777B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tcBorders>
            <w:shd w:val="clear" w:color="auto" w:fill="C6D9F1" w:themeFill="text2" w:themeFillTint="33"/>
            <w:noWrap/>
            <w:vAlign w:val="center"/>
            <w:hideMark/>
          </w:tcPr>
          <w:p w:rsidR="007B12EF" w:rsidRPr="0096592D" w:rsidRDefault="007B12EF" w:rsidP="00A777BA">
            <w:pPr>
              <w:rPr>
                <w:rFonts w:ascii="Arial" w:eastAsia="Times New Roman" w:hAnsi="Arial" w:cs="Arial"/>
                <w:color w:val="000000"/>
                <w:sz w:val="24"/>
                <w:szCs w:val="24"/>
              </w:rPr>
            </w:pPr>
            <w:r w:rsidRPr="0096592D">
              <w:rPr>
                <w:rFonts w:ascii="Arial" w:eastAsia="Times New Roman" w:hAnsi="Arial" w:cs="Arial"/>
                <w:color w:val="000000"/>
                <w:sz w:val="24"/>
                <w:szCs w:val="24"/>
              </w:rPr>
              <w:t>3</w:t>
            </w:r>
          </w:p>
        </w:tc>
        <w:tc>
          <w:tcPr>
            <w:tcW w:w="4517" w:type="dxa"/>
            <w:tcBorders>
              <w:top w:val="single" w:sz="4" w:space="0" w:color="auto"/>
              <w:bottom w:val="single" w:sz="4" w:space="0" w:color="auto"/>
            </w:tcBorders>
            <w:noWrap/>
            <w:vAlign w:val="center"/>
            <w:hideMark/>
          </w:tcPr>
          <w:p w:rsidR="007B12EF" w:rsidRPr="0096592D" w:rsidRDefault="007B12EF" w:rsidP="00A777B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Payments to solicitors </w:t>
            </w:r>
          </w:p>
        </w:tc>
        <w:tc>
          <w:tcPr>
            <w:tcW w:w="1559" w:type="dxa"/>
            <w:tcBorders>
              <w:top w:val="single" w:sz="4" w:space="0" w:color="auto"/>
              <w:bottom w:val="single" w:sz="4" w:space="0" w:color="auto"/>
            </w:tcBorders>
          </w:tcPr>
          <w:p w:rsidR="007B12EF" w:rsidRPr="0096592D" w:rsidRDefault="007B12EF" w:rsidP="00A777B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€440,000</w:t>
            </w:r>
          </w:p>
        </w:tc>
        <w:tc>
          <w:tcPr>
            <w:tcW w:w="1715" w:type="dxa"/>
            <w:tcBorders>
              <w:top w:val="single" w:sz="4" w:space="0" w:color="auto"/>
              <w:bottom w:val="single" w:sz="4" w:space="0" w:color="auto"/>
              <w:right w:val="single" w:sz="4" w:space="0" w:color="auto"/>
            </w:tcBorders>
            <w:noWrap/>
            <w:hideMark/>
          </w:tcPr>
          <w:p w:rsidR="007B12EF" w:rsidRPr="0096592D" w:rsidRDefault="007B12EF" w:rsidP="00A777B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€479,000</w:t>
            </w:r>
          </w:p>
        </w:tc>
      </w:tr>
      <w:tr w:rsidR="007B12EF" w:rsidRPr="0096592D" w:rsidTr="00A777BA">
        <w:trPr>
          <w:trHeight w:val="312"/>
          <w:jc w:val="center"/>
        </w:trPr>
        <w:tc>
          <w:tcPr>
            <w:cnfStyle w:val="001000000000" w:firstRow="0" w:lastRow="0" w:firstColumn="1" w:lastColumn="0" w:oddVBand="0" w:evenVBand="0" w:oddHBand="0" w:evenHBand="0" w:firstRowFirstColumn="0" w:firstRowLastColumn="0" w:lastRowFirstColumn="0" w:lastRowLastColumn="0"/>
            <w:tcW w:w="866" w:type="dxa"/>
            <w:tcBorders>
              <w:bottom w:val="single" w:sz="4" w:space="0" w:color="auto"/>
            </w:tcBorders>
            <w:shd w:val="clear" w:color="auto" w:fill="C6D9F1" w:themeFill="text2" w:themeFillTint="33"/>
            <w:noWrap/>
            <w:vAlign w:val="center"/>
            <w:hideMark/>
          </w:tcPr>
          <w:p w:rsidR="007B12EF" w:rsidRPr="0096592D" w:rsidRDefault="007B12EF" w:rsidP="00A777BA">
            <w:pPr>
              <w:rPr>
                <w:rFonts w:ascii="Arial" w:eastAsia="Times New Roman" w:hAnsi="Arial" w:cs="Arial"/>
                <w:color w:val="000000"/>
                <w:sz w:val="24"/>
                <w:szCs w:val="24"/>
              </w:rPr>
            </w:pPr>
            <w:r w:rsidRPr="0096592D">
              <w:rPr>
                <w:rFonts w:ascii="Arial" w:eastAsia="Times New Roman" w:hAnsi="Arial" w:cs="Arial"/>
                <w:color w:val="000000"/>
                <w:sz w:val="24"/>
                <w:szCs w:val="24"/>
              </w:rPr>
              <w:t>4</w:t>
            </w:r>
          </w:p>
        </w:tc>
        <w:tc>
          <w:tcPr>
            <w:tcW w:w="4517" w:type="dxa"/>
            <w:tcBorders>
              <w:bottom w:val="single" w:sz="4" w:space="0" w:color="auto"/>
            </w:tcBorders>
            <w:noWrap/>
            <w:vAlign w:val="center"/>
            <w:hideMark/>
          </w:tcPr>
          <w:p w:rsidR="007B12EF" w:rsidRPr="0096592D" w:rsidRDefault="007B12EF" w:rsidP="00A777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Payments to counsel</w:t>
            </w:r>
          </w:p>
        </w:tc>
        <w:tc>
          <w:tcPr>
            <w:tcW w:w="1559" w:type="dxa"/>
            <w:tcBorders>
              <w:bottom w:val="single" w:sz="4" w:space="0" w:color="auto"/>
            </w:tcBorders>
          </w:tcPr>
          <w:p w:rsidR="007B12EF" w:rsidRPr="0096592D" w:rsidRDefault="007B12EF" w:rsidP="00A777B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€300,000</w:t>
            </w:r>
          </w:p>
        </w:tc>
        <w:tc>
          <w:tcPr>
            <w:tcW w:w="1715" w:type="dxa"/>
            <w:tcBorders>
              <w:bottom w:val="single" w:sz="4" w:space="0" w:color="auto"/>
            </w:tcBorders>
            <w:noWrap/>
            <w:hideMark/>
          </w:tcPr>
          <w:p w:rsidR="007B12EF" w:rsidRPr="0096592D" w:rsidRDefault="007B12EF" w:rsidP="00A777B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€316,000</w:t>
            </w:r>
          </w:p>
        </w:tc>
      </w:tr>
      <w:tr w:rsidR="007B12EF" w:rsidRPr="0096592D" w:rsidTr="00A777B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tcBorders>
            <w:shd w:val="clear" w:color="auto" w:fill="C6D9F1" w:themeFill="text2" w:themeFillTint="33"/>
            <w:noWrap/>
            <w:vAlign w:val="center"/>
            <w:hideMark/>
          </w:tcPr>
          <w:p w:rsidR="007B12EF" w:rsidRPr="0096592D" w:rsidRDefault="007B12EF" w:rsidP="00A777BA">
            <w:pPr>
              <w:rPr>
                <w:rFonts w:ascii="Arial" w:eastAsia="Times New Roman" w:hAnsi="Arial" w:cs="Arial"/>
                <w:color w:val="000000"/>
                <w:sz w:val="24"/>
                <w:szCs w:val="24"/>
              </w:rPr>
            </w:pPr>
            <w:r w:rsidRPr="0096592D">
              <w:rPr>
                <w:rFonts w:ascii="Arial" w:eastAsia="Times New Roman" w:hAnsi="Arial" w:cs="Arial"/>
                <w:color w:val="000000"/>
                <w:sz w:val="24"/>
                <w:szCs w:val="24"/>
              </w:rPr>
              <w:t>5</w:t>
            </w:r>
          </w:p>
        </w:tc>
        <w:tc>
          <w:tcPr>
            <w:tcW w:w="4517" w:type="dxa"/>
            <w:tcBorders>
              <w:top w:val="single" w:sz="4" w:space="0" w:color="auto"/>
              <w:bottom w:val="single" w:sz="4" w:space="0" w:color="auto"/>
            </w:tcBorders>
            <w:noWrap/>
            <w:vAlign w:val="center"/>
            <w:hideMark/>
          </w:tcPr>
          <w:p w:rsidR="007B12EF" w:rsidRPr="0096592D" w:rsidRDefault="007B12EF" w:rsidP="00A777B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Payments to interpreters / translators</w:t>
            </w:r>
          </w:p>
        </w:tc>
        <w:tc>
          <w:tcPr>
            <w:tcW w:w="1559" w:type="dxa"/>
            <w:tcBorders>
              <w:top w:val="single" w:sz="4" w:space="0" w:color="auto"/>
              <w:bottom w:val="single" w:sz="4" w:space="0" w:color="auto"/>
            </w:tcBorders>
          </w:tcPr>
          <w:p w:rsidR="007B12EF" w:rsidRPr="0096592D" w:rsidRDefault="007B12EF" w:rsidP="00A777B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€1,900</w:t>
            </w:r>
          </w:p>
        </w:tc>
        <w:tc>
          <w:tcPr>
            <w:tcW w:w="1715" w:type="dxa"/>
            <w:tcBorders>
              <w:top w:val="single" w:sz="4" w:space="0" w:color="auto"/>
              <w:bottom w:val="single" w:sz="4" w:space="0" w:color="auto"/>
              <w:right w:val="single" w:sz="4" w:space="0" w:color="auto"/>
            </w:tcBorders>
            <w:noWrap/>
            <w:hideMark/>
          </w:tcPr>
          <w:p w:rsidR="007B12EF" w:rsidRPr="0096592D" w:rsidRDefault="007B12EF" w:rsidP="00A777B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€500</w:t>
            </w:r>
          </w:p>
        </w:tc>
      </w:tr>
    </w:tbl>
    <w:p w:rsidR="005D2349" w:rsidRPr="005D2349" w:rsidRDefault="005D2349" w:rsidP="005D2349">
      <w:pPr>
        <w:spacing w:after="0" w:line="360" w:lineRule="auto"/>
        <w:rPr>
          <w:rFonts w:ascii="Arial" w:hAnsi="Arial" w:cs="Arial"/>
          <w:b/>
          <w:sz w:val="12"/>
          <w:szCs w:val="28"/>
        </w:rPr>
      </w:pPr>
    </w:p>
    <w:p w:rsidR="005D2349" w:rsidRPr="005D2349" w:rsidRDefault="005D2349" w:rsidP="005D2349">
      <w:pPr>
        <w:spacing w:after="0" w:line="360" w:lineRule="auto"/>
        <w:ind w:firstLine="720"/>
        <w:contextualSpacing/>
        <w:jc w:val="both"/>
        <w:rPr>
          <w:rFonts w:ascii="Arial" w:hAnsi="Arial" w:cs="Arial"/>
          <w:sz w:val="24"/>
          <w:szCs w:val="24"/>
        </w:rPr>
      </w:pPr>
      <w:r w:rsidRPr="005D2349">
        <w:rPr>
          <w:rFonts w:ascii="Arial" w:hAnsi="Arial" w:cs="Arial"/>
          <w:sz w:val="24"/>
          <w:szCs w:val="24"/>
        </w:rPr>
        <w:t xml:space="preserve">   *figures exclude VAT</w:t>
      </w:r>
    </w:p>
    <w:p w:rsidR="005D2349" w:rsidRDefault="005D2349" w:rsidP="005D2349">
      <w:pPr>
        <w:spacing w:after="0" w:line="360" w:lineRule="auto"/>
        <w:rPr>
          <w:rFonts w:ascii="Arial" w:hAnsi="Arial" w:cs="Arial"/>
          <w:b/>
          <w:sz w:val="28"/>
          <w:szCs w:val="28"/>
        </w:rPr>
      </w:pPr>
    </w:p>
    <w:p w:rsidR="007B12EF" w:rsidRPr="00937908" w:rsidRDefault="007B12EF" w:rsidP="005D2349">
      <w:pPr>
        <w:spacing w:after="0" w:line="360" w:lineRule="auto"/>
        <w:rPr>
          <w:rFonts w:ascii="Arial" w:hAnsi="Arial" w:cs="Arial"/>
          <w:sz w:val="28"/>
          <w:szCs w:val="28"/>
        </w:rPr>
      </w:pPr>
      <w:r w:rsidRPr="00937908">
        <w:rPr>
          <w:rFonts w:ascii="Arial" w:hAnsi="Arial" w:cs="Arial"/>
          <w:b/>
          <w:sz w:val="28"/>
          <w:szCs w:val="28"/>
        </w:rPr>
        <w:t>T</w:t>
      </w:r>
      <w:r w:rsidR="001E0A6B">
        <w:rPr>
          <w:rFonts w:ascii="Arial" w:hAnsi="Arial" w:cs="Arial"/>
          <w:b/>
          <w:sz w:val="28"/>
          <w:szCs w:val="28"/>
        </w:rPr>
        <w:t xml:space="preserve">able </w:t>
      </w:r>
      <w:r w:rsidR="00EE1748">
        <w:rPr>
          <w:rFonts w:ascii="Arial" w:hAnsi="Arial" w:cs="Arial"/>
          <w:b/>
          <w:sz w:val="28"/>
          <w:szCs w:val="28"/>
        </w:rPr>
        <w:t xml:space="preserve">21 </w:t>
      </w:r>
      <w:r w:rsidR="001E0A6B">
        <w:rPr>
          <w:rFonts w:ascii="Arial" w:hAnsi="Arial" w:cs="Arial"/>
          <w:b/>
          <w:sz w:val="28"/>
          <w:szCs w:val="28"/>
        </w:rPr>
        <w:t>- T</w:t>
      </w:r>
      <w:r w:rsidRPr="00937908">
        <w:rPr>
          <w:rFonts w:ascii="Arial" w:hAnsi="Arial" w:cs="Arial"/>
          <w:b/>
          <w:sz w:val="28"/>
          <w:szCs w:val="28"/>
        </w:rPr>
        <w:t>otal Scheme expenditure breakdown 2012 - 2017</w:t>
      </w:r>
    </w:p>
    <w:tbl>
      <w:tblPr>
        <w:tblStyle w:val="TableGrid"/>
        <w:tblW w:w="0" w:type="auto"/>
        <w:jc w:val="center"/>
        <w:tblLayout w:type="fixed"/>
        <w:tblLook w:val="04A0" w:firstRow="1" w:lastRow="0" w:firstColumn="1" w:lastColumn="0" w:noHBand="0" w:noVBand="1"/>
      </w:tblPr>
      <w:tblGrid>
        <w:gridCol w:w="1668"/>
        <w:gridCol w:w="1275"/>
        <w:gridCol w:w="1497"/>
        <w:gridCol w:w="1338"/>
        <w:gridCol w:w="1062"/>
        <w:gridCol w:w="1201"/>
        <w:gridCol w:w="1201"/>
      </w:tblGrid>
      <w:tr w:rsidR="007B12EF" w:rsidRPr="0096592D" w:rsidTr="004708AE">
        <w:trPr>
          <w:jc w:val="center"/>
        </w:trPr>
        <w:tc>
          <w:tcPr>
            <w:tcW w:w="1668" w:type="dxa"/>
            <w:shd w:val="clear" w:color="auto" w:fill="4F81BD" w:themeFill="accent1"/>
          </w:tcPr>
          <w:p w:rsidR="007B12EF" w:rsidRPr="004708AE" w:rsidRDefault="007B12EF" w:rsidP="002761CA">
            <w:pPr>
              <w:spacing w:line="360" w:lineRule="auto"/>
              <w:rPr>
                <w:rFonts w:ascii="Arial" w:hAnsi="Arial" w:cs="Arial"/>
                <w:b/>
                <w:color w:val="FFFFFF" w:themeColor="background1"/>
                <w:sz w:val="24"/>
                <w:szCs w:val="24"/>
              </w:rPr>
            </w:pPr>
          </w:p>
        </w:tc>
        <w:tc>
          <w:tcPr>
            <w:tcW w:w="1275" w:type="dxa"/>
            <w:shd w:val="clear" w:color="auto" w:fill="4F81BD" w:themeFill="accent1"/>
          </w:tcPr>
          <w:p w:rsidR="007B12EF" w:rsidRPr="004708AE" w:rsidRDefault="007B12EF" w:rsidP="00937908">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2012</w:t>
            </w:r>
          </w:p>
        </w:tc>
        <w:tc>
          <w:tcPr>
            <w:tcW w:w="1497" w:type="dxa"/>
            <w:shd w:val="clear" w:color="auto" w:fill="4F81BD" w:themeFill="accent1"/>
          </w:tcPr>
          <w:p w:rsidR="007B12EF" w:rsidRPr="004708AE" w:rsidRDefault="007B12EF" w:rsidP="00937908">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2013</w:t>
            </w:r>
          </w:p>
        </w:tc>
        <w:tc>
          <w:tcPr>
            <w:tcW w:w="1338" w:type="dxa"/>
            <w:shd w:val="clear" w:color="auto" w:fill="4F81BD" w:themeFill="accent1"/>
          </w:tcPr>
          <w:p w:rsidR="007B12EF" w:rsidRPr="004708AE" w:rsidRDefault="007B12EF" w:rsidP="00937908">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2014</w:t>
            </w:r>
          </w:p>
        </w:tc>
        <w:tc>
          <w:tcPr>
            <w:tcW w:w="1062" w:type="dxa"/>
            <w:shd w:val="clear" w:color="auto" w:fill="4F81BD" w:themeFill="accent1"/>
          </w:tcPr>
          <w:p w:rsidR="007B12EF" w:rsidRPr="004708AE" w:rsidRDefault="007B12EF" w:rsidP="00937908">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2015</w:t>
            </w:r>
          </w:p>
        </w:tc>
        <w:tc>
          <w:tcPr>
            <w:tcW w:w="1201" w:type="dxa"/>
            <w:shd w:val="clear" w:color="auto" w:fill="4F81BD" w:themeFill="accent1"/>
          </w:tcPr>
          <w:p w:rsidR="007B12EF" w:rsidRPr="004708AE" w:rsidRDefault="007B12EF" w:rsidP="00937908">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2016</w:t>
            </w:r>
          </w:p>
        </w:tc>
        <w:tc>
          <w:tcPr>
            <w:tcW w:w="1201" w:type="dxa"/>
            <w:shd w:val="clear" w:color="auto" w:fill="4F81BD" w:themeFill="accent1"/>
          </w:tcPr>
          <w:p w:rsidR="007B12EF" w:rsidRPr="004708AE" w:rsidRDefault="007B12EF" w:rsidP="00A777BA">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2017**</w:t>
            </w:r>
          </w:p>
        </w:tc>
      </w:tr>
      <w:tr w:rsidR="007B12EF" w:rsidRPr="0096592D" w:rsidTr="004708AE">
        <w:trPr>
          <w:jc w:val="center"/>
        </w:trPr>
        <w:tc>
          <w:tcPr>
            <w:tcW w:w="1668" w:type="dxa"/>
            <w:shd w:val="clear" w:color="auto" w:fill="C6D9F1" w:themeFill="text2" w:themeFillTint="33"/>
          </w:tcPr>
          <w:p w:rsidR="007B12EF" w:rsidRPr="00801435" w:rsidRDefault="007B12EF" w:rsidP="002761CA">
            <w:pPr>
              <w:spacing w:line="360" w:lineRule="auto"/>
              <w:rPr>
                <w:rFonts w:ascii="Arial" w:hAnsi="Arial" w:cs="Arial"/>
                <w:b/>
                <w:sz w:val="24"/>
                <w:szCs w:val="24"/>
              </w:rPr>
            </w:pPr>
            <w:r w:rsidRPr="00801435">
              <w:rPr>
                <w:rFonts w:ascii="Arial" w:hAnsi="Arial" w:cs="Arial"/>
                <w:b/>
                <w:sz w:val="24"/>
                <w:szCs w:val="24"/>
              </w:rPr>
              <w:t>Expenditure</w:t>
            </w:r>
          </w:p>
        </w:tc>
        <w:tc>
          <w:tcPr>
            <w:tcW w:w="1275" w:type="dxa"/>
          </w:tcPr>
          <w:p w:rsidR="007B12EF" w:rsidRPr="0096592D" w:rsidRDefault="007B12EF" w:rsidP="00937908">
            <w:pPr>
              <w:spacing w:line="360" w:lineRule="auto"/>
              <w:jc w:val="center"/>
              <w:rPr>
                <w:rFonts w:ascii="Arial" w:hAnsi="Arial" w:cs="Arial"/>
                <w:sz w:val="24"/>
                <w:szCs w:val="24"/>
              </w:rPr>
            </w:pPr>
            <w:r w:rsidRPr="0096592D">
              <w:rPr>
                <w:rFonts w:ascii="Arial" w:hAnsi="Arial" w:cs="Arial"/>
                <w:sz w:val="24"/>
                <w:szCs w:val="24"/>
              </w:rPr>
              <w:t>€3.5m</w:t>
            </w:r>
          </w:p>
        </w:tc>
        <w:tc>
          <w:tcPr>
            <w:tcW w:w="1497" w:type="dxa"/>
          </w:tcPr>
          <w:p w:rsidR="007B12EF" w:rsidRPr="0096592D" w:rsidRDefault="007B12EF" w:rsidP="00937908">
            <w:pPr>
              <w:spacing w:line="360" w:lineRule="auto"/>
              <w:jc w:val="center"/>
              <w:rPr>
                <w:rFonts w:ascii="Arial" w:hAnsi="Arial" w:cs="Arial"/>
                <w:sz w:val="24"/>
                <w:szCs w:val="24"/>
              </w:rPr>
            </w:pPr>
            <w:r w:rsidRPr="0096592D">
              <w:rPr>
                <w:rFonts w:ascii="Arial" w:hAnsi="Arial" w:cs="Arial"/>
                <w:sz w:val="24"/>
                <w:szCs w:val="24"/>
              </w:rPr>
              <w:t>€3.4m</w:t>
            </w:r>
          </w:p>
        </w:tc>
        <w:tc>
          <w:tcPr>
            <w:tcW w:w="1338" w:type="dxa"/>
          </w:tcPr>
          <w:p w:rsidR="007B12EF" w:rsidRPr="0096592D" w:rsidRDefault="007B12EF" w:rsidP="00937908">
            <w:pPr>
              <w:spacing w:line="360" w:lineRule="auto"/>
              <w:jc w:val="center"/>
              <w:rPr>
                <w:rFonts w:ascii="Arial" w:hAnsi="Arial" w:cs="Arial"/>
                <w:sz w:val="24"/>
                <w:szCs w:val="24"/>
              </w:rPr>
            </w:pPr>
            <w:r w:rsidRPr="0096592D">
              <w:rPr>
                <w:rFonts w:ascii="Arial" w:hAnsi="Arial" w:cs="Arial"/>
                <w:sz w:val="24"/>
                <w:szCs w:val="24"/>
              </w:rPr>
              <w:t>€3.2m</w:t>
            </w:r>
          </w:p>
        </w:tc>
        <w:tc>
          <w:tcPr>
            <w:tcW w:w="1062" w:type="dxa"/>
          </w:tcPr>
          <w:p w:rsidR="007B12EF" w:rsidRPr="0096592D" w:rsidRDefault="007B12EF" w:rsidP="00937908">
            <w:pPr>
              <w:spacing w:line="360" w:lineRule="auto"/>
              <w:jc w:val="center"/>
              <w:rPr>
                <w:rFonts w:ascii="Arial" w:hAnsi="Arial" w:cs="Arial"/>
                <w:sz w:val="24"/>
                <w:szCs w:val="24"/>
              </w:rPr>
            </w:pPr>
            <w:r w:rsidRPr="0096592D">
              <w:rPr>
                <w:rFonts w:ascii="Arial" w:hAnsi="Arial" w:cs="Arial"/>
                <w:sz w:val="24"/>
                <w:szCs w:val="24"/>
              </w:rPr>
              <w:t>€2.75m</w:t>
            </w:r>
          </w:p>
        </w:tc>
        <w:tc>
          <w:tcPr>
            <w:tcW w:w="1201" w:type="dxa"/>
          </w:tcPr>
          <w:p w:rsidR="007B12EF" w:rsidRPr="0096592D" w:rsidRDefault="007B12EF" w:rsidP="00937908">
            <w:pPr>
              <w:spacing w:line="360" w:lineRule="auto"/>
              <w:jc w:val="center"/>
              <w:rPr>
                <w:rFonts w:ascii="Arial" w:hAnsi="Arial" w:cs="Arial"/>
                <w:sz w:val="24"/>
                <w:szCs w:val="24"/>
              </w:rPr>
            </w:pPr>
            <w:r w:rsidRPr="0096592D">
              <w:rPr>
                <w:rFonts w:ascii="Arial" w:hAnsi="Arial" w:cs="Arial"/>
                <w:sz w:val="24"/>
                <w:szCs w:val="24"/>
              </w:rPr>
              <w:t>€3.0m</w:t>
            </w:r>
          </w:p>
        </w:tc>
        <w:tc>
          <w:tcPr>
            <w:tcW w:w="1201" w:type="dxa"/>
          </w:tcPr>
          <w:p w:rsidR="007B12EF" w:rsidRPr="0096592D" w:rsidRDefault="007B12EF" w:rsidP="00937908">
            <w:pPr>
              <w:spacing w:line="360" w:lineRule="auto"/>
              <w:jc w:val="center"/>
              <w:rPr>
                <w:rFonts w:ascii="Arial" w:hAnsi="Arial" w:cs="Arial"/>
                <w:sz w:val="24"/>
                <w:szCs w:val="24"/>
              </w:rPr>
            </w:pPr>
            <w:r w:rsidRPr="0096592D">
              <w:rPr>
                <w:rFonts w:ascii="Arial" w:hAnsi="Arial" w:cs="Arial"/>
                <w:sz w:val="24"/>
                <w:szCs w:val="24"/>
              </w:rPr>
              <w:t>€3.2m</w:t>
            </w:r>
          </w:p>
        </w:tc>
      </w:tr>
    </w:tbl>
    <w:p w:rsidR="007B12EF" w:rsidRPr="00E30171" w:rsidRDefault="007B12EF" w:rsidP="007B12EF">
      <w:pPr>
        <w:spacing w:after="0" w:line="360" w:lineRule="auto"/>
        <w:rPr>
          <w:rFonts w:ascii="Arial" w:hAnsi="Arial" w:cs="Arial"/>
          <w:sz w:val="6"/>
          <w:szCs w:val="24"/>
        </w:rPr>
      </w:pPr>
    </w:p>
    <w:p w:rsidR="005D2349" w:rsidRPr="005D2349" w:rsidRDefault="00CF16DC" w:rsidP="007B12EF">
      <w:pPr>
        <w:spacing w:after="0" w:line="360" w:lineRule="auto"/>
        <w:rPr>
          <w:rFonts w:ascii="Arial" w:hAnsi="Arial" w:cs="Arial"/>
          <w:sz w:val="12"/>
          <w:szCs w:val="24"/>
        </w:rPr>
      </w:pPr>
      <w:r>
        <w:rPr>
          <w:rFonts w:ascii="Arial" w:hAnsi="Arial" w:cs="Arial"/>
          <w:sz w:val="24"/>
          <w:szCs w:val="24"/>
        </w:rPr>
        <w:t xml:space="preserve">         </w:t>
      </w:r>
    </w:p>
    <w:p w:rsidR="007B12EF" w:rsidRPr="000F30FB" w:rsidRDefault="00CF16DC" w:rsidP="007B12EF">
      <w:pPr>
        <w:spacing w:after="0" w:line="360" w:lineRule="auto"/>
        <w:rPr>
          <w:rFonts w:ascii="Arial" w:hAnsi="Arial" w:cs="Arial"/>
          <w:sz w:val="24"/>
          <w:szCs w:val="24"/>
        </w:rPr>
      </w:pPr>
      <w:r>
        <w:rPr>
          <w:rFonts w:ascii="Arial" w:hAnsi="Arial" w:cs="Arial"/>
          <w:sz w:val="24"/>
          <w:szCs w:val="24"/>
        </w:rPr>
        <w:t xml:space="preserve"> </w:t>
      </w:r>
      <w:r w:rsidR="005D2349">
        <w:rPr>
          <w:rFonts w:ascii="Arial" w:hAnsi="Arial" w:cs="Arial"/>
          <w:sz w:val="24"/>
          <w:szCs w:val="24"/>
        </w:rPr>
        <w:t xml:space="preserve">         </w:t>
      </w:r>
      <w:r w:rsidR="008A09F4">
        <w:rPr>
          <w:rFonts w:ascii="Arial" w:hAnsi="Arial" w:cs="Arial"/>
          <w:sz w:val="24"/>
          <w:szCs w:val="24"/>
        </w:rPr>
        <w:t>*</w:t>
      </w:r>
      <w:r w:rsidR="007B12EF">
        <w:rPr>
          <w:rFonts w:ascii="Arial" w:hAnsi="Arial" w:cs="Arial"/>
          <w:sz w:val="24"/>
          <w:szCs w:val="24"/>
        </w:rPr>
        <w:t>*f</w:t>
      </w:r>
      <w:r w:rsidR="007B12EF" w:rsidRPr="000F30FB">
        <w:rPr>
          <w:rFonts w:ascii="Arial" w:hAnsi="Arial" w:cs="Arial"/>
          <w:sz w:val="24"/>
          <w:szCs w:val="24"/>
        </w:rPr>
        <w:t xml:space="preserve">igures </w:t>
      </w:r>
      <w:r w:rsidR="007B12EF">
        <w:rPr>
          <w:rFonts w:ascii="Arial" w:hAnsi="Arial" w:cs="Arial"/>
          <w:sz w:val="24"/>
          <w:szCs w:val="24"/>
        </w:rPr>
        <w:t>in</w:t>
      </w:r>
      <w:r w:rsidR="007B12EF" w:rsidRPr="000F30FB">
        <w:rPr>
          <w:rFonts w:ascii="Arial" w:hAnsi="Arial" w:cs="Arial"/>
          <w:sz w:val="24"/>
          <w:szCs w:val="24"/>
        </w:rPr>
        <w:t>clude VAT</w:t>
      </w:r>
    </w:p>
    <w:p w:rsidR="003B24DC" w:rsidRPr="00E61F49" w:rsidRDefault="003B24DC" w:rsidP="003B24DC">
      <w:pPr>
        <w:autoSpaceDE w:val="0"/>
        <w:autoSpaceDN w:val="0"/>
        <w:adjustRightInd w:val="0"/>
        <w:spacing w:after="0" w:line="240" w:lineRule="auto"/>
        <w:rPr>
          <w:rFonts w:ascii="Arial" w:eastAsiaTheme="minorHAnsi" w:hAnsi="Arial" w:cs="Arial"/>
          <w:color w:val="FF0000"/>
          <w:sz w:val="24"/>
          <w:szCs w:val="24"/>
          <w:lang w:eastAsia="en-US"/>
        </w:rPr>
        <w:sectPr w:rsidR="003B24DC" w:rsidRPr="00E61F49" w:rsidSect="005A307C">
          <w:type w:val="continuous"/>
          <w:pgSz w:w="11907" w:h="16839" w:code="9"/>
          <w:pgMar w:top="1440" w:right="1440" w:bottom="1276" w:left="851" w:header="709" w:footer="624" w:gutter="0"/>
          <w:cols w:space="708"/>
          <w:docGrid w:linePitch="360"/>
        </w:sectPr>
      </w:pPr>
    </w:p>
    <w:p w:rsidR="00A37B8A" w:rsidRPr="00E61F49" w:rsidRDefault="00A37B8A" w:rsidP="00823850">
      <w:pPr>
        <w:spacing w:after="0" w:line="360" w:lineRule="auto"/>
        <w:jc w:val="both"/>
        <w:rPr>
          <w:rFonts w:ascii="Arial" w:eastAsiaTheme="minorHAnsi" w:hAnsi="Arial" w:cs="Arial"/>
          <w:b/>
          <w:color w:val="FF0000"/>
          <w:sz w:val="24"/>
          <w:szCs w:val="24"/>
          <w:lang w:eastAsia="en-US"/>
        </w:rPr>
        <w:sectPr w:rsidR="00A37B8A" w:rsidRPr="00E61F49" w:rsidSect="005A307C">
          <w:type w:val="continuous"/>
          <w:pgSz w:w="11907" w:h="16839" w:code="9"/>
          <w:pgMar w:top="1440" w:right="1440" w:bottom="1276" w:left="851" w:header="709" w:footer="624" w:gutter="0"/>
          <w:cols w:space="708"/>
          <w:docGrid w:linePitch="360"/>
        </w:sectPr>
      </w:pPr>
    </w:p>
    <w:p w:rsidR="00E702C6" w:rsidRPr="000F2D52" w:rsidRDefault="00E702C6" w:rsidP="00E702C6">
      <w:pPr>
        <w:spacing w:after="0"/>
        <w:jc w:val="both"/>
        <w:rPr>
          <w:rFonts w:ascii="Arial" w:hAnsi="Arial" w:cs="Arial"/>
          <w:b/>
          <w:sz w:val="24"/>
          <w:szCs w:val="24"/>
        </w:rPr>
      </w:pPr>
      <w:r w:rsidRPr="000F2D52">
        <w:rPr>
          <w:rFonts w:ascii="Arial" w:hAnsi="Arial" w:cs="Arial"/>
          <w:b/>
          <w:sz w:val="24"/>
          <w:szCs w:val="24"/>
        </w:rPr>
        <w:lastRenderedPageBreak/>
        <w:t>The Criminal Assets Bureau (CAB) Ad-hoc Scheme</w:t>
      </w:r>
    </w:p>
    <w:p w:rsidR="00E702C6" w:rsidRDefault="00E702C6" w:rsidP="00E702C6">
      <w:pPr>
        <w:spacing w:after="0"/>
        <w:jc w:val="both"/>
        <w:rPr>
          <w:rFonts w:ascii="Arial" w:hAnsi="Arial" w:cs="Arial"/>
          <w:sz w:val="24"/>
          <w:szCs w:val="24"/>
        </w:rPr>
      </w:pPr>
    </w:p>
    <w:p w:rsidR="004D79B0" w:rsidRPr="004708AE" w:rsidRDefault="004D79B0" w:rsidP="004A39F5">
      <w:pPr>
        <w:spacing w:after="0"/>
        <w:jc w:val="both"/>
        <w:rPr>
          <w:rFonts w:ascii="Arial" w:hAnsi="Arial" w:cs="Arial"/>
          <w:sz w:val="24"/>
          <w:szCs w:val="24"/>
        </w:rPr>
      </w:pPr>
      <w:r w:rsidRPr="0096592D">
        <w:rPr>
          <w:rFonts w:ascii="Arial" w:hAnsi="Arial" w:cs="Arial"/>
          <w:sz w:val="24"/>
          <w:szCs w:val="24"/>
        </w:rPr>
        <w:t>The CAB Scheme is an administrative, non-statutory arrangement whereby payments are made in respect of certain types of litigation w</w:t>
      </w:r>
      <w:r>
        <w:rPr>
          <w:rFonts w:ascii="Arial" w:hAnsi="Arial" w:cs="Arial"/>
          <w:sz w:val="24"/>
          <w:szCs w:val="24"/>
        </w:rPr>
        <w:t>h</w:t>
      </w:r>
      <w:r w:rsidRPr="0096592D">
        <w:rPr>
          <w:rFonts w:ascii="Arial" w:hAnsi="Arial" w:cs="Arial"/>
          <w:sz w:val="24"/>
          <w:szCs w:val="24"/>
        </w:rPr>
        <w:t xml:space="preserve">ere legal representation is provided to persons who need but cannot afford representation. </w:t>
      </w:r>
    </w:p>
    <w:p w:rsidR="004D79B0" w:rsidRPr="0096592D" w:rsidRDefault="004D79B0" w:rsidP="00A777BA">
      <w:pPr>
        <w:spacing w:after="0"/>
        <w:jc w:val="both"/>
        <w:rPr>
          <w:rFonts w:ascii="Arial" w:hAnsi="Arial" w:cs="Arial"/>
          <w:sz w:val="24"/>
          <w:szCs w:val="24"/>
        </w:rPr>
      </w:pPr>
    </w:p>
    <w:p w:rsidR="004D79B0" w:rsidRPr="0096592D" w:rsidRDefault="004D79B0" w:rsidP="00A777BA">
      <w:pPr>
        <w:spacing w:after="0"/>
        <w:jc w:val="both"/>
        <w:rPr>
          <w:rFonts w:ascii="Arial" w:hAnsi="Arial" w:cs="Arial"/>
          <w:sz w:val="24"/>
          <w:szCs w:val="24"/>
        </w:rPr>
      </w:pPr>
      <w:r w:rsidRPr="0096592D">
        <w:rPr>
          <w:rFonts w:ascii="Arial" w:hAnsi="Arial" w:cs="Arial"/>
          <w:sz w:val="24"/>
          <w:szCs w:val="24"/>
        </w:rPr>
        <w:t xml:space="preserve">The grant of legal aid under the CAB Scheme is a matter for the Court with the </w:t>
      </w:r>
    </w:p>
    <w:p w:rsidR="004D79B0" w:rsidRDefault="004D79B0" w:rsidP="00A777BA">
      <w:pPr>
        <w:spacing w:after="0"/>
        <w:jc w:val="both"/>
        <w:rPr>
          <w:rFonts w:ascii="Arial" w:hAnsi="Arial" w:cs="Arial"/>
          <w:sz w:val="24"/>
          <w:szCs w:val="24"/>
        </w:rPr>
      </w:pPr>
      <w:r w:rsidRPr="0096592D">
        <w:rPr>
          <w:rFonts w:ascii="Arial" w:hAnsi="Arial" w:cs="Arial"/>
          <w:sz w:val="24"/>
          <w:szCs w:val="24"/>
        </w:rPr>
        <w:t xml:space="preserve">appropriate jurisdiction to deal with the specific case, subject to the Court being satisfied that </w:t>
      </w:r>
      <w:r w:rsidR="00E702C6">
        <w:rPr>
          <w:rFonts w:ascii="Arial" w:hAnsi="Arial" w:cs="Arial"/>
          <w:sz w:val="24"/>
          <w:szCs w:val="24"/>
        </w:rPr>
        <w:t>–</w:t>
      </w:r>
      <w:r w:rsidRPr="0096592D">
        <w:rPr>
          <w:rFonts w:ascii="Arial" w:hAnsi="Arial" w:cs="Arial"/>
          <w:sz w:val="24"/>
          <w:szCs w:val="24"/>
        </w:rPr>
        <w:t xml:space="preserve"> </w:t>
      </w:r>
    </w:p>
    <w:p w:rsidR="00E702C6" w:rsidRPr="0096592D" w:rsidRDefault="00E702C6" w:rsidP="00A777BA">
      <w:pPr>
        <w:spacing w:after="0"/>
        <w:jc w:val="both"/>
        <w:rPr>
          <w:rFonts w:ascii="Arial" w:hAnsi="Arial" w:cs="Arial"/>
          <w:sz w:val="24"/>
          <w:szCs w:val="24"/>
        </w:rPr>
      </w:pPr>
    </w:p>
    <w:p w:rsidR="004D79B0" w:rsidRPr="0096592D" w:rsidRDefault="004D79B0" w:rsidP="00A777BA">
      <w:pPr>
        <w:pStyle w:val="ListParagraph"/>
        <w:numPr>
          <w:ilvl w:val="0"/>
          <w:numId w:val="40"/>
        </w:numPr>
        <w:spacing w:after="0"/>
        <w:jc w:val="both"/>
        <w:rPr>
          <w:rFonts w:ascii="Arial" w:hAnsi="Arial" w:cs="Arial"/>
          <w:sz w:val="24"/>
          <w:szCs w:val="24"/>
        </w:rPr>
      </w:pPr>
      <w:r w:rsidRPr="0096592D">
        <w:rPr>
          <w:rFonts w:ascii="Arial" w:hAnsi="Arial" w:cs="Arial"/>
          <w:sz w:val="24"/>
          <w:szCs w:val="24"/>
        </w:rPr>
        <w:t>the means of the applicant for legal aid are insufficient to enable him / her to obtain legal representation on his / her own behalf and,</w:t>
      </w:r>
    </w:p>
    <w:p w:rsidR="004D79B0" w:rsidRPr="0096592D" w:rsidRDefault="004D79B0" w:rsidP="00A777BA">
      <w:pPr>
        <w:pStyle w:val="ListParagraph"/>
        <w:numPr>
          <w:ilvl w:val="0"/>
          <w:numId w:val="40"/>
        </w:numPr>
        <w:spacing w:after="0"/>
        <w:jc w:val="both"/>
        <w:rPr>
          <w:rFonts w:ascii="Arial" w:hAnsi="Arial" w:cs="Arial"/>
          <w:sz w:val="24"/>
          <w:szCs w:val="24"/>
        </w:rPr>
      </w:pPr>
      <w:r w:rsidRPr="0096592D">
        <w:rPr>
          <w:rFonts w:ascii="Arial" w:hAnsi="Arial" w:cs="Arial"/>
          <w:sz w:val="24"/>
          <w:szCs w:val="24"/>
        </w:rPr>
        <w:lastRenderedPageBreak/>
        <w:t>by reason of exceptional circumstances it is essential, in the interests of justice, that the applicant should have legal aid in the preparation and conduct of his / her case.</w:t>
      </w:r>
    </w:p>
    <w:p w:rsidR="004D79B0" w:rsidRPr="0096592D" w:rsidRDefault="004D79B0" w:rsidP="00A777BA">
      <w:pPr>
        <w:spacing w:after="0"/>
        <w:jc w:val="both"/>
        <w:rPr>
          <w:rFonts w:ascii="Arial" w:hAnsi="Arial" w:cs="Arial"/>
          <w:sz w:val="24"/>
          <w:szCs w:val="24"/>
        </w:rPr>
      </w:pPr>
    </w:p>
    <w:p w:rsidR="004D79B0" w:rsidRPr="0096592D" w:rsidRDefault="004D79B0" w:rsidP="00A777BA">
      <w:pPr>
        <w:spacing w:after="0"/>
        <w:jc w:val="both"/>
        <w:rPr>
          <w:rFonts w:ascii="Arial" w:hAnsi="Arial" w:cs="Arial"/>
          <w:sz w:val="24"/>
          <w:szCs w:val="24"/>
        </w:rPr>
      </w:pPr>
      <w:r w:rsidRPr="0096592D">
        <w:rPr>
          <w:rFonts w:ascii="Arial" w:hAnsi="Arial" w:cs="Arial"/>
          <w:sz w:val="24"/>
          <w:szCs w:val="24"/>
        </w:rPr>
        <w:t>The Scheme is demand driven and the final output figure in 2017 totalled €10</w:t>
      </w:r>
      <w:r>
        <w:rPr>
          <w:rFonts w:ascii="Arial" w:hAnsi="Arial" w:cs="Arial"/>
          <w:sz w:val="24"/>
          <w:szCs w:val="24"/>
        </w:rPr>
        <w:t>1</w:t>
      </w:r>
      <w:r w:rsidRPr="0096592D">
        <w:rPr>
          <w:rFonts w:ascii="Arial" w:hAnsi="Arial" w:cs="Arial"/>
          <w:sz w:val="24"/>
          <w:szCs w:val="24"/>
        </w:rPr>
        <w:t>,</w:t>
      </w:r>
      <w:r>
        <w:rPr>
          <w:rFonts w:ascii="Arial" w:hAnsi="Arial" w:cs="Arial"/>
          <w:sz w:val="24"/>
          <w:szCs w:val="24"/>
        </w:rPr>
        <w:t>0</w:t>
      </w:r>
      <w:r w:rsidRPr="0096592D">
        <w:rPr>
          <w:rFonts w:ascii="Arial" w:hAnsi="Arial" w:cs="Arial"/>
          <w:sz w:val="24"/>
          <w:szCs w:val="24"/>
        </w:rPr>
        <w:t xml:space="preserve">00 </w:t>
      </w:r>
      <w:r>
        <w:rPr>
          <w:rFonts w:ascii="Arial" w:hAnsi="Arial" w:cs="Arial"/>
          <w:sz w:val="24"/>
          <w:szCs w:val="24"/>
        </w:rPr>
        <w:t xml:space="preserve">(VAT inclusive) </w:t>
      </w:r>
      <w:r w:rsidRPr="0096592D">
        <w:rPr>
          <w:rFonts w:ascii="Arial" w:hAnsi="Arial" w:cs="Arial"/>
          <w:sz w:val="24"/>
          <w:szCs w:val="24"/>
        </w:rPr>
        <w:t xml:space="preserve">which is an increase of 2% on the 2016 figure. The Board authorised payments in respect of 8 cases in 2017, compared to 11 in 2016. Cases </w:t>
      </w:r>
      <w:r>
        <w:rPr>
          <w:rFonts w:ascii="Arial" w:hAnsi="Arial" w:cs="Arial"/>
          <w:sz w:val="24"/>
          <w:szCs w:val="24"/>
        </w:rPr>
        <w:t xml:space="preserve">initiated by CAB </w:t>
      </w:r>
      <w:r w:rsidRPr="0096592D">
        <w:rPr>
          <w:rFonts w:ascii="Arial" w:hAnsi="Arial" w:cs="Arial"/>
          <w:sz w:val="24"/>
          <w:szCs w:val="24"/>
        </w:rPr>
        <w:t xml:space="preserve">can run for a number of years </w:t>
      </w:r>
      <w:r>
        <w:rPr>
          <w:rFonts w:ascii="Arial" w:hAnsi="Arial" w:cs="Arial"/>
          <w:sz w:val="24"/>
          <w:szCs w:val="24"/>
        </w:rPr>
        <w:t xml:space="preserve">and </w:t>
      </w:r>
      <w:r w:rsidRPr="0096592D">
        <w:rPr>
          <w:rFonts w:ascii="Arial" w:hAnsi="Arial" w:cs="Arial"/>
          <w:sz w:val="24"/>
          <w:szCs w:val="24"/>
        </w:rPr>
        <w:t xml:space="preserve">a number of </w:t>
      </w:r>
      <w:r>
        <w:rPr>
          <w:rFonts w:ascii="Arial" w:hAnsi="Arial" w:cs="Arial"/>
          <w:sz w:val="24"/>
          <w:szCs w:val="24"/>
        </w:rPr>
        <w:t>Respondents</w:t>
      </w:r>
      <w:r w:rsidRPr="0096592D">
        <w:rPr>
          <w:rFonts w:ascii="Arial" w:hAnsi="Arial" w:cs="Arial"/>
          <w:sz w:val="24"/>
          <w:szCs w:val="24"/>
        </w:rPr>
        <w:t xml:space="preserve"> </w:t>
      </w:r>
      <w:r>
        <w:rPr>
          <w:rFonts w:ascii="Arial" w:hAnsi="Arial" w:cs="Arial"/>
          <w:sz w:val="24"/>
          <w:szCs w:val="24"/>
        </w:rPr>
        <w:t xml:space="preserve">may be </w:t>
      </w:r>
      <w:r w:rsidRPr="0096592D">
        <w:rPr>
          <w:rFonts w:ascii="Arial" w:hAnsi="Arial" w:cs="Arial"/>
          <w:sz w:val="24"/>
          <w:szCs w:val="24"/>
        </w:rPr>
        <w:t xml:space="preserve">involved in </w:t>
      </w:r>
      <w:r>
        <w:rPr>
          <w:rFonts w:ascii="Arial" w:hAnsi="Arial" w:cs="Arial"/>
          <w:sz w:val="24"/>
          <w:szCs w:val="24"/>
        </w:rPr>
        <w:t xml:space="preserve">any given </w:t>
      </w:r>
      <w:r w:rsidRPr="0096592D">
        <w:rPr>
          <w:rFonts w:ascii="Arial" w:hAnsi="Arial" w:cs="Arial"/>
          <w:sz w:val="24"/>
          <w:szCs w:val="24"/>
        </w:rPr>
        <w:t>case</w:t>
      </w:r>
      <w:r>
        <w:rPr>
          <w:rFonts w:ascii="Arial" w:hAnsi="Arial" w:cs="Arial"/>
          <w:sz w:val="24"/>
          <w:szCs w:val="24"/>
        </w:rPr>
        <w:t xml:space="preserve">. The CAB cases can be very </w:t>
      </w:r>
      <w:r w:rsidRPr="0096592D">
        <w:rPr>
          <w:rFonts w:ascii="Arial" w:hAnsi="Arial" w:cs="Arial"/>
          <w:sz w:val="24"/>
          <w:szCs w:val="24"/>
        </w:rPr>
        <w:t xml:space="preserve">complex </w:t>
      </w:r>
      <w:r>
        <w:rPr>
          <w:rFonts w:ascii="Arial" w:hAnsi="Arial" w:cs="Arial"/>
          <w:sz w:val="24"/>
          <w:szCs w:val="24"/>
        </w:rPr>
        <w:t xml:space="preserve">and a single </w:t>
      </w:r>
      <w:r w:rsidRPr="0096592D">
        <w:rPr>
          <w:rFonts w:ascii="Arial" w:hAnsi="Arial" w:cs="Arial"/>
          <w:sz w:val="24"/>
          <w:szCs w:val="24"/>
        </w:rPr>
        <w:t xml:space="preserve">case could </w:t>
      </w:r>
      <w:r w:rsidR="00C3307E">
        <w:rPr>
          <w:rFonts w:ascii="Arial" w:hAnsi="Arial" w:cs="Arial"/>
          <w:sz w:val="24"/>
          <w:szCs w:val="24"/>
        </w:rPr>
        <w:t xml:space="preserve">significantly impact on </w:t>
      </w:r>
      <w:r w:rsidRPr="0096592D">
        <w:rPr>
          <w:rFonts w:ascii="Arial" w:hAnsi="Arial" w:cs="Arial"/>
          <w:sz w:val="24"/>
          <w:szCs w:val="24"/>
        </w:rPr>
        <w:t xml:space="preserve">the figures in any given year under the Scheme. </w:t>
      </w:r>
    </w:p>
    <w:p w:rsidR="001E0A6B" w:rsidRDefault="001E0A6B" w:rsidP="00A777BA">
      <w:pPr>
        <w:spacing w:after="0"/>
        <w:jc w:val="both"/>
        <w:rPr>
          <w:rFonts w:ascii="Arial" w:hAnsi="Arial" w:cs="Arial"/>
        </w:rPr>
      </w:pPr>
    </w:p>
    <w:p w:rsidR="004D79B0" w:rsidRDefault="004D79B0" w:rsidP="0089457D">
      <w:pPr>
        <w:spacing w:after="0" w:line="360" w:lineRule="auto"/>
        <w:jc w:val="center"/>
        <w:rPr>
          <w:rFonts w:ascii="Arial" w:hAnsi="Arial" w:cs="Arial"/>
        </w:rPr>
        <w:sectPr w:rsidR="004D79B0" w:rsidSect="004708AE">
          <w:type w:val="continuous"/>
          <w:pgSz w:w="11907" w:h="16839" w:code="9"/>
          <w:pgMar w:top="1440" w:right="1440" w:bottom="1276" w:left="851" w:header="709" w:footer="624" w:gutter="0"/>
          <w:cols w:num="2" w:space="708"/>
          <w:docGrid w:linePitch="360"/>
        </w:sectPr>
      </w:pPr>
    </w:p>
    <w:p w:rsidR="004D79B0" w:rsidRDefault="004D79B0" w:rsidP="0089457D">
      <w:pPr>
        <w:spacing w:after="0" w:line="360" w:lineRule="auto"/>
        <w:jc w:val="center"/>
        <w:rPr>
          <w:rFonts w:ascii="Arial" w:hAnsi="Arial" w:cs="Arial"/>
        </w:rPr>
      </w:pPr>
    </w:p>
    <w:p w:rsidR="00092BCA" w:rsidRPr="00937908" w:rsidRDefault="001E0A6B" w:rsidP="0089457D">
      <w:pPr>
        <w:spacing w:after="0" w:line="360" w:lineRule="auto"/>
        <w:jc w:val="center"/>
        <w:rPr>
          <w:rFonts w:ascii="Arial" w:hAnsi="Arial" w:cs="Arial"/>
          <w:b/>
          <w:color w:val="FF0000"/>
          <w:sz w:val="28"/>
          <w:szCs w:val="28"/>
        </w:rPr>
      </w:pPr>
      <w:r>
        <w:rPr>
          <w:rFonts w:ascii="Arial" w:hAnsi="Arial" w:cs="Arial"/>
          <w:b/>
          <w:sz w:val="28"/>
          <w:szCs w:val="28"/>
        </w:rPr>
        <w:t xml:space="preserve">Table </w:t>
      </w:r>
      <w:r w:rsidR="00EE1748">
        <w:rPr>
          <w:rFonts w:ascii="Arial" w:hAnsi="Arial" w:cs="Arial"/>
          <w:b/>
          <w:sz w:val="28"/>
          <w:szCs w:val="28"/>
        </w:rPr>
        <w:t xml:space="preserve">22 </w:t>
      </w:r>
      <w:r>
        <w:rPr>
          <w:rFonts w:ascii="Arial" w:hAnsi="Arial" w:cs="Arial"/>
          <w:b/>
          <w:sz w:val="28"/>
          <w:szCs w:val="28"/>
        </w:rPr>
        <w:t xml:space="preserve">- </w:t>
      </w:r>
      <w:r w:rsidR="00092BCA" w:rsidRPr="00937908">
        <w:rPr>
          <w:rFonts w:ascii="Arial" w:hAnsi="Arial" w:cs="Arial"/>
          <w:b/>
          <w:sz w:val="28"/>
          <w:szCs w:val="28"/>
        </w:rPr>
        <w:t>CAB general statistics 2017</w:t>
      </w:r>
    </w:p>
    <w:tbl>
      <w:tblPr>
        <w:tblStyle w:val="LightList-Accent11"/>
        <w:tblW w:w="9136" w:type="dxa"/>
        <w:jc w:val="center"/>
        <w:tblBorders>
          <w:top w:val="single" w:sz="4" w:space="0" w:color="auto"/>
          <w:left w:val="single" w:sz="4" w:space="0" w:color="auto"/>
          <w:bottom w:val="single" w:sz="4" w:space="0" w:color="auto"/>
          <w:right w:val="single" w:sz="4" w:space="0" w:color="auto"/>
          <w:insideH w:val="single" w:sz="8" w:space="0" w:color="4F81BD" w:themeColor="accent1"/>
        </w:tblBorders>
        <w:tblLook w:val="04A0" w:firstRow="1" w:lastRow="0" w:firstColumn="1" w:lastColumn="0" w:noHBand="0" w:noVBand="1"/>
      </w:tblPr>
      <w:tblGrid>
        <w:gridCol w:w="603"/>
        <w:gridCol w:w="7257"/>
        <w:gridCol w:w="1276"/>
      </w:tblGrid>
      <w:tr w:rsidR="001E59CF" w:rsidRPr="0096592D" w:rsidTr="002761C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bottom w:val="single" w:sz="4" w:space="0" w:color="auto"/>
              <w:right w:val="single" w:sz="4" w:space="0" w:color="auto"/>
            </w:tcBorders>
            <w:noWrap/>
            <w:hideMark/>
          </w:tcPr>
          <w:p w:rsidR="001E59CF" w:rsidRPr="0096592D" w:rsidRDefault="001E59CF" w:rsidP="002761CA">
            <w:pPr>
              <w:jc w:val="right"/>
              <w:rPr>
                <w:rFonts w:ascii="Arial" w:eastAsia="Times New Roman" w:hAnsi="Arial" w:cs="Arial"/>
                <w:sz w:val="24"/>
                <w:szCs w:val="24"/>
              </w:rPr>
            </w:pPr>
            <w:r w:rsidRPr="0096592D">
              <w:rPr>
                <w:rFonts w:ascii="Arial" w:eastAsia="Times New Roman" w:hAnsi="Arial" w:cs="Arial"/>
                <w:sz w:val="24"/>
                <w:szCs w:val="24"/>
              </w:rPr>
              <w:t>No.</w:t>
            </w:r>
          </w:p>
        </w:tc>
        <w:tc>
          <w:tcPr>
            <w:tcW w:w="7257" w:type="dxa"/>
            <w:tcBorders>
              <w:top w:val="single" w:sz="4" w:space="0" w:color="auto"/>
              <w:left w:val="single" w:sz="4" w:space="0" w:color="auto"/>
              <w:bottom w:val="single" w:sz="4" w:space="0" w:color="auto"/>
              <w:right w:val="single" w:sz="4" w:space="0" w:color="auto"/>
            </w:tcBorders>
            <w:noWrap/>
            <w:hideMark/>
          </w:tcPr>
          <w:p w:rsidR="001E59CF" w:rsidRPr="0096592D" w:rsidRDefault="001E59CF" w:rsidP="002761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6592D">
              <w:rPr>
                <w:rFonts w:ascii="Arial" w:eastAsia="Times New Roman" w:hAnsi="Arial" w:cs="Arial"/>
                <w:sz w:val="24"/>
                <w:szCs w:val="24"/>
              </w:rPr>
              <w:t>Description</w:t>
            </w:r>
          </w:p>
        </w:tc>
        <w:tc>
          <w:tcPr>
            <w:tcW w:w="1276" w:type="dxa"/>
            <w:tcBorders>
              <w:top w:val="single" w:sz="4" w:space="0" w:color="auto"/>
              <w:left w:val="single" w:sz="4" w:space="0" w:color="auto"/>
              <w:bottom w:val="single" w:sz="4" w:space="0" w:color="auto"/>
            </w:tcBorders>
            <w:noWrap/>
            <w:hideMark/>
          </w:tcPr>
          <w:p w:rsidR="001E59CF" w:rsidRPr="0096592D" w:rsidRDefault="001E59CF" w:rsidP="009379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2017</w:t>
            </w:r>
            <w:r w:rsidRPr="0096592D">
              <w:rPr>
                <w:rFonts w:ascii="Arial" w:eastAsia="Times New Roman" w:hAnsi="Arial" w:cs="Arial"/>
                <w:sz w:val="24"/>
                <w:szCs w:val="24"/>
              </w:rPr>
              <w:t>*</w:t>
            </w:r>
          </w:p>
        </w:tc>
      </w:tr>
      <w:tr w:rsidR="001E59CF" w:rsidRPr="0096592D" w:rsidTr="0089457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1E59CF" w:rsidRPr="0096592D" w:rsidRDefault="001E59CF" w:rsidP="002761CA">
            <w:pPr>
              <w:jc w:val="right"/>
              <w:rPr>
                <w:rFonts w:ascii="Arial" w:eastAsia="Times New Roman" w:hAnsi="Arial" w:cs="Arial"/>
                <w:color w:val="000000"/>
                <w:sz w:val="24"/>
                <w:szCs w:val="24"/>
              </w:rPr>
            </w:pPr>
            <w:r>
              <w:rPr>
                <w:rFonts w:ascii="Arial" w:eastAsia="Times New Roman" w:hAnsi="Arial" w:cs="Arial"/>
                <w:color w:val="000000"/>
                <w:sz w:val="24"/>
                <w:szCs w:val="24"/>
              </w:rPr>
              <w:t>1</w:t>
            </w:r>
          </w:p>
        </w:tc>
        <w:tc>
          <w:tcPr>
            <w:tcW w:w="7257" w:type="dxa"/>
            <w:tcBorders>
              <w:top w:val="single" w:sz="4" w:space="0" w:color="auto"/>
              <w:left w:val="single" w:sz="4" w:space="0" w:color="auto"/>
              <w:bottom w:val="single" w:sz="4" w:space="0" w:color="auto"/>
              <w:right w:val="single" w:sz="4" w:space="0" w:color="auto"/>
            </w:tcBorders>
            <w:noWrap/>
            <w:hideMark/>
          </w:tcPr>
          <w:p w:rsidR="001E59CF" w:rsidRDefault="001E59CF"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Number of new cases received by Board </w:t>
            </w:r>
          </w:p>
          <w:p w:rsidR="001E59CF" w:rsidRPr="0096592D" w:rsidRDefault="001E59CF"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noWrap/>
            <w:hideMark/>
          </w:tcPr>
          <w:p w:rsidR="001E59CF" w:rsidRPr="0096592D" w:rsidRDefault="001E59CF" w:rsidP="00937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10</w:t>
            </w:r>
          </w:p>
        </w:tc>
      </w:tr>
      <w:tr w:rsidR="001E59CF" w:rsidRPr="0096592D" w:rsidTr="0089457D">
        <w:trPr>
          <w:trHeight w:val="315"/>
          <w:jc w:val="center"/>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1E59CF" w:rsidRPr="0096592D" w:rsidRDefault="001E59CF" w:rsidP="002761CA">
            <w:pPr>
              <w:jc w:val="right"/>
              <w:rPr>
                <w:rFonts w:ascii="Arial" w:eastAsia="Times New Roman" w:hAnsi="Arial" w:cs="Arial"/>
                <w:color w:val="000000"/>
                <w:sz w:val="24"/>
                <w:szCs w:val="24"/>
              </w:rPr>
            </w:pPr>
            <w:r>
              <w:rPr>
                <w:rFonts w:ascii="Arial" w:eastAsia="Times New Roman" w:hAnsi="Arial" w:cs="Arial"/>
                <w:color w:val="000000"/>
                <w:sz w:val="24"/>
                <w:szCs w:val="24"/>
              </w:rPr>
              <w:t>2</w:t>
            </w:r>
          </w:p>
        </w:tc>
        <w:tc>
          <w:tcPr>
            <w:tcW w:w="7257" w:type="dxa"/>
            <w:tcBorders>
              <w:top w:val="single" w:sz="4" w:space="0" w:color="auto"/>
              <w:left w:val="single" w:sz="4" w:space="0" w:color="auto"/>
              <w:bottom w:val="single" w:sz="4" w:space="0" w:color="auto"/>
              <w:right w:val="single" w:sz="4" w:space="0" w:color="auto"/>
            </w:tcBorders>
            <w:noWrap/>
            <w:hideMark/>
          </w:tcPr>
          <w:p w:rsidR="001E59CF" w:rsidRDefault="001E59CF"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Number of cases </w:t>
            </w:r>
            <w:r>
              <w:rPr>
                <w:rFonts w:ascii="Arial" w:eastAsia="Times New Roman" w:hAnsi="Arial" w:cs="Arial"/>
                <w:color w:val="000000"/>
                <w:sz w:val="24"/>
                <w:szCs w:val="24"/>
              </w:rPr>
              <w:t xml:space="preserve">with </w:t>
            </w:r>
            <w:r w:rsidRPr="0096592D">
              <w:rPr>
                <w:rFonts w:ascii="Arial" w:eastAsia="Times New Roman" w:hAnsi="Arial" w:cs="Arial"/>
                <w:color w:val="000000"/>
                <w:sz w:val="24"/>
                <w:szCs w:val="24"/>
              </w:rPr>
              <w:t xml:space="preserve">authorised </w:t>
            </w:r>
            <w:r>
              <w:rPr>
                <w:rFonts w:ascii="Arial" w:eastAsia="Times New Roman" w:hAnsi="Arial" w:cs="Arial"/>
                <w:color w:val="000000"/>
                <w:sz w:val="24"/>
                <w:szCs w:val="24"/>
              </w:rPr>
              <w:t xml:space="preserve">payments </w:t>
            </w:r>
            <w:r w:rsidRPr="0096592D">
              <w:rPr>
                <w:rFonts w:ascii="Arial" w:eastAsia="Times New Roman" w:hAnsi="Arial" w:cs="Arial"/>
                <w:color w:val="000000"/>
                <w:sz w:val="24"/>
                <w:szCs w:val="24"/>
              </w:rPr>
              <w:t xml:space="preserve">by Board  </w:t>
            </w:r>
          </w:p>
          <w:p w:rsidR="001E59CF" w:rsidRPr="0096592D" w:rsidRDefault="001E59CF" w:rsidP="002761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noWrap/>
            <w:hideMark/>
          </w:tcPr>
          <w:p w:rsidR="001E59CF" w:rsidRPr="0096592D" w:rsidRDefault="001E59CF" w:rsidP="009379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8</w:t>
            </w:r>
          </w:p>
        </w:tc>
      </w:tr>
      <w:tr w:rsidR="001E59CF" w:rsidRPr="0096592D" w:rsidTr="0089457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1E59CF" w:rsidRPr="0096592D" w:rsidRDefault="001E59CF" w:rsidP="002761CA">
            <w:pPr>
              <w:jc w:val="right"/>
              <w:rPr>
                <w:rFonts w:ascii="Arial" w:eastAsia="Times New Roman" w:hAnsi="Arial" w:cs="Arial"/>
                <w:color w:val="000000"/>
                <w:sz w:val="24"/>
                <w:szCs w:val="24"/>
              </w:rPr>
            </w:pPr>
            <w:r>
              <w:rPr>
                <w:rFonts w:ascii="Arial" w:eastAsia="Times New Roman" w:hAnsi="Arial" w:cs="Arial"/>
                <w:color w:val="000000"/>
                <w:sz w:val="24"/>
                <w:szCs w:val="24"/>
              </w:rPr>
              <w:t>3</w:t>
            </w:r>
          </w:p>
        </w:tc>
        <w:tc>
          <w:tcPr>
            <w:tcW w:w="7257" w:type="dxa"/>
            <w:tcBorders>
              <w:top w:val="single" w:sz="4" w:space="0" w:color="auto"/>
              <w:left w:val="single" w:sz="4" w:space="0" w:color="auto"/>
              <w:bottom w:val="single" w:sz="4" w:space="0" w:color="auto"/>
              <w:right w:val="single" w:sz="4" w:space="0" w:color="auto"/>
            </w:tcBorders>
            <w:noWrap/>
            <w:hideMark/>
          </w:tcPr>
          <w:p w:rsidR="001E59CF" w:rsidRDefault="001E59CF"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Average cost per authorised claim </w:t>
            </w:r>
          </w:p>
          <w:p w:rsidR="001E59CF" w:rsidRPr="0096592D" w:rsidRDefault="001E59CF" w:rsidP="002761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noWrap/>
            <w:hideMark/>
          </w:tcPr>
          <w:p w:rsidR="001E59CF" w:rsidRPr="0096592D" w:rsidRDefault="001E59CF" w:rsidP="0093790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€9,249</w:t>
            </w:r>
          </w:p>
        </w:tc>
      </w:tr>
      <w:tr w:rsidR="001E59CF" w:rsidRPr="0096592D" w:rsidTr="0089457D">
        <w:trPr>
          <w:trHeight w:val="315"/>
          <w:jc w:val="center"/>
        </w:trPr>
        <w:tc>
          <w:tcPr>
            <w:cnfStyle w:val="001000000000" w:firstRow="0" w:lastRow="0" w:firstColumn="1" w:lastColumn="0" w:oddVBand="0" w:evenVBand="0" w:oddHBand="0" w:evenHBand="0" w:firstRowFirstColumn="0" w:firstRowLastColumn="0" w:lastRowFirstColumn="0" w:lastRowLastColumn="0"/>
            <w:tcW w:w="6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1E59CF" w:rsidRPr="0096592D" w:rsidRDefault="001E59CF" w:rsidP="002761CA">
            <w:pPr>
              <w:jc w:val="right"/>
              <w:rPr>
                <w:rFonts w:ascii="Arial" w:eastAsia="Times New Roman" w:hAnsi="Arial" w:cs="Arial"/>
                <w:color w:val="000000"/>
                <w:sz w:val="24"/>
                <w:szCs w:val="24"/>
              </w:rPr>
            </w:pPr>
            <w:r>
              <w:rPr>
                <w:rFonts w:ascii="Arial" w:eastAsia="Times New Roman" w:hAnsi="Arial" w:cs="Arial"/>
                <w:color w:val="000000"/>
                <w:sz w:val="24"/>
                <w:szCs w:val="24"/>
              </w:rPr>
              <w:t>4</w:t>
            </w:r>
          </w:p>
        </w:tc>
        <w:tc>
          <w:tcPr>
            <w:tcW w:w="7257" w:type="dxa"/>
            <w:tcBorders>
              <w:top w:val="single" w:sz="4" w:space="0" w:color="auto"/>
              <w:left w:val="single" w:sz="4" w:space="0" w:color="auto"/>
              <w:bottom w:val="single" w:sz="4" w:space="0" w:color="auto"/>
              <w:right w:val="single" w:sz="4" w:space="0" w:color="auto"/>
            </w:tcBorders>
            <w:noWrap/>
            <w:hideMark/>
          </w:tcPr>
          <w:p w:rsidR="001E59CF" w:rsidRPr="0096592D" w:rsidRDefault="001E59CF" w:rsidP="00092B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96592D">
              <w:rPr>
                <w:rFonts w:ascii="Arial" w:eastAsia="Times New Roman" w:hAnsi="Arial" w:cs="Arial"/>
                <w:color w:val="000000"/>
                <w:sz w:val="24"/>
                <w:szCs w:val="24"/>
              </w:rPr>
              <w:t xml:space="preserve">Total value of claims authorised for the Scheme </w:t>
            </w:r>
          </w:p>
        </w:tc>
        <w:tc>
          <w:tcPr>
            <w:tcW w:w="1276" w:type="dxa"/>
            <w:tcBorders>
              <w:top w:val="single" w:sz="4" w:space="0" w:color="auto"/>
              <w:left w:val="single" w:sz="4" w:space="0" w:color="auto"/>
              <w:bottom w:val="single" w:sz="4" w:space="0" w:color="auto"/>
              <w:right w:val="single" w:sz="4" w:space="0" w:color="auto"/>
            </w:tcBorders>
            <w:noWrap/>
            <w:hideMark/>
          </w:tcPr>
          <w:p w:rsidR="001E59CF" w:rsidRPr="0096592D" w:rsidRDefault="001E59CF" w:rsidP="009379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w:t>
            </w:r>
            <w:r w:rsidRPr="0096592D">
              <w:rPr>
                <w:rFonts w:ascii="Arial" w:eastAsia="Times New Roman" w:hAnsi="Arial" w:cs="Arial"/>
                <w:color w:val="000000"/>
                <w:sz w:val="24"/>
                <w:szCs w:val="24"/>
              </w:rPr>
              <w:t>73,990</w:t>
            </w:r>
          </w:p>
        </w:tc>
      </w:tr>
    </w:tbl>
    <w:p w:rsidR="00D838B1" w:rsidRDefault="00D838B1" w:rsidP="003B24DC">
      <w:pPr>
        <w:autoSpaceDE w:val="0"/>
        <w:autoSpaceDN w:val="0"/>
        <w:adjustRightInd w:val="0"/>
        <w:spacing w:after="0" w:line="240" w:lineRule="auto"/>
        <w:rPr>
          <w:rFonts w:ascii="Arial" w:eastAsia="Times New Roman" w:hAnsi="Arial" w:cs="Arial"/>
          <w:bCs/>
          <w:color w:val="000000" w:themeColor="text1"/>
          <w:sz w:val="24"/>
          <w:szCs w:val="24"/>
        </w:rPr>
      </w:pPr>
    </w:p>
    <w:p w:rsidR="001E59CF" w:rsidRDefault="001E59CF" w:rsidP="004708AE">
      <w:pPr>
        <w:autoSpaceDE w:val="0"/>
        <w:autoSpaceDN w:val="0"/>
        <w:adjustRightInd w:val="0"/>
        <w:spacing w:after="0" w:line="240" w:lineRule="auto"/>
        <w:ind w:firstLine="720"/>
        <w:rPr>
          <w:rFonts w:ascii="Arial" w:eastAsiaTheme="minorHAnsi" w:hAnsi="Arial" w:cs="Arial"/>
          <w:color w:val="FF0000"/>
          <w:sz w:val="24"/>
          <w:szCs w:val="24"/>
          <w:lang w:eastAsia="en-US"/>
        </w:rPr>
      </w:pPr>
      <w:r w:rsidRPr="00D556E2">
        <w:rPr>
          <w:rFonts w:ascii="Arial" w:eastAsia="Times New Roman" w:hAnsi="Arial" w:cs="Arial"/>
          <w:bCs/>
          <w:color w:val="000000" w:themeColor="text1"/>
          <w:sz w:val="24"/>
          <w:szCs w:val="24"/>
        </w:rPr>
        <w:t>* figures exclude VAT</w:t>
      </w:r>
    </w:p>
    <w:p w:rsidR="001E59CF" w:rsidRDefault="001E59CF" w:rsidP="003B24DC">
      <w:pPr>
        <w:autoSpaceDE w:val="0"/>
        <w:autoSpaceDN w:val="0"/>
        <w:adjustRightInd w:val="0"/>
        <w:spacing w:after="0" w:line="240" w:lineRule="auto"/>
        <w:rPr>
          <w:rFonts w:ascii="Arial" w:eastAsiaTheme="minorHAnsi" w:hAnsi="Arial" w:cs="Arial"/>
          <w:color w:val="FF0000"/>
          <w:sz w:val="24"/>
          <w:szCs w:val="24"/>
          <w:lang w:eastAsia="en-US"/>
        </w:rPr>
      </w:pPr>
    </w:p>
    <w:p w:rsidR="00092BCA" w:rsidRDefault="00092BCA" w:rsidP="003B24DC">
      <w:pPr>
        <w:autoSpaceDE w:val="0"/>
        <w:autoSpaceDN w:val="0"/>
        <w:adjustRightInd w:val="0"/>
        <w:spacing w:after="0" w:line="240" w:lineRule="auto"/>
        <w:rPr>
          <w:rFonts w:ascii="Arial" w:eastAsiaTheme="minorHAnsi" w:hAnsi="Arial" w:cs="Arial"/>
          <w:color w:val="FF0000"/>
          <w:sz w:val="24"/>
          <w:szCs w:val="24"/>
          <w:lang w:eastAsia="en-US"/>
        </w:rPr>
      </w:pPr>
    </w:p>
    <w:p w:rsidR="00092BCA" w:rsidRPr="004708AE" w:rsidRDefault="001E0A6B" w:rsidP="004708AE">
      <w:pPr>
        <w:spacing w:after="0" w:line="240" w:lineRule="auto"/>
        <w:ind w:firstLine="720"/>
        <w:jc w:val="center"/>
        <w:rPr>
          <w:rFonts w:ascii="Arial" w:hAnsi="Arial" w:cs="Arial"/>
          <w:b/>
          <w:sz w:val="28"/>
          <w:szCs w:val="24"/>
        </w:rPr>
      </w:pPr>
      <w:r w:rsidRPr="004708AE">
        <w:rPr>
          <w:rFonts w:ascii="Arial" w:hAnsi="Arial" w:cs="Arial"/>
          <w:b/>
          <w:sz w:val="28"/>
          <w:szCs w:val="24"/>
        </w:rPr>
        <w:t xml:space="preserve">Table </w:t>
      </w:r>
      <w:r w:rsidR="00EE1748">
        <w:rPr>
          <w:rFonts w:ascii="Arial" w:hAnsi="Arial" w:cs="Arial"/>
          <w:b/>
          <w:sz w:val="28"/>
          <w:szCs w:val="24"/>
        </w:rPr>
        <w:t>23</w:t>
      </w:r>
      <w:r w:rsidR="00EE1748" w:rsidRPr="004708AE">
        <w:rPr>
          <w:rFonts w:ascii="Arial" w:hAnsi="Arial" w:cs="Arial"/>
          <w:b/>
          <w:sz w:val="28"/>
          <w:szCs w:val="24"/>
        </w:rPr>
        <w:t xml:space="preserve"> </w:t>
      </w:r>
      <w:r w:rsidRPr="004708AE">
        <w:rPr>
          <w:rFonts w:ascii="Arial" w:hAnsi="Arial" w:cs="Arial"/>
          <w:b/>
          <w:sz w:val="28"/>
          <w:szCs w:val="24"/>
        </w:rPr>
        <w:t xml:space="preserve">- </w:t>
      </w:r>
      <w:r w:rsidR="00092BCA" w:rsidRPr="004708AE">
        <w:rPr>
          <w:rFonts w:ascii="Arial" w:hAnsi="Arial" w:cs="Arial"/>
          <w:b/>
          <w:sz w:val="28"/>
          <w:szCs w:val="24"/>
        </w:rPr>
        <w:t>CAB expenditure 2012 - 2017</w:t>
      </w:r>
    </w:p>
    <w:p w:rsidR="00092BCA" w:rsidRPr="0096592D" w:rsidRDefault="00092BCA" w:rsidP="00092BCA">
      <w:pPr>
        <w:spacing w:after="0" w:line="360" w:lineRule="auto"/>
        <w:rPr>
          <w:rFonts w:ascii="Arial" w:hAnsi="Arial" w:cs="Arial"/>
          <w:sz w:val="24"/>
          <w:szCs w:val="24"/>
        </w:rPr>
      </w:pPr>
    </w:p>
    <w:tbl>
      <w:tblPr>
        <w:tblStyle w:val="TableGrid"/>
        <w:tblW w:w="9072" w:type="dxa"/>
        <w:tblInd w:w="392" w:type="dxa"/>
        <w:tblLayout w:type="fixed"/>
        <w:tblLook w:val="04A0" w:firstRow="1" w:lastRow="0" w:firstColumn="1" w:lastColumn="0" w:noHBand="0" w:noVBand="1"/>
      </w:tblPr>
      <w:tblGrid>
        <w:gridCol w:w="1559"/>
        <w:gridCol w:w="1252"/>
        <w:gridCol w:w="1252"/>
        <w:gridCol w:w="1252"/>
        <w:gridCol w:w="1252"/>
        <w:gridCol w:w="1252"/>
        <w:gridCol w:w="1253"/>
      </w:tblGrid>
      <w:tr w:rsidR="00092BCA" w:rsidRPr="0096592D" w:rsidTr="00A47BE9">
        <w:tc>
          <w:tcPr>
            <w:tcW w:w="1559" w:type="dxa"/>
            <w:shd w:val="clear" w:color="auto" w:fill="4F81BD" w:themeFill="accent1"/>
          </w:tcPr>
          <w:p w:rsidR="00092BCA" w:rsidRPr="0096592D" w:rsidRDefault="00092BCA" w:rsidP="002761CA">
            <w:pPr>
              <w:spacing w:line="360" w:lineRule="auto"/>
              <w:rPr>
                <w:rFonts w:ascii="Arial" w:hAnsi="Arial" w:cs="Arial"/>
                <w:b/>
                <w:sz w:val="24"/>
                <w:szCs w:val="24"/>
              </w:rPr>
            </w:pPr>
          </w:p>
        </w:tc>
        <w:tc>
          <w:tcPr>
            <w:tcW w:w="1252" w:type="dxa"/>
            <w:shd w:val="clear" w:color="auto" w:fill="4F81BD" w:themeFill="accent1"/>
          </w:tcPr>
          <w:p w:rsidR="00092BCA" w:rsidRPr="004708AE" w:rsidRDefault="00092BCA" w:rsidP="00843362">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2012</w:t>
            </w:r>
          </w:p>
        </w:tc>
        <w:tc>
          <w:tcPr>
            <w:tcW w:w="1252" w:type="dxa"/>
            <w:shd w:val="clear" w:color="auto" w:fill="4F81BD" w:themeFill="accent1"/>
          </w:tcPr>
          <w:p w:rsidR="00092BCA" w:rsidRPr="004708AE" w:rsidRDefault="00092BCA" w:rsidP="00843362">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2013</w:t>
            </w:r>
          </w:p>
        </w:tc>
        <w:tc>
          <w:tcPr>
            <w:tcW w:w="1252" w:type="dxa"/>
            <w:shd w:val="clear" w:color="auto" w:fill="4F81BD" w:themeFill="accent1"/>
          </w:tcPr>
          <w:p w:rsidR="00092BCA" w:rsidRPr="004708AE" w:rsidRDefault="00092BCA" w:rsidP="00843362">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2014</w:t>
            </w:r>
          </w:p>
        </w:tc>
        <w:tc>
          <w:tcPr>
            <w:tcW w:w="1252" w:type="dxa"/>
            <w:shd w:val="clear" w:color="auto" w:fill="4F81BD" w:themeFill="accent1"/>
          </w:tcPr>
          <w:p w:rsidR="00092BCA" w:rsidRPr="004708AE" w:rsidRDefault="00092BCA" w:rsidP="00843362">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2015</w:t>
            </w:r>
          </w:p>
        </w:tc>
        <w:tc>
          <w:tcPr>
            <w:tcW w:w="1252" w:type="dxa"/>
            <w:shd w:val="clear" w:color="auto" w:fill="4F81BD" w:themeFill="accent1"/>
          </w:tcPr>
          <w:p w:rsidR="00092BCA" w:rsidRPr="004708AE" w:rsidRDefault="00092BCA" w:rsidP="00843362">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2016</w:t>
            </w:r>
          </w:p>
        </w:tc>
        <w:tc>
          <w:tcPr>
            <w:tcW w:w="1253" w:type="dxa"/>
            <w:shd w:val="clear" w:color="auto" w:fill="4F81BD" w:themeFill="accent1"/>
          </w:tcPr>
          <w:p w:rsidR="00092BCA" w:rsidRPr="004708AE" w:rsidRDefault="00092BCA" w:rsidP="00A777BA">
            <w:pPr>
              <w:spacing w:line="360" w:lineRule="auto"/>
              <w:jc w:val="center"/>
              <w:rPr>
                <w:rFonts w:ascii="Arial" w:hAnsi="Arial" w:cs="Arial"/>
                <w:b/>
                <w:color w:val="FFFFFF" w:themeColor="background1"/>
                <w:sz w:val="24"/>
                <w:szCs w:val="24"/>
              </w:rPr>
            </w:pPr>
            <w:r w:rsidRPr="004708AE">
              <w:rPr>
                <w:rFonts w:ascii="Arial" w:hAnsi="Arial" w:cs="Arial"/>
                <w:b/>
                <w:color w:val="FFFFFF" w:themeColor="background1"/>
                <w:sz w:val="24"/>
                <w:szCs w:val="24"/>
              </w:rPr>
              <w:t>2017**</w:t>
            </w:r>
          </w:p>
        </w:tc>
      </w:tr>
      <w:tr w:rsidR="00092BCA" w:rsidRPr="0096592D" w:rsidTr="00A47BE9">
        <w:tc>
          <w:tcPr>
            <w:tcW w:w="1559" w:type="dxa"/>
            <w:shd w:val="clear" w:color="auto" w:fill="C6D9F1" w:themeFill="text2" w:themeFillTint="33"/>
          </w:tcPr>
          <w:p w:rsidR="00092BCA" w:rsidRPr="0096592D" w:rsidRDefault="00092BCA" w:rsidP="002761CA">
            <w:pPr>
              <w:spacing w:line="360" w:lineRule="auto"/>
              <w:rPr>
                <w:rFonts w:ascii="Arial" w:hAnsi="Arial" w:cs="Arial"/>
                <w:sz w:val="24"/>
                <w:szCs w:val="24"/>
              </w:rPr>
            </w:pPr>
            <w:r w:rsidRPr="0096592D">
              <w:rPr>
                <w:rFonts w:ascii="Arial" w:hAnsi="Arial" w:cs="Arial"/>
                <w:sz w:val="24"/>
                <w:szCs w:val="24"/>
              </w:rPr>
              <w:t>Ex</w:t>
            </w:r>
            <w:r w:rsidRPr="0089457D">
              <w:rPr>
                <w:rFonts w:ascii="Arial" w:hAnsi="Arial" w:cs="Arial"/>
                <w:sz w:val="24"/>
                <w:szCs w:val="24"/>
                <w:shd w:val="clear" w:color="auto" w:fill="C6D9F1" w:themeFill="text2" w:themeFillTint="33"/>
              </w:rPr>
              <w:t>penditure</w:t>
            </w:r>
          </w:p>
        </w:tc>
        <w:tc>
          <w:tcPr>
            <w:tcW w:w="1252" w:type="dxa"/>
          </w:tcPr>
          <w:p w:rsidR="00092BCA" w:rsidRPr="0096592D" w:rsidRDefault="00092BCA" w:rsidP="00843362">
            <w:pPr>
              <w:spacing w:line="360" w:lineRule="auto"/>
              <w:jc w:val="center"/>
              <w:rPr>
                <w:rFonts w:ascii="Arial" w:hAnsi="Arial" w:cs="Arial"/>
                <w:sz w:val="24"/>
                <w:szCs w:val="24"/>
              </w:rPr>
            </w:pPr>
            <w:r>
              <w:rPr>
                <w:rFonts w:ascii="Arial" w:hAnsi="Arial" w:cs="Arial"/>
                <w:sz w:val="24"/>
                <w:szCs w:val="24"/>
              </w:rPr>
              <w:t>€700,000</w:t>
            </w:r>
          </w:p>
        </w:tc>
        <w:tc>
          <w:tcPr>
            <w:tcW w:w="1252" w:type="dxa"/>
          </w:tcPr>
          <w:p w:rsidR="00092BCA" w:rsidRPr="0096592D" w:rsidRDefault="00092BCA" w:rsidP="00843362">
            <w:pPr>
              <w:spacing w:line="360" w:lineRule="auto"/>
              <w:jc w:val="center"/>
              <w:rPr>
                <w:rFonts w:ascii="Arial" w:hAnsi="Arial" w:cs="Arial"/>
                <w:sz w:val="24"/>
                <w:szCs w:val="24"/>
              </w:rPr>
            </w:pPr>
            <w:r>
              <w:rPr>
                <w:rFonts w:ascii="Arial" w:hAnsi="Arial" w:cs="Arial"/>
                <w:sz w:val="24"/>
                <w:szCs w:val="24"/>
              </w:rPr>
              <w:t>€382,000</w:t>
            </w:r>
          </w:p>
        </w:tc>
        <w:tc>
          <w:tcPr>
            <w:tcW w:w="1252" w:type="dxa"/>
          </w:tcPr>
          <w:p w:rsidR="00092BCA" w:rsidRPr="0096592D" w:rsidRDefault="00092BCA" w:rsidP="00843362">
            <w:pPr>
              <w:spacing w:line="360" w:lineRule="auto"/>
              <w:jc w:val="center"/>
              <w:rPr>
                <w:rFonts w:ascii="Arial" w:hAnsi="Arial" w:cs="Arial"/>
                <w:sz w:val="24"/>
                <w:szCs w:val="24"/>
              </w:rPr>
            </w:pPr>
            <w:r>
              <w:rPr>
                <w:rFonts w:ascii="Arial" w:hAnsi="Arial" w:cs="Arial"/>
                <w:sz w:val="24"/>
                <w:szCs w:val="24"/>
              </w:rPr>
              <w:t>€327,000</w:t>
            </w:r>
          </w:p>
        </w:tc>
        <w:tc>
          <w:tcPr>
            <w:tcW w:w="1252" w:type="dxa"/>
          </w:tcPr>
          <w:p w:rsidR="00092BCA" w:rsidRPr="0096592D" w:rsidRDefault="00092BCA" w:rsidP="00843362">
            <w:pPr>
              <w:spacing w:line="360" w:lineRule="auto"/>
              <w:jc w:val="center"/>
              <w:rPr>
                <w:rFonts w:ascii="Arial" w:hAnsi="Arial" w:cs="Arial"/>
                <w:sz w:val="24"/>
                <w:szCs w:val="24"/>
              </w:rPr>
            </w:pPr>
            <w:r>
              <w:rPr>
                <w:rFonts w:ascii="Arial" w:hAnsi="Arial" w:cs="Arial"/>
                <w:sz w:val="24"/>
                <w:szCs w:val="24"/>
              </w:rPr>
              <w:t>€178,000</w:t>
            </w:r>
          </w:p>
        </w:tc>
        <w:tc>
          <w:tcPr>
            <w:tcW w:w="1252" w:type="dxa"/>
          </w:tcPr>
          <w:p w:rsidR="00092BCA" w:rsidRPr="0096592D" w:rsidRDefault="00092BCA" w:rsidP="00843362">
            <w:pPr>
              <w:spacing w:line="360" w:lineRule="auto"/>
              <w:jc w:val="center"/>
              <w:rPr>
                <w:rFonts w:ascii="Arial" w:hAnsi="Arial" w:cs="Arial"/>
                <w:sz w:val="24"/>
                <w:szCs w:val="24"/>
              </w:rPr>
            </w:pPr>
            <w:r>
              <w:rPr>
                <w:rFonts w:ascii="Arial" w:hAnsi="Arial" w:cs="Arial"/>
                <w:sz w:val="24"/>
                <w:szCs w:val="24"/>
              </w:rPr>
              <w:t>€99,000</w:t>
            </w:r>
          </w:p>
        </w:tc>
        <w:tc>
          <w:tcPr>
            <w:tcW w:w="1253" w:type="dxa"/>
          </w:tcPr>
          <w:p w:rsidR="00092BCA" w:rsidRPr="0096592D" w:rsidRDefault="00092BCA" w:rsidP="00843362">
            <w:pPr>
              <w:spacing w:line="360" w:lineRule="auto"/>
              <w:jc w:val="center"/>
              <w:rPr>
                <w:rFonts w:ascii="Arial" w:hAnsi="Arial" w:cs="Arial"/>
                <w:sz w:val="24"/>
                <w:szCs w:val="24"/>
              </w:rPr>
            </w:pPr>
            <w:r>
              <w:rPr>
                <w:rFonts w:ascii="Arial" w:hAnsi="Arial" w:cs="Arial"/>
                <w:sz w:val="24"/>
                <w:szCs w:val="24"/>
              </w:rPr>
              <w:t>€101,000</w:t>
            </w:r>
          </w:p>
        </w:tc>
      </w:tr>
    </w:tbl>
    <w:p w:rsidR="00092BCA" w:rsidRPr="00E61F49" w:rsidRDefault="00092BCA" w:rsidP="003B24DC">
      <w:pPr>
        <w:autoSpaceDE w:val="0"/>
        <w:autoSpaceDN w:val="0"/>
        <w:adjustRightInd w:val="0"/>
        <w:spacing w:after="0" w:line="240" w:lineRule="auto"/>
        <w:rPr>
          <w:rFonts w:ascii="Arial" w:eastAsiaTheme="minorHAnsi" w:hAnsi="Arial" w:cs="Arial"/>
          <w:color w:val="FF0000"/>
          <w:sz w:val="24"/>
          <w:szCs w:val="24"/>
          <w:lang w:eastAsia="en-US"/>
        </w:rPr>
        <w:sectPr w:rsidR="00092BCA" w:rsidRPr="00E61F49" w:rsidSect="005A307C">
          <w:type w:val="continuous"/>
          <w:pgSz w:w="11907" w:h="16839" w:code="9"/>
          <w:pgMar w:top="1440" w:right="1440" w:bottom="1276" w:left="851" w:header="709" w:footer="624" w:gutter="0"/>
          <w:cols w:space="708"/>
          <w:docGrid w:linePitch="360"/>
        </w:sectPr>
      </w:pPr>
    </w:p>
    <w:p w:rsidR="00092BCA" w:rsidRDefault="00092BCA" w:rsidP="001552D2">
      <w:pPr>
        <w:autoSpaceDE w:val="0"/>
        <w:autoSpaceDN w:val="0"/>
        <w:adjustRightInd w:val="0"/>
        <w:spacing w:after="0"/>
        <w:jc w:val="both"/>
        <w:rPr>
          <w:rFonts w:ascii="Arial" w:eastAsiaTheme="minorHAnsi" w:hAnsi="Arial" w:cs="Arial"/>
          <w:color w:val="FF0000"/>
          <w:sz w:val="24"/>
          <w:szCs w:val="24"/>
          <w:lang w:eastAsia="en-US"/>
        </w:rPr>
      </w:pPr>
    </w:p>
    <w:p w:rsidR="0078180C" w:rsidRPr="00E61F49" w:rsidRDefault="002D6EA2" w:rsidP="00A777BA">
      <w:pPr>
        <w:spacing w:after="120"/>
        <w:ind w:firstLine="720"/>
        <w:rPr>
          <w:rFonts w:ascii="Arial" w:hAnsi="Arial" w:cs="Arial"/>
          <w:color w:val="FF0000"/>
          <w:sz w:val="24"/>
          <w:szCs w:val="24"/>
        </w:rPr>
        <w:sectPr w:rsidR="0078180C" w:rsidRPr="00E61F49" w:rsidSect="005A307C">
          <w:type w:val="continuous"/>
          <w:pgSz w:w="11907" w:h="16839" w:code="9"/>
          <w:pgMar w:top="1440" w:right="1440" w:bottom="1276" w:left="851" w:header="709" w:footer="624" w:gutter="0"/>
          <w:cols w:space="708"/>
          <w:docGrid w:linePitch="360"/>
        </w:sectPr>
      </w:pPr>
      <w:r>
        <w:rPr>
          <w:rFonts w:ascii="Arial" w:hAnsi="Arial" w:cs="Arial"/>
          <w:sz w:val="24"/>
          <w:szCs w:val="24"/>
        </w:rPr>
        <w:t>**figures include VAT</w:t>
      </w:r>
    </w:p>
    <w:p w:rsidR="00E702C6" w:rsidRDefault="00E702C6" w:rsidP="005D2349">
      <w:pPr>
        <w:rPr>
          <w:rStyle w:val="Heading1Char"/>
          <w:rFonts w:ascii="Arial" w:hAnsi="Arial" w:cs="Arial"/>
          <w:sz w:val="44"/>
          <w:szCs w:val="44"/>
        </w:rPr>
      </w:pPr>
      <w:bookmarkStart w:id="113" w:name="_Toc517361496"/>
      <w:bookmarkEnd w:id="74"/>
      <w:r>
        <w:rPr>
          <w:rStyle w:val="Heading1Char"/>
          <w:rFonts w:ascii="Arial" w:hAnsi="Arial" w:cs="Arial"/>
          <w:sz w:val="44"/>
          <w:szCs w:val="44"/>
        </w:rPr>
        <w:lastRenderedPageBreak/>
        <w:br w:type="page"/>
      </w:r>
    </w:p>
    <w:p w:rsidR="0000001E" w:rsidRPr="000D1C0B" w:rsidRDefault="004F47C1" w:rsidP="004F47C1">
      <w:pPr>
        <w:jc w:val="center"/>
      </w:pPr>
      <w:r w:rsidRPr="004F47C1">
        <w:rPr>
          <w:rStyle w:val="Heading1Char"/>
          <w:rFonts w:ascii="Arial" w:hAnsi="Arial" w:cs="Arial"/>
          <w:sz w:val="44"/>
          <w:szCs w:val="44"/>
        </w:rPr>
        <w:lastRenderedPageBreak/>
        <w:t>Supporting Service Delivery</w:t>
      </w:r>
      <w:bookmarkEnd w:id="113"/>
    </w:p>
    <w:p w:rsidR="0000001E" w:rsidRDefault="0000001E" w:rsidP="0000001E">
      <w:pPr>
        <w:autoSpaceDE w:val="0"/>
        <w:autoSpaceDN w:val="0"/>
        <w:adjustRightInd w:val="0"/>
        <w:spacing w:after="120"/>
        <w:jc w:val="both"/>
        <w:rPr>
          <w:rFonts w:ascii="Helv" w:hAnsi="Helv" w:cs="Helv"/>
          <w:b/>
          <w:bCs/>
          <w:color w:val="000000"/>
          <w:sz w:val="48"/>
          <w:szCs w:val="48"/>
        </w:rPr>
      </w:pPr>
    </w:p>
    <w:p w:rsidR="007B1AC5" w:rsidRDefault="007B1AC5" w:rsidP="0000001E">
      <w:pPr>
        <w:autoSpaceDE w:val="0"/>
        <w:autoSpaceDN w:val="0"/>
        <w:adjustRightInd w:val="0"/>
        <w:spacing w:after="120"/>
        <w:jc w:val="both"/>
        <w:rPr>
          <w:rFonts w:ascii="Arial" w:hAnsi="Arial" w:cs="Arial"/>
          <w:b/>
          <w:bCs/>
          <w:color w:val="000000"/>
          <w:sz w:val="24"/>
          <w:szCs w:val="24"/>
        </w:rPr>
        <w:sectPr w:rsidR="007B1AC5" w:rsidSect="005A307C">
          <w:type w:val="continuous"/>
          <w:pgSz w:w="11907" w:h="16839" w:code="9"/>
          <w:pgMar w:top="1440" w:right="1440" w:bottom="1276" w:left="1134" w:header="709" w:footer="624" w:gutter="0"/>
          <w:cols w:space="708"/>
          <w:docGrid w:linePitch="360"/>
        </w:sectPr>
      </w:pPr>
    </w:p>
    <w:p w:rsidR="0000001E" w:rsidRDefault="0000001E" w:rsidP="0000001E">
      <w:pPr>
        <w:autoSpaceDE w:val="0"/>
        <w:autoSpaceDN w:val="0"/>
        <w:adjustRightInd w:val="0"/>
        <w:spacing w:after="120"/>
        <w:jc w:val="both"/>
        <w:rPr>
          <w:rFonts w:ascii="Arial" w:hAnsi="Arial" w:cs="Arial"/>
          <w:b/>
          <w:bCs/>
          <w:color w:val="000000"/>
          <w:sz w:val="24"/>
          <w:szCs w:val="24"/>
        </w:rPr>
      </w:pPr>
      <w:r>
        <w:rPr>
          <w:rFonts w:ascii="Arial" w:hAnsi="Arial" w:cs="Arial"/>
          <w:b/>
          <w:bCs/>
          <w:color w:val="000000"/>
          <w:sz w:val="24"/>
          <w:szCs w:val="24"/>
        </w:rPr>
        <w:lastRenderedPageBreak/>
        <w:t>Legal Services Support / Civil Legal Aid</w:t>
      </w:r>
    </w:p>
    <w:p w:rsidR="0000001E" w:rsidRDefault="0000001E" w:rsidP="0000001E">
      <w:pPr>
        <w:autoSpaceDE w:val="0"/>
        <w:autoSpaceDN w:val="0"/>
        <w:adjustRightInd w:val="0"/>
        <w:spacing w:after="120"/>
        <w:jc w:val="both"/>
        <w:rPr>
          <w:rFonts w:ascii="Arial" w:hAnsi="Arial" w:cs="Arial"/>
          <w:color w:val="000000"/>
          <w:sz w:val="24"/>
          <w:szCs w:val="24"/>
        </w:rPr>
      </w:pPr>
      <w:r>
        <w:rPr>
          <w:rFonts w:ascii="Arial" w:hAnsi="Arial" w:cs="Arial"/>
          <w:color w:val="000000"/>
          <w:sz w:val="24"/>
          <w:szCs w:val="24"/>
        </w:rPr>
        <w:t xml:space="preserve">The grant or refusal of civil legal aid certificates is governed by the Civil Legal Aid Act, 1995, and associated Regulations. The Board’s operating model allows local law centres to grant civil legal aid certificates for most family law District Court cases, which tend to be less complex and less expensive cases. Whilst many of these cases are dealt with directly by the relevant law centre, the majority are allocated to private practitioners on the Board’s District Court panel. </w:t>
      </w:r>
    </w:p>
    <w:p w:rsidR="0000001E" w:rsidRDefault="0000001E" w:rsidP="0000001E">
      <w:pPr>
        <w:autoSpaceDE w:val="0"/>
        <w:autoSpaceDN w:val="0"/>
        <w:adjustRightInd w:val="0"/>
        <w:spacing w:after="120"/>
        <w:jc w:val="both"/>
        <w:rPr>
          <w:rFonts w:ascii="Arial" w:hAnsi="Arial" w:cs="Arial"/>
          <w:color w:val="000000"/>
          <w:sz w:val="24"/>
          <w:szCs w:val="24"/>
        </w:rPr>
      </w:pPr>
      <w:r>
        <w:rPr>
          <w:rFonts w:ascii="Arial" w:hAnsi="Arial" w:cs="Arial"/>
          <w:color w:val="000000"/>
          <w:sz w:val="24"/>
          <w:szCs w:val="24"/>
        </w:rPr>
        <w:t xml:space="preserve">For cases which require representation in the Circuit or Superior Courts, the decision-making function rests with the Board’s Legal Services function. The decision to grant or refuse legal aid is made on foot </w:t>
      </w:r>
      <w:r w:rsidR="00E702C6">
        <w:rPr>
          <w:rFonts w:ascii="Arial" w:hAnsi="Arial" w:cs="Arial"/>
          <w:color w:val="000000"/>
          <w:sz w:val="24"/>
          <w:szCs w:val="24"/>
        </w:rPr>
        <w:t>of a submission from the client’s</w:t>
      </w:r>
      <w:r>
        <w:rPr>
          <w:rFonts w:ascii="Arial" w:hAnsi="Arial" w:cs="Arial"/>
          <w:color w:val="000000"/>
          <w:sz w:val="24"/>
          <w:szCs w:val="24"/>
        </w:rPr>
        <w:t xml:space="preserve"> solicitor, which sets out the relevant facts and seeks to apply the law to those facts. The authority for case-related expenditure, such as briefing a barrister or procuring expert reports, also rests with Legal Services. This is a central part of the cost-control and governance role of the Support function. </w:t>
      </w:r>
    </w:p>
    <w:p w:rsidR="0000001E" w:rsidRDefault="0000001E" w:rsidP="0000001E">
      <w:pPr>
        <w:autoSpaceDE w:val="0"/>
        <w:autoSpaceDN w:val="0"/>
        <w:adjustRightInd w:val="0"/>
        <w:spacing w:after="120"/>
        <w:jc w:val="both"/>
        <w:rPr>
          <w:rFonts w:ascii="Arial" w:hAnsi="Arial" w:cs="Arial"/>
          <w:color w:val="000000"/>
          <w:sz w:val="24"/>
          <w:szCs w:val="24"/>
        </w:rPr>
      </w:pPr>
      <w:r>
        <w:rPr>
          <w:rFonts w:ascii="Arial" w:hAnsi="Arial" w:cs="Arial"/>
          <w:color w:val="000000"/>
          <w:sz w:val="24"/>
          <w:szCs w:val="24"/>
        </w:rPr>
        <w:lastRenderedPageBreak/>
        <w:t xml:space="preserve">In 2017, there were 3,368 certificates granted by </w:t>
      </w:r>
      <w:r w:rsidR="006A7E57">
        <w:rPr>
          <w:rFonts w:ascii="Arial" w:hAnsi="Arial" w:cs="Arial"/>
          <w:color w:val="000000"/>
          <w:sz w:val="24"/>
          <w:szCs w:val="24"/>
        </w:rPr>
        <w:t xml:space="preserve">the Board’s Legal Services function </w:t>
      </w:r>
      <w:r>
        <w:rPr>
          <w:rFonts w:ascii="Arial" w:hAnsi="Arial" w:cs="Arial"/>
          <w:color w:val="000000"/>
          <w:sz w:val="24"/>
          <w:szCs w:val="24"/>
        </w:rPr>
        <w:t xml:space="preserve">on foot of submissions made by law centres on behalf of applicants, a decrease of 4% on the previous year. The Unit also granted 5,274 amendments to legal aid certificates in the year, an increase of 8% on the previous year. These amendments are effectively authorisations for additional services on a certificate, such as a barrister or a medical report. There were 565 authorisations given on cases prior to a decision on whether a legal aid certificate should be granted; these were primarily to enable an opinion to be sought from a barrister to help determine the merits of certain cases. </w:t>
      </w:r>
    </w:p>
    <w:p w:rsidR="00982572" w:rsidRPr="00E61F49" w:rsidRDefault="0000001E" w:rsidP="0000001E">
      <w:pPr>
        <w:spacing w:after="120"/>
        <w:jc w:val="both"/>
        <w:rPr>
          <w:rFonts w:ascii="Arial" w:hAnsi="Arial" w:cs="Arial"/>
          <w:color w:val="FF0000"/>
          <w:sz w:val="24"/>
          <w:szCs w:val="24"/>
          <w:u w:color="000000"/>
        </w:rPr>
        <w:sectPr w:rsidR="00982572" w:rsidRPr="00E61F49" w:rsidSect="007B1AC5">
          <w:type w:val="continuous"/>
          <w:pgSz w:w="11907" w:h="16839" w:code="9"/>
          <w:pgMar w:top="1440" w:right="1440" w:bottom="1276" w:left="1134" w:header="709" w:footer="624" w:gutter="0"/>
          <w:cols w:num="2" w:space="708"/>
          <w:docGrid w:linePitch="360"/>
        </w:sectPr>
      </w:pPr>
      <w:r>
        <w:rPr>
          <w:rFonts w:ascii="Arial" w:hAnsi="Arial" w:cs="Arial"/>
          <w:color w:val="000000"/>
          <w:sz w:val="24"/>
          <w:szCs w:val="24"/>
        </w:rPr>
        <w:t>There were 240 formal refusals of legal aid on the merits criteria in 2017, with a further 64 refusals of amendments and other authorisations. Applicants who are refused a legal aid certificate or an amendment enabling further services to be provided, have the right of appeal to an Appeal Committee of the Board. Details of the number of cases appealed and the outcomes are set out below.</w:t>
      </w:r>
    </w:p>
    <w:p w:rsidR="00131EDE" w:rsidRPr="00E61F49" w:rsidRDefault="00131EDE" w:rsidP="00131EDE">
      <w:pPr>
        <w:spacing w:after="120"/>
        <w:jc w:val="both"/>
        <w:rPr>
          <w:rFonts w:ascii="Arial" w:hAnsi="Arial" w:cs="Arial"/>
          <w:color w:val="FF0000"/>
          <w:sz w:val="24"/>
          <w:szCs w:val="24"/>
          <w:u w:color="000000"/>
        </w:rPr>
      </w:pPr>
    </w:p>
    <w:p w:rsidR="00131EDE" w:rsidRPr="00E61F49" w:rsidRDefault="00131EDE" w:rsidP="00131EDE">
      <w:pPr>
        <w:spacing w:after="120"/>
        <w:jc w:val="both"/>
        <w:rPr>
          <w:rFonts w:ascii="Arial" w:hAnsi="Arial" w:cs="Arial"/>
          <w:color w:val="FF0000"/>
          <w:sz w:val="24"/>
          <w:szCs w:val="24"/>
          <w:u w:color="000000"/>
        </w:rPr>
      </w:pPr>
    </w:p>
    <w:p w:rsidR="007B1AC5" w:rsidRDefault="007B1AC5" w:rsidP="00131EDE">
      <w:pPr>
        <w:spacing w:after="120"/>
        <w:jc w:val="both"/>
        <w:rPr>
          <w:rFonts w:ascii="Arial" w:eastAsiaTheme="minorHAnsi" w:hAnsi="Arial" w:cs="Arial"/>
          <w:b/>
          <w:color w:val="FF0000"/>
          <w:sz w:val="24"/>
          <w:szCs w:val="24"/>
          <w:lang w:eastAsia="en-US"/>
        </w:rPr>
        <w:sectPr w:rsidR="007B1AC5" w:rsidSect="007B1AC5">
          <w:type w:val="continuous"/>
          <w:pgSz w:w="11907" w:h="16839" w:code="9"/>
          <w:pgMar w:top="1440" w:right="1440" w:bottom="1276" w:left="1134" w:header="709" w:footer="624" w:gutter="0"/>
          <w:cols w:num="2" w:space="708"/>
          <w:docGrid w:linePitch="360"/>
        </w:sectPr>
      </w:pPr>
    </w:p>
    <w:p w:rsidR="00034220" w:rsidRPr="00414897" w:rsidRDefault="00034220" w:rsidP="00131EDE">
      <w:pPr>
        <w:spacing w:after="120"/>
        <w:jc w:val="both"/>
        <w:rPr>
          <w:rFonts w:ascii="Arial" w:eastAsiaTheme="minorHAnsi" w:hAnsi="Arial" w:cs="Arial"/>
          <w:b/>
          <w:sz w:val="24"/>
          <w:szCs w:val="24"/>
          <w:lang w:eastAsia="en-US"/>
        </w:rPr>
      </w:pPr>
      <w:r w:rsidRPr="00414897">
        <w:rPr>
          <w:rFonts w:ascii="Arial" w:eastAsiaTheme="minorHAnsi" w:hAnsi="Arial" w:cs="Arial"/>
          <w:b/>
          <w:sz w:val="24"/>
          <w:szCs w:val="24"/>
          <w:lang w:eastAsia="en-US"/>
        </w:rPr>
        <w:lastRenderedPageBreak/>
        <w:t>Appeal Committee</w:t>
      </w:r>
    </w:p>
    <w:p w:rsidR="00034220" w:rsidRPr="00414897" w:rsidRDefault="00034220" w:rsidP="00034220">
      <w:pPr>
        <w:rPr>
          <w:rFonts w:ascii="Arial" w:eastAsiaTheme="minorHAnsi" w:hAnsi="Arial" w:cs="Arial"/>
          <w:sz w:val="24"/>
          <w:szCs w:val="24"/>
          <w:lang w:eastAsia="en-US"/>
        </w:rPr>
        <w:sectPr w:rsidR="00034220" w:rsidRPr="00414897" w:rsidSect="005A307C">
          <w:type w:val="continuous"/>
          <w:pgSz w:w="11907" w:h="16839" w:code="9"/>
          <w:pgMar w:top="1440" w:right="1440" w:bottom="1276" w:left="1134" w:header="709" w:footer="624" w:gutter="0"/>
          <w:cols w:space="708"/>
          <w:docGrid w:linePitch="360"/>
        </w:sectPr>
      </w:pPr>
    </w:p>
    <w:p w:rsidR="003D1071" w:rsidRPr="00A777BA" w:rsidRDefault="003D1071" w:rsidP="002F02C1">
      <w:pPr>
        <w:spacing w:after="0"/>
        <w:ind w:left="284"/>
        <w:jc w:val="both"/>
        <w:rPr>
          <w:rFonts w:ascii="Arial" w:hAnsi="Arial" w:cs="Arial"/>
          <w:sz w:val="24"/>
          <w:szCs w:val="24"/>
        </w:rPr>
      </w:pPr>
      <w:r w:rsidRPr="00A777BA">
        <w:rPr>
          <w:rFonts w:ascii="Arial" w:hAnsi="Arial" w:cs="Arial"/>
          <w:sz w:val="24"/>
          <w:szCs w:val="24"/>
        </w:rPr>
        <w:lastRenderedPageBreak/>
        <w:t xml:space="preserve">The Appeal Committee is a statutory sub-committee of the Board that decides on cases where a person makes an appeal against a decision of the executive. </w:t>
      </w:r>
    </w:p>
    <w:p w:rsidR="003D1071" w:rsidRPr="00A777BA" w:rsidRDefault="003D1071" w:rsidP="00A777BA">
      <w:pPr>
        <w:spacing w:after="0"/>
        <w:jc w:val="both"/>
        <w:rPr>
          <w:rFonts w:ascii="Arial" w:hAnsi="Arial" w:cs="Arial"/>
          <w:sz w:val="24"/>
          <w:szCs w:val="24"/>
        </w:rPr>
      </w:pPr>
    </w:p>
    <w:p w:rsidR="003D1071" w:rsidRPr="00A777BA" w:rsidRDefault="003D1071" w:rsidP="002F02C1">
      <w:pPr>
        <w:spacing w:after="0"/>
        <w:ind w:left="142"/>
        <w:jc w:val="both"/>
        <w:rPr>
          <w:rFonts w:ascii="Arial" w:hAnsi="Arial" w:cs="Arial"/>
          <w:sz w:val="24"/>
          <w:szCs w:val="24"/>
        </w:rPr>
      </w:pPr>
      <w:r w:rsidRPr="00A777BA">
        <w:rPr>
          <w:rFonts w:ascii="Arial" w:hAnsi="Arial" w:cs="Arial"/>
          <w:sz w:val="24"/>
          <w:szCs w:val="24"/>
        </w:rPr>
        <w:lastRenderedPageBreak/>
        <w:t xml:space="preserve">The majority of cases that come before it relate to decisions to refuse legal aid certificates. </w:t>
      </w:r>
    </w:p>
    <w:p w:rsidR="003D1071" w:rsidRPr="00A777BA" w:rsidRDefault="003D1071" w:rsidP="00A777BA">
      <w:pPr>
        <w:spacing w:after="0"/>
        <w:jc w:val="both"/>
        <w:rPr>
          <w:rFonts w:ascii="Arial" w:hAnsi="Arial" w:cs="Arial"/>
          <w:sz w:val="24"/>
          <w:szCs w:val="24"/>
        </w:rPr>
      </w:pPr>
    </w:p>
    <w:p w:rsidR="003D1071" w:rsidRPr="00A777BA" w:rsidRDefault="003D1071" w:rsidP="002F02C1">
      <w:pPr>
        <w:spacing w:after="0"/>
        <w:ind w:left="142"/>
        <w:jc w:val="both"/>
        <w:rPr>
          <w:rFonts w:ascii="Arial" w:hAnsi="Arial" w:cs="Arial"/>
          <w:sz w:val="24"/>
          <w:szCs w:val="24"/>
        </w:rPr>
      </w:pPr>
      <w:r w:rsidRPr="00A777BA">
        <w:rPr>
          <w:rFonts w:ascii="Arial" w:hAnsi="Arial" w:cs="Arial"/>
          <w:sz w:val="24"/>
          <w:szCs w:val="24"/>
        </w:rPr>
        <w:t xml:space="preserve">In 2017, the Committee met on 15 occasions and </w:t>
      </w:r>
      <w:r w:rsidR="00E702C6">
        <w:rPr>
          <w:rFonts w:ascii="Arial" w:hAnsi="Arial" w:cs="Arial"/>
          <w:sz w:val="24"/>
          <w:szCs w:val="24"/>
        </w:rPr>
        <w:t xml:space="preserve">considered </w:t>
      </w:r>
      <w:r w:rsidRPr="00A777BA">
        <w:rPr>
          <w:rFonts w:ascii="Arial" w:hAnsi="Arial" w:cs="Arial"/>
          <w:sz w:val="24"/>
          <w:szCs w:val="24"/>
        </w:rPr>
        <w:t xml:space="preserve">169 appeals. </w:t>
      </w:r>
    </w:p>
    <w:p w:rsidR="003D1071" w:rsidRPr="00A777BA" w:rsidRDefault="003D1071" w:rsidP="002F02C1">
      <w:pPr>
        <w:spacing w:after="0"/>
        <w:ind w:left="284"/>
        <w:jc w:val="both"/>
        <w:rPr>
          <w:rFonts w:ascii="Arial" w:hAnsi="Arial" w:cs="Arial"/>
          <w:sz w:val="24"/>
          <w:szCs w:val="24"/>
        </w:rPr>
      </w:pPr>
      <w:r w:rsidRPr="00A777BA">
        <w:rPr>
          <w:rFonts w:ascii="Arial" w:hAnsi="Arial" w:cs="Arial"/>
          <w:sz w:val="24"/>
          <w:szCs w:val="24"/>
        </w:rPr>
        <w:lastRenderedPageBreak/>
        <w:t xml:space="preserve">Of these, the decision of the executive was upheld in 131 cases. </w:t>
      </w:r>
    </w:p>
    <w:p w:rsidR="003D1071" w:rsidRPr="00A777BA" w:rsidRDefault="003D1071" w:rsidP="002F02C1">
      <w:pPr>
        <w:spacing w:after="0"/>
        <w:ind w:left="284"/>
        <w:jc w:val="both"/>
        <w:rPr>
          <w:rFonts w:ascii="Arial" w:hAnsi="Arial" w:cs="Arial"/>
          <w:sz w:val="24"/>
          <w:szCs w:val="24"/>
        </w:rPr>
      </w:pPr>
    </w:p>
    <w:p w:rsidR="003D1071" w:rsidRDefault="003D1071" w:rsidP="002F02C1">
      <w:pPr>
        <w:spacing w:after="0"/>
        <w:ind w:left="284"/>
        <w:jc w:val="both"/>
        <w:rPr>
          <w:rFonts w:ascii="Arial" w:hAnsi="Arial" w:cs="Arial"/>
          <w:sz w:val="24"/>
          <w:szCs w:val="24"/>
        </w:rPr>
      </w:pPr>
      <w:r w:rsidRPr="00A777BA">
        <w:rPr>
          <w:rFonts w:ascii="Arial" w:hAnsi="Arial" w:cs="Arial"/>
          <w:sz w:val="24"/>
          <w:szCs w:val="24"/>
        </w:rPr>
        <w:t xml:space="preserve">There were 35 appeals where the original decision was overturned. In 11 cases, full or partial waivers of costs or </w:t>
      </w:r>
      <w:r w:rsidRPr="00A777BA">
        <w:rPr>
          <w:rFonts w:ascii="Arial" w:hAnsi="Arial" w:cs="Arial"/>
          <w:sz w:val="24"/>
          <w:szCs w:val="24"/>
        </w:rPr>
        <w:lastRenderedPageBreak/>
        <w:t>con</w:t>
      </w:r>
      <w:r w:rsidR="0040033D">
        <w:rPr>
          <w:rFonts w:ascii="Arial" w:hAnsi="Arial" w:cs="Arial"/>
          <w:sz w:val="24"/>
          <w:szCs w:val="24"/>
        </w:rPr>
        <w:t>tributions were granted by the C</w:t>
      </w:r>
      <w:r w:rsidRPr="00A777BA">
        <w:rPr>
          <w:rFonts w:ascii="Arial" w:hAnsi="Arial" w:cs="Arial"/>
          <w:sz w:val="24"/>
          <w:szCs w:val="24"/>
        </w:rPr>
        <w:t xml:space="preserve">ommittee (out of a total of 17 sought). </w:t>
      </w:r>
    </w:p>
    <w:p w:rsidR="003D1071" w:rsidRPr="00A777BA" w:rsidRDefault="003D1071" w:rsidP="00A777BA">
      <w:pPr>
        <w:spacing w:after="0"/>
        <w:jc w:val="both"/>
        <w:rPr>
          <w:rFonts w:ascii="Arial" w:hAnsi="Arial" w:cs="Arial"/>
          <w:sz w:val="24"/>
          <w:szCs w:val="24"/>
        </w:rPr>
      </w:pPr>
    </w:p>
    <w:p w:rsidR="00414897" w:rsidRPr="00A777BA" w:rsidRDefault="00414897" w:rsidP="002F02C1">
      <w:pPr>
        <w:spacing w:after="0"/>
        <w:ind w:left="284"/>
        <w:jc w:val="both"/>
        <w:rPr>
          <w:rFonts w:ascii="Arial" w:eastAsiaTheme="minorHAnsi" w:hAnsi="Arial" w:cs="Arial"/>
          <w:sz w:val="24"/>
          <w:szCs w:val="24"/>
          <w:lang w:eastAsia="en-US"/>
        </w:rPr>
      </w:pPr>
      <w:r w:rsidRPr="00A777BA">
        <w:rPr>
          <w:rFonts w:ascii="Arial" w:eastAsiaTheme="minorHAnsi" w:hAnsi="Arial" w:cs="Arial"/>
          <w:sz w:val="24"/>
          <w:szCs w:val="24"/>
          <w:lang w:eastAsia="en-US"/>
        </w:rPr>
        <w:t xml:space="preserve">Table </w:t>
      </w:r>
      <w:r w:rsidR="00BF08D8" w:rsidRPr="00A777BA">
        <w:rPr>
          <w:rFonts w:ascii="Arial" w:eastAsiaTheme="minorHAnsi" w:hAnsi="Arial" w:cs="Arial"/>
          <w:sz w:val="24"/>
          <w:szCs w:val="24"/>
          <w:lang w:eastAsia="en-US"/>
        </w:rPr>
        <w:t>2</w:t>
      </w:r>
      <w:r w:rsidR="00BF08D8">
        <w:rPr>
          <w:rFonts w:ascii="Arial" w:eastAsiaTheme="minorHAnsi" w:hAnsi="Arial" w:cs="Arial"/>
          <w:sz w:val="24"/>
          <w:szCs w:val="24"/>
          <w:lang w:eastAsia="en-US"/>
        </w:rPr>
        <w:t>4</w:t>
      </w:r>
      <w:r w:rsidR="00BF08D8" w:rsidRPr="00A777BA">
        <w:rPr>
          <w:rFonts w:ascii="Arial" w:eastAsiaTheme="minorHAnsi" w:hAnsi="Arial" w:cs="Arial"/>
          <w:sz w:val="24"/>
          <w:szCs w:val="24"/>
          <w:lang w:eastAsia="en-US"/>
        </w:rPr>
        <w:t xml:space="preserve"> </w:t>
      </w:r>
      <w:r w:rsidRPr="00A777BA">
        <w:rPr>
          <w:rFonts w:ascii="Arial" w:eastAsiaTheme="minorHAnsi" w:hAnsi="Arial" w:cs="Arial"/>
          <w:sz w:val="24"/>
          <w:szCs w:val="24"/>
          <w:lang w:eastAsia="en-US"/>
        </w:rPr>
        <w:t>below provides an outline of the position.</w:t>
      </w:r>
    </w:p>
    <w:p w:rsidR="001E5C54" w:rsidRDefault="001E5C54">
      <w:pPr>
        <w:rPr>
          <w:rFonts w:ascii="Arial" w:hAnsi="Arial" w:cs="Arial"/>
          <w:color w:val="FF0000"/>
          <w:sz w:val="24"/>
          <w:szCs w:val="24"/>
        </w:rPr>
        <w:sectPr w:rsidR="001E5C54" w:rsidSect="002F02C1">
          <w:type w:val="continuous"/>
          <w:pgSz w:w="11907" w:h="16839" w:code="9"/>
          <w:pgMar w:top="1440" w:right="1440" w:bottom="1276" w:left="851" w:header="709" w:footer="624" w:gutter="0"/>
          <w:cols w:num="2" w:space="708"/>
          <w:docGrid w:linePitch="360"/>
        </w:sectPr>
      </w:pPr>
    </w:p>
    <w:p w:rsidR="00034220" w:rsidRDefault="00034220">
      <w:pPr>
        <w:rPr>
          <w:rFonts w:ascii="Arial" w:hAnsi="Arial" w:cs="Arial"/>
          <w:color w:val="FF0000"/>
          <w:sz w:val="24"/>
          <w:szCs w:val="24"/>
        </w:rPr>
      </w:pPr>
    </w:p>
    <w:p w:rsidR="003C7D0B" w:rsidRPr="004708AE" w:rsidRDefault="003C7D0B" w:rsidP="003C7D0B">
      <w:pPr>
        <w:spacing w:after="0" w:line="240" w:lineRule="auto"/>
        <w:ind w:firstLine="720"/>
        <w:jc w:val="center"/>
        <w:rPr>
          <w:rFonts w:ascii="Arial" w:hAnsi="Arial" w:cs="Arial"/>
          <w:b/>
          <w:sz w:val="28"/>
          <w:szCs w:val="24"/>
        </w:rPr>
      </w:pPr>
      <w:r w:rsidRPr="004708AE">
        <w:rPr>
          <w:rFonts w:ascii="Arial" w:hAnsi="Arial" w:cs="Arial"/>
          <w:b/>
          <w:sz w:val="28"/>
          <w:szCs w:val="24"/>
        </w:rPr>
        <w:t xml:space="preserve">Table </w:t>
      </w:r>
      <w:r w:rsidR="00BF08D8" w:rsidRPr="004708AE">
        <w:rPr>
          <w:rFonts w:ascii="Arial" w:hAnsi="Arial" w:cs="Arial"/>
          <w:b/>
          <w:sz w:val="28"/>
          <w:szCs w:val="24"/>
        </w:rPr>
        <w:t>2</w:t>
      </w:r>
      <w:r w:rsidR="00BF08D8">
        <w:rPr>
          <w:rFonts w:ascii="Arial" w:hAnsi="Arial" w:cs="Arial"/>
          <w:b/>
          <w:sz w:val="28"/>
          <w:szCs w:val="24"/>
        </w:rPr>
        <w:t>4</w:t>
      </w:r>
      <w:r w:rsidR="00BF08D8" w:rsidRPr="004708AE">
        <w:rPr>
          <w:rFonts w:ascii="Arial" w:hAnsi="Arial" w:cs="Arial"/>
          <w:b/>
          <w:sz w:val="28"/>
          <w:szCs w:val="24"/>
        </w:rPr>
        <w:t xml:space="preserve"> </w:t>
      </w:r>
      <w:r>
        <w:rPr>
          <w:rFonts w:ascii="Arial" w:hAnsi="Arial" w:cs="Arial"/>
          <w:b/>
          <w:sz w:val="28"/>
          <w:szCs w:val="24"/>
        </w:rPr>
        <w:t>–</w:t>
      </w:r>
      <w:r w:rsidRPr="004708AE">
        <w:rPr>
          <w:rFonts w:ascii="Arial" w:hAnsi="Arial" w:cs="Arial"/>
          <w:b/>
          <w:sz w:val="28"/>
          <w:szCs w:val="24"/>
        </w:rPr>
        <w:t xml:space="preserve"> </w:t>
      </w:r>
      <w:r>
        <w:rPr>
          <w:rFonts w:ascii="Arial" w:hAnsi="Arial" w:cs="Arial"/>
          <w:b/>
          <w:sz w:val="28"/>
          <w:szCs w:val="24"/>
        </w:rPr>
        <w:t>Appeals</w:t>
      </w:r>
    </w:p>
    <w:p w:rsidR="00E73EF8" w:rsidRPr="00E61F49" w:rsidRDefault="00E73EF8" w:rsidP="00E73EF8">
      <w:pPr>
        <w:pStyle w:val="Caption"/>
        <w:rPr>
          <w:rFonts w:ascii="Arial" w:eastAsiaTheme="minorHAnsi" w:hAnsi="Arial" w:cs="Arial"/>
          <w:b w:val="0"/>
          <w:color w:val="FF0000"/>
          <w:sz w:val="24"/>
          <w:szCs w:val="24"/>
          <w:lang w:eastAsia="en-US"/>
        </w:rPr>
        <w:sectPr w:rsidR="00E73EF8" w:rsidRPr="00E61F49" w:rsidSect="005A307C">
          <w:type w:val="continuous"/>
          <w:pgSz w:w="11907" w:h="16839" w:code="9"/>
          <w:pgMar w:top="1440" w:right="1440" w:bottom="1276" w:left="851" w:header="709" w:footer="624" w:gutter="0"/>
          <w:cols w:space="708"/>
          <w:docGrid w:linePitch="360"/>
        </w:sectPr>
      </w:pPr>
    </w:p>
    <w:tbl>
      <w:tblPr>
        <w:tblStyle w:val="LightList-Accent11"/>
        <w:tblW w:w="903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039"/>
      </w:tblGrid>
      <w:tr w:rsidR="00E61F49" w:rsidRPr="00E61F49" w:rsidTr="00A77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shd w:val="clear" w:color="auto" w:fill="FFFFFF" w:themeFill="background1"/>
          </w:tcPr>
          <w:p w:rsidR="00D5642A" w:rsidRDefault="00D5642A" w:rsidP="00034220">
            <w:pPr>
              <w:jc w:val="center"/>
              <w:rPr>
                <w:rFonts w:ascii="Arial" w:hAnsi="Arial" w:cs="Arial"/>
                <w:color w:val="FF0000"/>
                <w:sz w:val="24"/>
                <w:szCs w:val="24"/>
              </w:rPr>
            </w:pPr>
          </w:p>
          <w:tbl>
            <w:tblPr>
              <w:tblW w:w="8708" w:type="dxa"/>
              <w:tblLayout w:type="fixed"/>
              <w:tblLook w:val="04A0" w:firstRow="1" w:lastRow="0" w:firstColumn="1" w:lastColumn="0" w:noHBand="0" w:noVBand="1"/>
            </w:tblPr>
            <w:tblGrid>
              <w:gridCol w:w="3432"/>
              <w:gridCol w:w="960"/>
              <w:gridCol w:w="1132"/>
              <w:gridCol w:w="992"/>
              <w:gridCol w:w="1134"/>
              <w:gridCol w:w="1058"/>
            </w:tblGrid>
            <w:tr w:rsidR="00D61051" w:rsidRPr="00D61051" w:rsidTr="0040033D">
              <w:trPr>
                <w:trHeight w:val="315"/>
              </w:trPr>
              <w:tc>
                <w:tcPr>
                  <w:tcW w:w="3432"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D61051" w:rsidRPr="00D61051" w:rsidRDefault="00D61051" w:rsidP="00D61051">
                  <w:pPr>
                    <w:spacing w:after="0" w:line="240" w:lineRule="auto"/>
                    <w:rPr>
                      <w:rFonts w:ascii="Arial" w:eastAsia="Times New Roman" w:hAnsi="Arial" w:cs="Arial"/>
                      <w:sz w:val="24"/>
                      <w:szCs w:val="24"/>
                    </w:rPr>
                  </w:pPr>
                  <w:r w:rsidRPr="00D61051">
                    <w:rPr>
                      <w:rFonts w:ascii="Arial" w:eastAsia="Times New Roman" w:hAnsi="Arial" w:cs="Arial"/>
                      <w:sz w:val="24"/>
                      <w:szCs w:val="24"/>
                    </w:rPr>
                    <w:t> </w:t>
                  </w:r>
                </w:p>
              </w:tc>
              <w:tc>
                <w:tcPr>
                  <w:tcW w:w="960" w:type="dxa"/>
                  <w:tcBorders>
                    <w:top w:val="single" w:sz="4" w:space="0" w:color="auto"/>
                    <w:left w:val="nil"/>
                    <w:bottom w:val="single" w:sz="4" w:space="0" w:color="auto"/>
                    <w:right w:val="single" w:sz="4" w:space="0" w:color="auto"/>
                  </w:tcBorders>
                  <w:shd w:val="clear" w:color="auto" w:fill="1F497D" w:themeFill="text2"/>
                  <w:noWrap/>
                  <w:vAlign w:val="bottom"/>
                  <w:hideMark/>
                </w:tcPr>
                <w:p w:rsidR="00D61051" w:rsidRPr="00D61051" w:rsidRDefault="00D61051" w:rsidP="00D61051">
                  <w:pPr>
                    <w:spacing w:after="0" w:line="240" w:lineRule="auto"/>
                    <w:jc w:val="right"/>
                    <w:rPr>
                      <w:rFonts w:ascii="Arial" w:eastAsia="Times New Roman" w:hAnsi="Arial" w:cs="Arial"/>
                      <w:b/>
                      <w:bCs/>
                      <w:color w:val="FFFFFF"/>
                      <w:sz w:val="24"/>
                      <w:szCs w:val="24"/>
                    </w:rPr>
                  </w:pPr>
                  <w:r w:rsidRPr="00D61051">
                    <w:rPr>
                      <w:rFonts w:ascii="Arial" w:eastAsia="Times New Roman" w:hAnsi="Arial" w:cs="Arial"/>
                      <w:b/>
                      <w:bCs/>
                      <w:color w:val="FFFFFF"/>
                      <w:sz w:val="24"/>
                      <w:szCs w:val="24"/>
                    </w:rPr>
                    <w:t>2013</w:t>
                  </w:r>
                </w:p>
              </w:tc>
              <w:tc>
                <w:tcPr>
                  <w:tcW w:w="1132" w:type="dxa"/>
                  <w:tcBorders>
                    <w:top w:val="single" w:sz="4" w:space="0" w:color="auto"/>
                    <w:left w:val="nil"/>
                    <w:bottom w:val="single" w:sz="4" w:space="0" w:color="auto"/>
                    <w:right w:val="single" w:sz="4" w:space="0" w:color="auto"/>
                  </w:tcBorders>
                  <w:shd w:val="clear" w:color="auto" w:fill="1F497D" w:themeFill="text2"/>
                  <w:noWrap/>
                  <w:vAlign w:val="bottom"/>
                  <w:hideMark/>
                </w:tcPr>
                <w:p w:rsidR="00D61051" w:rsidRPr="00D61051" w:rsidRDefault="00D61051" w:rsidP="00D61051">
                  <w:pPr>
                    <w:spacing w:after="0" w:line="240" w:lineRule="auto"/>
                    <w:jc w:val="right"/>
                    <w:rPr>
                      <w:rFonts w:ascii="Arial" w:eastAsia="Times New Roman" w:hAnsi="Arial" w:cs="Arial"/>
                      <w:b/>
                      <w:bCs/>
                      <w:color w:val="FFFFFF"/>
                      <w:sz w:val="24"/>
                      <w:szCs w:val="24"/>
                    </w:rPr>
                  </w:pPr>
                  <w:r w:rsidRPr="00D61051">
                    <w:rPr>
                      <w:rFonts w:ascii="Arial" w:eastAsia="Times New Roman" w:hAnsi="Arial" w:cs="Arial"/>
                      <w:b/>
                      <w:bCs/>
                      <w:color w:val="FFFFFF"/>
                      <w:sz w:val="24"/>
                      <w:szCs w:val="24"/>
                    </w:rPr>
                    <w:t>2014</w:t>
                  </w:r>
                </w:p>
              </w:tc>
              <w:tc>
                <w:tcPr>
                  <w:tcW w:w="992" w:type="dxa"/>
                  <w:tcBorders>
                    <w:top w:val="single" w:sz="4" w:space="0" w:color="auto"/>
                    <w:left w:val="nil"/>
                    <w:bottom w:val="single" w:sz="4" w:space="0" w:color="auto"/>
                    <w:right w:val="single" w:sz="4" w:space="0" w:color="auto"/>
                  </w:tcBorders>
                  <w:shd w:val="clear" w:color="auto" w:fill="1F497D" w:themeFill="text2"/>
                  <w:noWrap/>
                  <w:vAlign w:val="bottom"/>
                  <w:hideMark/>
                </w:tcPr>
                <w:p w:rsidR="00D61051" w:rsidRPr="00D61051" w:rsidRDefault="00D61051" w:rsidP="00D61051">
                  <w:pPr>
                    <w:spacing w:after="0" w:line="240" w:lineRule="auto"/>
                    <w:jc w:val="right"/>
                    <w:rPr>
                      <w:rFonts w:ascii="Arial" w:eastAsia="Times New Roman" w:hAnsi="Arial" w:cs="Arial"/>
                      <w:b/>
                      <w:bCs/>
                      <w:color w:val="FFFFFF"/>
                      <w:sz w:val="24"/>
                      <w:szCs w:val="24"/>
                    </w:rPr>
                  </w:pPr>
                  <w:r w:rsidRPr="00D61051">
                    <w:rPr>
                      <w:rFonts w:ascii="Arial" w:eastAsia="Times New Roman" w:hAnsi="Arial" w:cs="Arial"/>
                      <w:b/>
                      <w:bCs/>
                      <w:color w:val="FFFFFF"/>
                      <w:sz w:val="24"/>
                      <w:szCs w:val="24"/>
                    </w:rPr>
                    <w:t>2015</w:t>
                  </w:r>
                </w:p>
              </w:tc>
              <w:tc>
                <w:tcPr>
                  <w:tcW w:w="1134" w:type="dxa"/>
                  <w:tcBorders>
                    <w:top w:val="single" w:sz="4" w:space="0" w:color="auto"/>
                    <w:left w:val="nil"/>
                    <w:bottom w:val="single" w:sz="4" w:space="0" w:color="auto"/>
                    <w:right w:val="single" w:sz="4" w:space="0" w:color="auto"/>
                  </w:tcBorders>
                  <w:shd w:val="clear" w:color="auto" w:fill="1F497D" w:themeFill="text2"/>
                  <w:noWrap/>
                  <w:vAlign w:val="bottom"/>
                  <w:hideMark/>
                </w:tcPr>
                <w:p w:rsidR="00D61051" w:rsidRPr="00D61051" w:rsidRDefault="00D61051" w:rsidP="00D61051">
                  <w:pPr>
                    <w:spacing w:after="0" w:line="240" w:lineRule="auto"/>
                    <w:jc w:val="right"/>
                    <w:rPr>
                      <w:rFonts w:ascii="Arial" w:eastAsia="Times New Roman" w:hAnsi="Arial" w:cs="Arial"/>
                      <w:b/>
                      <w:bCs/>
                      <w:color w:val="FFFFFF"/>
                      <w:sz w:val="24"/>
                      <w:szCs w:val="24"/>
                    </w:rPr>
                  </w:pPr>
                  <w:r w:rsidRPr="00D61051">
                    <w:rPr>
                      <w:rFonts w:ascii="Arial" w:eastAsia="Times New Roman" w:hAnsi="Arial" w:cs="Arial"/>
                      <w:b/>
                      <w:bCs/>
                      <w:color w:val="FFFFFF"/>
                      <w:sz w:val="24"/>
                      <w:szCs w:val="24"/>
                    </w:rPr>
                    <w:t>2016</w:t>
                  </w:r>
                </w:p>
              </w:tc>
              <w:tc>
                <w:tcPr>
                  <w:tcW w:w="1058" w:type="dxa"/>
                  <w:tcBorders>
                    <w:top w:val="single" w:sz="4" w:space="0" w:color="auto"/>
                    <w:left w:val="nil"/>
                    <w:bottom w:val="single" w:sz="4" w:space="0" w:color="auto"/>
                    <w:right w:val="single" w:sz="4" w:space="0" w:color="auto"/>
                  </w:tcBorders>
                  <w:shd w:val="clear" w:color="auto" w:fill="1F497D" w:themeFill="text2"/>
                  <w:noWrap/>
                  <w:vAlign w:val="bottom"/>
                  <w:hideMark/>
                </w:tcPr>
                <w:p w:rsidR="00D61051" w:rsidRPr="00D61051" w:rsidRDefault="00D61051" w:rsidP="00D61051">
                  <w:pPr>
                    <w:spacing w:after="0" w:line="240" w:lineRule="auto"/>
                    <w:jc w:val="right"/>
                    <w:rPr>
                      <w:rFonts w:ascii="Arial" w:eastAsia="Times New Roman" w:hAnsi="Arial" w:cs="Arial"/>
                      <w:b/>
                      <w:bCs/>
                      <w:color w:val="FFFFFF"/>
                      <w:sz w:val="24"/>
                      <w:szCs w:val="24"/>
                    </w:rPr>
                  </w:pPr>
                  <w:r w:rsidRPr="00D61051">
                    <w:rPr>
                      <w:rFonts w:ascii="Arial" w:eastAsia="Times New Roman" w:hAnsi="Arial" w:cs="Arial"/>
                      <w:b/>
                      <w:bCs/>
                      <w:color w:val="FFFFFF"/>
                      <w:sz w:val="24"/>
                      <w:szCs w:val="24"/>
                    </w:rPr>
                    <w:t>2017</w:t>
                  </w:r>
                </w:p>
              </w:tc>
            </w:tr>
            <w:tr w:rsidR="00D61051" w:rsidRPr="00D61051" w:rsidTr="0040033D">
              <w:trPr>
                <w:trHeight w:val="315"/>
              </w:trPr>
              <w:tc>
                <w:tcPr>
                  <w:tcW w:w="343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61051" w:rsidRPr="00D61051" w:rsidRDefault="00D61051" w:rsidP="00D61051">
                  <w:pPr>
                    <w:spacing w:after="0" w:line="240" w:lineRule="auto"/>
                    <w:rPr>
                      <w:rFonts w:ascii="Arial" w:eastAsia="Times New Roman" w:hAnsi="Arial" w:cs="Arial"/>
                      <w:sz w:val="24"/>
                      <w:szCs w:val="24"/>
                    </w:rPr>
                  </w:pPr>
                  <w:r w:rsidRPr="00D61051">
                    <w:rPr>
                      <w:rFonts w:ascii="Arial" w:eastAsia="Times New Roman" w:hAnsi="Arial" w:cs="Arial"/>
                      <w:sz w:val="24"/>
                      <w:szCs w:val="24"/>
                    </w:rPr>
                    <w:t>Total number of appeals</w:t>
                  </w:r>
                </w:p>
              </w:tc>
              <w:tc>
                <w:tcPr>
                  <w:tcW w:w="960"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156</w:t>
                  </w:r>
                </w:p>
              </w:tc>
              <w:tc>
                <w:tcPr>
                  <w:tcW w:w="113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165</w:t>
                  </w:r>
                </w:p>
              </w:tc>
              <w:tc>
                <w:tcPr>
                  <w:tcW w:w="99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146</w:t>
                  </w:r>
                </w:p>
              </w:tc>
              <w:tc>
                <w:tcPr>
                  <w:tcW w:w="1134"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129</w:t>
                  </w:r>
                </w:p>
              </w:tc>
              <w:tc>
                <w:tcPr>
                  <w:tcW w:w="1058"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169</w:t>
                  </w:r>
                </w:p>
              </w:tc>
            </w:tr>
            <w:tr w:rsidR="00D61051" w:rsidRPr="00D61051" w:rsidTr="0040033D">
              <w:trPr>
                <w:trHeight w:val="315"/>
              </w:trPr>
              <w:tc>
                <w:tcPr>
                  <w:tcW w:w="343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61051" w:rsidRPr="00D61051" w:rsidRDefault="00D61051" w:rsidP="00D61051">
                  <w:pPr>
                    <w:spacing w:after="0" w:line="240" w:lineRule="auto"/>
                    <w:rPr>
                      <w:rFonts w:ascii="Arial" w:eastAsia="Times New Roman" w:hAnsi="Arial" w:cs="Arial"/>
                      <w:sz w:val="24"/>
                      <w:szCs w:val="24"/>
                    </w:rPr>
                  </w:pPr>
                  <w:r w:rsidRPr="00D61051">
                    <w:rPr>
                      <w:rFonts w:ascii="Arial" w:eastAsia="Times New Roman" w:hAnsi="Arial" w:cs="Arial"/>
                      <w:sz w:val="24"/>
                      <w:szCs w:val="24"/>
                    </w:rPr>
                    <w:t>Number of decisions upheld</w:t>
                  </w:r>
                </w:p>
              </w:tc>
              <w:tc>
                <w:tcPr>
                  <w:tcW w:w="960"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116</w:t>
                  </w:r>
                </w:p>
              </w:tc>
              <w:tc>
                <w:tcPr>
                  <w:tcW w:w="113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131</w:t>
                  </w:r>
                </w:p>
              </w:tc>
              <w:tc>
                <w:tcPr>
                  <w:tcW w:w="99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111</w:t>
                  </w:r>
                </w:p>
              </w:tc>
              <w:tc>
                <w:tcPr>
                  <w:tcW w:w="1134"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105</w:t>
                  </w:r>
                </w:p>
              </w:tc>
              <w:tc>
                <w:tcPr>
                  <w:tcW w:w="1058"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131</w:t>
                  </w:r>
                </w:p>
              </w:tc>
            </w:tr>
            <w:tr w:rsidR="00D61051" w:rsidRPr="00D61051" w:rsidTr="0040033D">
              <w:trPr>
                <w:trHeight w:val="315"/>
              </w:trPr>
              <w:tc>
                <w:tcPr>
                  <w:tcW w:w="343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61051" w:rsidRPr="00D61051" w:rsidRDefault="00D61051" w:rsidP="00D61051">
                  <w:pPr>
                    <w:spacing w:after="0" w:line="240" w:lineRule="auto"/>
                    <w:rPr>
                      <w:rFonts w:ascii="Arial" w:eastAsia="Times New Roman" w:hAnsi="Arial" w:cs="Arial"/>
                      <w:sz w:val="24"/>
                      <w:szCs w:val="24"/>
                    </w:rPr>
                  </w:pPr>
                  <w:r w:rsidRPr="00D61051">
                    <w:rPr>
                      <w:rFonts w:ascii="Arial" w:eastAsia="Times New Roman" w:hAnsi="Arial" w:cs="Arial"/>
                      <w:sz w:val="24"/>
                      <w:szCs w:val="24"/>
                    </w:rPr>
                    <w:t xml:space="preserve">- Financial criteria </w:t>
                  </w:r>
                </w:p>
              </w:tc>
              <w:tc>
                <w:tcPr>
                  <w:tcW w:w="960"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12</w:t>
                  </w:r>
                </w:p>
              </w:tc>
              <w:tc>
                <w:tcPr>
                  <w:tcW w:w="113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33</w:t>
                  </w:r>
                </w:p>
              </w:tc>
              <w:tc>
                <w:tcPr>
                  <w:tcW w:w="99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31</w:t>
                  </w:r>
                </w:p>
              </w:tc>
              <w:tc>
                <w:tcPr>
                  <w:tcW w:w="1134"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34</w:t>
                  </w:r>
                </w:p>
              </w:tc>
              <w:tc>
                <w:tcPr>
                  <w:tcW w:w="1058"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57</w:t>
                  </w:r>
                </w:p>
              </w:tc>
            </w:tr>
            <w:tr w:rsidR="00D61051" w:rsidRPr="00D61051" w:rsidTr="0040033D">
              <w:trPr>
                <w:trHeight w:val="315"/>
              </w:trPr>
              <w:tc>
                <w:tcPr>
                  <w:tcW w:w="343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61051" w:rsidRPr="00D61051" w:rsidRDefault="00D61051" w:rsidP="00D61051">
                  <w:pPr>
                    <w:spacing w:after="0" w:line="240" w:lineRule="auto"/>
                    <w:rPr>
                      <w:rFonts w:ascii="Arial" w:eastAsia="Times New Roman" w:hAnsi="Arial" w:cs="Arial"/>
                      <w:sz w:val="24"/>
                      <w:szCs w:val="24"/>
                    </w:rPr>
                  </w:pPr>
                  <w:r w:rsidRPr="00D61051">
                    <w:rPr>
                      <w:rFonts w:ascii="Arial" w:eastAsia="Times New Roman" w:hAnsi="Arial" w:cs="Arial"/>
                      <w:sz w:val="24"/>
                      <w:szCs w:val="24"/>
                    </w:rPr>
                    <w:t xml:space="preserve">- Merits criteria </w:t>
                  </w:r>
                </w:p>
              </w:tc>
              <w:tc>
                <w:tcPr>
                  <w:tcW w:w="960"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104</w:t>
                  </w:r>
                </w:p>
              </w:tc>
              <w:tc>
                <w:tcPr>
                  <w:tcW w:w="113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98</w:t>
                  </w:r>
                </w:p>
              </w:tc>
              <w:tc>
                <w:tcPr>
                  <w:tcW w:w="99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80</w:t>
                  </w:r>
                </w:p>
              </w:tc>
              <w:tc>
                <w:tcPr>
                  <w:tcW w:w="1134"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71</w:t>
                  </w:r>
                </w:p>
              </w:tc>
              <w:tc>
                <w:tcPr>
                  <w:tcW w:w="1058"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74</w:t>
                  </w:r>
                </w:p>
              </w:tc>
            </w:tr>
            <w:tr w:rsidR="00D61051" w:rsidRPr="00D61051" w:rsidTr="0040033D">
              <w:trPr>
                <w:trHeight w:val="315"/>
              </w:trPr>
              <w:tc>
                <w:tcPr>
                  <w:tcW w:w="343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61051" w:rsidRPr="00D61051" w:rsidRDefault="00D61051" w:rsidP="00D61051">
                  <w:pPr>
                    <w:spacing w:after="0" w:line="240" w:lineRule="auto"/>
                    <w:rPr>
                      <w:rFonts w:ascii="Arial" w:eastAsia="Times New Roman" w:hAnsi="Arial" w:cs="Arial"/>
                      <w:sz w:val="24"/>
                      <w:szCs w:val="24"/>
                    </w:rPr>
                  </w:pPr>
                  <w:r w:rsidRPr="00D61051">
                    <w:rPr>
                      <w:rFonts w:ascii="Arial" w:eastAsia="Times New Roman" w:hAnsi="Arial" w:cs="Arial"/>
                      <w:sz w:val="24"/>
                      <w:szCs w:val="24"/>
                    </w:rPr>
                    <w:t xml:space="preserve">Number of decisions overturned </w:t>
                  </w:r>
                </w:p>
              </w:tc>
              <w:tc>
                <w:tcPr>
                  <w:tcW w:w="960"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38</w:t>
                  </w:r>
                </w:p>
              </w:tc>
              <w:tc>
                <w:tcPr>
                  <w:tcW w:w="113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26</w:t>
                  </w:r>
                </w:p>
              </w:tc>
              <w:tc>
                <w:tcPr>
                  <w:tcW w:w="99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31</w:t>
                  </w:r>
                </w:p>
              </w:tc>
              <w:tc>
                <w:tcPr>
                  <w:tcW w:w="1134"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23</w:t>
                  </w:r>
                </w:p>
              </w:tc>
              <w:tc>
                <w:tcPr>
                  <w:tcW w:w="1058"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35</w:t>
                  </w:r>
                </w:p>
              </w:tc>
            </w:tr>
            <w:tr w:rsidR="00D61051" w:rsidRPr="00D61051" w:rsidTr="0040033D">
              <w:trPr>
                <w:trHeight w:val="315"/>
              </w:trPr>
              <w:tc>
                <w:tcPr>
                  <w:tcW w:w="343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61051" w:rsidRPr="00D61051" w:rsidRDefault="00D61051" w:rsidP="00D61051">
                  <w:pPr>
                    <w:spacing w:after="0" w:line="240" w:lineRule="auto"/>
                    <w:rPr>
                      <w:rFonts w:ascii="Arial" w:eastAsia="Times New Roman" w:hAnsi="Arial" w:cs="Arial"/>
                      <w:sz w:val="24"/>
                      <w:szCs w:val="24"/>
                    </w:rPr>
                  </w:pPr>
                  <w:r w:rsidRPr="00D61051">
                    <w:rPr>
                      <w:rFonts w:ascii="Arial" w:eastAsia="Times New Roman" w:hAnsi="Arial" w:cs="Arial"/>
                      <w:sz w:val="24"/>
                      <w:szCs w:val="24"/>
                    </w:rPr>
                    <w:t xml:space="preserve">Appeals withdrawn/resolved </w:t>
                  </w:r>
                </w:p>
              </w:tc>
              <w:tc>
                <w:tcPr>
                  <w:tcW w:w="960"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w:t>
                  </w:r>
                </w:p>
              </w:tc>
              <w:tc>
                <w:tcPr>
                  <w:tcW w:w="113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1</w:t>
                  </w:r>
                </w:p>
              </w:tc>
              <w:tc>
                <w:tcPr>
                  <w:tcW w:w="1058" w:type="dxa"/>
                  <w:tcBorders>
                    <w:top w:val="nil"/>
                    <w:left w:val="nil"/>
                    <w:bottom w:val="single" w:sz="4" w:space="0" w:color="auto"/>
                    <w:right w:val="single" w:sz="4" w:space="0" w:color="auto"/>
                  </w:tcBorders>
                  <w:shd w:val="clear" w:color="auto" w:fill="auto"/>
                  <w:noWrap/>
                  <w:vAlign w:val="bottom"/>
                  <w:hideMark/>
                </w:tcPr>
                <w:p w:rsidR="00D61051" w:rsidRPr="00D61051" w:rsidRDefault="00D61051" w:rsidP="00D61051">
                  <w:pPr>
                    <w:spacing w:after="0" w:line="240" w:lineRule="auto"/>
                    <w:jc w:val="right"/>
                    <w:rPr>
                      <w:rFonts w:ascii="Arial" w:eastAsia="Times New Roman" w:hAnsi="Arial" w:cs="Arial"/>
                      <w:sz w:val="24"/>
                      <w:szCs w:val="24"/>
                    </w:rPr>
                  </w:pPr>
                  <w:r w:rsidRPr="00D61051">
                    <w:rPr>
                      <w:rFonts w:ascii="Arial" w:eastAsia="Times New Roman" w:hAnsi="Arial" w:cs="Arial"/>
                      <w:sz w:val="24"/>
                      <w:szCs w:val="24"/>
                    </w:rPr>
                    <w:t>3</w:t>
                  </w:r>
                </w:p>
              </w:tc>
            </w:tr>
          </w:tbl>
          <w:p w:rsidR="00D61051" w:rsidRDefault="00D61051" w:rsidP="00034220">
            <w:pPr>
              <w:jc w:val="center"/>
              <w:rPr>
                <w:rFonts w:ascii="Arial" w:hAnsi="Arial" w:cs="Arial"/>
                <w:color w:val="FF0000"/>
                <w:sz w:val="24"/>
                <w:szCs w:val="24"/>
              </w:rPr>
            </w:pPr>
          </w:p>
          <w:p w:rsidR="00147105" w:rsidRPr="00E61F49" w:rsidRDefault="00147105" w:rsidP="00D5642A">
            <w:pPr>
              <w:jc w:val="center"/>
              <w:rPr>
                <w:rFonts w:ascii="Arial" w:hAnsi="Arial" w:cs="Arial"/>
                <w:color w:val="FF0000"/>
                <w:sz w:val="24"/>
                <w:szCs w:val="24"/>
              </w:rPr>
            </w:pPr>
          </w:p>
        </w:tc>
      </w:tr>
    </w:tbl>
    <w:p w:rsidR="00034220" w:rsidRDefault="00034220" w:rsidP="00A1361F">
      <w:pPr>
        <w:spacing w:after="120"/>
        <w:jc w:val="both"/>
        <w:rPr>
          <w:rFonts w:ascii="Arial" w:hAnsi="Arial" w:cs="Arial"/>
          <w:b/>
          <w:color w:val="FF0000"/>
          <w:sz w:val="24"/>
          <w:szCs w:val="24"/>
          <w:u w:color="000000"/>
        </w:rPr>
      </w:pPr>
    </w:p>
    <w:p w:rsidR="007604A7" w:rsidRPr="00E61F49" w:rsidRDefault="007604A7" w:rsidP="00A1361F">
      <w:pPr>
        <w:spacing w:after="120"/>
        <w:jc w:val="both"/>
        <w:rPr>
          <w:rFonts w:ascii="Arial" w:hAnsi="Arial" w:cs="Arial"/>
          <w:b/>
          <w:color w:val="FF0000"/>
          <w:sz w:val="24"/>
          <w:szCs w:val="24"/>
          <w:u w:color="000000"/>
        </w:rPr>
        <w:sectPr w:rsidR="007604A7" w:rsidRPr="00E61F49" w:rsidSect="005A307C">
          <w:type w:val="continuous"/>
          <w:pgSz w:w="11907" w:h="16839" w:code="9"/>
          <w:pgMar w:top="1440" w:right="1440" w:bottom="1440" w:left="1440" w:header="720" w:footer="720" w:gutter="0"/>
          <w:cols w:space="708"/>
          <w:noEndnote/>
          <w:docGrid w:linePitch="299"/>
        </w:sectPr>
      </w:pPr>
    </w:p>
    <w:p w:rsidR="003B6E21" w:rsidRPr="003B6E21" w:rsidRDefault="003B6E21" w:rsidP="003B6E21">
      <w:pPr>
        <w:jc w:val="both"/>
        <w:rPr>
          <w:rFonts w:ascii="Arial" w:eastAsiaTheme="minorHAnsi" w:hAnsi="Arial" w:cs="Arial"/>
          <w:b/>
          <w:sz w:val="24"/>
          <w:szCs w:val="24"/>
          <w:lang w:eastAsia="en-US"/>
        </w:rPr>
      </w:pPr>
      <w:r w:rsidRPr="003B6E21">
        <w:rPr>
          <w:rFonts w:ascii="Arial" w:eastAsiaTheme="minorHAnsi" w:hAnsi="Arial" w:cs="Arial"/>
          <w:b/>
          <w:sz w:val="24"/>
          <w:szCs w:val="24"/>
          <w:lang w:eastAsia="en-US"/>
        </w:rPr>
        <w:lastRenderedPageBreak/>
        <w:t xml:space="preserve">Protected Disclosures </w:t>
      </w:r>
    </w:p>
    <w:p w:rsidR="003B6E21" w:rsidRPr="003B6E21" w:rsidRDefault="003B6E21" w:rsidP="003B6E21">
      <w:pPr>
        <w:jc w:val="both"/>
        <w:rPr>
          <w:rFonts w:ascii="Arial" w:eastAsiaTheme="minorHAnsi" w:hAnsi="Arial" w:cs="Arial"/>
          <w:sz w:val="24"/>
          <w:szCs w:val="24"/>
          <w:lang w:eastAsia="en-US"/>
        </w:rPr>
      </w:pPr>
      <w:r w:rsidRPr="003B6E21">
        <w:rPr>
          <w:rFonts w:ascii="Arial" w:eastAsiaTheme="minorHAnsi" w:hAnsi="Arial" w:cs="Arial"/>
          <w:sz w:val="24"/>
          <w:szCs w:val="24"/>
          <w:lang w:eastAsia="en-US"/>
        </w:rPr>
        <w:t>The Board has a policy on protected disclosu</w:t>
      </w:r>
      <w:r w:rsidR="00E702C6">
        <w:rPr>
          <w:rFonts w:ascii="Arial" w:eastAsiaTheme="minorHAnsi" w:hAnsi="Arial" w:cs="Arial"/>
          <w:sz w:val="24"/>
          <w:szCs w:val="24"/>
          <w:lang w:eastAsia="en-US"/>
        </w:rPr>
        <w:t>re reporting in the workplace and it complies</w:t>
      </w:r>
      <w:r w:rsidRPr="003B6E21">
        <w:rPr>
          <w:rFonts w:ascii="Arial" w:eastAsiaTheme="minorHAnsi" w:hAnsi="Arial" w:cs="Arial"/>
          <w:sz w:val="24"/>
          <w:szCs w:val="24"/>
          <w:lang w:eastAsia="en-US"/>
        </w:rPr>
        <w:t xml:space="preserve"> with the provisions of the Protected Disclosures Act, 2014. </w:t>
      </w:r>
    </w:p>
    <w:p w:rsidR="003B6E21" w:rsidRPr="003B6E21" w:rsidRDefault="003B6E21" w:rsidP="003B6E21">
      <w:pPr>
        <w:jc w:val="both"/>
        <w:rPr>
          <w:rFonts w:ascii="Arial" w:eastAsiaTheme="minorHAnsi" w:hAnsi="Arial" w:cs="Arial"/>
          <w:sz w:val="24"/>
          <w:szCs w:val="24"/>
          <w:lang w:eastAsia="en-US"/>
        </w:rPr>
      </w:pPr>
      <w:r w:rsidRPr="003B6E21">
        <w:rPr>
          <w:rFonts w:ascii="Arial" w:eastAsiaTheme="minorHAnsi" w:hAnsi="Arial" w:cs="Arial"/>
          <w:sz w:val="24"/>
          <w:szCs w:val="24"/>
          <w:lang w:eastAsia="en-US"/>
        </w:rPr>
        <w:t>The Board signed up to Transparency International Ireland’s “Integrity at Work” programme in 2017.</w:t>
      </w:r>
    </w:p>
    <w:p w:rsidR="003B6E21" w:rsidRPr="003B6E21" w:rsidRDefault="003B6E21" w:rsidP="002A7C26">
      <w:pPr>
        <w:jc w:val="both"/>
        <w:rPr>
          <w:rFonts w:ascii="Arial" w:eastAsiaTheme="minorHAnsi" w:hAnsi="Arial" w:cs="Arial"/>
          <w:sz w:val="24"/>
          <w:szCs w:val="24"/>
          <w:lang w:eastAsia="en-US"/>
        </w:rPr>
      </w:pPr>
      <w:r w:rsidRPr="003B6E21">
        <w:rPr>
          <w:rFonts w:ascii="Arial" w:eastAsiaTheme="minorHAnsi" w:hAnsi="Arial" w:cs="Arial"/>
          <w:sz w:val="24"/>
          <w:szCs w:val="24"/>
          <w:lang w:eastAsia="en-US"/>
        </w:rPr>
        <w:t>The Policy sets out the principles underpinning the development and maintenance of an ethical culture in the organisation, the operational details of how protected disclosures are to be made by workers in the Board and how those disclosures are to be considered. The Board has appointed a confidential recipient. One disclosure was reported to the confidential recipient in 2017 which is under investigation.</w:t>
      </w:r>
    </w:p>
    <w:p w:rsidR="002F02C1" w:rsidRDefault="002F02C1" w:rsidP="002A7C26">
      <w:pPr>
        <w:jc w:val="both"/>
        <w:rPr>
          <w:rFonts w:ascii="Arial" w:eastAsiaTheme="minorHAnsi" w:hAnsi="Arial" w:cs="Arial"/>
          <w:b/>
          <w:sz w:val="24"/>
          <w:szCs w:val="24"/>
          <w:lang w:eastAsia="en-US"/>
        </w:rPr>
      </w:pPr>
    </w:p>
    <w:p w:rsidR="003B6E21" w:rsidRPr="003B6E21" w:rsidRDefault="003B6E21" w:rsidP="002A7C26">
      <w:pPr>
        <w:jc w:val="both"/>
        <w:rPr>
          <w:rFonts w:ascii="Arial" w:eastAsiaTheme="minorHAnsi" w:hAnsi="Arial" w:cs="Arial"/>
          <w:b/>
          <w:sz w:val="24"/>
          <w:szCs w:val="24"/>
          <w:lang w:eastAsia="en-US"/>
        </w:rPr>
      </w:pPr>
      <w:r w:rsidRPr="003B6E21">
        <w:rPr>
          <w:rFonts w:ascii="Arial" w:eastAsiaTheme="minorHAnsi" w:hAnsi="Arial" w:cs="Arial"/>
          <w:b/>
          <w:sz w:val="24"/>
          <w:szCs w:val="24"/>
          <w:lang w:eastAsia="en-US"/>
        </w:rPr>
        <w:lastRenderedPageBreak/>
        <w:t xml:space="preserve">Internal Audit </w:t>
      </w:r>
    </w:p>
    <w:p w:rsidR="003B6E21" w:rsidRDefault="003B6E21" w:rsidP="002A7C26">
      <w:pPr>
        <w:spacing w:after="0"/>
        <w:jc w:val="both"/>
        <w:rPr>
          <w:rFonts w:ascii="Arial" w:hAnsi="Arial" w:cs="Arial"/>
          <w:sz w:val="24"/>
          <w:szCs w:val="24"/>
        </w:rPr>
      </w:pPr>
      <w:r w:rsidRPr="003B6E21">
        <w:rPr>
          <w:rFonts w:ascii="Arial" w:eastAsiaTheme="minorHAnsi" w:hAnsi="Arial" w:cs="Arial"/>
          <w:sz w:val="24"/>
          <w:szCs w:val="24"/>
          <w:lang w:eastAsia="en-US"/>
        </w:rPr>
        <w:t xml:space="preserve">Reports on audits of the following Law Centres were presented to the Board’s Audit and Risk Committee by the internal auditors for consideration by the Committee: </w:t>
      </w:r>
      <w:proofErr w:type="spellStart"/>
      <w:r w:rsidRPr="003B6E21">
        <w:rPr>
          <w:rFonts w:ascii="Arial" w:eastAsiaTheme="minorHAnsi" w:hAnsi="Arial" w:cs="Arial"/>
          <w:sz w:val="24"/>
          <w:szCs w:val="24"/>
          <w:lang w:eastAsia="en-US"/>
        </w:rPr>
        <w:t>Athlone</w:t>
      </w:r>
      <w:proofErr w:type="spellEnd"/>
      <w:r w:rsidRPr="003B6E21">
        <w:rPr>
          <w:rFonts w:ascii="Arial" w:eastAsiaTheme="minorHAnsi" w:hAnsi="Arial" w:cs="Arial"/>
          <w:sz w:val="24"/>
          <w:szCs w:val="24"/>
          <w:lang w:eastAsia="en-US"/>
        </w:rPr>
        <w:t xml:space="preserve">, Cork North. Cork South, Galway, Gardiner Street, Kilkenny, Longford, </w:t>
      </w:r>
      <w:proofErr w:type="spellStart"/>
      <w:r w:rsidRPr="003B6E21">
        <w:rPr>
          <w:rFonts w:ascii="Arial" w:eastAsiaTheme="minorHAnsi" w:hAnsi="Arial" w:cs="Arial"/>
          <w:sz w:val="24"/>
          <w:szCs w:val="24"/>
          <w:lang w:eastAsia="en-US"/>
        </w:rPr>
        <w:t>Tullamore</w:t>
      </w:r>
      <w:proofErr w:type="spellEnd"/>
      <w:r w:rsidRPr="003B6E21">
        <w:rPr>
          <w:rFonts w:ascii="Arial" w:eastAsiaTheme="minorHAnsi" w:hAnsi="Arial" w:cs="Arial"/>
          <w:sz w:val="24"/>
          <w:szCs w:val="24"/>
          <w:lang w:eastAsia="en-US"/>
        </w:rPr>
        <w:t>, Medical</w:t>
      </w:r>
      <w:r w:rsidRPr="005A4BA7">
        <w:rPr>
          <w:rFonts w:ascii="Arial" w:hAnsi="Arial" w:cs="Arial"/>
          <w:iCs/>
          <w:sz w:val="24"/>
          <w:szCs w:val="24"/>
        </w:rPr>
        <w:t xml:space="preserve"> </w:t>
      </w:r>
      <w:r w:rsidRPr="003B6E21">
        <w:rPr>
          <w:rFonts w:ascii="Arial" w:eastAsiaTheme="minorHAnsi" w:hAnsi="Arial" w:cs="Arial"/>
          <w:sz w:val="24"/>
          <w:szCs w:val="24"/>
          <w:lang w:eastAsia="en-US"/>
        </w:rPr>
        <w:t xml:space="preserve">Negligence Unit, Sligo, </w:t>
      </w:r>
      <w:proofErr w:type="spellStart"/>
      <w:r w:rsidRPr="003B6E21">
        <w:rPr>
          <w:rFonts w:ascii="Arial" w:eastAsiaTheme="minorHAnsi" w:hAnsi="Arial" w:cs="Arial"/>
          <w:sz w:val="24"/>
          <w:szCs w:val="24"/>
          <w:lang w:eastAsia="en-US"/>
        </w:rPr>
        <w:t>Tullamore</w:t>
      </w:r>
      <w:proofErr w:type="spellEnd"/>
      <w:r w:rsidRPr="003B6E21">
        <w:rPr>
          <w:rFonts w:ascii="Arial" w:eastAsiaTheme="minorHAnsi" w:hAnsi="Arial" w:cs="Arial"/>
          <w:sz w:val="24"/>
          <w:szCs w:val="24"/>
          <w:lang w:eastAsia="en-US"/>
        </w:rPr>
        <w:t xml:space="preserve">, Wexford, </w:t>
      </w:r>
      <w:proofErr w:type="spellStart"/>
      <w:r w:rsidRPr="003B6E21">
        <w:rPr>
          <w:rFonts w:ascii="Arial" w:eastAsiaTheme="minorHAnsi" w:hAnsi="Arial" w:cs="Arial"/>
          <w:sz w:val="24"/>
          <w:szCs w:val="24"/>
          <w:lang w:eastAsia="en-US"/>
        </w:rPr>
        <w:t>Clondalkin</w:t>
      </w:r>
      <w:proofErr w:type="spellEnd"/>
      <w:r w:rsidRPr="003B6E21">
        <w:rPr>
          <w:rFonts w:ascii="Arial" w:eastAsiaTheme="minorHAnsi" w:hAnsi="Arial" w:cs="Arial"/>
          <w:sz w:val="24"/>
          <w:szCs w:val="24"/>
          <w:lang w:eastAsia="en-US"/>
        </w:rPr>
        <w:t xml:space="preserve">, </w:t>
      </w:r>
      <w:proofErr w:type="spellStart"/>
      <w:r w:rsidRPr="003B6E21">
        <w:rPr>
          <w:rFonts w:ascii="Arial" w:eastAsiaTheme="minorHAnsi" w:hAnsi="Arial" w:cs="Arial"/>
          <w:sz w:val="24"/>
          <w:szCs w:val="24"/>
          <w:lang w:eastAsia="en-US"/>
        </w:rPr>
        <w:t>Portlaoise</w:t>
      </w:r>
      <w:proofErr w:type="spellEnd"/>
      <w:r w:rsidRPr="003B6E21">
        <w:rPr>
          <w:rFonts w:ascii="Arial" w:eastAsiaTheme="minorHAnsi" w:hAnsi="Arial" w:cs="Arial"/>
          <w:sz w:val="24"/>
          <w:szCs w:val="24"/>
          <w:lang w:eastAsia="en-US"/>
        </w:rPr>
        <w:t xml:space="preserve">, </w:t>
      </w:r>
      <w:proofErr w:type="spellStart"/>
      <w:r w:rsidRPr="003B6E21">
        <w:rPr>
          <w:rFonts w:ascii="Arial" w:eastAsiaTheme="minorHAnsi" w:hAnsi="Arial" w:cs="Arial"/>
          <w:sz w:val="24"/>
          <w:szCs w:val="24"/>
          <w:lang w:eastAsia="en-US"/>
        </w:rPr>
        <w:t>Finglas</w:t>
      </w:r>
      <w:proofErr w:type="spellEnd"/>
      <w:r w:rsidRPr="003B6E21">
        <w:rPr>
          <w:rFonts w:ascii="Arial" w:eastAsiaTheme="minorHAnsi" w:hAnsi="Arial" w:cs="Arial"/>
          <w:sz w:val="24"/>
          <w:szCs w:val="24"/>
          <w:lang w:eastAsia="en-US"/>
        </w:rPr>
        <w:t xml:space="preserve">, Monaghan, </w:t>
      </w:r>
      <w:proofErr w:type="spellStart"/>
      <w:r w:rsidRPr="003B6E21">
        <w:rPr>
          <w:rFonts w:ascii="Arial" w:eastAsiaTheme="minorHAnsi" w:hAnsi="Arial" w:cs="Arial"/>
          <w:sz w:val="24"/>
          <w:szCs w:val="24"/>
          <w:lang w:eastAsia="en-US"/>
        </w:rPr>
        <w:t>Blanchardstown</w:t>
      </w:r>
      <w:proofErr w:type="spellEnd"/>
      <w:r w:rsidRPr="003B6E21">
        <w:rPr>
          <w:rFonts w:ascii="Arial" w:eastAsiaTheme="minorHAnsi" w:hAnsi="Arial" w:cs="Arial"/>
          <w:sz w:val="24"/>
          <w:szCs w:val="24"/>
          <w:lang w:eastAsia="en-US"/>
        </w:rPr>
        <w:t xml:space="preserve"> and </w:t>
      </w:r>
      <w:proofErr w:type="spellStart"/>
      <w:r w:rsidRPr="003B6E21">
        <w:rPr>
          <w:rFonts w:ascii="Arial" w:eastAsiaTheme="minorHAnsi" w:hAnsi="Arial" w:cs="Arial"/>
          <w:sz w:val="24"/>
          <w:szCs w:val="24"/>
          <w:lang w:eastAsia="en-US"/>
        </w:rPr>
        <w:t>Navan</w:t>
      </w:r>
      <w:proofErr w:type="spellEnd"/>
      <w:r w:rsidR="007604A7">
        <w:rPr>
          <w:rFonts w:ascii="Arial" w:eastAsiaTheme="minorHAnsi" w:hAnsi="Arial" w:cs="Arial"/>
          <w:sz w:val="24"/>
          <w:szCs w:val="24"/>
          <w:lang w:eastAsia="en-US"/>
        </w:rPr>
        <w:t>.</w:t>
      </w:r>
      <w:r w:rsidRPr="003B6E21">
        <w:rPr>
          <w:rFonts w:ascii="Arial" w:eastAsiaTheme="minorHAnsi" w:hAnsi="Arial" w:cs="Arial"/>
          <w:sz w:val="24"/>
          <w:szCs w:val="24"/>
          <w:lang w:eastAsia="en-US"/>
        </w:rPr>
        <w:t xml:space="preserve"> A report on the audit of the Family Mediation Office in </w:t>
      </w:r>
      <w:proofErr w:type="spellStart"/>
      <w:r w:rsidRPr="003B6E21">
        <w:rPr>
          <w:rFonts w:ascii="Arial" w:eastAsiaTheme="minorHAnsi" w:hAnsi="Arial" w:cs="Arial"/>
          <w:sz w:val="24"/>
          <w:szCs w:val="24"/>
          <w:lang w:eastAsia="en-US"/>
        </w:rPr>
        <w:t>Raheny</w:t>
      </w:r>
      <w:proofErr w:type="spellEnd"/>
      <w:r w:rsidRPr="003B6E21">
        <w:rPr>
          <w:rFonts w:ascii="Arial" w:eastAsiaTheme="minorHAnsi" w:hAnsi="Arial" w:cs="Arial"/>
          <w:sz w:val="24"/>
          <w:szCs w:val="24"/>
          <w:lang w:eastAsia="en-US"/>
        </w:rPr>
        <w:t xml:space="preserve"> was also presented. None of the audits presented during the year made any material findings. The responses were noted and there were no material findings.</w:t>
      </w:r>
      <w:r w:rsidRPr="005A4BA7">
        <w:rPr>
          <w:rFonts w:ascii="Arial" w:hAnsi="Arial" w:cs="Arial"/>
          <w:sz w:val="24"/>
          <w:szCs w:val="24"/>
        </w:rPr>
        <w:t xml:space="preserve"> </w:t>
      </w:r>
    </w:p>
    <w:p w:rsidR="003B6E21" w:rsidRDefault="003B6E21" w:rsidP="00E83031">
      <w:pPr>
        <w:ind w:left="-284"/>
        <w:jc w:val="both"/>
        <w:rPr>
          <w:rFonts w:ascii="Arial" w:hAnsi="Arial" w:cs="Arial"/>
          <w:b/>
          <w:bCs/>
          <w:color w:val="FF0000"/>
          <w:sz w:val="24"/>
          <w:szCs w:val="24"/>
        </w:rPr>
      </w:pPr>
    </w:p>
    <w:p w:rsidR="002F02C1" w:rsidRDefault="002F02C1" w:rsidP="00E83031">
      <w:pPr>
        <w:ind w:left="-284"/>
        <w:jc w:val="both"/>
        <w:rPr>
          <w:rFonts w:ascii="Arial" w:hAnsi="Arial" w:cs="Arial"/>
          <w:b/>
          <w:bCs/>
          <w:color w:val="FF0000"/>
          <w:sz w:val="24"/>
          <w:szCs w:val="24"/>
        </w:rPr>
      </w:pPr>
    </w:p>
    <w:p w:rsidR="002F02C1" w:rsidRDefault="002F02C1" w:rsidP="00E83031">
      <w:pPr>
        <w:ind w:left="-284"/>
        <w:jc w:val="both"/>
        <w:rPr>
          <w:rFonts w:ascii="Arial" w:hAnsi="Arial" w:cs="Arial"/>
          <w:b/>
          <w:bCs/>
          <w:color w:val="FF0000"/>
          <w:sz w:val="24"/>
          <w:szCs w:val="24"/>
        </w:rPr>
      </w:pPr>
    </w:p>
    <w:p w:rsidR="00DA3626" w:rsidRPr="0040033D" w:rsidRDefault="00DA3626" w:rsidP="00E73EF8">
      <w:pPr>
        <w:ind w:left="-284" w:firstLine="284"/>
        <w:jc w:val="both"/>
        <w:rPr>
          <w:rFonts w:ascii="Arial" w:hAnsi="Arial" w:cs="Arial"/>
          <w:sz w:val="24"/>
          <w:szCs w:val="24"/>
        </w:rPr>
      </w:pPr>
      <w:r w:rsidRPr="0040033D">
        <w:rPr>
          <w:rFonts w:ascii="Arial" w:hAnsi="Arial" w:cs="Arial"/>
          <w:b/>
          <w:bCs/>
          <w:sz w:val="24"/>
          <w:szCs w:val="24"/>
        </w:rPr>
        <w:lastRenderedPageBreak/>
        <w:t>Financial Management</w:t>
      </w:r>
      <w:r w:rsidRPr="0040033D">
        <w:rPr>
          <w:rFonts w:ascii="Arial" w:hAnsi="Arial" w:cs="Arial"/>
          <w:sz w:val="24"/>
          <w:szCs w:val="24"/>
        </w:rPr>
        <w:t xml:space="preserve"> </w:t>
      </w:r>
      <w:r w:rsidR="00E73EF8" w:rsidRPr="0040033D">
        <w:rPr>
          <w:rFonts w:ascii="Arial" w:hAnsi="Arial" w:cs="Arial"/>
          <w:sz w:val="24"/>
          <w:szCs w:val="24"/>
        </w:rPr>
        <w:tab/>
      </w:r>
      <w:r w:rsidR="00E73EF8" w:rsidRPr="0040033D">
        <w:rPr>
          <w:rFonts w:ascii="Arial" w:hAnsi="Arial" w:cs="Arial"/>
          <w:sz w:val="24"/>
          <w:szCs w:val="24"/>
        </w:rPr>
        <w:tab/>
      </w:r>
    </w:p>
    <w:p w:rsidR="00EB44E0" w:rsidRPr="0040033D" w:rsidRDefault="00DA3626" w:rsidP="00E73EF8">
      <w:pPr>
        <w:jc w:val="both"/>
        <w:rPr>
          <w:rFonts w:ascii="Arial" w:hAnsi="Arial" w:cs="Arial"/>
          <w:sz w:val="24"/>
          <w:szCs w:val="24"/>
        </w:rPr>
      </w:pPr>
      <w:r w:rsidRPr="0040033D">
        <w:rPr>
          <w:rFonts w:ascii="Arial" w:hAnsi="Arial" w:cs="Arial"/>
          <w:sz w:val="24"/>
          <w:szCs w:val="24"/>
        </w:rPr>
        <w:t>The Board’s Finance Unit is responsible for the financial management of t</w:t>
      </w:r>
      <w:r w:rsidR="0040033D" w:rsidRPr="0040033D">
        <w:rPr>
          <w:rFonts w:ascii="Arial" w:hAnsi="Arial" w:cs="Arial"/>
          <w:sz w:val="24"/>
          <w:szCs w:val="24"/>
        </w:rPr>
        <w:t>he organisation. During 2017</w:t>
      </w:r>
      <w:r w:rsidRPr="0040033D">
        <w:rPr>
          <w:rFonts w:ascii="Arial" w:hAnsi="Arial" w:cs="Arial"/>
          <w:sz w:val="24"/>
          <w:szCs w:val="24"/>
        </w:rPr>
        <w:t xml:space="preserve">, the Unit continued to support the work of the Board through maintenance of effective accounting systems. Regular financial reports, together with periodic expenditure analysis reports were provided to Management, the </w:t>
      </w:r>
      <w:r w:rsidR="00147105" w:rsidRPr="0040033D">
        <w:rPr>
          <w:rFonts w:ascii="Arial" w:hAnsi="Arial" w:cs="Arial"/>
          <w:sz w:val="24"/>
          <w:szCs w:val="24"/>
        </w:rPr>
        <w:t xml:space="preserve">Board’s </w:t>
      </w:r>
      <w:r w:rsidRPr="0040033D">
        <w:rPr>
          <w:rFonts w:ascii="Arial" w:hAnsi="Arial" w:cs="Arial"/>
          <w:sz w:val="24"/>
          <w:szCs w:val="24"/>
        </w:rPr>
        <w:t>Finance Committee and the Board to assist in the effective management of the Board’s budget. The Unit facilitated the annual audit carried out on behalf of the Comptroller and Auditor General.</w:t>
      </w:r>
    </w:p>
    <w:p w:rsidR="00EB44E0" w:rsidRPr="00196C4F" w:rsidRDefault="00EB44E0" w:rsidP="00E73EF8">
      <w:pPr>
        <w:jc w:val="both"/>
        <w:rPr>
          <w:rFonts w:ascii="Arial" w:hAnsi="Arial" w:cs="Arial"/>
          <w:sz w:val="28"/>
          <w:szCs w:val="24"/>
        </w:rPr>
      </w:pPr>
      <w:r w:rsidRPr="00196C4F">
        <w:rPr>
          <w:rFonts w:ascii="Arial" w:hAnsi="Arial" w:cs="Arial"/>
          <w:b/>
          <w:bCs/>
          <w:sz w:val="24"/>
        </w:rPr>
        <w:t xml:space="preserve">Information and Communications Technology </w:t>
      </w:r>
    </w:p>
    <w:p w:rsidR="00196C4F" w:rsidRPr="00196C4F" w:rsidRDefault="00196C4F" w:rsidP="00196C4F">
      <w:pPr>
        <w:jc w:val="both"/>
        <w:rPr>
          <w:rFonts w:ascii="Arial" w:hAnsi="Arial" w:cs="Arial"/>
          <w:sz w:val="24"/>
          <w:szCs w:val="24"/>
        </w:rPr>
      </w:pPr>
      <w:r w:rsidRPr="00196C4F">
        <w:rPr>
          <w:rFonts w:ascii="Arial" w:hAnsi="Arial" w:cs="Arial"/>
          <w:sz w:val="24"/>
          <w:szCs w:val="24"/>
        </w:rPr>
        <w:t>A key focus of the ICT Unit of the Board during 2017 was on improving the performance of the EOS case management sy</w:t>
      </w:r>
      <w:r w:rsidR="008731FE">
        <w:rPr>
          <w:rFonts w:ascii="Arial" w:hAnsi="Arial" w:cs="Arial"/>
          <w:sz w:val="24"/>
          <w:szCs w:val="24"/>
        </w:rPr>
        <w:t xml:space="preserve">stem for civil legal aid cases. </w:t>
      </w:r>
      <w:r w:rsidRPr="00196C4F">
        <w:rPr>
          <w:rFonts w:ascii="Arial" w:hAnsi="Arial" w:cs="Arial"/>
          <w:sz w:val="24"/>
          <w:szCs w:val="24"/>
        </w:rPr>
        <w:t>A detailed analysis of the system infrastructure and coding was carried out which provided the basis for a series of performance improvements.</w:t>
      </w:r>
    </w:p>
    <w:p w:rsidR="00196C4F" w:rsidRPr="00196C4F" w:rsidRDefault="00196C4F" w:rsidP="00196C4F">
      <w:pPr>
        <w:jc w:val="both"/>
        <w:rPr>
          <w:rFonts w:ascii="Arial" w:hAnsi="Arial" w:cs="Arial"/>
          <w:sz w:val="24"/>
          <w:szCs w:val="24"/>
        </w:rPr>
      </w:pPr>
      <w:r w:rsidRPr="00196C4F">
        <w:rPr>
          <w:rFonts w:ascii="Arial" w:hAnsi="Arial" w:cs="Arial"/>
          <w:sz w:val="24"/>
          <w:szCs w:val="24"/>
        </w:rPr>
        <w:lastRenderedPageBreak/>
        <w:t>A new case management system for the Board's mediation service was rolled out.</w:t>
      </w:r>
    </w:p>
    <w:p w:rsidR="00196C4F" w:rsidRPr="00196C4F" w:rsidRDefault="00196C4F" w:rsidP="00196C4F">
      <w:pPr>
        <w:jc w:val="both"/>
        <w:rPr>
          <w:rFonts w:ascii="Arial" w:hAnsi="Arial" w:cs="Arial"/>
          <w:sz w:val="24"/>
          <w:szCs w:val="24"/>
        </w:rPr>
      </w:pPr>
      <w:r w:rsidRPr="00196C4F">
        <w:rPr>
          <w:rFonts w:ascii="Arial" w:hAnsi="Arial" w:cs="Arial"/>
          <w:sz w:val="24"/>
          <w:szCs w:val="24"/>
        </w:rPr>
        <w:t>The Board engaged with Government Networks and external contractors on the specification stage of a project that will enable the Board's inter-office communications to move to the Government's virtual private network (VPN).  When implemented, this will provide significant savings on telecommunications costs.</w:t>
      </w:r>
    </w:p>
    <w:p w:rsidR="00DA3626" w:rsidRPr="00196C4F" w:rsidRDefault="00DA3626" w:rsidP="00196C4F">
      <w:pPr>
        <w:jc w:val="both"/>
        <w:rPr>
          <w:rFonts w:ascii="Arial" w:hAnsi="Arial" w:cs="Arial"/>
          <w:sz w:val="24"/>
          <w:szCs w:val="24"/>
        </w:rPr>
      </w:pPr>
      <w:r w:rsidRPr="00196C4F">
        <w:rPr>
          <w:rFonts w:ascii="Arial" w:hAnsi="Arial" w:cs="Arial"/>
          <w:b/>
          <w:bCs/>
          <w:sz w:val="24"/>
          <w:szCs w:val="24"/>
        </w:rPr>
        <w:t>Official Languages Scheme</w:t>
      </w:r>
    </w:p>
    <w:p w:rsidR="00E83031" w:rsidRPr="00196C4F" w:rsidRDefault="00DA3626" w:rsidP="00E73EF8">
      <w:pPr>
        <w:jc w:val="both"/>
        <w:rPr>
          <w:rFonts w:ascii="Arial" w:hAnsi="Arial" w:cs="Arial"/>
          <w:sz w:val="24"/>
          <w:szCs w:val="24"/>
        </w:rPr>
      </w:pPr>
      <w:r w:rsidRPr="00196C4F">
        <w:rPr>
          <w:rFonts w:ascii="Arial" w:hAnsi="Arial" w:cs="Arial"/>
          <w:sz w:val="24"/>
          <w:szCs w:val="24"/>
        </w:rPr>
        <w:t>The revised second Scheme has been in place since August 2014. The Board is continuing to monitor and update this Scheme.  T</w:t>
      </w:r>
      <w:r w:rsidR="00196C4F" w:rsidRPr="00196C4F">
        <w:rPr>
          <w:rFonts w:ascii="Arial" w:hAnsi="Arial" w:cs="Arial"/>
          <w:sz w:val="24"/>
          <w:szCs w:val="24"/>
        </w:rPr>
        <w:t>he principle development in 2017</w:t>
      </w:r>
      <w:r w:rsidRPr="00196C4F">
        <w:rPr>
          <w:rFonts w:ascii="Arial" w:hAnsi="Arial" w:cs="Arial"/>
          <w:sz w:val="24"/>
          <w:szCs w:val="24"/>
        </w:rPr>
        <w:t xml:space="preserve"> was the </w:t>
      </w:r>
      <w:r w:rsidR="00196C4F" w:rsidRPr="00196C4F">
        <w:rPr>
          <w:rFonts w:ascii="Arial" w:hAnsi="Arial" w:cs="Arial"/>
          <w:sz w:val="24"/>
          <w:szCs w:val="24"/>
        </w:rPr>
        <w:t>training of</w:t>
      </w:r>
      <w:r w:rsidR="00147105" w:rsidRPr="00196C4F">
        <w:rPr>
          <w:rFonts w:ascii="Arial" w:hAnsi="Arial" w:cs="Arial"/>
          <w:sz w:val="24"/>
          <w:szCs w:val="24"/>
        </w:rPr>
        <w:t xml:space="preserve"> </w:t>
      </w:r>
      <w:r w:rsidR="00196C4F" w:rsidRPr="00196C4F">
        <w:rPr>
          <w:rFonts w:ascii="Arial" w:hAnsi="Arial" w:cs="Arial"/>
          <w:sz w:val="24"/>
          <w:szCs w:val="24"/>
        </w:rPr>
        <w:t xml:space="preserve">10 </w:t>
      </w:r>
      <w:r w:rsidRPr="00196C4F">
        <w:rPr>
          <w:rFonts w:ascii="Arial" w:hAnsi="Arial" w:cs="Arial"/>
          <w:sz w:val="24"/>
          <w:szCs w:val="24"/>
        </w:rPr>
        <w:t xml:space="preserve">staff </w:t>
      </w:r>
      <w:r w:rsidR="00196C4F" w:rsidRPr="00196C4F">
        <w:rPr>
          <w:rFonts w:ascii="Arial" w:hAnsi="Arial" w:cs="Arial"/>
          <w:sz w:val="24"/>
          <w:szCs w:val="24"/>
        </w:rPr>
        <w:t xml:space="preserve">members in Professional Irish. The level of training delivered was at various levels depending on the competency of the staff member. </w:t>
      </w:r>
      <w:proofErr w:type="spellStart"/>
      <w:r w:rsidR="00196C4F" w:rsidRPr="00196C4F">
        <w:rPr>
          <w:rFonts w:ascii="Arial" w:hAnsi="Arial" w:cs="Arial"/>
          <w:sz w:val="24"/>
          <w:szCs w:val="24"/>
        </w:rPr>
        <w:t>Gaelchultur</w:t>
      </w:r>
      <w:proofErr w:type="spellEnd"/>
      <w:r w:rsidR="00196C4F" w:rsidRPr="00196C4F">
        <w:rPr>
          <w:rFonts w:ascii="Arial" w:hAnsi="Arial" w:cs="Arial"/>
          <w:sz w:val="24"/>
          <w:szCs w:val="24"/>
        </w:rPr>
        <w:t xml:space="preserve"> provided the training. </w:t>
      </w:r>
    </w:p>
    <w:p w:rsidR="00E73EF8" w:rsidRDefault="00E73EF8" w:rsidP="00E83031">
      <w:pPr>
        <w:ind w:left="-284"/>
        <w:jc w:val="both"/>
        <w:rPr>
          <w:rFonts w:ascii="Arial" w:hAnsi="Arial" w:cs="Arial"/>
          <w:color w:val="FF0000"/>
          <w:sz w:val="24"/>
          <w:szCs w:val="24"/>
        </w:rPr>
        <w:sectPr w:rsidR="00E73EF8" w:rsidSect="00E73EF8">
          <w:type w:val="continuous"/>
          <w:pgSz w:w="11907" w:h="16839" w:code="9"/>
          <w:pgMar w:top="1440" w:right="1440" w:bottom="1440" w:left="1440" w:header="720" w:footer="720" w:gutter="0"/>
          <w:cols w:num="2" w:space="708"/>
          <w:noEndnote/>
          <w:docGrid w:linePitch="299"/>
        </w:sectPr>
      </w:pPr>
    </w:p>
    <w:p w:rsidR="00E83031" w:rsidRPr="00E61F49" w:rsidRDefault="00E83031" w:rsidP="00E83031">
      <w:pPr>
        <w:ind w:left="-284"/>
        <w:jc w:val="both"/>
        <w:rPr>
          <w:rFonts w:ascii="Arial" w:hAnsi="Arial" w:cs="Arial"/>
          <w:color w:val="FF0000"/>
          <w:sz w:val="24"/>
          <w:szCs w:val="24"/>
        </w:rPr>
      </w:pPr>
    </w:p>
    <w:p w:rsidR="00DA3626" w:rsidRPr="00090C31" w:rsidRDefault="00090C31" w:rsidP="00090C31">
      <w:pPr>
        <w:jc w:val="both"/>
        <w:rPr>
          <w:rFonts w:ascii="Arial" w:hAnsi="Arial" w:cs="Arial"/>
          <w:sz w:val="24"/>
          <w:szCs w:val="24"/>
        </w:rPr>
      </w:pPr>
      <w:r w:rsidRPr="00090C31">
        <w:rPr>
          <w:rFonts w:ascii="Arial" w:hAnsi="Arial" w:cs="Arial"/>
          <w:b/>
          <w:bCs/>
          <w:sz w:val="24"/>
          <w:szCs w:val="24"/>
        </w:rPr>
        <w:t>Energy Usage 2017</w:t>
      </w:r>
    </w:p>
    <w:p w:rsidR="00090C31" w:rsidRPr="00090C31" w:rsidRDefault="00090C31" w:rsidP="00090C31">
      <w:pPr>
        <w:jc w:val="both"/>
        <w:rPr>
          <w:rFonts w:ascii="Arial" w:hAnsi="Arial" w:cs="Arial"/>
          <w:b/>
          <w:bCs/>
          <w:sz w:val="24"/>
          <w:szCs w:val="24"/>
        </w:rPr>
      </w:pPr>
      <w:r w:rsidRPr="00090C31">
        <w:rPr>
          <w:rFonts w:ascii="Arial" w:hAnsi="Arial" w:cs="Arial"/>
          <w:b/>
          <w:bCs/>
          <w:sz w:val="24"/>
          <w:szCs w:val="24"/>
        </w:rPr>
        <w:t>Overview of Energy Usage in 2017</w:t>
      </w:r>
    </w:p>
    <w:p w:rsidR="00E73EF8" w:rsidRDefault="00E73EF8" w:rsidP="00090C31">
      <w:pPr>
        <w:jc w:val="both"/>
        <w:rPr>
          <w:rFonts w:ascii="Arial" w:eastAsiaTheme="minorHAnsi" w:hAnsi="Arial" w:cs="Arial"/>
          <w:sz w:val="24"/>
          <w:szCs w:val="24"/>
          <w:lang w:eastAsia="en-US"/>
        </w:rPr>
        <w:sectPr w:rsidR="00E73EF8" w:rsidSect="005A307C">
          <w:type w:val="continuous"/>
          <w:pgSz w:w="11907" w:h="16839" w:code="9"/>
          <w:pgMar w:top="1440" w:right="1440" w:bottom="1440" w:left="1440" w:header="720" w:footer="720" w:gutter="0"/>
          <w:cols w:space="708"/>
          <w:noEndnote/>
          <w:docGrid w:linePitch="299"/>
        </w:sectPr>
      </w:pPr>
    </w:p>
    <w:p w:rsidR="00090C31" w:rsidRPr="00090C31" w:rsidRDefault="00090C31" w:rsidP="00090C31">
      <w:pPr>
        <w:jc w:val="both"/>
        <w:rPr>
          <w:rFonts w:ascii="Arial" w:eastAsiaTheme="minorHAnsi" w:hAnsi="Arial" w:cs="Arial"/>
          <w:sz w:val="24"/>
          <w:szCs w:val="24"/>
          <w:lang w:eastAsia="en-US"/>
        </w:rPr>
      </w:pPr>
      <w:r w:rsidRPr="00090C31">
        <w:rPr>
          <w:rFonts w:ascii="Arial" w:eastAsiaTheme="minorHAnsi" w:hAnsi="Arial" w:cs="Arial"/>
          <w:sz w:val="24"/>
          <w:szCs w:val="24"/>
          <w:lang w:eastAsia="en-US"/>
        </w:rPr>
        <w:lastRenderedPageBreak/>
        <w:t xml:space="preserve">The Board is currently on course to meet its statutory obligation to reduce energy consumption by 33% by 2020 (over a 2009 baseline). Returns are made to the Sustainable Energy Authority of Ireland (SEAI) on an </w:t>
      </w:r>
      <w:r w:rsidRPr="00090C31">
        <w:rPr>
          <w:rFonts w:ascii="Arial" w:eastAsiaTheme="minorHAnsi" w:hAnsi="Arial" w:cs="Arial"/>
          <w:sz w:val="24"/>
          <w:szCs w:val="24"/>
          <w:lang w:eastAsia="en-US"/>
        </w:rPr>
        <w:lastRenderedPageBreak/>
        <w:t>annual basis, and the performance scorecard, based on these returns is outlined below.</w:t>
      </w:r>
    </w:p>
    <w:p w:rsidR="006F3CEF" w:rsidRPr="00A777BA" w:rsidRDefault="00090C31" w:rsidP="004708AE">
      <w:pPr>
        <w:jc w:val="both"/>
        <w:rPr>
          <w:rFonts w:ascii="Arial" w:eastAsiaTheme="minorHAnsi" w:hAnsi="Arial" w:cs="Arial"/>
          <w:sz w:val="24"/>
          <w:szCs w:val="24"/>
          <w:lang w:eastAsia="en-US"/>
        </w:rPr>
        <w:sectPr w:rsidR="006F3CEF" w:rsidRPr="00A777BA" w:rsidSect="00E73EF8">
          <w:type w:val="continuous"/>
          <w:pgSz w:w="11907" w:h="16839" w:code="9"/>
          <w:pgMar w:top="1440" w:right="1440" w:bottom="1440" w:left="1440" w:header="720" w:footer="720" w:gutter="0"/>
          <w:cols w:num="2" w:space="708"/>
          <w:noEndnote/>
          <w:docGrid w:linePitch="299"/>
        </w:sectPr>
      </w:pPr>
      <w:r w:rsidRPr="00090C31">
        <w:rPr>
          <w:rFonts w:ascii="Arial" w:eastAsiaTheme="minorHAnsi" w:hAnsi="Arial" w:cs="Arial"/>
          <w:sz w:val="24"/>
          <w:szCs w:val="24"/>
          <w:lang w:eastAsia="en-US"/>
        </w:rPr>
        <w:t>The offices included in this report consumed the following levels of e</w:t>
      </w:r>
      <w:r w:rsidR="007B1AC5">
        <w:rPr>
          <w:rFonts w:ascii="Arial" w:eastAsiaTheme="minorHAnsi" w:hAnsi="Arial" w:cs="Arial"/>
          <w:sz w:val="24"/>
          <w:szCs w:val="24"/>
          <w:lang w:eastAsia="en-US"/>
        </w:rPr>
        <w:t>nergy over the last three years:</w:t>
      </w:r>
    </w:p>
    <w:p w:rsidR="00090C31" w:rsidRDefault="00090C31" w:rsidP="004708AE">
      <w:pPr>
        <w:jc w:val="both"/>
        <w:rPr>
          <w:rFonts w:ascii="Arial" w:hAnsi="Arial" w:cs="Arial"/>
          <w:b/>
          <w:bCs/>
          <w:color w:val="FF0000"/>
          <w:sz w:val="2"/>
          <w:szCs w:val="24"/>
        </w:rPr>
      </w:pPr>
    </w:p>
    <w:p w:rsidR="006F3CEF" w:rsidRDefault="006F3CEF" w:rsidP="004708AE">
      <w:pPr>
        <w:jc w:val="both"/>
        <w:rPr>
          <w:rFonts w:ascii="Arial" w:hAnsi="Arial" w:cs="Arial"/>
          <w:b/>
          <w:bCs/>
          <w:color w:val="FF0000"/>
          <w:sz w:val="2"/>
          <w:szCs w:val="24"/>
        </w:rPr>
      </w:pPr>
    </w:p>
    <w:p w:rsidR="008731FE" w:rsidRDefault="008731FE" w:rsidP="006F3CEF">
      <w:pPr>
        <w:spacing w:after="0" w:line="240" w:lineRule="auto"/>
        <w:ind w:firstLine="720"/>
        <w:jc w:val="center"/>
        <w:rPr>
          <w:rFonts w:ascii="Arial" w:hAnsi="Arial" w:cs="Arial"/>
          <w:b/>
          <w:sz w:val="28"/>
          <w:szCs w:val="24"/>
        </w:rPr>
      </w:pPr>
    </w:p>
    <w:p w:rsidR="008731FE" w:rsidRDefault="008731FE" w:rsidP="006F3CEF">
      <w:pPr>
        <w:spacing w:after="0" w:line="240" w:lineRule="auto"/>
        <w:ind w:firstLine="720"/>
        <w:jc w:val="center"/>
        <w:rPr>
          <w:rFonts w:ascii="Arial" w:hAnsi="Arial" w:cs="Arial"/>
          <w:b/>
          <w:sz w:val="28"/>
          <w:szCs w:val="24"/>
        </w:rPr>
      </w:pPr>
    </w:p>
    <w:p w:rsidR="008731FE" w:rsidRDefault="008731FE" w:rsidP="006F3CEF">
      <w:pPr>
        <w:spacing w:after="0" w:line="240" w:lineRule="auto"/>
        <w:ind w:firstLine="720"/>
        <w:jc w:val="center"/>
        <w:rPr>
          <w:rFonts w:ascii="Arial" w:hAnsi="Arial" w:cs="Arial"/>
          <w:b/>
          <w:sz w:val="28"/>
          <w:szCs w:val="24"/>
        </w:rPr>
      </w:pPr>
    </w:p>
    <w:p w:rsidR="008731FE" w:rsidRDefault="008731FE" w:rsidP="006F3CEF">
      <w:pPr>
        <w:spacing w:after="0" w:line="240" w:lineRule="auto"/>
        <w:ind w:firstLine="720"/>
        <w:jc w:val="center"/>
        <w:rPr>
          <w:rFonts w:ascii="Arial" w:hAnsi="Arial" w:cs="Arial"/>
          <w:b/>
          <w:sz w:val="28"/>
          <w:szCs w:val="24"/>
        </w:rPr>
      </w:pPr>
    </w:p>
    <w:p w:rsidR="006F3CEF" w:rsidRPr="004708AE" w:rsidRDefault="006F3CEF" w:rsidP="006F3CEF">
      <w:pPr>
        <w:spacing w:after="0" w:line="240" w:lineRule="auto"/>
        <w:ind w:firstLine="720"/>
        <w:jc w:val="center"/>
        <w:rPr>
          <w:rFonts w:ascii="Arial" w:hAnsi="Arial" w:cs="Arial"/>
          <w:b/>
          <w:sz w:val="28"/>
          <w:szCs w:val="24"/>
        </w:rPr>
      </w:pPr>
      <w:r w:rsidRPr="004708AE">
        <w:rPr>
          <w:rFonts w:ascii="Arial" w:hAnsi="Arial" w:cs="Arial"/>
          <w:b/>
          <w:sz w:val="28"/>
          <w:szCs w:val="24"/>
        </w:rPr>
        <w:t xml:space="preserve">Table </w:t>
      </w:r>
      <w:r w:rsidR="009752DE" w:rsidRPr="004708AE">
        <w:rPr>
          <w:rFonts w:ascii="Arial" w:hAnsi="Arial" w:cs="Arial"/>
          <w:b/>
          <w:sz w:val="28"/>
          <w:szCs w:val="24"/>
        </w:rPr>
        <w:t>2</w:t>
      </w:r>
      <w:r w:rsidR="009752DE">
        <w:rPr>
          <w:rFonts w:ascii="Arial" w:hAnsi="Arial" w:cs="Arial"/>
          <w:b/>
          <w:sz w:val="28"/>
          <w:szCs w:val="24"/>
        </w:rPr>
        <w:t>5</w:t>
      </w:r>
      <w:r w:rsidR="009752DE" w:rsidRPr="004708AE">
        <w:rPr>
          <w:rFonts w:ascii="Arial" w:hAnsi="Arial" w:cs="Arial"/>
          <w:b/>
          <w:sz w:val="28"/>
          <w:szCs w:val="24"/>
        </w:rPr>
        <w:t xml:space="preserve"> </w:t>
      </w:r>
      <w:r>
        <w:rPr>
          <w:rFonts w:ascii="Arial" w:hAnsi="Arial" w:cs="Arial"/>
          <w:b/>
          <w:sz w:val="28"/>
          <w:szCs w:val="24"/>
        </w:rPr>
        <w:t>–</w:t>
      </w:r>
      <w:r w:rsidRPr="004708AE">
        <w:rPr>
          <w:rFonts w:ascii="Arial" w:hAnsi="Arial" w:cs="Arial"/>
          <w:b/>
          <w:sz w:val="28"/>
          <w:szCs w:val="24"/>
        </w:rPr>
        <w:t xml:space="preserve"> </w:t>
      </w:r>
      <w:r>
        <w:rPr>
          <w:rFonts w:ascii="Arial" w:hAnsi="Arial" w:cs="Arial"/>
          <w:b/>
          <w:sz w:val="28"/>
          <w:szCs w:val="24"/>
        </w:rPr>
        <w:t>Energy Consumption</w:t>
      </w:r>
    </w:p>
    <w:p w:rsidR="006F3CEF" w:rsidRPr="004708AE" w:rsidRDefault="006F3CEF" w:rsidP="004708AE">
      <w:pPr>
        <w:jc w:val="both"/>
        <w:rPr>
          <w:rFonts w:ascii="Arial" w:hAnsi="Arial" w:cs="Arial"/>
          <w:b/>
          <w:bCs/>
          <w:color w:val="FF0000"/>
          <w:sz w:val="2"/>
          <w:szCs w:val="24"/>
        </w:rPr>
      </w:pPr>
    </w:p>
    <w:tbl>
      <w:tblPr>
        <w:tblW w:w="8931" w:type="dxa"/>
        <w:jc w:val="center"/>
        <w:tblInd w:w="-176" w:type="dxa"/>
        <w:tblLayout w:type="fixed"/>
        <w:tblLook w:val="04A0" w:firstRow="1" w:lastRow="0" w:firstColumn="1" w:lastColumn="0" w:noHBand="0" w:noVBand="1"/>
      </w:tblPr>
      <w:tblGrid>
        <w:gridCol w:w="2232"/>
        <w:gridCol w:w="2233"/>
        <w:gridCol w:w="2233"/>
        <w:gridCol w:w="2233"/>
      </w:tblGrid>
      <w:tr w:rsidR="00090C31" w:rsidRPr="00C15F68" w:rsidTr="00A777BA">
        <w:trPr>
          <w:trHeight w:val="300"/>
          <w:jc w:val="center"/>
        </w:trPr>
        <w:tc>
          <w:tcPr>
            <w:tcW w:w="2232"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090C31" w:rsidRPr="002A7C26" w:rsidRDefault="00090C31" w:rsidP="005C6C7B">
            <w:pPr>
              <w:spacing w:after="0" w:line="240" w:lineRule="auto"/>
              <w:jc w:val="center"/>
              <w:rPr>
                <w:rFonts w:ascii="Calibri" w:eastAsia="Times New Roman" w:hAnsi="Calibri" w:cs="Times New Roman"/>
                <w:b/>
                <w:bCs/>
                <w:color w:val="FFFFFF" w:themeColor="background1"/>
              </w:rPr>
            </w:pPr>
            <w:r w:rsidRPr="002A7C26">
              <w:rPr>
                <w:rFonts w:ascii="Calibri" w:eastAsia="Times New Roman" w:hAnsi="Calibri" w:cs="Times New Roman"/>
                <w:b/>
                <w:bCs/>
                <w:color w:val="FFFFFF" w:themeColor="background1"/>
              </w:rPr>
              <w:t>Year</w:t>
            </w:r>
          </w:p>
        </w:tc>
        <w:tc>
          <w:tcPr>
            <w:tcW w:w="2233"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090C31" w:rsidRPr="002A7C26" w:rsidRDefault="00090C31" w:rsidP="005C6C7B">
            <w:pPr>
              <w:spacing w:after="0" w:line="240" w:lineRule="auto"/>
              <w:jc w:val="center"/>
              <w:rPr>
                <w:rFonts w:ascii="Calibri" w:eastAsia="Times New Roman" w:hAnsi="Calibri" w:cs="Times New Roman"/>
                <w:b/>
                <w:bCs/>
                <w:color w:val="FFFFFF" w:themeColor="background1"/>
              </w:rPr>
            </w:pPr>
            <w:r w:rsidRPr="002A7C26">
              <w:rPr>
                <w:rFonts w:ascii="Calibri" w:eastAsia="Times New Roman" w:hAnsi="Calibri" w:cs="Times New Roman"/>
                <w:b/>
                <w:bCs/>
                <w:color w:val="FFFFFF" w:themeColor="background1"/>
              </w:rPr>
              <w:t>Electricity(kWh)</w:t>
            </w:r>
          </w:p>
        </w:tc>
        <w:tc>
          <w:tcPr>
            <w:tcW w:w="2233"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090C31" w:rsidRPr="002A7C26" w:rsidRDefault="00090C31" w:rsidP="005C6C7B">
            <w:pPr>
              <w:spacing w:after="0" w:line="240" w:lineRule="auto"/>
              <w:jc w:val="center"/>
              <w:rPr>
                <w:rFonts w:ascii="Calibri" w:eastAsia="Times New Roman" w:hAnsi="Calibri" w:cs="Times New Roman"/>
                <w:b/>
                <w:bCs/>
                <w:color w:val="FFFFFF" w:themeColor="background1"/>
              </w:rPr>
            </w:pPr>
            <w:r w:rsidRPr="002A7C26">
              <w:rPr>
                <w:rFonts w:ascii="Calibri" w:eastAsia="Times New Roman" w:hAnsi="Calibri" w:cs="Times New Roman"/>
                <w:b/>
                <w:bCs/>
                <w:color w:val="FFFFFF" w:themeColor="background1"/>
              </w:rPr>
              <w:t>Gas (kWh)</w:t>
            </w:r>
          </w:p>
        </w:tc>
        <w:tc>
          <w:tcPr>
            <w:tcW w:w="2233"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090C31" w:rsidRPr="002A7C26" w:rsidRDefault="00090C31" w:rsidP="005C6C7B">
            <w:pPr>
              <w:spacing w:after="0" w:line="240" w:lineRule="auto"/>
              <w:jc w:val="center"/>
              <w:rPr>
                <w:rFonts w:ascii="Calibri" w:eastAsia="Times New Roman" w:hAnsi="Calibri" w:cs="Times New Roman"/>
                <w:b/>
                <w:bCs/>
                <w:color w:val="FFFFFF" w:themeColor="background1"/>
              </w:rPr>
            </w:pPr>
            <w:r w:rsidRPr="002A7C26">
              <w:rPr>
                <w:rFonts w:ascii="Calibri" w:eastAsia="Times New Roman" w:hAnsi="Calibri" w:cs="Times New Roman"/>
                <w:b/>
                <w:bCs/>
                <w:color w:val="FFFFFF" w:themeColor="background1"/>
              </w:rPr>
              <w:t>Oil (Litres)</w:t>
            </w:r>
          </w:p>
        </w:tc>
      </w:tr>
      <w:tr w:rsidR="00090C31" w:rsidRPr="00C15F68" w:rsidTr="00A777BA">
        <w:trPr>
          <w:trHeight w:val="300"/>
          <w:jc w:val="center"/>
        </w:trPr>
        <w:tc>
          <w:tcPr>
            <w:tcW w:w="223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2017</w:t>
            </w:r>
          </w:p>
        </w:tc>
        <w:tc>
          <w:tcPr>
            <w:tcW w:w="2233" w:type="dxa"/>
            <w:tcBorders>
              <w:top w:val="nil"/>
              <w:left w:val="nil"/>
              <w:bottom w:val="single" w:sz="4" w:space="0" w:color="auto"/>
              <w:right w:val="single" w:sz="4" w:space="0" w:color="auto"/>
            </w:tcBorders>
            <w:shd w:val="clear" w:color="auto" w:fill="auto"/>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1,499,389</w:t>
            </w:r>
          </w:p>
        </w:tc>
        <w:tc>
          <w:tcPr>
            <w:tcW w:w="2233" w:type="dxa"/>
            <w:tcBorders>
              <w:top w:val="nil"/>
              <w:left w:val="nil"/>
              <w:bottom w:val="single" w:sz="4" w:space="0" w:color="auto"/>
              <w:right w:val="single" w:sz="4" w:space="0" w:color="auto"/>
            </w:tcBorders>
            <w:shd w:val="clear" w:color="auto" w:fill="auto"/>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95,268</w:t>
            </w:r>
          </w:p>
        </w:tc>
        <w:tc>
          <w:tcPr>
            <w:tcW w:w="2233" w:type="dxa"/>
            <w:tcBorders>
              <w:top w:val="nil"/>
              <w:left w:val="nil"/>
              <w:bottom w:val="single" w:sz="4" w:space="0" w:color="auto"/>
              <w:right w:val="single" w:sz="4" w:space="0" w:color="auto"/>
            </w:tcBorders>
            <w:shd w:val="clear" w:color="auto" w:fill="auto"/>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15,254</w:t>
            </w:r>
          </w:p>
        </w:tc>
      </w:tr>
      <w:tr w:rsidR="00090C31" w:rsidRPr="00C15F68" w:rsidTr="00A777BA">
        <w:trPr>
          <w:trHeight w:val="300"/>
          <w:jc w:val="center"/>
        </w:trPr>
        <w:tc>
          <w:tcPr>
            <w:tcW w:w="223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2016</w:t>
            </w:r>
          </w:p>
        </w:tc>
        <w:tc>
          <w:tcPr>
            <w:tcW w:w="2233" w:type="dxa"/>
            <w:tcBorders>
              <w:top w:val="nil"/>
              <w:left w:val="nil"/>
              <w:bottom w:val="single" w:sz="4" w:space="0" w:color="auto"/>
              <w:right w:val="single" w:sz="4" w:space="0" w:color="auto"/>
            </w:tcBorders>
            <w:shd w:val="clear" w:color="auto" w:fill="auto"/>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1,558,739</w:t>
            </w:r>
          </w:p>
        </w:tc>
        <w:tc>
          <w:tcPr>
            <w:tcW w:w="2233" w:type="dxa"/>
            <w:tcBorders>
              <w:top w:val="nil"/>
              <w:left w:val="nil"/>
              <w:bottom w:val="single" w:sz="4" w:space="0" w:color="auto"/>
              <w:right w:val="single" w:sz="4" w:space="0" w:color="auto"/>
            </w:tcBorders>
            <w:shd w:val="clear" w:color="auto" w:fill="auto"/>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115,647</w:t>
            </w:r>
          </w:p>
        </w:tc>
        <w:tc>
          <w:tcPr>
            <w:tcW w:w="2233" w:type="dxa"/>
            <w:tcBorders>
              <w:top w:val="nil"/>
              <w:left w:val="nil"/>
              <w:bottom w:val="single" w:sz="4" w:space="0" w:color="auto"/>
              <w:right w:val="single" w:sz="4" w:space="0" w:color="auto"/>
            </w:tcBorders>
            <w:shd w:val="clear" w:color="auto" w:fill="auto"/>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17,000</w:t>
            </w:r>
          </w:p>
        </w:tc>
      </w:tr>
      <w:tr w:rsidR="00090C31" w:rsidRPr="00C15F68" w:rsidTr="00A777BA">
        <w:trPr>
          <w:trHeight w:val="300"/>
          <w:jc w:val="center"/>
        </w:trPr>
        <w:tc>
          <w:tcPr>
            <w:tcW w:w="223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2015</w:t>
            </w:r>
          </w:p>
        </w:tc>
        <w:tc>
          <w:tcPr>
            <w:tcW w:w="2233" w:type="dxa"/>
            <w:tcBorders>
              <w:top w:val="nil"/>
              <w:left w:val="nil"/>
              <w:bottom w:val="single" w:sz="4" w:space="0" w:color="auto"/>
              <w:right w:val="single" w:sz="4" w:space="0" w:color="auto"/>
            </w:tcBorders>
            <w:shd w:val="clear" w:color="auto" w:fill="auto"/>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1,523,587</w:t>
            </w:r>
          </w:p>
        </w:tc>
        <w:tc>
          <w:tcPr>
            <w:tcW w:w="2233" w:type="dxa"/>
            <w:tcBorders>
              <w:top w:val="nil"/>
              <w:left w:val="nil"/>
              <w:bottom w:val="single" w:sz="4" w:space="0" w:color="auto"/>
              <w:right w:val="single" w:sz="4" w:space="0" w:color="auto"/>
            </w:tcBorders>
            <w:shd w:val="clear" w:color="auto" w:fill="auto"/>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120,859</w:t>
            </w:r>
          </w:p>
        </w:tc>
        <w:tc>
          <w:tcPr>
            <w:tcW w:w="2233" w:type="dxa"/>
            <w:tcBorders>
              <w:top w:val="nil"/>
              <w:left w:val="nil"/>
              <w:bottom w:val="single" w:sz="4" w:space="0" w:color="auto"/>
              <w:right w:val="single" w:sz="4" w:space="0" w:color="auto"/>
            </w:tcBorders>
            <w:shd w:val="clear" w:color="auto" w:fill="auto"/>
            <w:noWrap/>
            <w:vAlign w:val="bottom"/>
            <w:hideMark/>
          </w:tcPr>
          <w:p w:rsidR="00090C31" w:rsidRPr="00C15F68" w:rsidRDefault="00090C31" w:rsidP="005C6C7B">
            <w:pPr>
              <w:spacing w:after="0" w:line="240" w:lineRule="auto"/>
              <w:jc w:val="center"/>
              <w:rPr>
                <w:rFonts w:ascii="Calibri" w:eastAsia="Times New Roman" w:hAnsi="Calibri" w:cs="Times New Roman"/>
                <w:color w:val="000000"/>
              </w:rPr>
            </w:pPr>
            <w:r w:rsidRPr="00C15F68">
              <w:rPr>
                <w:rFonts w:ascii="Calibri" w:eastAsia="Times New Roman" w:hAnsi="Calibri" w:cs="Times New Roman"/>
                <w:color w:val="000000"/>
              </w:rPr>
              <w:t>17,000</w:t>
            </w:r>
          </w:p>
        </w:tc>
      </w:tr>
    </w:tbl>
    <w:p w:rsidR="00090C31" w:rsidRDefault="00090C31" w:rsidP="00DA3626">
      <w:pPr>
        <w:ind w:left="-567"/>
        <w:jc w:val="both"/>
        <w:rPr>
          <w:rFonts w:ascii="Arial" w:hAnsi="Arial" w:cs="Arial"/>
          <w:b/>
          <w:bCs/>
          <w:color w:val="FF0000"/>
          <w:sz w:val="24"/>
          <w:szCs w:val="24"/>
        </w:rPr>
      </w:pPr>
    </w:p>
    <w:p w:rsidR="00090C31" w:rsidRDefault="00090C31" w:rsidP="00DA3626">
      <w:pPr>
        <w:ind w:left="-567"/>
        <w:jc w:val="both"/>
        <w:rPr>
          <w:rFonts w:ascii="Arial" w:hAnsi="Arial" w:cs="Arial"/>
          <w:b/>
          <w:bCs/>
          <w:color w:val="FF0000"/>
          <w:sz w:val="24"/>
          <w:szCs w:val="24"/>
        </w:rPr>
        <w:sectPr w:rsidR="00090C31" w:rsidSect="005A307C">
          <w:type w:val="continuous"/>
          <w:pgSz w:w="11907" w:h="16839" w:code="9"/>
          <w:pgMar w:top="1440" w:right="1440" w:bottom="1440" w:left="1440" w:header="720" w:footer="720" w:gutter="0"/>
          <w:cols w:space="708"/>
          <w:noEndnote/>
          <w:docGrid w:linePitch="299"/>
        </w:sectPr>
      </w:pPr>
    </w:p>
    <w:p w:rsidR="00476749" w:rsidRPr="00476749" w:rsidRDefault="00476749" w:rsidP="00476749">
      <w:pPr>
        <w:jc w:val="both"/>
        <w:rPr>
          <w:rFonts w:ascii="Arial" w:hAnsi="Arial" w:cs="Arial"/>
          <w:b/>
          <w:bCs/>
          <w:sz w:val="24"/>
          <w:szCs w:val="24"/>
        </w:rPr>
      </w:pPr>
      <w:r w:rsidRPr="00476749">
        <w:rPr>
          <w:rFonts w:ascii="Arial" w:hAnsi="Arial" w:cs="Arial"/>
          <w:b/>
          <w:bCs/>
          <w:sz w:val="24"/>
          <w:szCs w:val="24"/>
        </w:rPr>
        <w:lastRenderedPageBreak/>
        <w:t>Initiatives taken during 2017</w:t>
      </w:r>
    </w:p>
    <w:p w:rsidR="004C4438" w:rsidRDefault="004C4438" w:rsidP="004C4438">
      <w:pPr>
        <w:rPr>
          <w:rFonts w:ascii="Arial" w:eastAsiaTheme="minorHAnsi" w:hAnsi="Arial" w:cs="Arial"/>
          <w:sz w:val="24"/>
          <w:szCs w:val="24"/>
          <w:lang w:eastAsia="en-US"/>
        </w:rPr>
        <w:sectPr w:rsidR="004C4438" w:rsidSect="005A307C">
          <w:type w:val="continuous"/>
          <w:pgSz w:w="11907" w:h="16839" w:code="9"/>
          <w:pgMar w:top="1440" w:right="1440" w:bottom="1440" w:left="1440" w:header="720" w:footer="720" w:gutter="0"/>
          <w:cols w:space="708"/>
          <w:noEndnote/>
          <w:docGrid w:linePitch="299"/>
        </w:sectPr>
      </w:pPr>
    </w:p>
    <w:p w:rsidR="004C4438" w:rsidRDefault="00476749" w:rsidP="00476749">
      <w:pPr>
        <w:jc w:val="both"/>
        <w:rPr>
          <w:rFonts w:ascii="Arial" w:eastAsiaTheme="minorHAnsi" w:hAnsi="Arial" w:cs="Arial"/>
          <w:sz w:val="24"/>
          <w:szCs w:val="24"/>
          <w:lang w:eastAsia="en-US"/>
        </w:rPr>
      </w:pPr>
      <w:r w:rsidRPr="00476749">
        <w:rPr>
          <w:rFonts w:ascii="Arial" w:eastAsiaTheme="minorHAnsi" w:hAnsi="Arial" w:cs="Arial"/>
          <w:sz w:val="24"/>
          <w:szCs w:val="24"/>
          <w:lang w:eastAsia="en-US"/>
        </w:rPr>
        <w:lastRenderedPageBreak/>
        <w:t xml:space="preserve">The Board has, throughout 2017, continued to work with the Office of Public Works (OPW) via its Optimising Power @ Work campaign to focus on </w:t>
      </w:r>
      <w:r w:rsidRPr="00476749">
        <w:rPr>
          <w:rFonts w:ascii="Arial" w:eastAsiaTheme="minorHAnsi" w:hAnsi="Arial" w:cs="Arial"/>
          <w:sz w:val="24"/>
          <w:szCs w:val="24"/>
          <w:lang w:eastAsia="en-US"/>
        </w:rPr>
        <w:lastRenderedPageBreak/>
        <w:t>staff awareness campaigns, behavioural change and minor works projects that ge</w:t>
      </w:r>
      <w:r w:rsidR="007B1AC5">
        <w:rPr>
          <w:rFonts w:ascii="Arial" w:eastAsiaTheme="minorHAnsi" w:hAnsi="Arial" w:cs="Arial"/>
          <w:sz w:val="24"/>
          <w:szCs w:val="24"/>
          <w:lang w:eastAsia="en-US"/>
        </w:rPr>
        <w:t xml:space="preserve">nerate savings in energy usage. </w:t>
      </w:r>
    </w:p>
    <w:p w:rsidR="007B1AC5" w:rsidRDefault="007B1AC5" w:rsidP="007B1AC5">
      <w:pPr>
        <w:jc w:val="both"/>
        <w:rPr>
          <w:rFonts w:ascii="Arial" w:hAnsi="Arial" w:cs="Arial"/>
          <w:b/>
          <w:bCs/>
          <w:sz w:val="24"/>
          <w:szCs w:val="24"/>
        </w:rPr>
        <w:sectPr w:rsidR="007B1AC5" w:rsidSect="00A777BA">
          <w:type w:val="continuous"/>
          <w:pgSz w:w="11907" w:h="16839" w:code="9"/>
          <w:pgMar w:top="1440" w:right="1440" w:bottom="1440" w:left="1440" w:header="720" w:footer="720" w:gutter="0"/>
          <w:cols w:num="2" w:space="708"/>
          <w:noEndnote/>
          <w:docGrid w:linePitch="299"/>
        </w:sectPr>
      </w:pPr>
    </w:p>
    <w:p w:rsidR="007B1AC5" w:rsidRDefault="007B1AC5" w:rsidP="007B1AC5">
      <w:pPr>
        <w:jc w:val="both"/>
        <w:rPr>
          <w:rFonts w:ascii="Arial" w:hAnsi="Arial" w:cs="Arial"/>
          <w:b/>
          <w:bCs/>
          <w:sz w:val="24"/>
          <w:szCs w:val="24"/>
        </w:rPr>
      </w:pPr>
    </w:p>
    <w:p w:rsidR="007B1AC5" w:rsidRPr="007B1AC5" w:rsidRDefault="007B1AC5" w:rsidP="007B1AC5">
      <w:pPr>
        <w:jc w:val="center"/>
        <w:rPr>
          <w:rFonts w:ascii="Arial" w:hAnsi="Arial" w:cs="Arial"/>
          <w:b/>
          <w:bCs/>
          <w:sz w:val="24"/>
          <w:szCs w:val="24"/>
        </w:rPr>
        <w:sectPr w:rsidR="007B1AC5" w:rsidRPr="007B1AC5" w:rsidSect="007B1AC5">
          <w:type w:val="continuous"/>
          <w:pgSz w:w="11907" w:h="16839" w:code="9"/>
          <w:pgMar w:top="1440" w:right="1440" w:bottom="1440" w:left="1440" w:header="720" w:footer="720" w:gutter="0"/>
          <w:cols w:space="708"/>
          <w:noEndnote/>
          <w:docGrid w:linePitch="299"/>
        </w:sectPr>
      </w:pPr>
      <w:r w:rsidRPr="00476749">
        <w:rPr>
          <w:rFonts w:ascii="Arial" w:hAnsi="Arial" w:cs="Arial"/>
          <w:b/>
          <w:bCs/>
          <w:sz w:val="24"/>
          <w:szCs w:val="24"/>
        </w:rPr>
        <w:t>Progress against baseline (2009 to end 2017)</w:t>
      </w:r>
      <w:r>
        <w:rPr>
          <w:rFonts w:ascii="Arial" w:hAnsi="Arial" w:cs="Arial"/>
          <w:b/>
          <w:bCs/>
          <w:sz w:val="24"/>
          <w:szCs w:val="24"/>
        </w:rPr>
        <w:t xml:space="preserve"> </w:t>
      </w:r>
    </w:p>
    <w:p w:rsidR="007B1AC5" w:rsidRDefault="007B1AC5" w:rsidP="00476749">
      <w:pPr>
        <w:jc w:val="both"/>
        <w:rPr>
          <w:rFonts w:ascii="Arial" w:eastAsiaTheme="minorHAnsi" w:hAnsi="Arial" w:cs="Arial"/>
          <w:sz w:val="24"/>
          <w:szCs w:val="24"/>
          <w:lang w:eastAsia="en-US"/>
        </w:rPr>
      </w:pPr>
    </w:p>
    <w:p w:rsidR="007B1AC5" w:rsidRDefault="007B1AC5" w:rsidP="00476749">
      <w:pPr>
        <w:jc w:val="both"/>
        <w:rPr>
          <w:rFonts w:ascii="Arial" w:eastAsiaTheme="minorHAnsi" w:hAnsi="Arial" w:cs="Arial"/>
          <w:sz w:val="24"/>
          <w:szCs w:val="24"/>
          <w:lang w:eastAsia="en-US"/>
        </w:rPr>
      </w:pPr>
    </w:p>
    <w:p w:rsidR="007B1AC5" w:rsidRDefault="007B1AC5" w:rsidP="00476749">
      <w:pPr>
        <w:jc w:val="both"/>
        <w:rPr>
          <w:rFonts w:ascii="Arial" w:eastAsiaTheme="minorHAnsi" w:hAnsi="Arial" w:cs="Arial"/>
          <w:sz w:val="24"/>
          <w:szCs w:val="24"/>
          <w:lang w:eastAsia="en-US"/>
        </w:rPr>
        <w:sectPr w:rsidR="007B1AC5" w:rsidSect="00A777BA">
          <w:type w:val="continuous"/>
          <w:pgSz w:w="11907" w:h="16839" w:code="9"/>
          <w:pgMar w:top="1440" w:right="1440" w:bottom="1440" w:left="1440" w:header="720" w:footer="720" w:gutter="0"/>
          <w:cols w:num="2" w:space="708"/>
          <w:noEndnote/>
          <w:docGrid w:linePitch="299"/>
        </w:sectPr>
      </w:pPr>
    </w:p>
    <w:p w:rsidR="007B1AC5" w:rsidRDefault="007B1AC5" w:rsidP="007B1AC5">
      <w:pPr>
        <w:jc w:val="center"/>
        <w:rPr>
          <w:rFonts w:ascii="Arial" w:eastAsiaTheme="minorHAnsi" w:hAnsi="Arial" w:cs="Arial"/>
          <w:sz w:val="24"/>
          <w:szCs w:val="24"/>
          <w:lang w:eastAsia="en-US"/>
        </w:rPr>
        <w:sectPr w:rsidR="007B1AC5" w:rsidSect="007B1AC5">
          <w:type w:val="continuous"/>
          <w:pgSz w:w="11907" w:h="16839" w:code="9"/>
          <w:pgMar w:top="1440" w:right="1440" w:bottom="1440" w:left="1440" w:header="720" w:footer="720" w:gutter="0"/>
          <w:cols w:space="708"/>
          <w:noEndnote/>
          <w:docGrid w:linePitch="299"/>
        </w:sectPr>
      </w:pPr>
      <w:r>
        <w:rPr>
          <w:noProof/>
        </w:rPr>
        <w:lastRenderedPageBreak/>
        <w:drawing>
          <wp:inline distT="0" distB="0" distL="0" distR="0" wp14:anchorId="11CBA60F" wp14:editId="4CAE38AF">
            <wp:extent cx="5355770" cy="44769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6667" t="23704" r="18333" b="10370"/>
                    <a:stretch/>
                  </pic:blipFill>
                  <pic:spPr bwMode="auto">
                    <a:xfrm>
                      <a:off x="0" y="0"/>
                      <a:ext cx="5365203" cy="4484882"/>
                    </a:xfrm>
                    <a:prstGeom prst="rect">
                      <a:avLst/>
                    </a:prstGeom>
                    <a:ln>
                      <a:noFill/>
                    </a:ln>
                    <a:extLst>
                      <a:ext uri="{53640926-AAD7-44D8-BBD7-CCE9431645EC}">
                        <a14:shadowObscured xmlns:a14="http://schemas.microsoft.com/office/drawing/2010/main"/>
                      </a:ext>
                    </a:extLst>
                  </pic:spPr>
                </pic:pic>
              </a:graphicData>
            </a:graphic>
          </wp:inline>
        </w:drawing>
      </w:r>
    </w:p>
    <w:p w:rsidR="007917D9" w:rsidRDefault="007917D9" w:rsidP="007917D9"/>
    <w:p w:rsidR="007917D9" w:rsidRDefault="007917D9" w:rsidP="007917D9"/>
    <w:p w:rsidR="007917D9" w:rsidRDefault="007917D9" w:rsidP="007917D9"/>
    <w:p w:rsidR="007917D9" w:rsidRPr="000D1C0B" w:rsidRDefault="007917D9" w:rsidP="007917D9">
      <w:pPr>
        <w:jc w:val="center"/>
      </w:pPr>
      <w:r>
        <w:rPr>
          <w:rStyle w:val="Heading1Char"/>
          <w:rFonts w:ascii="Arial" w:hAnsi="Arial" w:cs="Arial"/>
          <w:sz w:val="44"/>
          <w:szCs w:val="44"/>
        </w:rPr>
        <w:t>Finance</w:t>
      </w:r>
    </w:p>
    <w:p w:rsidR="007917D9" w:rsidRDefault="007917D9" w:rsidP="007917D9"/>
    <w:p w:rsidR="007917D9" w:rsidRDefault="007917D9" w:rsidP="007917D9"/>
    <w:p w:rsidR="007917D9" w:rsidRDefault="007917D9" w:rsidP="007917D9"/>
    <w:p w:rsidR="007917D9" w:rsidRDefault="007917D9" w:rsidP="007917D9"/>
    <w:p w:rsidR="007917D9" w:rsidRDefault="007917D9" w:rsidP="007917D9">
      <w:r>
        <w:rPr>
          <w:noProof/>
        </w:rPr>
        <mc:AlternateContent>
          <mc:Choice Requires="wps">
            <w:drawing>
              <wp:anchor distT="0" distB="0" distL="114300" distR="114300" simplePos="0" relativeHeight="251876352" behindDoc="0" locked="0" layoutInCell="1" allowOverlap="1" wp14:anchorId="52C163FF" wp14:editId="6025FFFB">
                <wp:simplePos x="0" y="0"/>
                <wp:positionH relativeFrom="column">
                  <wp:posOffset>819150</wp:posOffset>
                </wp:positionH>
                <wp:positionV relativeFrom="paragraph">
                  <wp:posOffset>111125</wp:posOffset>
                </wp:positionV>
                <wp:extent cx="4257675" cy="2333625"/>
                <wp:effectExtent l="0" t="0" r="66675" b="66675"/>
                <wp:wrapNone/>
                <wp:docPr id="10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2333625"/>
                        </a:xfrm>
                        <a:prstGeom prst="rect">
                          <a:avLst/>
                        </a:prstGeom>
                        <a:noFill/>
                        <a:ln w="9525">
                          <a:solidFill>
                            <a:srgbClr val="000000"/>
                          </a:solidFill>
                          <a:miter lim="800000"/>
                          <a:headEnd/>
                          <a:tailEnd/>
                        </a:ln>
                        <a:effectLst>
                          <a:outerShdw dist="35921" dir="2700000" algn="ctr" rotWithShape="0">
                            <a:srgbClr val="000000"/>
                          </a:outerShdw>
                        </a:effectLst>
                      </wps:spPr>
                      <wps:bodyPr/>
                    </wps:wsp>
                  </a:graphicData>
                </a:graphic>
              </wp:anchor>
            </w:drawing>
          </mc:Choice>
          <mc:Fallback>
            <w:pict>
              <v:rect id="Rectangle 1" o:spid="_x0000_s1026" style="position:absolute;margin-left:64.5pt;margin-top:8.75pt;width:335.25pt;height:183.7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" filled="f">
                <v:shadow on="t" color="black"/>
              </v:rect>
            </w:pict>
          </mc:Fallback>
        </mc:AlternateContent>
      </w:r>
    </w:p>
    <w:p w:rsidR="007917D9" w:rsidRDefault="007917D9" w:rsidP="007917D9"/>
    <w:p w:rsidR="007917D9" w:rsidRDefault="007917D9" w:rsidP="007917D9">
      <w:pPr>
        <w:jc w:val="center"/>
        <w:rPr>
          <w:rFonts w:ascii="Times New Roman" w:hAnsi="Times New Roman" w:cs="Times New Roman"/>
          <w:b/>
          <w:sz w:val="36"/>
          <w:szCs w:val="36"/>
        </w:rPr>
      </w:pPr>
      <w:r w:rsidRPr="009A5920">
        <w:rPr>
          <w:rFonts w:ascii="Times New Roman" w:hAnsi="Times New Roman" w:cs="Times New Roman"/>
          <w:b/>
          <w:sz w:val="36"/>
          <w:szCs w:val="36"/>
        </w:rPr>
        <w:t>LEGAL AID BOARD</w:t>
      </w:r>
    </w:p>
    <w:p w:rsidR="007917D9" w:rsidRDefault="007917D9" w:rsidP="007917D9">
      <w:pPr>
        <w:jc w:val="center"/>
        <w:rPr>
          <w:rFonts w:ascii="Times New Roman" w:hAnsi="Times New Roman" w:cs="Times New Roman"/>
          <w:b/>
          <w:sz w:val="28"/>
          <w:szCs w:val="28"/>
        </w:rPr>
      </w:pPr>
      <w:r w:rsidRPr="009A5920">
        <w:rPr>
          <w:rFonts w:ascii="Times New Roman" w:hAnsi="Times New Roman" w:cs="Times New Roman"/>
          <w:b/>
          <w:sz w:val="28"/>
          <w:szCs w:val="28"/>
        </w:rPr>
        <w:t>FINANCIAL STATEMENTS</w:t>
      </w:r>
    </w:p>
    <w:p w:rsidR="007917D9" w:rsidRPr="009A5920" w:rsidRDefault="007917D9" w:rsidP="007917D9">
      <w:pPr>
        <w:jc w:val="center"/>
        <w:rPr>
          <w:rFonts w:ascii="Times New Roman" w:hAnsi="Times New Roman" w:cs="Times New Roman"/>
          <w:b/>
          <w:sz w:val="28"/>
          <w:szCs w:val="28"/>
        </w:rPr>
      </w:pPr>
      <w:r w:rsidRPr="009A5920">
        <w:rPr>
          <w:rFonts w:ascii="Times New Roman" w:hAnsi="Times New Roman" w:cs="Times New Roman"/>
          <w:b/>
          <w:sz w:val="28"/>
          <w:szCs w:val="28"/>
        </w:rPr>
        <w:t>FOR THE YEAR ENDED 31 DECEMBER 2017</w:t>
      </w:r>
    </w:p>
    <w:p w:rsidR="007917D9" w:rsidRPr="009A5920" w:rsidRDefault="007917D9" w:rsidP="007917D9">
      <w:pPr>
        <w:jc w:val="center"/>
        <w:rPr>
          <w:rFonts w:ascii="Times New Roman" w:hAnsi="Times New Roman" w:cs="Times New Roman"/>
          <w:b/>
          <w:sz w:val="36"/>
          <w:szCs w:val="36"/>
        </w:rPr>
      </w:pPr>
    </w:p>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tbl>
      <w:tblPr>
        <w:tblW w:w="82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6948"/>
      </w:tblGrid>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Page No.</w:t>
            </w:r>
          </w:p>
        </w:tc>
        <w:tc>
          <w:tcPr>
            <w:tcW w:w="6948"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Contents</w:t>
            </w: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Information</w:t>
            </w: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Governance Statement and Board Members' Report</w:t>
            </w: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Statement on Internal Control</w:t>
            </w: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Report of the Comptroller and Auditor General</w:t>
            </w: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Statement of income and expenditure and retained revenue reserves</w:t>
            </w: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Statement of other comprehensive income</w:t>
            </w: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Statement of financial position</w:t>
            </w: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Statement of cash flows</w:t>
            </w:r>
          </w:p>
        </w:tc>
      </w:tr>
      <w:tr w:rsidR="00E56A25" w:rsidRPr="00170BE3" w:rsidTr="00E56A25">
        <w:trPr>
          <w:trHeight w:val="315"/>
          <w:jc w:val="center"/>
        </w:trPr>
        <w:tc>
          <w:tcPr>
            <w:tcW w:w="1274" w:type="dxa"/>
            <w:shd w:val="clear" w:color="auto" w:fill="auto"/>
            <w:noWrap/>
            <w:vAlign w:val="bottom"/>
            <w:hideMark/>
          </w:tcPr>
          <w:p w:rsidR="00E56A25" w:rsidRPr="00170BE3" w:rsidRDefault="00E56A25" w:rsidP="007917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694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Notes to the financial statements</w:t>
            </w:r>
          </w:p>
        </w:tc>
      </w:tr>
    </w:tbl>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0B49E2" w:rsidRDefault="000B49E2" w:rsidP="007917D9"/>
    <w:p w:rsidR="000B49E2" w:rsidRDefault="000B49E2" w:rsidP="007917D9"/>
    <w:p w:rsidR="000B49E2" w:rsidRDefault="000B49E2" w:rsidP="007917D9"/>
    <w:tbl>
      <w:tblPr>
        <w:tblpPr w:leftFromText="180" w:rightFromText="180" w:vertAnchor="text" w:horzAnchor="margin" w:tblpXSpec="center" w:tblpY="410"/>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828"/>
      </w:tblGrid>
      <w:tr w:rsidR="00E56A25" w:rsidRPr="00170BE3" w:rsidTr="00E56A25">
        <w:trPr>
          <w:trHeight w:val="315"/>
        </w:trPr>
        <w:tc>
          <w:tcPr>
            <w:tcW w:w="6204" w:type="dxa"/>
            <w:gridSpan w:val="2"/>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Board Members</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Chairperson</w:t>
            </w: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Philip O'Leary</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Members</w:t>
            </w: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Tom Brennan</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 xml:space="preserve">Maurice </w:t>
            </w:r>
            <w:proofErr w:type="spellStart"/>
            <w:r w:rsidRPr="00170BE3">
              <w:rPr>
                <w:rFonts w:ascii="Times New Roman" w:eastAsia="Times New Roman" w:hAnsi="Times New Roman" w:cs="Times New Roman"/>
                <w:sz w:val="24"/>
                <w:szCs w:val="24"/>
              </w:rPr>
              <w:t>Lawlor</w:t>
            </w:r>
            <w:proofErr w:type="spellEnd"/>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Michael O'Connell</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Evelyn O'Connor</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roofErr w:type="spellStart"/>
            <w:r w:rsidRPr="00170BE3">
              <w:rPr>
                <w:rFonts w:ascii="Times New Roman" w:eastAsia="Times New Roman" w:hAnsi="Times New Roman" w:cs="Times New Roman"/>
                <w:sz w:val="24"/>
                <w:szCs w:val="24"/>
              </w:rPr>
              <w:t>Nuala</w:t>
            </w:r>
            <w:proofErr w:type="spellEnd"/>
            <w:r w:rsidRPr="00170BE3">
              <w:rPr>
                <w:rFonts w:ascii="Times New Roman" w:eastAsia="Times New Roman" w:hAnsi="Times New Roman" w:cs="Times New Roman"/>
                <w:sz w:val="24"/>
                <w:szCs w:val="24"/>
              </w:rPr>
              <w:t xml:space="preserve"> Jackson</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roofErr w:type="spellStart"/>
            <w:r w:rsidRPr="00170BE3">
              <w:rPr>
                <w:rFonts w:ascii="Times New Roman" w:eastAsia="Times New Roman" w:hAnsi="Times New Roman" w:cs="Times New Roman"/>
                <w:sz w:val="24"/>
                <w:szCs w:val="24"/>
              </w:rPr>
              <w:t>Nuala</w:t>
            </w:r>
            <w:proofErr w:type="spellEnd"/>
            <w:r w:rsidRPr="00170BE3">
              <w:rPr>
                <w:rFonts w:ascii="Times New Roman" w:eastAsia="Times New Roman" w:hAnsi="Times New Roman" w:cs="Times New Roman"/>
                <w:sz w:val="24"/>
                <w:szCs w:val="24"/>
              </w:rPr>
              <w:t xml:space="preserve"> Egan</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 xml:space="preserve">Gordon </w:t>
            </w:r>
            <w:proofErr w:type="spellStart"/>
            <w:r w:rsidRPr="00170BE3">
              <w:rPr>
                <w:rFonts w:ascii="Times New Roman" w:eastAsia="Times New Roman" w:hAnsi="Times New Roman" w:cs="Times New Roman"/>
                <w:sz w:val="24"/>
                <w:szCs w:val="24"/>
              </w:rPr>
              <w:t>Jeyes</w:t>
            </w:r>
            <w:proofErr w:type="spellEnd"/>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Ellen O'Malley Dunlop</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Deirdre Burke</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 xml:space="preserve">Anne-Marie </w:t>
            </w:r>
            <w:proofErr w:type="spellStart"/>
            <w:r w:rsidRPr="00170BE3">
              <w:rPr>
                <w:rFonts w:ascii="Times New Roman" w:eastAsia="Times New Roman" w:hAnsi="Times New Roman" w:cs="Times New Roman"/>
                <w:sz w:val="24"/>
                <w:szCs w:val="24"/>
              </w:rPr>
              <w:t>Blaney</w:t>
            </w:r>
            <w:proofErr w:type="spellEnd"/>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 xml:space="preserve">Freda </w:t>
            </w:r>
            <w:proofErr w:type="spellStart"/>
            <w:r w:rsidRPr="00170BE3">
              <w:rPr>
                <w:rFonts w:ascii="Times New Roman" w:eastAsia="Times New Roman" w:hAnsi="Times New Roman" w:cs="Times New Roman"/>
                <w:sz w:val="24"/>
                <w:szCs w:val="24"/>
              </w:rPr>
              <w:t>McKittrick</w:t>
            </w:r>
            <w:proofErr w:type="spellEnd"/>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Office Address</w:t>
            </w: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Quay St.,</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roofErr w:type="spellStart"/>
            <w:r w:rsidRPr="00170BE3">
              <w:rPr>
                <w:rFonts w:ascii="Times New Roman" w:eastAsia="Times New Roman" w:hAnsi="Times New Roman" w:cs="Times New Roman"/>
                <w:sz w:val="24"/>
                <w:szCs w:val="24"/>
              </w:rPr>
              <w:t>Cahirciveen</w:t>
            </w:r>
            <w:proofErr w:type="spellEnd"/>
            <w:r w:rsidRPr="00170BE3">
              <w:rPr>
                <w:rFonts w:ascii="Times New Roman" w:eastAsia="Times New Roman" w:hAnsi="Times New Roman" w:cs="Times New Roman"/>
                <w:sz w:val="24"/>
                <w:szCs w:val="24"/>
              </w:rPr>
              <w:t>,</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Co. Kerry</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Board Secretary</w:t>
            </w: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Mary O'Connor</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Banker</w:t>
            </w: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Allied Irish Banks</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24 Main Street,</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roofErr w:type="spellStart"/>
            <w:r w:rsidRPr="00170BE3">
              <w:rPr>
                <w:rFonts w:ascii="Times New Roman" w:eastAsia="Times New Roman" w:hAnsi="Times New Roman" w:cs="Times New Roman"/>
                <w:sz w:val="24"/>
                <w:szCs w:val="24"/>
              </w:rPr>
              <w:t>Cahirciveen</w:t>
            </w:r>
            <w:proofErr w:type="spellEnd"/>
            <w:r w:rsidRPr="00170BE3">
              <w:rPr>
                <w:rFonts w:ascii="Times New Roman" w:eastAsia="Times New Roman" w:hAnsi="Times New Roman" w:cs="Times New Roman"/>
                <w:sz w:val="24"/>
                <w:szCs w:val="24"/>
              </w:rPr>
              <w:t>,</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Co. Kerry</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Solicitor</w:t>
            </w: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Holmes O'Malley Sexton</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roofErr w:type="spellStart"/>
            <w:r w:rsidRPr="00170BE3">
              <w:rPr>
                <w:rFonts w:ascii="Times New Roman" w:eastAsia="Times New Roman" w:hAnsi="Times New Roman" w:cs="Times New Roman"/>
                <w:sz w:val="24"/>
                <w:szCs w:val="24"/>
              </w:rPr>
              <w:t>Bishopsgate</w:t>
            </w:r>
            <w:proofErr w:type="spellEnd"/>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Henry Street</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Limerick</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Auditor</w:t>
            </w: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Comptroller and Auditor General</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b/>
                <w:bCs/>
                <w:sz w:val="24"/>
                <w:szCs w:val="24"/>
              </w:rPr>
            </w:pPr>
            <w:r w:rsidRPr="00170BE3">
              <w:rPr>
                <w:rFonts w:ascii="Times New Roman" w:eastAsia="Times New Roman" w:hAnsi="Times New Roman" w:cs="Times New Roman"/>
                <w:b/>
                <w:bCs/>
                <w:sz w:val="24"/>
                <w:szCs w:val="24"/>
              </w:rPr>
              <w:t xml:space="preserve"> </w:t>
            </w: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3A Mayor Street Upper,</w:t>
            </w:r>
          </w:p>
        </w:tc>
      </w:tr>
      <w:tr w:rsidR="00E56A25" w:rsidRPr="00170BE3" w:rsidTr="00E56A25">
        <w:trPr>
          <w:trHeight w:val="315"/>
        </w:trPr>
        <w:tc>
          <w:tcPr>
            <w:tcW w:w="2376"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p>
        </w:tc>
        <w:tc>
          <w:tcPr>
            <w:tcW w:w="3828" w:type="dxa"/>
            <w:shd w:val="clear" w:color="auto" w:fill="auto"/>
            <w:noWrap/>
            <w:vAlign w:val="bottom"/>
            <w:hideMark/>
          </w:tcPr>
          <w:p w:rsidR="00E56A25" w:rsidRPr="00170BE3" w:rsidRDefault="00E56A25" w:rsidP="007917D9">
            <w:pPr>
              <w:spacing w:after="0" w:line="240" w:lineRule="auto"/>
              <w:rPr>
                <w:rFonts w:ascii="Times New Roman" w:eastAsia="Times New Roman" w:hAnsi="Times New Roman" w:cs="Times New Roman"/>
                <w:sz w:val="24"/>
                <w:szCs w:val="24"/>
              </w:rPr>
            </w:pPr>
            <w:r w:rsidRPr="00170BE3">
              <w:rPr>
                <w:rFonts w:ascii="Times New Roman" w:eastAsia="Times New Roman" w:hAnsi="Times New Roman" w:cs="Times New Roman"/>
                <w:sz w:val="24"/>
                <w:szCs w:val="24"/>
              </w:rPr>
              <w:t>Dublin 1</w:t>
            </w:r>
          </w:p>
        </w:tc>
      </w:tr>
    </w:tbl>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7917D9" w:rsidRDefault="007917D9" w:rsidP="007917D9">
      <w:pPr>
        <w:jc w:val="center"/>
        <w:rPr>
          <w:rFonts w:ascii="Arial" w:hAnsi="Arial" w:cs="Arial"/>
          <w:b/>
        </w:rPr>
      </w:pPr>
    </w:p>
    <w:p w:rsidR="000B49E2" w:rsidRDefault="000B49E2" w:rsidP="007917D9">
      <w:pPr>
        <w:jc w:val="center"/>
        <w:rPr>
          <w:rFonts w:ascii="Arial" w:hAnsi="Arial" w:cs="Arial"/>
          <w:b/>
        </w:rPr>
      </w:pPr>
    </w:p>
    <w:p w:rsidR="000B49E2" w:rsidRDefault="000B49E2" w:rsidP="007917D9">
      <w:pPr>
        <w:jc w:val="center"/>
        <w:rPr>
          <w:rFonts w:ascii="Arial" w:hAnsi="Arial" w:cs="Arial"/>
          <w:b/>
        </w:rPr>
      </w:pPr>
    </w:p>
    <w:p w:rsidR="007917D9" w:rsidRPr="00170BE3" w:rsidRDefault="007917D9" w:rsidP="007917D9">
      <w:pPr>
        <w:jc w:val="center"/>
        <w:rPr>
          <w:rFonts w:ascii="Arial" w:hAnsi="Arial" w:cs="Arial"/>
          <w:b/>
        </w:rPr>
      </w:pPr>
      <w:r w:rsidRPr="00170BE3">
        <w:rPr>
          <w:rFonts w:ascii="Arial" w:hAnsi="Arial" w:cs="Arial"/>
          <w:b/>
        </w:rPr>
        <w:lastRenderedPageBreak/>
        <w:t>Governance Statement and Board Members’ Report</w:t>
      </w:r>
    </w:p>
    <w:p w:rsidR="007917D9" w:rsidRPr="00170BE3" w:rsidRDefault="007917D9" w:rsidP="007917D9">
      <w:pPr>
        <w:rPr>
          <w:rFonts w:ascii="Arial" w:hAnsi="Arial" w:cs="Arial"/>
          <w:b/>
        </w:rPr>
      </w:pPr>
      <w:r w:rsidRPr="00170BE3">
        <w:rPr>
          <w:rFonts w:ascii="Arial" w:hAnsi="Arial" w:cs="Arial"/>
          <w:b/>
        </w:rPr>
        <w:t>Governance</w:t>
      </w:r>
    </w:p>
    <w:p w:rsidR="007917D9" w:rsidRPr="00170BE3" w:rsidRDefault="007917D9" w:rsidP="000B49E2">
      <w:pPr>
        <w:jc w:val="both"/>
        <w:rPr>
          <w:rFonts w:ascii="Arial" w:hAnsi="Arial" w:cs="Arial"/>
        </w:rPr>
      </w:pPr>
      <w:r w:rsidRPr="00170BE3">
        <w:rPr>
          <w:rFonts w:ascii="Arial" w:hAnsi="Arial" w:cs="Arial"/>
        </w:rPr>
        <w:t xml:space="preserve">The Legal Aid Board is the statutory, independent body responsible for the provision of civil legal aid and advice to persons of modest means, in accordance with the provisions of the Civil </w:t>
      </w:r>
      <w:r w:rsidR="000B49E2">
        <w:rPr>
          <w:rFonts w:ascii="Arial" w:hAnsi="Arial" w:cs="Arial"/>
        </w:rPr>
        <w:t>Legal Aid Act 1995 (the “Act”).</w:t>
      </w:r>
      <w:r w:rsidRPr="00170BE3">
        <w:rPr>
          <w:rFonts w:ascii="Arial" w:hAnsi="Arial" w:cs="Arial"/>
        </w:rPr>
        <w:t xml:space="preserve"> The Act was amended by Section 54 of the Civil Law (Miscellaneous Provisions) Act 2011 which gave the Board the additional responsibility to provide a family mediation service. </w:t>
      </w:r>
    </w:p>
    <w:p w:rsidR="007917D9" w:rsidRPr="00170BE3" w:rsidRDefault="007917D9" w:rsidP="000B49E2">
      <w:pPr>
        <w:jc w:val="both"/>
        <w:rPr>
          <w:rFonts w:ascii="Arial" w:hAnsi="Arial" w:cs="Arial"/>
        </w:rPr>
      </w:pPr>
      <w:r w:rsidRPr="00170BE3">
        <w:rPr>
          <w:rFonts w:ascii="Arial" w:hAnsi="Arial" w:cs="Arial"/>
        </w:rPr>
        <w:t>The Board is accountable to the Minister for Justice and Equality and is responsible for ensuring good governance and performs this task by setting strategic objectives and targets and taking strategic decisio</w:t>
      </w:r>
      <w:r w:rsidR="000B49E2">
        <w:rPr>
          <w:rFonts w:ascii="Arial" w:hAnsi="Arial" w:cs="Arial"/>
        </w:rPr>
        <w:t xml:space="preserve">ns on all key business issues. </w:t>
      </w:r>
      <w:r w:rsidRPr="00170BE3">
        <w:rPr>
          <w:rFonts w:ascii="Arial" w:hAnsi="Arial" w:cs="Arial"/>
        </w:rPr>
        <w:t xml:space="preserve">The regular day-to-day management, control and direction of the Legal Aid Board are the responsibility of the Chief Executive </w:t>
      </w:r>
      <w:r w:rsidR="000B49E2">
        <w:rPr>
          <w:rFonts w:ascii="Arial" w:hAnsi="Arial" w:cs="Arial"/>
        </w:rPr>
        <w:t>and the senior management team. T</w:t>
      </w:r>
      <w:r w:rsidRPr="00170BE3">
        <w:rPr>
          <w:rFonts w:ascii="Arial" w:hAnsi="Arial" w:cs="Arial"/>
        </w:rPr>
        <w:t>he Chief Executive and the senior management team must follow the broad strategic direction set by the Board, and must ensure that all Board members have a clear understanding of the key activities and decisions related to the entity, and of any sign</w:t>
      </w:r>
      <w:r w:rsidR="000B49E2">
        <w:rPr>
          <w:rFonts w:ascii="Arial" w:hAnsi="Arial" w:cs="Arial"/>
        </w:rPr>
        <w:t xml:space="preserve">ificant risks likely to arise. </w:t>
      </w:r>
      <w:r w:rsidRPr="00170BE3">
        <w:rPr>
          <w:rFonts w:ascii="Arial" w:hAnsi="Arial" w:cs="Arial"/>
        </w:rPr>
        <w:t>The Chief Executive acts as a direct liaison between the Board and management of the Legal Aid Board.</w:t>
      </w:r>
    </w:p>
    <w:p w:rsidR="007917D9" w:rsidRPr="00170BE3" w:rsidRDefault="007917D9" w:rsidP="007917D9">
      <w:pPr>
        <w:rPr>
          <w:rFonts w:ascii="Arial" w:hAnsi="Arial" w:cs="Arial"/>
        </w:rPr>
      </w:pPr>
    </w:p>
    <w:p w:rsidR="007917D9" w:rsidRPr="00170BE3" w:rsidRDefault="007917D9" w:rsidP="007917D9">
      <w:pPr>
        <w:rPr>
          <w:rFonts w:ascii="Arial" w:hAnsi="Arial" w:cs="Arial"/>
          <w:b/>
        </w:rPr>
      </w:pPr>
      <w:r w:rsidRPr="00170BE3">
        <w:rPr>
          <w:rFonts w:ascii="Arial" w:hAnsi="Arial" w:cs="Arial"/>
          <w:b/>
        </w:rPr>
        <w:t>Board Responsibilities</w:t>
      </w:r>
    </w:p>
    <w:p w:rsidR="007917D9" w:rsidRPr="00170BE3" w:rsidRDefault="007917D9" w:rsidP="007917D9">
      <w:pPr>
        <w:autoSpaceDE w:val="0"/>
        <w:autoSpaceDN w:val="0"/>
        <w:adjustRightInd w:val="0"/>
        <w:spacing w:after="0"/>
        <w:jc w:val="both"/>
        <w:rPr>
          <w:rFonts w:ascii="Arial" w:hAnsi="Arial" w:cs="Arial"/>
        </w:rPr>
      </w:pPr>
      <w:r w:rsidRPr="00170BE3">
        <w:rPr>
          <w:rFonts w:ascii="Arial" w:hAnsi="Arial" w:cs="Arial"/>
        </w:rPr>
        <w:t xml:space="preserve">The functions of the statutory Board are set out in Section 5 of the Civil Legal Aid Act 1995 (as amended) – “the Act” – and its responsibilities are set out in the Board’s Governance Manual, as follows: </w:t>
      </w:r>
    </w:p>
    <w:p w:rsidR="007917D9" w:rsidRPr="00170BE3" w:rsidRDefault="007917D9" w:rsidP="007917D9">
      <w:pPr>
        <w:autoSpaceDE w:val="0"/>
        <w:autoSpaceDN w:val="0"/>
        <w:adjustRightInd w:val="0"/>
        <w:spacing w:after="0"/>
        <w:jc w:val="both"/>
        <w:rPr>
          <w:rFonts w:ascii="Arial" w:hAnsi="Arial" w:cs="Arial"/>
        </w:rPr>
      </w:pPr>
    </w:p>
    <w:p w:rsidR="007917D9" w:rsidRPr="00170BE3" w:rsidRDefault="007917D9" w:rsidP="007917D9">
      <w:pPr>
        <w:numPr>
          <w:ilvl w:val="0"/>
          <w:numId w:val="10"/>
        </w:numPr>
        <w:autoSpaceDE w:val="0"/>
        <w:autoSpaceDN w:val="0"/>
        <w:adjustRightInd w:val="0"/>
        <w:spacing w:after="0"/>
        <w:jc w:val="both"/>
        <w:rPr>
          <w:rFonts w:ascii="Arial" w:hAnsi="Arial" w:cs="Arial"/>
        </w:rPr>
      </w:pPr>
      <w:r w:rsidRPr="00170BE3">
        <w:rPr>
          <w:rFonts w:ascii="Arial" w:hAnsi="Arial" w:cs="Arial"/>
        </w:rPr>
        <w:t xml:space="preserve">the strategic direction of the organisation; </w:t>
      </w:r>
    </w:p>
    <w:p w:rsidR="007917D9" w:rsidRPr="00170BE3" w:rsidRDefault="007917D9" w:rsidP="007917D9">
      <w:pPr>
        <w:numPr>
          <w:ilvl w:val="0"/>
          <w:numId w:val="10"/>
        </w:numPr>
        <w:autoSpaceDE w:val="0"/>
        <w:autoSpaceDN w:val="0"/>
        <w:adjustRightInd w:val="0"/>
        <w:spacing w:after="0"/>
        <w:jc w:val="both"/>
        <w:rPr>
          <w:rFonts w:ascii="Arial" w:hAnsi="Arial" w:cs="Arial"/>
        </w:rPr>
      </w:pPr>
      <w:r w:rsidRPr="00170BE3">
        <w:rPr>
          <w:rFonts w:ascii="Arial" w:hAnsi="Arial" w:cs="Arial"/>
        </w:rPr>
        <w:t xml:space="preserve">determining policy and monitoring its implementation; </w:t>
      </w:r>
    </w:p>
    <w:p w:rsidR="007917D9" w:rsidRPr="00170BE3" w:rsidRDefault="007917D9" w:rsidP="007917D9">
      <w:pPr>
        <w:numPr>
          <w:ilvl w:val="0"/>
          <w:numId w:val="10"/>
        </w:numPr>
        <w:autoSpaceDE w:val="0"/>
        <w:autoSpaceDN w:val="0"/>
        <w:adjustRightInd w:val="0"/>
        <w:spacing w:after="0"/>
        <w:jc w:val="both"/>
        <w:rPr>
          <w:rFonts w:ascii="Arial" w:hAnsi="Arial" w:cs="Arial"/>
        </w:rPr>
      </w:pPr>
      <w:r w:rsidRPr="00170BE3">
        <w:rPr>
          <w:rFonts w:ascii="Arial" w:hAnsi="Arial" w:cs="Arial"/>
        </w:rPr>
        <w:t xml:space="preserve">overseeing the proper and effective management of the organisation; </w:t>
      </w:r>
    </w:p>
    <w:p w:rsidR="007917D9" w:rsidRPr="00170BE3" w:rsidRDefault="007917D9" w:rsidP="007917D9">
      <w:pPr>
        <w:numPr>
          <w:ilvl w:val="0"/>
          <w:numId w:val="10"/>
        </w:numPr>
        <w:autoSpaceDE w:val="0"/>
        <w:autoSpaceDN w:val="0"/>
        <w:adjustRightInd w:val="0"/>
        <w:spacing w:after="0"/>
        <w:jc w:val="both"/>
        <w:rPr>
          <w:rFonts w:ascii="Arial" w:hAnsi="Arial" w:cs="Arial"/>
        </w:rPr>
      </w:pPr>
      <w:r w:rsidRPr="00170BE3">
        <w:rPr>
          <w:rFonts w:ascii="Arial" w:hAnsi="Arial" w:cs="Arial"/>
        </w:rPr>
        <w:t xml:space="preserve">monitoring the implementation of effective financial procedures and providing accountability; </w:t>
      </w:r>
    </w:p>
    <w:p w:rsidR="007917D9" w:rsidRPr="00170BE3" w:rsidRDefault="007917D9" w:rsidP="007917D9">
      <w:pPr>
        <w:numPr>
          <w:ilvl w:val="0"/>
          <w:numId w:val="10"/>
        </w:numPr>
        <w:autoSpaceDE w:val="0"/>
        <w:autoSpaceDN w:val="0"/>
        <w:adjustRightInd w:val="0"/>
        <w:spacing w:after="0"/>
        <w:jc w:val="both"/>
        <w:rPr>
          <w:rFonts w:ascii="Arial" w:hAnsi="Arial" w:cs="Arial"/>
        </w:rPr>
      </w:pPr>
      <w:r w:rsidRPr="00170BE3">
        <w:rPr>
          <w:rFonts w:ascii="Arial" w:hAnsi="Arial" w:cs="Arial"/>
        </w:rPr>
        <w:t xml:space="preserve">approving and monitoring budgets; and </w:t>
      </w:r>
    </w:p>
    <w:p w:rsidR="007917D9" w:rsidRPr="00170BE3" w:rsidRDefault="007917D9" w:rsidP="007917D9">
      <w:pPr>
        <w:numPr>
          <w:ilvl w:val="0"/>
          <w:numId w:val="10"/>
        </w:numPr>
        <w:autoSpaceDE w:val="0"/>
        <w:autoSpaceDN w:val="0"/>
        <w:adjustRightInd w:val="0"/>
        <w:spacing w:after="0"/>
        <w:jc w:val="both"/>
        <w:rPr>
          <w:rFonts w:ascii="Arial" w:hAnsi="Arial" w:cs="Arial"/>
          <w:color w:val="000000"/>
        </w:rPr>
      </w:pPr>
      <w:r w:rsidRPr="00170BE3">
        <w:rPr>
          <w:rFonts w:ascii="Arial" w:hAnsi="Arial" w:cs="Arial"/>
        </w:rPr>
        <w:t xml:space="preserve">making certain reserved </w:t>
      </w:r>
      <w:r w:rsidRPr="00170BE3">
        <w:rPr>
          <w:rFonts w:ascii="Arial" w:hAnsi="Arial" w:cs="Arial"/>
          <w:color w:val="000000"/>
        </w:rPr>
        <w:t xml:space="preserve">decisions. </w:t>
      </w:r>
    </w:p>
    <w:p w:rsidR="007917D9" w:rsidRPr="00170BE3" w:rsidRDefault="007917D9" w:rsidP="007917D9">
      <w:pPr>
        <w:autoSpaceDE w:val="0"/>
        <w:autoSpaceDN w:val="0"/>
        <w:adjustRightInd w:val="0"/>
        <w:spacing w:after="0"/>
        <w:jc w:val="both"/>
        <w:rPr>
          <w:rFonts w:ascii="Arial" w:hAnsi="Arial" w:cs="Arial"/>
          <w:color w:val="000000" w:themeColor="text1"/>
        </w:rPr>
      </w:pPr>
    </w:p>
    <w:p w:rsidR="007917D9" w:rsidRPr="00170BE3" w:rsidRDefault="007917D9" w:rsidP="007917D9">
      <w:pPr>
        <w:autoSpaceDE w:val="0"/>
        <w:autoSpaceDN w:val="0"/>
        <w:adjustRightInd w:val="0"/>
        <w:spacing w:after="0"/>
        <w:jc w:val="both"/>
        <w:rPr>
          <w:rFonts w:ascii="Arial" w:hAnsi="Arial" w:cs="Arial"/>
          <w:color w:val="000000" w:themeColor="text1"/>
        </w:rPr>
      </w:pPr>
      <w:r w:rsidRPr="00170BE3">
        <w:rPr>
          <w:rFonts w:ascii="Arial" w:hAnsi="Arial" w:cs="Arial"/>
          <w:color w:val="000000" w:themeColor="text1"/>
        </w:rPr>
        <w:t>Section 20 of the Act requires the Board to keep in such form as may be approved by the Minister for Justice and Equality, with the consent of the Minister for Public Expenditure and Reform, all proper and usual accounts of the resources of the Board.</w:t>
      </w:r>
    </w:p>
    <w:p w:rsidR="007917D9" w:rsidRPr="00170BE3" w:rsidRDefault="007917D9" w:rsidP="007917D9">
      <w:pPr>
        <w:autoSpaceDE w:val="0"/>
        <w:autoSpaceDN w:val="0"/>
        <w:adjustRightInd w:val="0"/>
        <w:spacing w:after="0"/>
        <w:jc w:val="both"/>
        <w:rPr>
          <w:rFonts w:ascii="Arial" w:hAnsi="Arial" w:cs="Arial"/>
          <w:color w:val="000000" w:themeColor="text1"/>
        </w:rPr>
      </w:pPr>
    </w:p>
    <w:p w:rsidR="007917D9" w:rsidRDefault="007917D9" w:rsidP="007917D9">
      <w:pPr>
        <w:autoSpaceDE w:val="0"/>
        <w:autoSpaceDN w:val="0"/>
        <w:adjustRightInd w:val="0"/>
        <w:spacing w:after="0"/>
        <w:jc w:val="both"/>
        <w:rPr>
          <w:rFonts w:ascii="Arial" w:hAnsi="Arial" w:cs="Arial"/>
          <w:color w:val="000000" w:themeColor="text1"/>
        </w:rPr>
      </w:pPr>
      <w:r w:rsidRPr="00170BE3">
        <w:rPr>
          <w:rFonts w:ascii="Arial" w:hAnsi="Arial" w:cs="Arial"/>
          <w:color w:val="000000" w:themeColor="text1"/>
        </w:rPr>
        <w:t>In preparing these financial statements, the Board of the Legal Aid Board is required to:</w:t>
      </w:r>
    </w:p>
    <w:p w:rsidR="000B49E2" w:rsidRPr="00170BE3" w:rsidRDefault="000B49E2" w:rsidP="007917D9">
      <w:pPr>
        <w:autoSpaceDE w:val="0"/>
        <w:autoSpaceDN w:val="0"/>
        <w:adjustRightInd w:val="0"/>
        <w:spacing w:after="0"/>
        <w:jc w:val="both"/>
        <w:rPr>
          <w:rFonts w:ascii="Arial" w:hAnsi="Arial" w:cs="Arial"/>
          <w:color w:val="000000" w:themeColor="text1"/>
        </w:rPr>
      </w:pPr>
    </w:p>
    <w:p w:rsidR="007917D9" w:rsidRPr="00170BE3" w:rsidRDefault="007917D9" w:rsidP="007917D9">
      <w:pPr>
        <w:numPr>
          <w:ilvl w:val="0"/>
          <w:numId w:val="10"/>
        </w:numPr>
        <w:autoSpaceDE w:val="0"/>
        <w:autoSpaceDN w:val="0"/>
        <w:adjustRightInd w:val="0"/>
        <w:spacing w:after="0"/>
        <w:contextualSpacing/>
        <w:jc w:val="both"/>
        <w:rPr>
          <w:rFonts w:ascii="Arial" w:hAnsi="Arial" w:cs="Arial"/>
          <w:color w:val="000000" w:themeColor="text1"/>
        </w:rPr>
      </w:pPr>
      <w:r w:rsidRPr="00170BE3">
        <w:rPr>
          <w:rFonts w:ascii="Arial" w:hAnsi="Arial" w:cs="Arial"/>
          <w:color w:val="000000" w:themeColor="text1"/>
        </w:rPr>
        <w:t>select suitable accounting policies and apply them consistently,</w:t>
      </w:r>
    </w:p>
    <w:p w:rsidR="007917D9" w:rsidRPr="00170BE3" w:rsidRDefault="007917D9" w:rsidP="007917D9">
      <w:pPr>
        <w:numPr>
          <w:ilvl w:val="0"/>
          <w:numId w:val="10"/>
        </w:numPr>
        <w:autoSpaceDE w:val="0"/>
        <w:autoSpaceDN w:val="0"/>
        <w:adjustRightInd w:val="0"/>
        <w:spacing w:after="0"/>
        <w:contextualSpacing/>
        <w:jc w:val="both"/>
        <w:rPr>
          <w:rFonts w:ascii="Arial" w:hAnsi="Arial" w:cs="Arial"/>
          <w:color w:val="000000" w:themeColor="text1"/>
        </w:rPr>
      </w:pPr>
      <w:r w:rsidRPr="00170BE3">
        <w:rPr>
          <w:rFonts w:ascii="Arial" w:hAnsi="Arial" w:cs="Arial"/>
          <w:color w:val="000000" w:themeColor="text1"/>
        </w:rPr>
        <w:t>make judgements and estimates that are reasonable and prudent,</w:t>
      </w:r>
    </w:p>
    <w:p w:rsidR="007917D9" w:rsidRPr="00170BE3" w:rsidRDefault="007917D9" w:rsidP="007917D9">
      <w:pPr>
        <w:numPr>
          <w:ilvl w:val="0"/>
          <w:numId w:val="10"/>
        </w:numPr>
        <w:autoSpaceDE w:val="0"/>
        <w:autoSpaceDN w:val="0"/>
        <w:adjustRightInd w:val="0"/>
        <w:spacing w:after="0"/>
        <w:contextualSpacing/>
        <w:jc w:val="both"/>
        <w:rPr>
          <w:rFonts w:ascii="Arial" w:hAnsi="Arial" w:cs="Arial"/>
          <w:color w:val="000000" w:themeColor="text1"/>
        </w:rPr>
      </w:pPr>
      <w:r w:rsidRPr="00170BE3">
        <w:rPr>
          <w:rFonts w:ascii="Arial" w:hAnsi="Arial" w:cs="Arial"/>
          <w:color w:val="000000" w:themeColor="text1"/>
        </w:rPr>
        <w:t>prepare the financial statements on the going concern basis unless it is inappropriate to presume that it will continue in operation, and</w:t>
      </w:r>
    </w:p>
    <w:p w:rsidR="007917D9" w:rsidRPr="00170BE3" w:rsidRDefault="007917D9" w:rsidP="007917D9">
      <w:pPr>
        <w:numPr>
          <w:ilvl w:val="0"/>
          <w:numId w:val="10"/>
        </w:numPr>
        <w:autoSpaceDE w:val="0"/>
        <w:autoSpaceDN w:val="0"/>
        <w:adjustRightInd w:val="0"/>
        <w:spacing w:after="0"/>
        <w:contextualSpacing/>
        <w:jc w:val="both"/>
        <w:rPr>
          <w:rFonts w:ascii="Arial" w:hAnsi="Arial" w:cs="Arial"/>
          <w:color w:val="000000" w:themeColor="text1"/>
        </w:rPr>
      </w:pPr>
      <w:r w:rsidRPr="00170BE3">
        <w:rPr>
          <w:rFonts w:ascii="Arial" w:hAnsi="Arial" w:cs="Arial"/>
          <w:color w:val="000000" w:themeColor="text1"/>
        </w:rPr>
        <w:t>state whether applicable accounting standards have been followed, subject to any material departures disclosed and explained in the financial statements.</w:t>
      </w:r>
    </w:p>
    <w:p w:rsidR="007917D9" w:rsidRPr="00170BE3"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lastRenderedPageBreak/>
        <w:t>The Board is responsible for keeping adequate accounting records which disclose, with reasonable accuracy at any time, its financial position and enables it to ensure that the financial statements comply with Section 20 of the Act. The maintenance and integrity of the corporate and financial information on the Legal Aid Board’s website is the responsibility of the Board.</w:t>
      </w:r>
    </w:p>
    <w:p w:rsidR="007917D9" w:rsidRPr="00170BE3"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autoSpaceDE w:val="0"/>
        <w:autoSpaceDN w:val="0"/>
        <w:adjustRightInd w:val="0"/>
        <w:spacing w:after="0"/>
        <w:jc w:val="both"/>
        <w:rPr>
          <w:rFonts w:ascii="Arial" w:hAnsi="Arial" w:cs="Arial"/>
          <w:i/>
          <w:color w:val="000000"/>
        </w:rPr>
      </w:pPr>
      <w:r w:rsidRPr="00170BE3">
        <w:rPr>
          <w:rFonts w:ascii="Arial" w:hAnsi="Arial" w:cs="Arial"/>
          <w:color w:val="000000"/>
        </w:rPr>
        <w:t xml:space="preserve">The Board is responsible for approving the annual plan and budget.  </w:t>
      </w:r>
    </w:p>
    <w:p w:rsidR="007917D9" w:rsidRPr="00170BE3" w:rsidRDefault="007917D9" w:rsidP="007917D9">
      <w:pPr>
        <w:autoSpaceDE w:val="0"/>
        <w:autoSpaceDN w:val="0"/>
        <w:adjustRightInd w:val="0"/>
        <w:spacing w:after="0"/>
        <w:jc w:val="both"/>
        <w:rPr>
          <w:rFonts w:ascii="Arial" w:hAnsi="Arial" w:cs="Arial"/>
          <w:color w:val="000000"/>
        </w:rPr>
      </w:pPr>
    </w:p>
    <w:p w:rsidR="007917D9"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t>The Board is also responsible for safeguarding its assets and hence for taking reasonable steps for the prevention and detection of fraud and other irregularities.</w:t>
      </w:r>
    </w:p>
    <w:p w:rsidR="000B49E2" w:rsidRPr="00170BE3" w:rsidRDefault="000B49E2" w:rsidP="007917D9">
      <w:pPr>
        <w:autoSpaceDE w:val="0"/>
        <w:autoSpaceDN w:val="0"/>
        <w:adjustRightInd w:val="0"/>
        <w:spacing w:after="0"/>
        <w:jc w:val="both"/>
        <w:rPr>
          <w:rFonts w:ascii="Arial" w:hAnsi="Arial" w:cs="Arial"/>
          <w:color w:val="000000"/>
        </w:rPr>
      </w:pPr>
    </w:p>
    <w:p w:rsidR="007917D9" w:rsidRPr="00170BE3"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t>The Board considers that the financial statements of the Legal Aid Board give a true and fair view of the financial performance and the financial position of the Legal Aid Board at 31 December 2017.</w:t>
      </w:r>
    </w:p>
    <w:p w:rsidR="007917D9" w:rsidRPr="00170BE3"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autoSpaceDE w:val="0"/>
        <w:autoSpaceDN w:val="0"/>
        <w:adjustRightInd w:val="0"/>
        <w:spacing w:after="0"/>
        <w:jc w:val="both"/>
        <w:rPr>
          <w:rFonts w:ascii="Arial" w:hAnsi="Arial" w:cs="Arial"/>
          <w:b/>
          <w:color w:val="000000"/>
        </w:rPr>
      </w:pPr>
      <w:r w:rsidRPr="00170BE3">
        <w:rPr>
          <w:rFonts w:ascii="Arial" w:hAnsi="Arial" w:cs="Arial"/>
          <w:b/>
          <w:color w:val="000000"/>
        </w:rPr>
        <w:t>Board Structure</w:t>
      </w:r>
    </w:p>
    <w:p w:rsidR="007917D9" w:rsidRPr="00170BE3"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autoSpaceDE w:val="0"/>
        <w:autoSpaceDN w:val="0"/>
        <w:adjustRightInd w:val="0"/>
        <w:spacing w:after="0"/>
        <w:jc w:val="both"/>
        <w:rPr>
          <w:rFonts w:ascii="Arial" w:hAnsi="Arial" w:cs="Arial"/>
        </w:rPr>
      </w:pPr>
      <w:r w:rsidRPr="00170BE3">
        <w:rPr>
          <w:rFonts w:ascii="Arial" w:hAnsi="Arial" w:cs="Arial"/>
        </w:rPr>
        <w:t>The Civil Legal Aid Act 1995 makes provision for the appointment of a Chairperson and 12 ordinary members to the Board.  The current Board was appointed by the then Tánaiste and Minister for Justice and Equality, Frances Fitzgerald TD, on 8</w:t>
      </w:r>
      <w:r w:rsidRPr="00170BE3">
        <w:rPr>
          <w:rFonts w:ascii="Arial" w:hAnsi="Arial" w:cs="Arial"/>
          <w:vertAlign w:val="superscript"/>
        </w:rPr>
        <w:t>th</w:t>
      </w:r>
      <w:r w:rsidRPr="00170BE3">
        <w:rPr>
          <w:rFonts w:ascii="Arial" w:hAnsi="Arial" w:cs="Arial"/>
        </w:rPr>
        <w:t xml:space="preserve"> November 2016. </w:t>
      </w:r>
    </w:p>
    <w:p w:rsidR="007917D9" w:rsidRPr="00170BE3" w:rsidRDefault="007917D9" w:rsidP="007917D9">
      <w:pPr>
        <w:autoSpaceDE w:val="0"/>
        <w:autoSpaceDN w:val="0"/>
        <w:adjustRightInd w:val="0"/>
        <w:spacing w:after="0"/>
        <w:jc w:val="both"/>
        <w:rPr>
          <w:rFonts w:ascii="Arial" w:hAnsi="Arial" w:cs="Arial"/>
        </w:rPr>
      </w:pPr>
    </w:p>
    <w:p w:rsidR="007917D9" w:rsidRPr="00170BE3"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t>The table below details the appointment period for current members:</w:t>
      </w:r>
    </w:p>
    <w:p w:rsidR="007917D9" w:rsidRPr="00170BE3" w:rsidRDefault="007917D9" w:rsidP="007917D9">
      <w:pPr>
        <w:autoSpaceDE w:val="0"/>
        <w:autoSpaceDN w:val="0"/>
        <w:adjustRightInd w:val="0"/>
        <w:spacing w:after="0"/>
        <w:jc w:val="both"/>
        <w:rPr>
          <w:rFonts w:ascii="Arial" w:hAnsi="Arial" w:cs="Arial"/>
          <w:color w:val="000000"/>
        </w:rPr>
      </w:pPr>
    </w:p>
    <w:tbl>
      <w:tblPr>
        <w:tblStyle w:val="TableGrid"/>
        <w:tblW w:w="0" w:type="auto"/>
        <w:tblLook w:val="04A0" w:firstRow="1" w:lastRow="0" w:firstColumn="1" w:lastColumn="0" w:noHBand="0" w:noVBand="1"/>
      </w:tblPr>
      <w:tblGrid>
        <w:gridCol w:w="3417"/>
        <w:gridCol w:w="2913"/>
        <w:gridCol w:w="2913"/>
      </w:tblGrid>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
                <w:bCs/>
                <w:color w:val="000000"/>
                <w:lang w:val="en-GB"/>
              </w:rPr>
              <w:t>Name</w:t>
            </w:r>
          </w:p>
        </w:tc>
        <w:tc>
          <w:tcPr>
            <w:tcW w:w="2913" w:type="dxa"/>
          </w:tcPr>
          <w:p w:rsidR="007917D9" w:rsidRPr="00170BE3" w:rsidRDefault="007917D9" w:rsidP="007917D9">
            <w:pPr>
              <w:autoSpaceDE w:val="0"/>
              <w:autoSpaceDN w:val="0"/>
              <w:adjustRightInd w:val="0"/>
              <w:rPr>
                <w:rFonts w:ascii="Arial" w:hAnsi="Arial" w:cs="Arial"/>
                <w:b/>
                <w:color w:val="000000"/>
                <w:lang w:val="en-GB"/>
              </w:rPr>
            </w:pPr>
            <w:r w:rsidRPr="00170BE3">
              <w:rPr>
                <w:rFonts w:ascii="Arial" w:hAnsi="Arial" w:cs="Arial"/>
                <w:b/>
                <w:color w:val="000000"/>
                <w:lang w:val="en-GB"/>
              </w:rPr>
              <w:t>Date of Appointment</w:t>
            </w:r>
          </w:p>
        </w:tc>
        <w:tc>
          <w:tcPr>
            <w:tcW w:w="2913" w:type="dxa"/>
          </w:tcPr>
          <w:p w:rsidR="007917D9" w:rsidRPr="00170BE3" w:rsidRDefault="007917D9" w:rsidP="007917D9">
            <w:pPr>
              <w:autoSpaceDE w:val="0"/>
              <w:autoSpaceDN w:val="0"/>
              <w:adjustRightInd w:val="0"/>
              <w:rPr>
                <w:rFonts w:ascii="Arial" w:hAnsi="Arial" w:cs="Arial"/>
                <w:b/>
                <w:color w:val="000000"/>
                <w:lang w:val="en-GB"/>
              </w:rPr>
            </w:pPr>
            <w:r w:rsidRPr="00170BE3">
              <w:rPr>
                <w:rFonts w:ascii="Arial" w:hAnsi="Arial" w:cs="Arial"/>
                <w:b/>
                <w:color w:val="000000"/>
                <w:lang w:val="en-GB"/>
              </w:rPr>
              <w:t>Date on which term expires / expired</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
                <w:bCs/>
                <w:color w:val="000000"/>
                <w:lang w:val="en-GB"/>
              </w:rPr>
              <w:t>Philip O’Leary</w:t>
            </w:r>
          </w:p>
          <w:p w:rsidR="007917D9" w:rsidRPr="00170BE3" w:rsidRDefault="007917D9" w:rsidP="007917D9">
            <w:pPr>
              <w:autoSpaceDE w:val="0"/>
              <w:autoSpaceDN w:val="0"/>
              <w:adjustRightInd w:val="0"/>
              <w:rPr>
                <w:rFonts w:ascii="Arial" w:hAnsi="Arial" w:cs="Arial"/>
                <w:color w:val="000000"/>
                <w:lang w:val="en-GB"/>
              </w:rPr>
            </w:pPr>
            <w:r w:rsidRPr="00170BE3">
              <w:rPr>
                <w:rFonts w:ascii="Arial" w:hAnsi="Arial" w:cs="Arial"/>
                <w:color w:val="000000"/>
                <w:lang w:val="en-GB"/>
              </w:rPr>
              <w:t>Chairperson</w:t>
            </w:r>
          </w:p>
        </w:tc>
        <w:tc>
          <w:tcPr>
            <w:tcW w:w="2913" w:type="dxa"/>
          </w:tcPr>
          <w:p w:rsidR="007917D9" w:rsidRPr="00170BE3" w:rsidRDefault="007917D9" w:rsidP="007917D9">
            <w:pPr>
              <w:autoSpaceDE w:val="0"/>
              <w:autoSpaceDN w:val="0"/>
              <w:adjustRightInd w:val="0"/>
              <w:rPr>
                <w:rFonts w:ascii="Arial" w:hAnsi="Arial" w:cs="Arial"/>
                <w:color w:val="000000"/>
                <w:lang w:val="en-GB"/>
              </w:rPr>
            </w:pPr>
            <w:r w:rsidRPr="00170BE3">
              <w:rPr>
                <w:rFonts w:ascii="Arial" w:hAnsi="Arial" w:cs="Arial"/>
                <w:color w:val="000000"/>
                <w:lang w:val="en-GB"/>
              </w:rPr>
              <w:t>08/11/2016</w:t>
            </w:r>
          </w:p>
        </w:tc>
        <w:tc>
          <w:tcPr>
            <w:tcW w:w="2913" w:type="dxa"/>
          </w:tcPr>
          <w:p w:rsidR="007917D9" w:rsidRPr="00170BE3" w:rsidRDefault="007917D9" w:rsidP="007917D9">
            <w:pPr>
              <w:autoSpaceDE w:val="0"/>
              <w:autoSpaceDN w:val="0"/>
              <w:adjustRightInd w:val="0"/>
              <w:rPr>
                <w:rFonts w:ascii="Arial" w:hAnsi="Arial" w:cs="Arial"/>
                <w:color w:val="000000"/>
                <w:lang w:val="en-GB"/>
              </w:rPr>
            </w:pPr>
            <w:r w:rsidRPr="00170BE3">
              <w:rPr>
                <w:rFonts w:ascii="Arial" w:hAnsi="Arial" w:cs="Arial"/>
                <w:color w:val="000000"/>
                <w:lang w:val="en-GB"/>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
                <w:bCs/>
                <w:color w:val="000000"/>
                <w:lang w:val="en-GB"/>
              </w:rPr>
              <w:t xml:space="preserve">Anne-Marie </w:t>
            </w:r>
            <w:proofErr w:type="spellStart"/>
            <w:r w:rsidRPr="00170BE3">
              <w:rPr>
                <w:rFonts w:ascii="Arial" w:hAnsi="Arial" w:cs="Arial"/>
                <w:b/>
                <w:bCs/>
                <w:color w:val="000000"/>
                <w:lang w:val="en-GB"/>
              </w:rPr>
              <w:t>Blaney</w:t>
            </w:r>
            <w:proofErr w:type="spellEnd"/>
            <w:r w:rsidRPr="00170BE3">
              <w:rPr>
                <w:rFonts w:ascii="Arial" w:hAnsi="Arial" w:cs="Arial"/>
                <w:b/>
                <w:bCs/>
                <w:color w:val="000000"/>
                <w:lang w:val="en-GB"/>
              </w:rPr>
              <w:t xml:space="preserve"> </w:t>
            </w:r>
          </w:p>
          <w:p w:rsidR="007917D9" w:rsidRPr="00170BE3" w:rsidRDefault="007917D9" w:rsidP="007917D9">
            <w:pPr>
              <w:autoSpaceDE w:val="0"/>
              <w:autoSpaceDN w:val="0"/>
              <w:adjustRightInd w:val="0"/>
              <w:rPr>
                <w:rFonts w:ascii="Arial" w:hAnsi="Arial" w:cs="Arial"/>
                <w:color w:val="000000"/>
                <w:lang w:val="en-GB"/>
              </w:rPr>
            </w:pPr>
            <w:r w:rsidRPr="00170BE3">
              <w:rPr>
                <w:rFonts w:ascii="Arial" w:hAnsi="Arial" w:cs="Arial"/>
                <w:color w:val="000000"/>
                <w:lang w:val="en-GB"/>
              </w:rPr>
              <w:t>Civil Servant (Staff Member)</w:t>
            </w:r>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
                <w:bCs/>
                <w:color w:val="000000"/>
                <w:lang w:val="en-GB"/>
              </w:rPr>
              <w:t xml:space="preserve">Tom Brennan </w:t>
            </w:r>
          </w:p>
          <w:p w:rsidR="007917D9" w:rsidRPr="00170BE3" w:rsidRDefault="007917D9" w:rsidP="007917D9">
            <w:pPr>
              <w:autoSpaceDE w:val="0"/>
              <w:autoSpaceDN w:val="0"/>
              <w:adjustRightInd w:val="0"/>
              <w:rPr>
                <w:rFonts w:ascii="Arial" w:hAnsi="Arial" w:cs="Arial"/>
                <w:bCs/>
                <w:color w:val="000000"/>
                <w:lang w:val="en-GB"/>
              </w:rPr>
            </w:pPr>
            <w:r w:rsidRPr="00170BE3">
              <w:rPr>
                <w:rFonts w:ascii="Arial" w:hAnsi="Arial" w:cs="Arial"/>
                <w:bCs/>
                <w:color w:val="000000"/>
                <w:lang w:val="en-GB"/>
              </w:rPr>
              <w:t>Chartered Accountant</w:t>
            </w:r>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
                <w:bCs/>
                <w:color w:val="000000"/>
                <w:lang w:val="en-GB"/>
              </w:rPr>
              <w:t xml:space="preserve">Deirdre Burke </w:t>
            </w:r>
          </w:p>
          <w:p w:rsidR="007917D9" w:rsidRPr="00170BE3" w:rsidRDefault="007917D9" w:rsidP="007917D9">
            <w:pPr>
              <w:autoSpaceDE w:val="0"/>
              <w:autoSpaceDN w:val="0"/>
              <w:adjustRightInd w:val="0"/>
              <w:rPr>
                <w:rFonts w:ascii="Arial" w:hAnsi="Arial" w:cs="Arial"/>
                <w:bCs/>
                <w:color w:val="000000"/>
                <w:lang w:val="en-GB"/>
              </w:rPr>
            </w:pPr>
            <w:r w:rsidRPr="00170BE3">
              <w:rPr>
                <w:rFonts w:ascii="Arial" w:hAnsi="Arial" w:cs="Arial"/>
                <w:bCs/>
                <w:color w:val="000000"/>
                <w:lang w:val="en-GB"/>
              </w:rPr>
              <w:t>Solicitor</w:t>
            </w:r>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proofErr w:type="spellStart"/>
            <w:r w:rsidRPr="00170BE3">
              <w:rPr>
                <w:rFonts w:ascii="Arial" w:hAnsi="Arial" w:cs="Arial"/>
                <w:b/>
                <w:bCs/>
                <w:color w:val="000000"/>
                <w:lang w:val="en-GB"/>
              </w:rPr>
              <w:t>Nuala</w:t>
            </w:r>
            <w:proofErr w:type="spellEnd"/>
            <w:r w:rsidRPr="00170BE3">
              <w:rPr>
                <w:rFonts w:ascii="Arial" w:hAnsi="Arial" w:cs="Arial"/>
                <w:b/>
                <w:bCs/>
                <w:color w:val="000000"/>
                <w:lang w:val="en-GB"/>
              </w:rPr>
              <w:t xml:space="preserve"> Egan </w:t>
            </w:r>
          </w:p>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Cs/>
                <w:color w:val="000000"/>
                <w:lang w:val="en-GB"/>
              </w:rPr>
              <w:t>Barrister at</w:t>
            </w:r>
            <w:r w:rsidRPr="00170BE3">
              <w:rPr>
                <w:rFonts w:ascii="Arial" w:hAnsi="Arial" w:cs="Arial"/>
                <w:b/>
                <w:bCs/>
                <w:color w:val="000000"/>
                <w:lang w:val="en-GB"/>
              </w:rPr>
              <w:t xml:space="preserve"> </w:t>
            </w:r>
            <w:r w:rsidRPr="00170BE3">
              <w:rPr>
                <w:rFonts w:ascii="Arial" w:hAnsi="Arial" w:cs="Arial"/>
                <w:bCs/>
                <w:color w:val="000000"/>
                <w:lang w:val="en-GB"/>
              </w:rPr>
              <w:t>Law</w:t>
            </w:r>
          </w:p>
        </w:tc>
        <w:tc>
          <w:tcPr>
            <w:tcW w:w="2913" w:type="dxa"/>
          </w:tcPr>
          <w:p w:rsidR="007917D9" w:rsidRPr="00170BE3" w:rsidRDefault="007917D9" w:rsidP="007917D9">
            <w:pPr>
              <w:rPr>
                <w:rFonts w:ascii="Arial" w:hAnsi="Arial" w:cs="Arial"/>
              </w:rPr>
            </w:pPr>
            <w:r w:rsidRPr="00170BE3">
              <w:rPr>
                <w:rFonts w:ascii="Arial" w:hAnsi="Arial" w:cs="Arial"/>
              </w:rPr>
              <w:t>21/02/2017</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proofErr w:type="spellStart"/>
            <w:r w:rsidRPr="00170BE3">
              <w:rPr>
                <w:rFonts w:ascii="Arial" w:hAnsi="Arial" w:cs="Arial"/>
                <w:b/>
                <w:bCs/>
                <w:color w:val="000000"/>
                <w:lang w:val="en-GB"/>
              </w:rPr>
              <w:t>Nuala</w:t>
            </w:r>
            <w:proofErr w:type="spellEnd"/>
            <w:r w:rsidRPr="00170BE3">
              <w:rPr>
                <w:rFonts w:ascii="Arial" w:hAnsi="Arial" w:cs="Arial"/>
                <w:b/>
                <w:bCs/>
                <w:color w:val="000000"/>
                <w:lang w:val="en-GB"/>
              </w:rPr>
              <w:t xml:space="preserve"> Jackson </w:t>
            </w:r>
          </w:p>
          <w:p w:rsidR="007917D9" w:rsidRPr="00170BE3" w:rsidRDefault="007917D9" w:rsidP="007917D9">
            <w:pPr>
              <w:autoSpaceDE w:val="0"/>
              <w:autoSpaceDN w:val="0"/>
              <w:adjustRightInd w:val="0"/>
              <w:rPr>
                <w:rFonts w:ascii="Arial" w:hAnsi="Arial" w:cs="Arial"/>
                <w:bCs/>
                <w:color w:val="000000"/>
                <w:lang w:val="en-GB"/>
              </w:rPr>
            </w:pPr>
            <w:r w:rsidRPr="00170BE3">
              <w:rPr>
                <w:rFonts w:ascii="Arial" w:hAnsi="Arial" w:cs="Arial"/>
                <w:bCs/>
                <w:color w:val="000000"/>
                <w:lang w:val="en-GB"/>
              </w:rPr>
              <w:t>Senior Counsel</w:t>
            </w:r>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
                <w:bCs/>
                <w:color w:val="000000"/>
                <w:lang w:val="en-GB"/>
              </w:rPr>
              <w:t xml:space="preserve">Gordon </w:t>
            </w:r>
            <w:proofErr w:type="spellStart"/>
            <w:r w:rsidRPr="00170BE3">
              <w:rPr>
                <w:rFonts w:ascii="Arial" w:hAnsi="Arial" w:cs="Arial"/>
                <w:b/>
                <w:bCs/>
                <w:color w:val="000000"/>
                <w:lang w:val="en-GB"/>
              </w:rPr>
              <w:t>Jeyes</w:t>
            </w:r>
            <w:proofErr w:type="spellEnd"/>
            <w:r w:rsidRPr="00170BE3">
              <w:rPr>
                <w:rFonts w:ascii="Arial" w:hAnsi="Arial" w:cs="Arial"/>
                <w:b/>
                <w:bCs/>
                <w:color w:val="000000"/>
                <w:lang w:val="en-GB"/>
              </w:rPr>
              <w:t xml:space="preserve"> </w:t>
            </w:r>
          </w:p>
          <w:p w:rsidR="007917D9" w:rsidRPr="00170BE3" w:rsidRDefault="007917D9" w:rsidP="007917D9">
            <w:pPr>
              <w:autoSpaceDE w:val="0"/>
              <w:autoSpaceDN w:val="0"/>
              <w:adjustRightInd w:val="0"/>
              <w:rPr>
                <w:rFonts w:ascii="Arial" w:hAnsi="Arial" w:cs="Arial"/>
                <w:bCs/>
                <w:color w:val="000000"/>
                <w:lang w:val="en-GB"/>
              </w:rPr>
            </w:pPr>
            <w:r w:rsidRPr="00170BE3">
              <w:rPr>
                <w:rFonts w:ascii="Arial" w:hAnsi="Arial" w:cs="Arial"/>
                <w:bCs/>
                <w:color w:val="000000"/>
                <w:lang w:val="en-GB"/>
              </w:rPr>
              <w:t>Fo</w:t>
            </w:r>
            <w:r w:rsidRPr="00170BE3">
              <w:rPr>
                <w:rFonts w:ascii="Arial" w:hAnsi="Arial" w:cs="Arial"/>
                <w:b/>
                <w:bCs/>
                <w:color w:val="000000"/>
                <w:lang w:val="en-GB"/>
              </w:rPr>
              <w:t>r</w:t>
            </w:r>
            <w:r w:rsidRPr="00170BE3">
              <w:rPr>
                <w:rFonts w:ascii="Arial" w:hAnsi="Arial" w:cs="Arial"/>
                <w:bCs/>
                <w:color w:val="000000"/>
                <w:lang w:val="en-GB"/>
              </w:rPr>
              <w:t xml:space="preserve">mer Chief Executive of </w:t>
            </w:r>
            <w:proofErr w:type="spellStart"/>
            <w:r w:rsidRPr="00170BE3">
              <w:rPr>
                <w:rFonts w:ascii="Arial" w:hAnsi="Arial" w:cs="Arial"/>
                <w:bCs/>
                <w:color w:val="000000"/>
                <w:lang w:val="en-GB"/>
              </w:rPr>
              <w:t>Tusla</w:t>
            </w:r>
            <w:proofErr w:type="spellEnd"/>
            <w:r w:rsidRPr="00170BE3">
              <w:rPr>
                <w:rFonts w:ascii="Arial" w:hAnsi="Arial" w:cs="Arial"/>
                <w:bCs/>
                <w:color w:val="000000"/>
                <w:lang w:val="en-GB"/>
              </w:rPr>
              <w:t>, the Child and Family Agency</w:t>
            </w:r>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Cs/>
                <w:color w:val="000000"/>
                <w:lang w:val="en-GB"/>
              </w:rPr>
            </w:pPr>
            <w:r w:rsidRPr="00170BE3">
              <w:rPr>
                <w:rFonts w:ascii="Arial" w:hAnsi="Arial" w:cs="Arial"/>
                <w:b/>
                <w:bCs/>
                <w:color w:val="000000"/>
                <w:lang w:val="en-GB"/>
              </w:rPr>
              <w:t xml:space="preserve">Maurice </w:t>
            </w:r>
            <w:proofErr w:type="spellStart"/>
            <w:r w:rsidRPr="00170BE3">
              <w:rPr>
                <w:rFonts w:ascii="Arial" w:hAnsi="Arial" w:cs="Arial"/>
                <w:b/>
                <w:bCs/>
                <w:color w:val="000000"/>
                <w:lang w:val="en-GB"/>
              </w:rPr>
              <w:t>Lawlor</w:t>
            </w:r>
            <w:proofErr w:type="spellEnd"/>
            <w:r w:rsidRPr="00170BE3">
              <w:rPr>
                <w:rFonts w:ascii="Arial" w:hAnsi="Arial" w:cs="Arial"/>
                <w:b/>
                <w:bCs/>
                <w:color w:val="000000"/>
                <w:lang w:val="en-GB"/>
              </w:rPr>
              <w:t xml:space="preserve"> </w:t>
            </w:r>
            <w:r w:rsidRPr="00170BE3">
              <w:rPr>
                <w:rFonts w:ascii="Arial" w:hAnsi="Arial" w:cs="Arial"/>
                <w:bCs/>
                <w:color w:val="000000"/>
                <w:lang w:val="en-GB"/>
              </w:rPr>
              <w:t>Department of Social Protection</w:t>
            </w:r>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
                <w:bCs/>
                <w:color w:val="000000"/>
                <w:lang w:val="en-GB"/>
              </w:rPr>
              <w:t xml:space="preserve">Freda </w:t>
            </w:r>
            <w:proofErr w:type="spellStart"/>
            <w:r w:rsidRPr="00170BE3">
              <w:rPr>
                <w:rFonts w:ascii="Arial" w:hAnsi="Arial" w:cs="Arial"/>
                <w:b/>
                <w:bCs/>
                <w:color w:val="000000"/>
                <w:lang w:val="en-GB"/>
              </w:rPr>
              <w:t>McKittrick</w:t>
            </w:r>
            <w:proofErr w:type="spellEnd"/>
            <w:r w:rsidRPr="00170BE3">
              <w:rPr>
                <w:rFonts w:ascii="Arial" w:hAnsi="Arial" w:cs="Arial"/>
                <w:b/>
                <w:bCs/>
                <w:color w:val="000000"/>
                <w:lang w:val="en-GB"/>
              </w:rPr>
              <w:t xml:space="preserve"> </w:t>
            </w:r>
          </w:p>
          <w:p w:rsidR="007917D9" w:rsidRPr="00170BE3" w:rsidRDefault="007917D9" w:rsidP="007917D9">
            <w:pPr>
              <w:autoSpaceDE w:val="0"/>
              <w:autoSpaceDN w:val="0"/>
              <w:adjustRightInd w:val="0"/>
              <w:rPr>
                <w:rFonts w:ascii="Arial" w:hAnsi="Arial" w:cs="Arial"/>
                <w:bCs/>
                <w:color w:val="000000"/>
                <w:lang w:val="en-GB"/>
              </w:rPr>
            </w:pPr>
            <w:r w:rsidRPr="00170BE3">
              <w:rPr>
                <w:rFonts w:ascii="Arial" w:hAnsi="Arial" w:cs="Arial"/>
                <w:bCs/>
                <w:color w:val="000000"/>
                <w:lang w:val="en-GB"/>
              </w:rPr>
              <w:t xml:space="preserve">Assistant Director, </w:t>
            </w:r>
            <w:proofErr w:type="spellStart"/>
            <w:r w:rsidRPr="00170BE3">
              <w:rPr>
                <w:rFonts w:ascii="Arial" w:hAnsi="Arial" w:cs="Arial"/>
                <w:bCs/>
                <w:color w:val="000000"/>
                <w:lang w:val="en-GB"/>
              </w:rPr>
              <w:t>Barnardos</w:t>
            </w:r>
            <w:proofErr w:type="spellEnd"/>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
                <w:bCs/>
                <w:color w:val="000000"/>
                <w:lang w:val="en-GB"/>
              </w:rPr>
              <w:t>Michael O’Connell</w:t>
            </w:r>
          </w:p>
          <w:p w:rsidR="007917D9" w:rsidRPr="00170BE3" w:rsidRDefault="007917D9" w:rsidP="007917D9">
            <w:pPr>
              <w:autoSpaceDE w:val="0"/>
              <w:autoSpaceDN w:val="0"/>
              <w:adjustRightInd w:val="0"/>
              <w:rPr>
                <w:rFonts w:ascii="Arial" w:hAnsi="Arial" w:cs="Arial"/>
                <w:bCs/>
                <w:color w:val="000000"/>
                <w:lang w:val="en-GB"/>
              </w:rPr>
            </w:pPr>
            <w:r w:rsidRPr="00170BE3">
              <w:rPr>
                <w:rFonts w:ascii="Arial" w:hAnsi="Arial" w:cs="Arial"/>
                <w:bCs/>
                <w:color w:val="000000"/>
                <w:lang w:val="en-GB"/>
              </w:rPr>
              <w:t>Civil Servant (Staff Member)</w:t>
            </w:r>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color w:val="000000"/>
                <w:lang w:val="en-GB"/>
              </w:rPr>
            </w:pPr>
            <w:r w:rsidRPr="00170BE3">
              <w:rPr>
                <w:rFonts w:ascii="Arial" w:hAnsi="Arial" w:cs="Arial"/>
                <w:b/>
                <w:bCs/>
                <w:color w:val="000000"/>
                <w:lang w:val="en-GB"/>
              </w:rPr>
              <w:t xml:space="preserve">Evelyn O’Connor </w:t>
            </w:r>
            <w:r w:rsidRPr="00170BE3">
              <w:rPr>
                <w:rFonts w:ascii="Arial" w:hAnsi="Arial" w:cs="Arial"/>
                <w:color w:val="000000"/>
                <w:lang w:val="en-GB"/>
              </w:rPr>
              <w:t>Department of Public Expenditure and Reform</w:t>
            </w:r>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Cs/>
                <w:color w:val="000000"/>
                <w:lang w:val="en-GB"/>
              </w:rPr>
            </w:pPr>
            <w:r w:rsidRPr="00170BE3">
              <w:rPr>
                <w:rFonts w:ascii="Arial" w:hAnsi="Arial" w:cs="Arial"/>
                <w:b/>
                <w:bCs/>
                <w:color w:val="000000"/>
                <w:lang w:val="en-GB"/>
              </w:rPr>
              <w:t xml:space="preserve">Ellen O’Malley Dunlop </w:t>
            </w:r>
            <w:r w:rsidRPr="00170BE3">
              <w:rPr>
                <w:rFonts w:ascii="Arial" w:hAnsi="Arial" w:cs="Arial"/>
                <w:bCs/>
                <w:color w:val="000000"/>
                <w:lang w:val="en-GB"/>
              </w:rPr>
              <w:t xml:space="preserve">Chairperson of the National </w:t>
            </w:r>
            <w:r w:rsidRPr="00170BE3">
              <w:rPr>
                <w:rFonts w:ascii="Arial" w:hAnsi="Arial" w:cs="Arial"/>
                <w:bCs/>
                <w:color w:val="000000"/>
                <w:lang w:val="en-GB"/>
              </w:rPr>
              <w:lastRenderedPageBreak/>
              <w:t>Women’s Council of Ireland</w:t>
            </w:r>
          </w:p>
        </w:tc>
        <w:tc>
          <w:tcPr>
            <w:tcW w:w="2913" w:type="dxa"/>
          </w:tcPr>
          <w:p w:rsidR="007917D9" w:rsidRPr="00170BE3" w:rsidRDefault="007917D9" w:rsidP="007917D9">
            <w:pPr>
              <w:rPr>
                <w:rFonts w:ascii="Arial" w:hAnsi="Arial" w:cs="Arial"/>
              </w:rPr>
            </w:pPr>
            <w:r w:rsidRPr="00170BE3">
              <w:rPr>
                <w:rFonts w:ascii="Arial" w:hAnsi="Arial" w:cs="Arial"/>
              </w:rPr>
              <w:lastRenderedPageBreak/>
              <w:t>08/11/2016</w:t>
            </w:r>
          </w:p>
        </w:tc>
        <w:tc>
          <w:tcPr>
            <w:tcW w:w="2913" w:type="dxa"/>
          </w:tcPr>
          <w:p w:rsidR="007917D9" w:rsidRPr="00170BE3" w:rsidRDefault="007917D9" w:rsidP="007917D9">
            <w:pPr>
              <w:rPr>
                <w:rFonts w:ascii="Arial" w:hAnsi="Arial" w:cs="Arial"/>
              </w:rPr>
            </w:pPr>
            <w:r w:rsidRPr="00170BE3">
              <w:rPr>
                <w:rFonts w:ascii="Arial" w:hAnsi="Arial" w:cs="Arial"/>
              </w:rPr>
              <w:t>01/11/2021</w:t>
            </w:r>
          </w:p>
        </w:tc>
      </w:tr>
      <w:tr w:rsidR="007917D9" w:rsidRPr="00170BE3" w:rsidTr="007917D9">
        <w:tc>
          <w:tcPr>
            <w:tcW w:w="3417" w:type="dxa"/>
          </w:tcPr>
          <w:p w:rsidR="007917D9" w:rsidRPr="00170BE3" w:rsidRDefault="007917D9" w:rsidP="007917D9">
            <w:pPr>
              <w:autoSpaceDE w:val="0"/>
              <w:autoSpaceDN w:val="0"/>
              <w:adjustRightInd w:val="0"/>
              <w:rPr>
                <w:rFonts w:ascii="Arial" w:hAnsi="Arial" w:cs="Arial"/>
                <w:b/>
                <w:bCs/>
                <w:color w:val="000000"/>
                <w:lang w:val="en-GB"/>
              </w:rPr>
            </w:pPr>
            <w:r w:rsidRPr="00170BE3">
              <w:rPr>
                <w:rFonts w:ascii="Arial" w:hAnsi="Arial" w:cs="Arial"/>
                <w:b/>
                <w:bCs/>
                <w:color w:val="000000"/>
                <w:lang w:val="en-GB"/>
              </w:rPr>
              <w:lastRenderedPageBreak/>
              <w:t xml:space="preserve">David </w:t>
            </w:r>
            <w:proofErr w:type="spellStart"/>
            <w:r w:rsidRPr="00170BE3">
              <w:rPr>
                <w:rFonts w:ascii="Arial" w:hAnsi="Arial" w:cs="Arial"/>
                <w:b/>
                <w:bCs/>
                <w:color w:val="000000"/>
                <w:lang w:val="en-GB"/>
              </w:rPr>
              <w:t>Gilbride</w:t>
            </w:r>
            <w:proofErr w:type="spellEnd"/>
            <w:r w:rsidRPr="00170BE3">
              <w:rPr>
                <w:rFonts w:ascii="Arial" w:hAnsi="Arial" w:cs="Arial"/>
                <w:b/>
                <w:bCs/>
                <w:color w:val="000000"/>
                <w:lang w:val="en-GB"/>
              </w:rPr>
              <w:t xml:space="preserve"> </w:t>
            </w:r>
          </w:p>
          <w:p w:rsidR="007917D9" w:rsidRPr="00170BE3" w:rsidRDefault="007917D9" w:rsidP="007917D9">
            <w:pPr>
              <w:autoSpaceDE w:val="0"/>
              <w:autoSpaceDN w:val="0"/>
              <w:adjustRightInd w:val="0"/>
              <w:rPr>
                <w:rFonts w:ascii="Arial" w:hAnsi="Arial" w:cs="Arial"/>
                <w:bCs/>
                <w:color w:val="000000"/>
                <w:lang w:val="en-GB"/>
              </w:rPr>
            </w:pPr>
            <w:r w:rsidRPr="00170BE3">
              <w:rPr>
                <w:rFonts w:ascii="Arial" w:hAnsi="Arial" w:cs="Arial"/>
                <w:bCs/>
                <w:color w:val="000000"/>
                <w:lang w:val="en-GB"/>
              </w:rPr>
              <w:t>Department of Justice and Equality</w:t>
            </w:r>
          </w:p>
        </w:tc>
        <w:tc>
          <w:tcPr>
            <w:tcW w:w="2913" w:type="dxa"/>
          </w:tcPr>
          <w:p w:rsidR="007917D9" w:rsidRPr="00170BE3" w:rsidRDefault="007917D9" w:rsidP="007917D9">
            <w:pPr>
              <w:rPr>
                <w:rFonts w:ascii="Arial" w:hAnsi="Arial" w:cs="Arial"/>
              </w:rPr>
            </w:pPr>
            <w:r w:rsidRPr="00170BE3">
              <w:rPr>
                <w:rFonts w:ascii="Arial" w:hAnsi="Arial" w:cs="Arial"/>
              </w:rPr>
              <w:t>08/11/2016</w:t>
            </w:r>
          </w:p>
        </w:tc>
        <w:tc>
          <w:tcPr>
            <w:tcW w:w="2913" w:type="dxa"/>
          </w:tcPr>
          <w:p w:rsidR="007917D9" w:rsidRPr="00170BE3" w:rsidRDefault="007917D9" w:rsidP="007917D9">
            <w:pPr>
              <w:rPr>
                <w:rFonts w:ascii="Arial" w:hAnsi="Arial" w:cs="Arial"/>
              </w:rPr>
            </w:pPr>
            <w:r w:rsidRPr="00170BE3">
              <w:rPr>
                <w:rFonts w:ascii="Arial" w:hAnsi="Arial" w:cs="Arial"/>
              </w:rPr>
              <w:t>27/07/2017 (resigned on this date)</w:t>
            </w:r>
          </w:p>
        </w:tc>
      </w:tr>
    </w:tbl>
    <w:p w:rsidR="007917D9" w:rsidRPr="00170BE3"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t xml:space="preserve">The Board made arrangements in the last quarter of 2017 for an external Board Effectiveness and Evaluation Review, to be commenced in January 2018. </w:t>
      </w:r>
    </w:p>
    <w:p w:rsidR="007917D9" w:rsidRPr="00170BE3"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t>The Board has established seven committees, as follows:</w:t>
      </w:r>
    </w:p>
    <w:p w:rsidR="007917D9" w:rsidRPr="00170BE3"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rPr>
          <w:rFonts w:ascii="Arial" w:hAnsi="Arial" w:cs="Arial"/>
          <w:b/>
          <w:i/>
        </w:rPr>
      </w:pPr>
      <w:r w:rsidRPr="00170BE3">
        <w:rPr>
          <w:rFonts w:ascii="Arial" w:hAnsi="Arial" w:cs="Arial"/>
          <w:b/>
          <w:i/>
        </w:rPr>
        <w:t>Appeal Committee</w:t>
      </w:r>
    </w:p>
    <w:p w:rsidR="007917D9" w:rsidRPr="00170BE3" w:rsidRDefault="007917D9" w:rsidP="000B49E2">
      <w:pPr>
        <w:jc w:val="both"/>
        <w:rPr>
          <w:rFonts w:ascii="Arial" w:hAnsi="Arial" w:cs="Arial"/>
        </w:rPr>
      </w:pPr>
      <w:r w:rsidRPr="00170BE3">
        <w:rPr>
          <w:rFonts w:ascii="Arial" w:hAnsi="Arial" w:cs="Arial"/>
        </w:rPr>
        <w:t xml:space="preserve">The Appeal Committee is a statutory committee of the Board, and comprises the following members in 2017:  </w:t>
      </w:r>
      <w:proofErr w:type="spellStart"/>
      <w:r w:rsidRPr="00170BE3">
        <w:rPr>
          <w:rFonts w:ascii="Arial" w:hAnsi="Arial" w:cs="Arial"/>
        </w:rPr>
        <w:t>Ms.</w:t>
      </w:r>
      <w:proofErr w:type="spellEnd"/>
      <w:r w:rsidRPr="00170BE3">
        <w:rPr>
          <w:rFonts w:ascii="Arial" w:hAnsi="Arial" w:cs="Arial"/>
        </w:rPr>
        <w:t xml:space="preserve"> </w:t>
      </w:r>
      <w:proofErr w:type="spellStart"/>
      <w:r w:rsidRPr="00170BE3">
        <w:rPr>
          <w:rFonts w:ascii="Arial" w:hAnsi="Arial" w:cs="Arial"/>
        </w:rPr>
        <w:t>Nuala</w:t>
      </w:r>
      <w:proofErr w:type="spellEnd"/>
      <w:r w:rsidRPr="00170BE3">
        <w:rPr>
          <w:rFonts w:ascii="Arial" w:hAnsi="Arial" w:cs="Arial"/>
        </w:rPr>
        <w:t xml:space="preserve"> Jackson (Chairperson of Committee), </w:t>
      </w:r>
      <w:proofErr w:type="spellStart"/>
      <w:r w:rsidRPr="00170BE3">
        <w:rPr>
          <w:rFonts w:ascii="Arial" w:hAnsi="Arial" w:cs="Arial"/>
        </w:rPr>
        <w:t>Ms.</w:t>
      </w:r>
      <w:proofErr w:type="spellEnd"/>
      <w:r w:rsidRPr="00170BE3">
        <w:rPr>
          <w:rFonts w:ascii="Arial" w:hAnsi="Arial" w:cs="Arial"/>
        </w:rPr>
        <w:t xml:space="preserve"> </w:t>
      </w:r>
      <w:proofErr w:type="spellStart"/>
      <w:r w:rsidRPr="00170BE3">
        <w:rPr>
          <w:rFonts w:ascii="Arial" w:hAnsi="Arial" w:cs="Arial"/>
        </w:rPr>
        <w:t>Nuala</w:t>
      </w:r>
      <w:proofErr w:type="spellEnd"/>
      <w:r w:rsidRPr="00170BE3">
        <w:rPr>
          <w:rFonts w:ascii="Arial" w:hAnsi="Arial" w:cs="Arial"/>
        </w:rPr>
        <w:t xml:space="preserve"> Egan, </w:t>
      </w:r>
      <w:proofErr w:type="spellStart"/>
      <w:r w:rsidRPr="00170BE3">
        <w:rPr>
          <w:rFonts w:ascii="Arial" w:hAnsi="Arial" w:cs="Arial"/>
        </w:rPr>
        <w:t>Mr.</w:t>
      </w:r>
      <w:proofErr w:type="spellEnd"/>
      <w:r w:rsidRPr="00170BE3">
        <w:rPr>
          <w:rFonts w:ascii="Arial" w:hAnsi="Arial" w:cs="Arial"/>
        </w:rPr>
        <w:t xml:space="preserve"> Gordon </w:t>
      </w:r>
      <w:proofErr w:type="spellStart"/>
      <w:r w:rsidRPr="00170BE3">
        <w:rPr>
          <w:rFonts w:ascii="Arial" w:hAnsi="Arial" w:cs="Arial"/>
        </w:rPr>
        <w:t>Jeyes</w:t>
      </w:r>
      <w:proofErr w:type="spellEnd"/>
      <w:r w:rsidRPr="00170BE3">
        <w:rPr>
          <w:rFonts w:ascii="Arial" w:hAnsi="Arial" w:cs="Arial"/>
        </w:rPr>
        <w:t xml:space="preserve">, </w:t>
      </w:r>
      <w:proofErr w:type="spellStart"/>
      <w:r w:rsidRPr="00170BE3">
        <w:rPr>
          <w:rFonts w:ascii="Arial" w:hAnsi="Arial" w:cs="Arial"/>
        </w:rPr>
        <w:t>Mr.</w:t>
      </w:r>
      <w:proofErr w:type="spellEnd"/>
      <w:r w:rsidRPr="00170BE3">
        <w:rPr>
          <w:rFonts w:ascii="Arial" w:hAnsi="Arial" w:cs="Arial"/>
        </w:rPr>
        <w:t xml:space="preserve"> Maurice </w:t>
      </w:r>
      <w:proofErr w:type="spellStart"/>
      <w:r w:rsidRPr="00170BE3">
        <w:rPr>
          <w:rFonts w:ascii="Arial" w:hAnsi="Arial" w:cs="Arial"/>
        </w:rPr>
        <w:t>Lawlor</w:t>
      </w:r>
      <w:proofErr w:type="spellEnd"/>
      <w:r w:rsidRPr="00170BE3">
        <w:rPr>
          <w:rFonts w:ascii="Arial" w:hAnsi="Arial" w:cs="Arial"/>
        </w:rPr>
        <w:t xml:space="preserve">, and </w:t>
      </w:r>
      <w:proofErr w:type="spellStart"/>
      <w:r w:rsidRPr="00170BE3">
        <w:rPr>
          <w:rFonts w:ascii="Arial" w:hAnsi="Arial" w:cs="Arial"/>
        </w:rPr>
        <w:t>Ms.</w:t>
      </w:r>
      <w:proofErr w:type="spellEnd"/>
      <w:r w:rsidRPr="00170BE3">
        <w:rPr>
          <w:rFonts w:ascii="Arial" w:hAnsi="Arial" w:cs="Arial"/>
        </w:rPr>
        <w:t xml:space="preserve"> Ellen O’Malley Dunlop.  (Substitutes: </w:t>
      </w:r>
      <w:proofErr w:type="spellStart"/>
      <w:r w:rsidRPr="00170BE3">
        <w:rPr>
          <w:rFonts w:ascii="Arial" w:hAnsi="Arial" w:cs="Arial"/>
        </w:rPr>
        <w:t>Ms.</w:t>
      </w:r>
      <w:proofErr w:type="spellEnd"/>
      <w:r w:rsidRPr="00170BE3">
        <w:rPr>
          <w:rFonts w:ascii="Arial" w:hAnsi="Arial" w:cs="Arial"/>
        </w:rPr>
        <w:t xml:space="preserve"> Deirdre Burke, </w:t>
      </w:r>
      <w:proofErr w:type="spellStart"/>
      <w:r w:rsidRPr="00170BE3">
        <w:rPr>
          <w:rFonts w:ascii="Arial" w:hAnsi="Arial" w:cs="Arial"/>
        </w:rPr>
        <w:t>Ms.</w:t>
      </w:r>
      <w:proofErr w:type="spellEnd"/>
      <w:r w:rsidRPr="00170BE3">
        <w:rPr>
          <w:rFonts w:ascii="Arial" w:hAnsi="Arial" w:cs="Arial"/>
        </w:rPr>
        <w:t xml:space="preserve"> Evelyn O’Connor, </w:t>
      </w:r>
      <w:proofErr w:type="spellStart"/>
      <w:r w:rsidRPr="00170BE3">
        <w:rPr>
          <w:rFonts w:ascii="Arial" w:hAnsi="Arial" w:cs="Arial"/>
        </w:rPr>
        <w:t>Mr.</w:t>
      </w:r>
      <w:proofErr w:type="spellEnd"/>
      <w:r w:rsidRPr="00170BE3">
        <w:rPr>
          <w:rFonts w:ascii="Arial" w:hAnsi="Arial" w:cs="Arial"/>
        </w:rPr>
        <w:t xml:space="preserve"> Philip O’Leary).</w:t>
      </w:r>
    </w:p>
    <w:p w:rsidR="007917D9" w:rsidRPr="00170BE3" w:rsidRDefault="007917D9" w:rsidP="000B49E2">
      <w:pPr>
        <w:jc w:val="both"/>
        <w:rPr>
          <w:rFonts w:ascii="Arial" w:hAnsi="Arial" w:cs="Arial"/>
          <w:i/>
        </w:rPr>
      </w:pPr>
      <w:r w:rsidRPr="00170BE3">
        <w:rPr>
          <w:rFonts w:ascii="Arial" w:hAnsi="Arial" w:cs="Arial"/>
        </w:rPr>
        <w:t>This committee considers requests by legal aid applicants for decisions made by the executive in a particular case to be reversed.</w:t>
      </w:r>
    </w:p>
    <w:p w:rsidR="007917D9" w:rsidRPr="00170BE3" w:rsidRDefault="007917D9" w:rsidP="007917D9">
      <w:pPr>
        <w:rPr>
          <w:rFonts w:ascii="Arial" w:hAnsi="Arial" w:cs="Arial"/>
          <w:b/>
          <w:i/>
        </w:rPr>
      </w:pPr>
      <w:r w:rsidRPr="00170BE3">
        <w:rPr>
          <w:rFonts w:ascii="Arial" w:hAnsi="Arial" w:cs="Arial"/>
          <w:b/>
          <w:i/>
        </w:rPr>
        <w:t>Audit and Risk Committee</w:t>
      </w:r>
    </w:p>
    <w:p w:rsidR="007917D9" w:rsidRPr="00170BE3" w:rsidRDefault="007917D9" w:rsidP="000B49E2">
      <w:pPr>
        <w:autoSpaceDE w:val="0"/>
        <w:autoSpaceDN w:val="0"/>
        <w:adjustRightInd w:val="0"/>
        <w:spacing w:after="0"/>
        <w:jc w:val="both"/>
        <w:rPr>
          <w:rFonts w:ascii="Arial" w:eastAsia="Times New Roman" w:hAnsi="Arial" w:cs="Arial"/>
        </w:rPr>
      </w:pPr>
      <w:r w:rsidRPr="00170BE3">
        <w:rPr>
          <w:rFonts w:ascii="Arial" w:eastAsia="Times New Roman" w:hAnsi="Arial" w:cs="Arial"/>
        </w:rPr>
        <w:t xml:space="preserve">The Audit and Risk Committee considers organisational and other risks identified in the risk assessment reports or otherwise and reports to the main Board on the extent to which such risks are managed or mitigated in a structured and on an ongoing basis.  The members of the Audit and Risk Committee in 2017 are:  Ellen O’Malley Dunlop (Chairperson of Committee), </w:t>
      </w:r>
      <w:proofErr w:type="spellStart"/>
      <w:r w:rsidRPr="00170BE3">
        <w:rPr>
          <w:rFonts w:ascii="Arial" w:eastAsia="Times New Roman" w:hAnsi="Arial" w:cs="Arial"/>
        </w:rPr>
        <w:t>Mr.</w:t>
      </w:r>
      <w:proofErr w:type="spellEnd"/>
      <w:r w:rsidRPr="00170BE3">
        <w:rPr>
          <w:rFonts w:ascii="Arial" w:eastAsia="Times New Roman" w:hAnsi="Arial" w:cs="Arial"/>
        </w:rPr>
        <w:t xml:space="preserve"> Gordon </w:t>
      </w:r>
      <w:proofErr w:type="spellStart"/>
      <w:r w:rsidRPr="00170BE3">
        <w:rPr>
          <w:rFonts w:ascii="Arial" w:eastAsia="Times New Roman" w:hAnsi="Arial" w:cs="Arial"/>
        </w:rPr>
        <w:t>Jeyes</w:t>
      </w:r>
      <w:proofErr w:type="spellEnd"/>
      <w:r w:rsidRPr="00170BE3">
        <w:rPr>
          <w:rFonts w:ascii="Arial" w:eastAsia="Times New Roman" w:hAnsi="Arial" w:cs="Arial"/>
        </w:rPr>
        <w:t xml:space="preserve">, </w:t>
      </w:r>
      <w:proofErr w:type="spellStart"/>
      <w:r w:rsidRPr="00170BE3">
        <w:rPr>
          <w:rFonts w:ascii="Arial" w:eastAsia="Times New Roman" w:hAnsi="Arial" w:cs="Arial"/>
        </w:rPr>
        <w:t>Mr.</w:t>
      </w:r>
      <w:proofErr w:type="spellEnd"/>
      <w:r w:rsidRPr="00170BE3">
        <w:rPr>
          <w:rFonts w:ascii="Arial" w:eastAsia="Times New Roman" w:hAnsi="Arial" w:cs="Arial"/>
        </w:rPr>
        <w:t xml:space="preserve"> Michael O’Connell, </w:t>
      </w:r>
      <w:proofErr w:type="spellStart"/>
      <w:r w:rsidRPr="00170BE3">
        <w:rPr>
          <w:rFonts w:ascii="Arial" w:eastAsia="Times New Roman" w:hAnsi="Arial" w:cs="Arial"/>
        </w:rPr>
        <w:t>Mr.</w:t>
      </w:r>
      <w:proofErr w:type="spellEnd"/>
      <w:r w:rsidRPr="00170BE3">
        <w:rPr>
          <w:rFonts w:ascii="Arial" w:eastAsia="Times New Roman" w:hAnsi="Arial" w:cs="Arial"/>
        </w:rPr>
        <w:t xml:space="preserve"> David </w:t>
      </w:r>
      <w:proofErr w:type="spellStart"/>
      <w:r w:rsidRPr="00170BE3">
        <w:rPr>
          <w:rFonts w:ascii="Arial" w:eastAsia="Times New Roman" w:hAnsi="Arial" w:cs="Arial"/>
        </w:rPr>
        <w:t>Gilbride</w:t>
      </w:r>
      <w:proofErr w:type="spellEnd"/>
      <w:r w:rsidRPr="00170BE3">
        <w:rPr>
          <w:rFonts w:ascii="Arial" w:eastAsia="Times New Roman" w:hAnsi="Arial" w:cs="Arial"/>
        </w:rPr>
        <w:t xml:space="preserve">, and </w:t>
      </w:r>
      <w:proofErr w:type="spellStart"/>
      <w:r w:rsidRPr="00170BE3">
        <w:rPr>
          <w:rFonts w:ascii="Arial" w:eastAsia="Times New Roman" w:hAnsi="Arial" w:cs="Arial"/>
        </w:rPr>
        <w:t>Mr.</w:t>
      </w:r>
      <w:proofErr w:type="spellEnd"/>
      <w:r w:rsidRPr="00170BE3">
        <w:rPr>
          <w:rFonts w:ascii="Arial" w:eastAsia="Times New Roman" w:hAnsi="Arial" w:cs="Arial"/>
        </w:rPr>
        <w:t xml:space="preserve"> Kieran Corcoran (external member of Committee.)</w:t>
      </w:r>
    </w:p>
    <w:p w:rsidR="007917D9" w:rsidRPr="00170BE3" w:rsidRDefault="007917D9" w:rsidP="000B49E2">
      <w:pPr>
        <w:autoSpaceDE w:val="0"/>
        <w:autoSpaceDN w:val="0"/>
        <w:adjustRightInd w:val="0"/>
        <w:spacing w:after="0"/>
        <w:jc w:val="both"/>
        <w:rPr>
          <w:rFonts w:ascii="Arial" w:eastAsia="Times New Roman" w:hAnsi="Arial" w:cs="Arial"/>
        </w:rPr>
      </w:pPr>
    </w:p>
    <w:p w:rsidR="007917D9" w:rsidRPr="00170BE3" w:rsidRDefault="007917D9" w:rsidP="000B49E2">
      <w:pPr>
        <w:autoSpaceDE w:val="0"/>
        <w:autoSpaceDN w:val="0"/>
        <w:adjustRightInd w:val="0"/>
        <w:spacing w:after="0"/>
        <w:jc w:val="both"/>
        <w:rPr>
          <w:rFonts w:ascii="Arial" w:eastAsia="Times New Roman" w:hAnsi="Arial" w:cs="Arial"/>
        </w:rPr>
      </w:pPr>
      <w:r w:rsidRPr="00170BE3">
        <w:rPr>
          <w:rFonts w:ascii="Arial" w:eastAsia="Times New Roman" w:hAnsi="Arial" w:cs="Arial"/>
        </w:rPr>
        <w:t xml:space="preserve">The Committee communicates with the Board, the Chief Executive and senior management, as appropriate, in relation to any significant shortfalls in the business control and/or risk management environments that come to the attention of and are of concern to the audit committee. </w:t>
      </w:r>
    </w:p>
    <w:p w:rsidR="007917D9" w:rsidRPr="00170BE3" w:rsidRDefault="007917D9" w:rsidP="000B49E2">
      <w:pPr>
        <w:autoSpaceDE w:val="0"/>
        <w:autoSpaceDN w:val="0"/>
        <w:adjustRightInd w:val="0"/>
        <w:spacing w:after="0"/>
        <w:jc w:val="both"/>
        <w:rPr>
          <w:rFonts w:ascii="Arial" w:eastAsia="Times New Roman" w:hAnsi="Arial" w:cs="Arial"/>
        </w:rPr>
      </w:pPr>
    </w:p>
    <w:p w:rsidR="007917D9" w:rsidRPr="00170BE3" w:rsidRDefault="007917D9" w:rsidP="000B49E2">
      <w:pPr>
        <w:autoSpaceDE w:val="0"/>
        <w:autoSpaceDN w:val="0"/>
        <w:adjustRightInd w:val="0"/>
        <w:spacing w:after="0"/>
        <w:jc w:val="both"/>
        <w:rPr>
          <w:rFonts w:ascii="Arial" w:eastAsia="Times New Roman" w:hAnsi="Arial" w:cs="Arial"/>
        </w:rPr>
      </w:pPr>
      <w:r w:rsidRPr="00170BE3">
        <w:rPr>
          <w:rFonts w:ascii="Arial" w:eastAsia="Times New Roman" w:hAnsi="Arial" w:cs="Arial"/>
        </w:rPr>
        <w:t xml:space="preserve">It also has the responsibility of reviewing the annual internal audit plan and monitoring implementation of the plan throughout the year.  The Committee reviews the significant findings and recommendations of the internal audit function and monitors the action taken by management to resolve any issues that have been identified.  The Committee advises and makes recommendations to the Board, the Chief Executive and senior management, as appropriate, on any matters pertaining to the internal audit function within the Board.  </w:t>
      </w:r>
    </w:p>
    <w:p w:rsidR="007917D9" w:rsidRPr="00170BE3" w:rsidRDefault="007917D9" w:rsidP="007917D9">
      <w:pPr>
        <w:autoSpaceDE w:val="0"/>
        <w:autoSpaceDN w:val="0"/>
        <w:adjustRightInd w:val="0"/>
        <w:spacing w:after="0"/>
        <w:rPr>
          <w:rFonts w:ascii="Arial" w:eastAsia="Times New Roman" w:hAnsi="Arial" w:cs="Arial"/>
        </w:rPr>
      </w:pPr>
    </w:p>
    <w:p w:rsidR="007917D9" w:rsidRPr="00170BE3" w:rsidRDefault="007917D9" w:rsidP="007917D9">
      <w:pPr>
        <w:spacing w:after="120"/>
        <w:rPr>
          <w:rFonts w:ascii="Arial" w:hAnsi="Arial" w:cs="Arial"/>
          <w:b/>
          <w:i/>
        </w:rPr>
      </w:pPr>
      <w:r w:rsidRPr="00170BE3">
        <w:rPr>
          <w:rFonts w:ascii="Arial" w:hAnsi="Arial" w:cs="Arial"/>
          <w:b/>
          <w:i/>
        </w:rPr>
        <w:t>Finance Committee</w:t>
      </w:r>
    </w:p>
    <w:p w:rsidR="007917D9" w:rsidRPr="00170BE3" w:rsidRDefault="007917D9" w:rsidP="000B49E2">
      <w:pPr>
        <w:jc w:val="both"/>
        <w:rPr>
          <w:rFonts w:ascii="Arial" w:hAnsi="Arial" w:cs="Arial"/>
        </w:rPr>
      </w:pPr>
      <w:r w:rsidRPr="00170BE3">
        <w:rPr>
          <w:rFonts w:ascii="Arial" w:hAnsi="Arial" w:cs="Arial"/>
        </w:rPr>
        <w:t xml:space="preserve">The Finance Committee members are as follows:  </w:t>
      </w:r>
      <w:proofErr w:type="spellStart"/>
      <w:r w:rsidRPr="00170BE3">
        <w:rPr>
          <w:rFonts w:ascii="Arial" w:hAnsi="Arial" w:cs="Arial"/>
        </w:rPr>
        <w:t>Mr.</w:t>
      </w:r>
      <w:proofErr w:type="spellEnd"/>
      <w:r w:rsidRPr="00170BE3">
        <w:rPr>
          <w:rFonts w:ascii="Arial" w:hAnsi="Arial" w:cs="Arial"/>
        </w:rPr>
        <w:t xml:space="preserve"> Tom Brennan (Chair of Committee), </w:t>
      </w:r>
      <w:proofErr w:type="spellStart"/>
      <w:r w:rsidRPr="00170BE3">
        <w:rPr>
          <w:rFonts w:ascii="Arial" w:hAnsi="Arial" w:cs="Arial"/>
        </w:rPr>
        <w:t>Mr.</w:t>
      </w:r>
      <w:proofErr w:type="spellEnd"/>
      <w:r w:rsidRPr="00170BE3">
        <w:rPr>
          <w:rFonts w:ascii="Arial" w:hAnsi="Arial" w:cs="Arial"/>
        </w:rPr>
        <w:t xml:space="preserve"> Maurice </w:t>
      </w:r>
      <w:proofErr w:type="spellStart"/>
      <w:r w:rsidRPr="00170BE3">
        <w:rPr>
          <w:rFonts w:ascii="Arial" w:hAnsi="Arial" w:cs="Arial"/>
        </w:rPr>
        <w:t>Lawlor</w:t>
      </w:r>
      <w:proofErr w:type="spellEnd"/>
      <w:r w:rsidRPr="00170BE3">
        <w:rPr>
          <w:rFonts w:ascii="Arial" w:hAnsi="Arial" w:cs="Arial"/>
        </w:rPr>
        <w:t xml:space="preserve">, </w:t>
      </w:r>
      <w:proofErr w:type="spellStart"/>
      <w:r w:rsidRPr="00170BE3">
        <w:rPr>
          <w:rFonts w:ascii="Arial" w:hAnsi="Arial" w:cs="Arial"/>
        </w:rPr>
        <w:t>Mr.</w:t>
      </w:r>
      <w:proofErr w:type="spellEnd"/>
      <w:r w:rsidRPr="00170BE3">
        <w:rPr>
          <w:rFonts w:ascii="Arial" w:hAnsi="Arial" w:cs="Arial"/>
        </w:rPr>
        <w:t xml:space="preserve"> Michael O’Connell, </w:t>
      </w:r>
      <w:proofErr w:type="spellStart"/>
      <w:r w:rsidRPr="00170BE3">
        <w:rPr>
          <w:rFonts w:ascii="Arial" w:hAnsi="Arial" w:cs="Arial"/>
        </w:rPr>
        <w:t>Ms.</w:t>
      </w:r>
      <w:proofErr w:type="spellEnd"/>
      <w:r w:rsidRPr="00170BE3">
        <w:rPr>
          <w:rFonts w:ascii="Arial" w:hAnsi="Arial" w:cs="Arial"/>
        </w:rPr>
        <w:t xml:space="preserve"> Evelyn O’Connor, and </w:t>
      </w:r>
      <w:proofErr w:type="spellStart"/>
      <w:r w:rsidRPr="00170BE3">
        <w:rPr>
          <w:rFonts w:ascii="Arial" w:hAnsi="Arial" w:cs="Arial"/>
        </w:rPr>
        <w:t>Mr.</w:t>
      </w:r>
      <w:proofErr w:type="spellEnd"/>
      <w:r w:rsidRPr="00170BE3">
        <w:rPr>
          <w:rFonts w:ascii="Arial" w:hAnsi="Arial" w:cs="Arial"/>
        </w:rPr>
        <w:t xml:space="preserve"> Philip O’Leary.  The Committee considers the Board’s finances in detail and reports to the Board on the financial affairs and policies of the Board.  This includes the review of budgets and financial reports, the approval of the Board’s annual accounts and detailed consideration of financial matters in order to make appropriate recommendations to the Board and to advise management.  </w:t>
      </w:r>
    </w:p>
    <w:p w:rsidR="007917D9" w:rsidRPr="00170BE3" w:rsidRDefault="007917D9" w:rsidP="007917D9">
      <w:pPr>
        <w:rPr>
          <w:rFonts w:ascii="Arial" w:hAnsi="Arial" w:cs="Arial"/>
          <w:b/>
          <w:i/>
        </w:rPr>
      </w:pPr>
      <w:r w:rsidRPr="00170BE3">
        <w:rPr>
          <w:rFonts w:ascii="Arial" w:hAnsi="Arial" w:cs="Arial"/>
          <w:b/>
          <w:i/>
        </w:rPr>
        <w:lastRenderedPageBreak/>
        <w:t>Policy and Reform Committee</w:t>
      </w:r>
    </w:p>
    <w:p w:rsidR="007917D9" w:rsidRPr="00170BE3" w:rsidRDefault="007917D9" w:rsidP="000B49E2">
      <w:pPr>
        <w:spacing w:after="120"/>
        <w:jc w:val="both"/>
        <w:rPr>
          <w:rFonts w:ascii="Arial" w:hAnsi="Arial" w:cs="Arial"/>
        </w:rPr>
      </w:pPr>
      <w:r w:rsidRPr="00170BE3">
        <w:rPr>
          <w:rFonts w:ascii="Arial" w:hAnsi="Arial" w:cs="Arial"/>
        </w:rPr>
        <w:t>The role of the Policy and Reform Committee is to consider matters relating to new areas of work of the Board and any relevant areas of reform in relation to the approaches adopted by the Board. The Committee considers Board policy and interpretation of legislation and reports and makes recommendations to th</w:t>
      </w:r>
      <w:r w:rsidR="000B49E2">
        <w:rPr>
          <w:rFonts w:ascii="Arial" w:hAnsi="Arial" w:cs="Arial"/>
        </w:rPr>
        <w:t xml:space="preserve">e Board as deemed appropriate. </w:t>
      </w:r>
      <w:r w:rsidRPr="00170BE3">
        <w:rPr>
          <w:rFonts w:ascii="Arial" w:hAnsi="Arial" w:cs="Arial"/>
        </w:rPr>
        <w:t xml:space="preserve">The members of the Committee in 2017 are </w:t>
      </w:r>
      <w:proofErr w:type="spellStart"/>
      <w:r w:rsidRPr="00170BE3">
        <w:rPr>
          <w:rFonts w:ascii="Arial" w:hAnsi="Arial" w:cs="Arial"/>
        </w:rPr>
        <w:t>Mr.</w:t>
      </w:r>
      <w:proofErr w:type="spellEnd"/>
      <w:r w:rsidRPr="00170BE3">
        <w:rPr>
          <w:rFonts w:ascii="Arial" w:hAnsi="Arial" w:cs="Arial"/>
        </w:rPr>
        <w:t xml:space="preserve"> Philip O’Leary (Chairperson of Committee), </w:t>
      </w:r>
      <w:proofErr w:type="spellStart"/>
      <w:r w:rsidRPr="00170BE3">
        <w:rPr>
          <w:rFonts w:ascii="Arial" w:hAnsi="Arial" w:cs="Arial"/>
        </w:rPr>
        <w:t>Ms.</w:t>
      </w:r>
      <w:proofErr w:type="spellEnd"/>
      <w:r w:rsidRPr="00170BE3">
        <w:rPr>
          <w:rFonts w:ascii="Arial" w:hAnsi="Arial" w:cs="Arial"/>
        </w:rPr>
        <w:t xml:space="preserve"> Anne Marie </w:t>
      </w:r>
      <w:proofErr w:type="spellStart"/>
      <w:r w:rsidRPr="00170BE3">
        <w:rPr>
          <w:rFonts w:ascii="Arial" w:hAnsi="Arial" w:cs="Arial"/>
        </w:rPr>
        <w:t>Blaney</w:t>
      </w:r>
      <w:proofErr w:type="spellEnd"/>
      <w:r w:rsidRPr="00170BE3">
        <w:rPr>
          <w:rFonts w:ascii="Arial" w:hAnsi="Arial" w:cs="Arial"/>
        </w:rPr>
        <w:t xml:space="preserve">, </w:t>
      </w:r>
      <w:proofErr w:type="spellStart"/>
      <w:r w:rsidRPr="00170BE3">
        <w:rPr>
          <w:rFonts w:ascii="Arial" w:hAnsi="Arial" w:cs="Arial"/>
        </w:rPr>
        <w:t>Ms.</w:t>
      </w:r>
      <w:proofErr w:type="spellEnd"/>
      <w:r w:rsidRPr="00170BE3">
        <w:rPr>
          <w:rFonts w:ascii="Arial" w:hAnsi="Arial" w:cs="Arial"/>
        </w:rPr>
        <w:t xml:space="preserve"> Deirdre Burke, </w:t>
      </w:r>
      <w:proofErr w:type="spellStart"/>
      <w:r w:rsidRPr="00170BE3">
        <w:rPr>
          <w:rFonts w:ascii="Arial" w:hAnsi="Arial" w:cs="Arial"/>
        </w:rPr>
        <w:t>Ms.</w:t>
      </w:r>
      <w:proofErr w:type="spellEnd"/>
      <w:r w:rsidRPr="00170BE3">
        <w:rPr>
          <w:rFonts w:ascii="Arial" w:hAnsi="Arial" w:cs="Arial"/>
        </w:rPr>
        <w:t xml:space="preserve"> </w:t>
      </w:r>
      <w:proofErr w:type="spellStart"/>
      <w:r w:rsidRPr="00170BE3">
        <w:rPr>
          <w:rFonts w:ascii="Arial" w:hAnsi="Arial" w:cs="Arial"/>
        </w:rPr>
        <w:t>Nuala</w:t>
      </w:r>
      <w:proofErr w:type="spellEnd"/>
      <w:r w:rsidRPr="00170BE3">
        <w:rPr>
          <w:rFonts w:ascii="Arial" w:hAnsi="Arial" w:cs="Arial"/>
        </w:rPr>
        <w:t xml:space="preserve"> Egan, </w:t>
      </w:r>
      <w:proofErr w:type="spellStart"/>
      <w:r w:rsidRPr="00170BE3">
        <w:rPr>
          <w:rFonts w:ascii="Arial" w:hAnsi="Arial" w:cs="Arial"/>
        </w:rPr>
        <w:t>Ms.</w:t>
      </w:r>
      <w:proofErr w:type="spellEnd"/>
      <w:r w:rsidRPr="00170BE3">
        <w:rPr>
          <w:rFonts w:ascii="Arial" w:hAnsi="Arial" w:cs="Arial"/>
        </w:rPr>
        <w:t xml:space="preserve"> </w:t>
      </w:r>
      <w:proofErr w:type="spellStart"/>
      <w:r w:rsidRPr="00170BE3">
        <w:rPr>
          <w:rFonts w:ascii="Arial" w:hAnsi="Arial" w:cs="Arial"/>
        </w:rPr>
        <w:t>Nuala</w:t>
      </w:r>
      <w:proofErr w:type="spellEnd"/>
      <w:r w:rsidRPr="00170BE3">
        <w:rPr>
          <w:rFonts w:ascii="Arial" w:hAnsi="Arial" w:cs="Arial"/>
        </w:rPr>
        <w:t xml:space="preserve"> Jackson, </w:t>
      </w:r>
      <w:proofErr w:type="spellStart"/>
      <w:r w:rsidRPr="00170BE3">
        <w:rPr>
          <w:rFonts w:ascii="Arial" w:hAnsi="Arial" w:cs="Arial"/>
        </w:rPr>
        <w:t>Ms.</w:t>
      </w:r>
      <w:proofErr w:type="spellEnd"/>
      <w:r w:rsidRPr="00170BE3">
        <w:rPr>
          <w:rFonts w:ascii="Arial" w:hAnsi="Arial" w:cs="Arial"/>
        </w:rPr>
        <w:t xml:space="preserve"> Freda </w:t>
      </w:r>
      <w:proofErr w:type="spellStart"/>
      <w:r w:rsidRPr="00170BE3">
        <w:rPr>
          <w:rFonts w:ascii="Arial" w:hAnsi="Arial" w:cs="Arial"/>
        </w:rPr>
        <w:t>McKittrick</w:t>
      </w:r>
      <w:proofErr w:type="spellEnd"/>
      <w:r w:rsidRPr="00170BE3">
        <w:rPr>
          <w:rFonts w:ascii="Arial" w:hAnsi="Arial" w:cs="Arial"/>
        </w:rPr>
        <w:t xml:space="preserve">, and </w:t>
      </w:r>
      <w:proofErr w:type="spellStart"/>
      <w:r w:rsidRPr="00170BE3">
        <w:rPr>
          <w:rFonts w:ascii="Arial" w:hAnsi="Arial" w:cs="Arial"/>
        </w:rPr>
        <w:t>Mr.</w:t>
      </w:r>
      <w:proofErr w:type="spellEnd"/>
      <w:r w:rsidRPr="00170BE3">
        <w:rPr>
          <w:rFonts w:ascii="Arial" w:hAnsi="Arial" w:cs="Arial"/>
        </w:rPr>
        <w:t xml:space="preserve"> David </w:t>
      </w:r>
      <w:proofErr w:type="spellStart"/>
      <w:r w:rsidRPr="00170BE3">
        <w:rPr>
          <w:rFonts w:ascii="Arial" w:hAnsi="Arial" w:cs="Arial"/>
        </w:rPr>
        <w:t>Gilbride</w:t>
      </w:r>
      <w:proofErr w:type="spellEnd"/>
      <w:r w:rsidRPr="00170BE3">
        <w:rPr>
          <w:rFonts w:ascii="Arial" w:hAnsi="Arial" w:cs="Arial"/>
        </w:rPr>
        <w:t>.</w:t>
      </w:r>
    </w:p>
    <w:p w:rsidR="007917D9" w:rsidRPr="00170BE3" w:rsidRDefault="007917D9" w:rsidP="007917D9">
      <w:pPr>
        <w:spacing w:after="120"/>
        <w:rPr>
          <w:rFonts w:ascii="Arial" w:hAnsi="Arial" w:cs="Arial"/>
          <w:b/>
          <w:i/>
        </w:rPr>
      </w:pPr>
      <w:r w:rsidRPr="00170BE3">
        <w:rPr>
          <w:rFonts w:ascii="Arial" w:hAnsi="Arial" w:cs="Arial"/>
          <w:b/>
          <w:i/>
        </w:rPr>
        <w:t>Human Resources Committee</w:t>
      </w:r>
    </w:p>
    <w:p w:rsidR="007917D9" w:rsidRPr="00170BE3" w:rsidRDefault="007917D9" w:rsidP="000B49E2">
      <w:pPr>
        <w:spacing w:after="0"/>
        <w:jc w:val="both"/>
        <w:rPr>
          <w:rFonts w:ascii="Arial" w:eastAsia="Times New Roman" w:hAnsi="Arial" w:cs="Arial"/>
        </w:rPr>
      </w:pPr>
      <w:r w:rsidRPr="00170BE3">
        <w:rPr>
          <w:rFonts w:ascii="Arial" w:eastAsia="Times New Roman" w:hAnsi="Arial" w:cs="Arial"/>
        </w:rPr>
        <w:t>The role of the Human Resources Committee is to consider issues which impact on hum</w:t>
      </w:r>
      <w:r w:rsidR="000B49E2">
        <w:rPr>
          <w:rFonts w:ascii="Arial" w:eastAsia="Times New Roman" w:hAnsi="Arial" w:cs="Arial"/>
        </w:rPr>
        <w:t xml:space="preserve">an resources within the Board. </w:t>
      </w:r>
      <w:r w:rsidRPr="00170BE3">
        <w:rPr>
          <w:rFonts w:ascii="Arial" w:eastAsia="Times New Roman" w:hAnsi="Arial" w:cs="Arial"/>
        </w:rPr>
        <w:t xml:space="preserve">The Committee reviews policy documents and other papers on HR matters being considered, in order to make appropriate recommendations to the </w:t>
      </w:r>
      <w:r w:rsidR="000B49E2">
        <w:rPr>
          <w:rFonts w:ascii="Arial" w:eastAsia="Times New Roman" w:hAnsi="Arial" w:cs="Arial"/>
        </w:rPr>
        <w:t>Board and to advise management.</w:t>
      </w:r>
      <w:r w:rsidRPr="00170BE3">
        <w:rPr>
          <w:rFonts w:ascii="Arial" w:eastAsia="Times New Roman" w:hAnsi="Arial" w:cs="Arial"/>
        </w:rPr>
        <w:t xml:space="preserve"> Decisions are taken either by the Board or by management, as appropriate, having regard to the recommendatio</w:t>
      </w:r>
      <w:r w:rsidR="000B49E2">
        <w:rPr>
          <w:rFonts w:ascii="Arial" w:eastAsia="Times New Roman" w:hAnsi="Arial" w:cs="Arial"/>
        </w:rPr>
        <w:t>ns and advice of the Committee.</w:t>
      </w:r>
      <w:r w:rsidRPr="00170BE3">
        <w:rPr>
          <w:rFonts w:ascii="Arial" w:eastAsia="Times New Roman" w:hAnsi="Arial" w:cs="Arial"/>
        </w:rPr>
        <w:t xml:space="preserve"> The members of the Committee in 2017 are:  </w:t>
      </w:r>
      <w:proofErr w:type="spellStart"/>
      <w:r w:rsidRPr="00170BE3">
        <w:rPr>
          <w:rFonts w:ascii="Arial" w:eastAsia="Times New Roman" w:hAnsi="Arial" w:cs="Arial"/>
        </w:rPr>
        <w:t>Ms.</w:t>
      </w:r>
      <w:proofErr w:type="spellEnd"/>
      <w:r w:rsidRPr="00170BE3">
        <w:rPr>
          <w:rFonts w:ascii="Arial" w:eastAsia="Times New Roman" w:hAnsi="Arial" w:cs="Arial"/>
        </w:rPr>
        <w:t xml:space="preserve"> Evelyn O’Connor (Chairperson of Committee), </w:t>
      </w:r>
      <w:proofErr w:type="spellStart"/>
      <w:r w:rsidRPr="00170BE3">
        <w:rPr>
          <w:rFonts w:ascii="Arial" w:eastAsia="Times New Roman" w:hAnsi="Arial" w:cs="Arial"/>
        </w:rPr>
        <w:t>Mr.</w:t>
      </w:r>
      <w:proofErr w:type="spellEnd"/>
      <w:r w:rsidRPr="00170BE3">
        <w:rPr>
          <w:rFonts w:ascii="Arial" w:eastAsia="Times New Roman" w:hAnsi="Arial" w:cs="Arial"/>
        </w:rPr>
        <w:t xml:space="preserve"> Tom Brennan, </w:t>
      </w:r>
      <w:proofErr w:type="spellStart"/>
      <w:r w:rsidRPr="00170BE3">
        <w:rPr>
          <w:rFonts w:ascii="Arial" w:eastAsia="Times New Roman" w:hAnsi="Arial" w:cs="Arial"/>
        </w:rPr>
        <w:t>Mr.</w:t>
      </w:r>
      <w:proofErr w:type="spellEnd"/>
      <w:r w:rsidRPr="00170BE3">
        <w:rPr>
          <w:rFonts w:ascii="Arial" w:eastAsia="Times New Roman" w:hAnsi="Arial" w:cs="Arial"/>
        </w:rPr>
        <w:t xml:space="preserve"> Gordon </w:t>
      </w:r>
      <w:proofErr w:type="spellStart"/>
      <w:r w:rsidRPr="00170BE3">
        <w:rPr>
          <w:rFonts w:ascii="Arial" w:eastAsia="Times New Roman" w:hAnsi="Arial" w:cs="Arial"/>
        </w:rPr>
        <w:t>J</w:t>
      </w:r>
      <w:r w:rsidR="000B49E2">
        <w:rPr>
          <w:rFonts w:ascii="Arial" w:eastAsia="Times New Roman" w:hAnsi="Arial" w:cs="Arial"/>
        </w:rPr>
        <w:t>eyes</w:t>
      </w:r>
      <w:proofErr w:type="spellEnd"/>
      <w:r w:rsidR="000B49E2">
        <w:rPr>
          <w:rFonts w:ascii="Arial" w:eastAsia="Times New Roman" w:hAnsi="Arial" w:cs="Arial"/>
        </w:rPr>
        <w:t xml:space="preserve">, and </w:t>
      </w:r>
      <w:proofErr w:type="spellStart"/>
      <w:r w:rsidR="000B49E2">
        <w:rPr>
          <w:rFonts w:ascii="Arial" w:eastAsia="Times New Roman" w:hAnsi="Arial" w:cs="Arial"/>
        </w:rPr>
        <w:t>Ms.</w:t>
      </w:r>
      <w:proofErr w:type="spellEnd"/>
      <w:r w:rsidR="000B49E2">
        <w:rPr>
          <w:rFonts w:ascii="Arial" w:eastAsia="Times New Roman" w:hAnsi="Arial" w:cs="Arial"/>
        </w:rPr>
        <w:t xml:space="preserve"> Freda </w:t>
      </w:r>
      <w:proofErr w:type="spellStart"/>
      <w:r w:rsidR="000B49E2">
        <w:rPr>
          <w:rFonts w:ascii="Arial" w:eastAsia="Times New Roman" w:hAnsi="Arial" w:cs="Arial"/>
        </w:rPr>
        <w:t>McKittrick</w:t>
      </w:r>
      <w:proofErr w:type="spellEnd"/>
      <w:r w:rsidR="000B49E2">
        <w:rPr>
          <w:rFonts w:ascii="Arial" w:eastAsia="Times New Roman" w:hAnsi="Arial" w:cs="Arial"/>
        </w:rPr>
        <w:t>.</w:t>
      </w:r>
      <w:r w:rsidRPr="00170BE3">
        <w:rPr>
          <w:rFonts w:ascii="Arial" w:eastAsia="Times New Roman" w:hAnsi="Arial" w:cs="Arial"/>
        </w:rPr>
        <w:t xml:space="preserve"> Substitute:  </w:t>
      </w:r>
      <w:proofErr w:type="spellStart"/>
      <w:r w:rsidRPr="00170BE3">
        <w:rPr>
          <w:rFonts w:ascii="Arial" w:eastAsia="Times New Roman" w:hAnsi="Arial" w:cs="Arial"/>
        </w:rPr>
        <w:t>Ms.</w:t>
      </w:r>
      <w:proofErr w:type="spellEnd"/>
      <w:r w:rsidRPr="00170BE3">
        <w:rPr>
          <w:rFonts w:ascii="Arial" w:eastAsia="Times New Roman" w:hAnsi="Arial" w:cs="Arial"/>
        </w:rPr>
        <w:t xml:space="preserve"> </w:t>
      </w:r>
      <w:proofErr w:type="spellStart"/>
      <w:r w:rsidRPr="00170BE3">
        <w:rPr>
          <w:rFonts w:ascii="Arial" w:eastAsia="Times New Roman" w:hAnsi="Arial" w:cs="Arial"/>
        </w:rPr>
        <w:t>Nuala</w:t>
      </w:r>
      <w:proofErr w:type="spellEnd"/>
      <w:r w:rsidRPr="00170BE3">
        <w:rPr>
          <w:rFonts w:ascii="Arial" w:eastAsia="Times New Roman" w:hAnsi="Arial" w:cs="Arial"/>
        </w:rPr>
        <w:t xml:space="preserve"> Egan.</w:t>
      </w:r>
    </w:p>
    <w:p w:rsidR="007917D9" w:rsidRPr="00170BE3" w:rsidRDefault="007917D9" w:rsidP="007917D9">
      <w:pPr>
        <w:spacing w:after="0"/>
        <w:rPr>
          <w:rFonts w:ascii="Arial" w:eastAsia="Times New Roman" w:hAnsi="Arial" w:cs="Arial"/>
        </w:rPr>
      </w:pPr>
    </w:p>
    <w:p w:rsidR="007917D9" w:rsidRPr="00170BE3" w:rsidRDefault="007917D9" w:rsidP="007917D9">
      <w:pPr>
        <w:spacing w:after="120"/>
        <w:rPr>
          <w:rFonts w:ascii="Arial" w:hAnsi="Arial" w:cs="Arial"/>
          <w:b/>
          <w:i/>
        </w:rPr>
      </w:pPr>
      <w:r w:rsidRPr="00170BE3">
        <w:rPr>
          <w:rFonts w:ascii="Arial" w:hAnsi="Arial" w:cs="Arial"/>
          <w:b/>
          <w:i/>
        </w:rPr>
        <w:t>Performance Committee</w:t>
      </w:r>
    </w:p>
    <w:p w:rsidR="007917D9" w:rsidRPr="00170BE3" w:rsidRDefault="007917D9" w:rsidP="000B49E2">
      <w:pPr>
        <w:jc w:val="both"/>
        <w:rPr>
          <w:rFonts w:ascii="Arial" w:hAnsi="Arial" w:cs="Arial"/>
        </w:rPr>
      </w:pPr>
      <w:r w:rsidRPr="00170BE3">
        <w:rPr>
          <w:rFonts w:ascii="Arial" w:hAnsi="Arial" w:cs="Arial"/>
        </w:rPr>
        <w:t>The Performance Committee is a sub-committee of the HR Committee set up to consider the objectives of the Chief Executive and the extent to which those</w:t>
      </w:r>
      <w:r w:rsidR="000B49E2">
        <w:rPr>
          <w:rFonts w:ascii="Arial" w:hAnsi="Arial" w:cs="Arial"/>
        </w:rPr>
        <w:t xml:space="preserve"> objectives have been achieved. </w:t>
      </w:r>
      <w:r w:rsidRPr="00170BE3">
        <w:rPr>
          <w:rFonts w:ascii="Arial" w:hAnsi="Arial" w:cs="Arial"/>
        </w:rPr>
        <w:t xml:space="preserve">Its members are </w:t>
      </w:r>
      <w:proofErr w:type="spellStart"/>
      <w:r w:rsidRPr="00170BE3">
        <w:rPr>
          <w:rFonts w:ascii="Arial" w:hAnsi="Arial" w:cs="Arial"/>
        </w:rPr>
        <w:t>Mr.</w:t>
      </w:r>
      <w:proofErr w:type="spellEnd"/>
      <w:r w:rsidRPr="00170BE3">
        <w:rPr>
          <w:rFonts w:ascii="Arial" w:hAnsi="Arial" w:cs="Arial"/>
        </w:rPr>
        <w:t xml:space="preserve"> Philip O’Leary, </w:t>
      </w:r>
      <w:proofErr w:type="spellStart"/>
      <w:r w:rsidRPr="00170BE3">
        <w:rPr>
          <w:rFonts w:ascii="Arial" w:hAnsi="Arial" w:cs="Arial"/>
        </w:rPr>
        <w:t>Ms.</w:t>
      </w:r>
      <w:proofErr w:type="spellEnd"/>
      <w:r w:rsidRPr="00170BE3">
        <w:rPr>
          <w:rFonts w:ascii="Arial" w:hAnsi="Arial" w:cs="Arial"/>
        </w:rPr>
        <w:t xml:space="preserve"> Freda </w:t>
      </w:r>
      <w:proofErr w:type="spellStart"/>
      <w:r w:rsidRPr="00170BE3">
        <w:rPr>
          <w:rFonts w:ascii="Arial" w:hAnsi="Arial" w:cs="Arial"/>
        </w:rPr>
        <w:t>McKittrick</w:t>
      </w:r>
      <w:proofErr w:type="spellEnd"/>
      <w:r w:rsidRPr="00170BE3">
        <w:rPr>
          <w:rFonts w:ascii="Arial" w:hAnsi="Arial" w:cs="Arial"/>
        </w:rPr>
        <w:t xml:space="preserve">, and </w:t>
      </w:r>
      <w:proofErr w:type="spellStart"/>
      <w:r w:rsidRPr="00170BE3">
        <w:rPr>
          <w:rFonts w:ascii="Arial" w:hAnsi="Arial" w:cs="Arial"/>
        </w:rPr>
        <w:t>Ms.</w:t>
      </w:r>
      <w:proofErr w:type="spellEnd"/>
      <w:r w:rsidRPr="00170BE3">
        <w:rPr>
          <w:rFonts w:ascii="Arial" w:hAnsi="Arial" w:cs="Arial"/>
        </w:rPr>
        <w:t xml:space="preserve"> Evelyn O’Conno</w:t>
      </w:r>
      <w:r w:rsidR="000B49E2">
        <w:rPr>
          <w:rFonts w:ascii="Arial" w:hAnsi="Arial" w:cs="Arial"/>
        </w:rPr>
        <w:t xml:space="preserve">r. </w:t>
      </w:r>
      <w:r w:rsidRPr="00170BE3">
        <w:rPr>
          <w:rFonts w:ascii="Arial" w:hAnsi="Arial" w:cs="Arial"/>
        </w:rPr>
        <w:t>The Committee is chaired by the Board Chairperson.</w:t>
      </w:r>
    </w:p>
    <w:p w:rsidR="007917D9" w:rsidRPr="00170BE3" w:rsidRDefault="007917D9" w:rsidP="007917D9">
      <w:pPr>
        <w:spacing w:after="120"/>
        <w:rPr>
          <w:rFonts w:ascii="Arial" w:hAnsi="Arial" w:cs="Arial"/>
          <w:b/>
          <w:i/>
        </w:rPr>
      </w:pPr>
      <w:r w:rsidRPr="00170BE3">
        <w:rPr>
          <w:rFonts w:ascii="Arial" w:hAnsi="Arial" w:cs="Arial"/>
          <w:b/>
          <w:i/>
        </w:rPr>
        <w:t>Family Mediation Committee</w:t>
      </w:r>
    </w:p>
    <w:p w:rsidR="007917D9" w:rsidRPr="00170BE3" w:rsidRDefault="007917D9" w:rsidP="000B49E2">
      <w:pPr>
        <w:spacing w:after="0"/>
        <w:jc w:val="both"/>
        <w:rPr>
          <w:rFonts w:ascii="Arial" w:eastAsia="Times New Roman" w:hAnsi="Arial" w:cs="Arial"/>
        </w:rPr>
      </w:pPr>
      <w:r w:rsidRPr="00170BE3">
        <w:rPr>
          <w:rFonts w:ascii="Arial" w:eastAsia="Times New Roman" w:hAnsi="Arial" w:cs="Arial"/>
        </w:rPr>
        <w:t>The role of the family mediation committee is to consider and make recommendations to the Board on matters relating to the provision of family mediation services by the Board and fami</w:t>
      </w:r>
      <w:r w:rsidR="000B49E2">
        <w:rPr>
          <w:rFonts w:ascii="Arial" w:eastAsia="Times New Roman" w:hAnsi="Arial" w:cs="Arial"/>
        </w:rPr>
        <w:t>ly mediation matters generally.</w:t>
      </w:r>
      <w:r w:rsidRPr="00170BE3">
        <w:rPr>
          <w:rFonts w:ascii="Arial" w:eastAsia="Times New Roman" w:hAnsi="Arial" w:cs="Arial"/>
        </w:rPr>
        <w:t xml:space="preserve"> The members of the Committee are </w:t>
      </w:r>
      <w:proofErr w:type="spellStart"/>
      <w:r w:rsidRPr="00170BE3">
        <w:rPr>
          <w:rFonts w:ascii="Arial" w:eastAsia="Times New Roman" w:hAnsi="Arial" w:cs="Arial"/>
        </w:rPr>
        <w:t>Ms.</w:t>
      </w:r>
      <w:proofErr w:type="spellEnd"/>
      <w:r w:rsidRPr="00170BE3">
        <w:rPr>
          <w:rFonts w:ascii="Arial" w:eastAsia="Times New Roman" w:hAnsi="Arial" w:cs="Arial"/>
        </w:rPr>
        <w:t xml:space="preserve"> Deirdre Burke (Chair of Committee), </w:t>
      </w:r>
      <w:proofErr w:type="spellStart"/>
      <w:r w:rsidRPr="00170BE3">
        <w:rPr>
          <w:rFonts w:ascii="Arial" w:eastAsia="Times New Roman" w:hAnsi="Arial" w:cs="Arial"/>
        </w:rPr>
        <w:t>Ms.</w:t>
      </w:r>
      <w:proofErr w:type="spellEnd"/>
      <w:r w:rsidRPr="00170BE3">
        <w:rPr>
          <w:rFonts w:ascii="Arial" w:eastAsia="Times New Roman" w:hAnsi="Arial" w:cs="Arial"/>
        </w:rPr>
        <w:t xml:space="preserve"> Anne-Marie </w:t>
      </w:r>
      <w:proofErr w:type="spellStart"/>
      <w:r w:rsidRPr="00170BE3">
        <w:rPr>
          <w:rFonts w:ascii="Arial" w:eastAsia="Times New Roman" w:hAnsi="Arial" w:cs="Arial"/>
        </w:rPr>
        <w:t>Blaney</w:t>
      </w:r>
      <w:proofErr w:type="spellEnd"/>
      <w:r w:rsidRPr="00170BE3">
        <w:rPr>
          <w:rFonts w:ascii="Arial" w:eastAsia="Times New Roman" w:hAnsi="Arial" w:cs="Arial"/>
        </w:rPr>
        <w:t xml:space="preserve">, </w:t>
      </w:r>
      <w:proofErr w:type="spellStart"/>
      <w:r w:rsidRPr="00170BE3">
        <w:rPr>
          <w:rFonts w:ascii="Arial" w:eastAsia="Times New Roman" w:hAnsi="Arial" w:cs="Arial"/>
        </w:rPr>
        <w:t>Ms.</w:t>
      </w:r>
      <w:proofErr w:type="spellEnd"/>
      <w:r w:rsidRPr="00170BE3">
        <w:rPr>
          <w:rFonts w:ascii="Arial" w:eastAsia="Times New Roman" w:hAnsi="Arial" w:cs="Arial"/>
        </w:rPr>
        <w:t xml:space="preserve"> </w:t>
      </w:r>
      <w:proofErr w:type="spellStart"/>
      <w:r w:rsidRPr="00170BE3">
        <w:rPr>
          <w:rFonts w:ascii="Arial" w:eastAsia="Times New Roman" w:hAnsi="Arial" w:cs="Arial"/>
        </w:rPr>
        <w:t>Nuala</w:t>
      </w:r>
      <w:proofErr w:type="spellEnd"/>
      <w:r w:rsidRPr="00170BE3">
        <w:rPr>
          <w:rFonts w:ascii="Arial" w:eastAsia="Times New Roman" w:hAnsi="Arial" w:cs="Arial"/>
        </w:rPr>
        <w:t xml:space="preserve"> Jackson, </w:t>
      </w:r>
      <w:proofErr w:type="spellStart"/>
      <w:r w:rsidRPr="00170BE3">
        <w:rPr>
          <w:rFonts w:ascii="Arial" w:eastAsia="Times New Roman" w:hAnsi="Arial" w:cs="Arial"/>
        </w:rPr>
        <w:t>Ms.</w:t>
      </w:r>
      <w:proofErr w:type="spellEnd"/>
      <w:r w:rsidRPr="00170BE3">
        <w:rPr>
          <w:rFonts w:ascii="Arial" w:eastAsia="Times New Roman" w:hAnsi="Arial" w:cs="Arial"/>
        </w:rPr>
        <w:t xml:space="preserve"> Freda </w:t>
      </w:r>
      <w:proofErr w:type="spellStart"/>
      <w:r w:rsidRPr="00170BE3">
        <w:rPr>
          <w:rFonts w:ascii="Arial" w:eastAsia="Times New Roman" w:hAnsi="Arial" w:cs="Arial"/>
        </w:rPr>
        <w:t>McKittrick</w:t>
      </w:r>
      <w:proofErr w:type="spellEnd"/>
      <w:r w:rsidRPr="00170BE3">
        <w:rPr>
          <w:rFonts w:ascii="Arial" w:eastAsia="Times New Roman" w:hAnsi="Arial" w:cs="Arial"/>
        </w:rPr>
        <w:t xml:space="preserve">, </w:t>
      </w:r>
      <w:proofErr w:type="spellStart"/>
      <w:r w:rsidRPr="00170BE3">
        <w:rPr>
          <w:rFonts w:ascii="Arial" w:eastAsia="Times New Roman" w:hAnsi="Arial" w:cs="Arial"/>
        </w:rPr>
        <w:t>Mr.</w:t>
      </w:r>
      <w:proofErr w:type="spellEnd"/>
      <w:r w:rsidRPr="00170BE3">
        <w:rPr>
          <w:rFonts w:ascii="Arial" w:eastAsia="Times New Roman" w:hAnsi="Arial" w:cs="Arial"/>
        </w:rPr>
        <w:t xml:space="preserve"> David </w:t>
      </w:r>
      <w:proofErr w:type="spellStart"/>
      <w:r w:rsidRPr="00170BE3">
        <w:rPr>
          <w:rFonts w:ascii="Arial" w:eastAsia="Times New Roman" w:hAnsi="Arial" w:cs="Arial"/>
        </w:rPr>
        <w:t>Gibride</w:t>
      </w:r>
      <w:proofErr w:type="spellEnd"/>
      <w:r w:rsidRPr="00170BE3">
        <w:rPr>
          <w:rFonts w:ascii="Arial" w:eastAsia="Times New Roman" w:hAnsi="Arial" w:cs="Arial"/>
        </w:rPr>
        <w:t xml:space="preserve">, and </w:t>
      </w:r>
      <w:proofErr w:type="spellStart"/>
      <w:r w:rsidRPr="00170BE3">
        <w:rPr>
          <w:rFonts w:ascii="Arial" w:eastAsia="Times New Roman" w:hAnsi="Arial" w:cs="Arial"/>
        </w:rPr>
        <w:t>Mr.</w:t>
      </w:r>
      <w:proofErr w:type="spellEnd"/>
      <w:r w:rsidRPr="00170BE3">
        <w:rPr>
          <w:rFonts w:ascii="Arial" w:eastAsia="Times New Roman" w:hAnsi="Arial" w:cs="Arial"/>
        </w:rPr>
        <w:t xml:space="preserve"> Derek Fish (Staff member).</w:t>
      </w:r>
    </w:p>
    <w:p w:rsidR="007917D9" w:rsidRPr="00170BE3" w:rsidRDefault="007917D9" w:rsidP="000B49E2">
      <w:pPr>
        <w:spacing w:after="0"/>
        <w:jc w:val="both"/>
        <w:rPr>
          <w:rFonts w:ascii="Arial" w:eastAsia="Times New Roman" w:hAnsi="Arial" w:cs="Arial"/>
        </w:rPr>
      </w:pPr>
    </w:p>
    <w:p w:rsidR="007917D9" w:rsidRPr="00170BE3" w:rsidRDefault="007917D9" w:rsidP="000B49E2">
      <w:pPr>
        <w:ind w:right="28"/>
        <w:jc w:val="both"/>
        <w:rPr>
          <w:rFonts w:ascii="Arial" w:hAnsi="Arial" w:cs="Arial"/>
        </w:rPr>
      </w:pPr>
      <w:r w:rsidRPr="00170BE3">
        <w:rPr>
          <w:rFonts w:ascii="Arial" w:hAnsi="Arial" w:cs="Arial"/>
        </w:rPr>
        <w:t>The Committee makes recommendations to the Board on future processes and practices. It also considers the future focus of the service in the light of the resources available, anticipated demand and legislative and other changes as well as existing and proposed synergies between law centres and family mediation offices.</w:t>
      </w:r>
    </w:p>
    <w:p w:rsidR="007917D9"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spacing w:after="0"/>
        <w:jc w:val="both"/>
        <w:rPr>
          <w:rFonts w:ascii="Arial" w:hAnsi="Arial" w:cs="Arial"/>
          <w:b/>
        </w:rPr>
      </w:pPr>
      <w:r w:rsidRPr="00170BE3">
        <w:rPr>
          <w:rFonts w:ascii="Arial" w:hAnsi="Arial" w:cs="Arial"/>
          <w:b/>
        </w:rPr>
        <w:t>Schedule of Attendance, Fees and Expenses</w:t>
      </w:r>
    </w:p>
    <w:p w:rsidR="007917D9" w:rsidRPr="00170BE3" w:rsidRDefault="007917D9" w:rsidP="007917D9">
      <w:pPr>
        <w:spacing w:after="0"/>
        <w:jc w:val="both"/>
        <w:rPr>
          <w:rFonts w:ascii="Arial" w:hAnsi="Arial" w:cs="Arial"/>
        </w:rPr>
      </w:pPr>
    </w:p>
    <w:p w:rsidR="007917D9" w:rsidRDefault="007917D9" w:rsidP="007917D9">
      <w:pPr>
        <w:spacing w:after="0"/>
        <w:jc w:val="both"/>
        <w:rPr>
          <w:rFonts w:ascii="Arial" w:hAnsi="Arial" w:cs="Arial"/>
        </w:rPr>
      </w:pPr>
      <w:r w:rsidRPr="00170BE3">
        <w:rPr>
          <w:rFonts w:ascii="Arial" w:hAnsi="Arial" w:cs="Arial"/>
        </w:rPr>
        <w:t xml:space="preserve">In 2017, the Board held 11 Board meetings, six of which were held in Dublin, three in </w:t>
      </w:r>
      <w:proofErr w:type="spellStart"/>
      <w:r w:rsidRPr="00170BE3">
        <w:rPr>
          <w:rFonts w:ascii="Arial" w:hAnsi="Arial" w:cs="Arial"/>
        </w:rPr>
        <w:t>Cahirciveen</w:t>
      </w:r>
      <w:proofErr w:type="spellEnd"/>
      <w:r w:rsidRPr="00170BE3">
        <w:rPr>
          <w:rFonts w:ascii="Arial" w:hAnsi="Arial" w:cs="Arial"/>
        </w:rPr>
        <w:t>, one in Cork and one in Galway.  A schedule of attendance at the Board and Committee meetings for 2017 is set out below.</w:t>
      </w:r>
    </w:p>
    <w:p w:rsidR="000B49E2" w:rsidRDefault="000B49E2" w:rsidP="007917D9">
      <w:pPr>
        <w:spacing w:after="0"/>
        <w:jc w:val="both"/>
        <w:rPr>
          <w:rFonts w:ascii="Arial" w:hAnsi="Arial" w:cs="Arial"/>
        </w:rPr>
      </w:pPr>
    </w:p>
    <w:p w:rsidR="005265E5" w:rsidRDefault="005265E5" w:rsidP="007917D9">
      <w:pPr>
        <w:spacing w:after="0"/>
        <w:jc w:val="both"/>
        <w:rPr>
          <w:rFonts w:ascii="Arial" w:hAnsi="Arial" w:cs="Arial"/>
        </w:rPr>
      </w:pPr>
    </w:p>
    <w:p w:rsidR="005265E5" w:rsidRDefault="005265E5" w:rsidP="007917D9">
      <w:pPr>
        <w:spacing w:after="0"/>
        <w:jc w:val="both"/>
        <w:rPr>
          <w:rFonts w:ascii="Arial" w:hAnsi="Arial" w:cs="Arial"/>
        </w:rPr>
      </w:pPr>
    </w:p>
    <w:p w:rsidR="005265E5" w:rsidRPr="00170BE3" w:rsidRDefault="005265E5" w:rsidP="007917D9">
      <w:pPr>
        <w:spacing w:after="0"/>
        <w:jc w:val="both"/>
        <w:rPr>
          <w:rFonts w:ascii="Arial" w:hAnsi="Arial" w:cs="Arial"/>
        </w:rPr>
      </w:pPr>
      <w:bookmarkStart w:id="114" w:name="_GoBack"/>
      <w:bookmarkEnd w:id="114"/>
    </w:p>
    <w:p w:rsidR="007917D9" w:rsidRPr="00170BE3" w:rsidRDefault="007917D9" w:rsidP="007917D9">
      <w:pPr>
        <w:spacing w:after="0"/>
        <w:jc w:val="both"/>
        <w:rPr>
          <w:rFonts w:ascii="Arial" w:hAnsi="Arial" w:cs="Arial"/>
        </w:rPr>
      </w:pPr>
    </w:p>
    <w:tbl>
      <w:tblPr>
        <w:tblStyle w:val="LightList-Accent11"/>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64"/>
        <w:gridCol w:w="2183"/>
        <w:gridCol w:w="1806"/>
        <w:gridCol w:w="2290"/>
      </w:tblGrid>
      <w:tr w:rsidR="007917D9" w:rsidRPr="00170BE3" w:rsidTr="007917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lastRenderedPageBreak/>
              <w:t>Name</w:t>
            </w:r>
          </w:p>
        </w:tc>
        <w:tc>
          <w:tcPr>
            <w:tcW w:w="1181" w:type="pct"/>
            <w:shd w:val="clear" w:color="auto" w:fill="auto"/>
          </w:tcPr>
          <w:p w:rsidR="007917D9" w:rsidRPr="00170BE3" w:rsidRDefault="007917D9" w:rsidP="007917D9">
            <w:pPr>
              <w:numPr>
                <w:ilvl w:val="12"/>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Number of Board meetings attended</w:t>
            </w:r>
          </w:p>
        </w:tc>
        <w:tc>
          <w:tcPr>
            <w:tcW w:w="977" w:type="pct"/>
            <w:shd w:val="clear" w:color="auto" w:fill="auto"/>
          </w:tcPr>
          <w:p w:rsidR="007917D9" w:rsidRPr="00170BE3" w:rsidRDefault="007917D9" w:rsidP="007917D9">
            <w:pPr>
              <w:numPr>
                <w:ilvl w:val="12"/>
                <w:numId w:val="0"/>
              </w:num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Fees 2017 €</w:t>
            </w:r>
          </w:p>
        </w:tc>
        <w:tc>
          <w:tcPr>
            <w:tcW w:w="1239" w:type="pct"/>
            <w:shd w:val="clear" w:color="auto" w:fill="auto"/>
          </w:tcPr>
          <w:p w:rsidR="007917D9" w:rsidRPr="00170BE3" w:rsidRDefault="007917D9" w:rsidP="007917D9">
            <w:pPr>
              <w:numPr>
                <w:ilvl w:val="12"/>
                <w:numId w:val="0"/>
              </w:num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Expenses 2017 €</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Philip O’Leary (Chair)</w:t>
            </w:r>
          </w:p>
        </w:tc>
        <w:tc>
          <w:tcPr>
            <w:tcW w:w="1181"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11</w:t>
            </w:r>
          </w:p>
        </w:tc>
        <w:tc>
          <w:tcPr>
            <w:tcW w:w="977"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13,971</w:t>
            </w:r>
          </w:p>
        </w:tc>
        <w:tc>
          <w:tcPr>
            <w:tcW w:w="1239" w:type="pct"/>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1,004</w:t>
            </w: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 xml:space="preserve">Anne-Marie </w:t>
            </w:r>
            <w:proofErr w:type="spellStart"/>
            <w:r w:rsidRPr="00170BE3">
              <w:rPr>
                <w:rFonts w:ascii="Arial" w:hAnsi="Arial" w:cs="Arial"/>
                <w:color w:val="000000" w:themeColor="text1"/>
              </w:rPr>
              <w:t>Blaney</w:t>
            </w:r>
            <w:proofErr w:type="spellEnd"/>
          </w:p>
        </w:tc>
        <w:tc>
          <w:tcPr>
            <w:tcW w:w="1181" w:type="pct"/>
            <w:shd w:val="clear" w:color="auto" w:fill="auto"/>
            <w:vAlign w:val="center"/>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10</w:t>
            </w:r>
          </w:p>
        </w:tc>
        <w:tc>
          <w:tcPr>
            <w:tcW w:w="977" w:type="pct"/>
            <w:shd w:val="clear" w:color="auto" w:fill="auto"/>
            <w:vAlign w:val="center"/>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0</w:t>
            </w:r>
          </w:p>
        </w:tc>
        <w:tc>
          <w:tcPr>
            <w:tcW w:w="1239" w:type="pct"/>
            <w:shd w:val="clear" w:color="auto" w:fill="auto"/>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0</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Tom Brennan</w:t>
            </w:r>
          </w:p>
        </w:tc>
        <w:tc>
          <w:tcPr>
            <w:tcW w:w="1181"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10</w:t>
            </w:r>
          </w:p>
        </w:tc>
        <w:tc>
          <w:tcPr>
            <w:tcW w:w="977"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9,946</w:t>
            </w:r>
          </w:p>
        </w:tc>
        <w:tc>
          <w:tcPr>
            <w:tcW w:w="1239" w:type="pct"/>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195</w:t>
            </w: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Deirdre Burke</w:t>
            </w:r>
          </w:p>
        </w:tc>
        <w:tc>
          <w:tcPr>
            <w:tcW w:w="1181" w:type="pct"/>
            <w:shd w:val="clear" w:color="auto" w:fill="auto"/>
            <w:vAlign w:val="center"/>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8</w:t>
            </w:r>
          </w:p>
        </w:tc>
        <w:tc>
          <w:tcPr>
            <w:tcW w:w="977" w:type="pct"/>
            <w:shd w:val="clear" w:color="auto" w:fill="auto"/>
            <w:vAlign w:val="center"/>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9,117</w:t>
            </w:r>
          </w:p>
        </w:tc>
        <w:tc>
          <w:tcPr>
            <w:tcW w:w="1239" w:type="pct"/>
            <w:shd w:val="clear" w:color="auto" w:fill="auto"/>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0</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proofErr w:type="spellStart"/>
            <w:r w:rsidRPr="00170BE3">
              <w:rPr>
                <w:rFonts w:ascii="Arial" w:hAnsi="Arial" w:cs="Arial"/>
                <w:color w:val="000000" w:themeColor="text1"/>
              </w:rPr>
              <w:t>Nuala</w:t>
            </w:r>
            <w:proofErr w:type="spellEnd"/>
            <w:r w:rsidRPr="00170BE3">
              <w:rPr>
                <w:rFonts w:ascii="Arial" w:hAnsi="Arial" w:cs="Arial"/>
                <w:color w:val="000000" w:themeColor="text1"/>
              </w:rPr>
              <w:t xml:space="preserve"> Egan*</w:t>
            </w:r>
          </w:p>
        </w:tc>
        <w:tc>
          <w:tcPr>
            <w:tcW w:w="1181"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9</w:t>
            </w:r>
          </w:p>
        </w:tc>
        <w:tc>
          <w:tcPr>
            <w:tcW w:w="977"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7,302</w:t>
            </w:r>
          </w:p>
        </w:tc>
        <w:tc>
          <w:tcPr>
            <w:tcW w:w="1239" w:type="pct"/>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0</w:t>
            </w: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 xml:space="preserve">David </w:t>
            </w:r>
            <w:proofErr w:type="spellStart"/>
            <w:r w:rsidRPr="00170BE3">
              <w:rPr>
                <w:rFonts w:ascii="Arial" w:hAnsi="Arial" w:cs="Arial"/>
                <w:color w:val="000000" w:themeColor="text1"/>
              </w:rPr>
              <w:t>Gilbride</w:t>
            </w:r>
            <w:proofErr w:type="spellEnd"/>
            <w:r w:rsidRPr="00170BE3">
              <w:rPr>
                <w:rFonts w:ascii="Arial" w:hAnsi="Arial" w:cs="Arial"/>
                <w:color w:val="000000" w:themeColor="text1"/>
              </w:rPr>
              <w:t>**</w:t>
            </w:r>
          </w:p>
        </w:tc>
        <w:tc>
          <w:tcPr>
            <w:tcW w:w="1181" w:type="pct"/>
            <w:shd w:val="clear" w:color="auto" w:fill="auto"/>
            <w:vAlign w:val="center"/>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977" w:type="pct"/>
            <w:shd w:val="clear" w:color="auto" w:fill="auto"/>
            <w:vAlign w:val="center"/>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0</w:t>
            </w:r>
          </w:p>
        </w:tc>
        <w:tc>
          <w:tcPr>
            <w:tcW w:w="1239" w:type="pct"/>
            <w:shd w:val="clear" w:color="auto" w:fill="auto"/>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0</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proofErr w:type="spellStart"/>
            <w:r w:rsidRPr="00170BE3">
              <w:rPr>
                <w:rFonts w:ascii="Arial" w:hAnsi="Arial" w:cs="Arial"/>
                <w:color w:val="000000" w:themeColor="text1"/>
              </w:rPr>
              <w:t>Nuala</w:t>
            </w:r>
            <w:proofErr w:type="spellEnd"/>
            <w:r w:rsidRPr="00170BE3">
              <w:rPr>
                <w:rFonts w:ascii="Arial" w:hAnsi="Arial" w:cs="Arial"/>
                <w:color w:val="000000" w:themeColor="text1"/>
              </w:rPr>
              <w:t xml:space="preserve"> Jackson</w:t>
            </w:r>
          </w:p>
        </w:tc>
        <w:tc>
          <w:tcPr>
            <w:tcW w:w="1181"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8</w:t>
            </w:r>
          </w:p>
        </w:tc>
        <w:tc>
          <w:tcPr>
            <w:tcW w:w="977"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8,981</w:t>
            </w:r>
          </w:p>
        </w:tc>
        <w:tc>
          <w:tcPr>
            <w:tcW w:w="1239" w:type="pct"/>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49</w:t>
            </w: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vAlign w:val="center"/>
          </w:tcPr>
          <w:p w:rsidR="007917D9" w:rsidRPr="00170BE3" w:rsidRDefault="007917D9" w:rsidP="007917D9">
            <w:pPr>
              <w:numPr>
                <w:ilvl w:val="12"/>
                <w:numId w:val="0"/>
              </w:numPr>
              <w:rPr>
                <w:rFonts w:ascii="Arial" w:hAnsi="Arial" w:cs="Arial"/>
              </w:rPr>
            </w:pPr>
            <w:r w:rsidRPr="00170BE3">
              <w:rPr>
                <w:rFonts w:ascii="Arial" w:hAnsi="Arial" w:cs="Arial"/>
              </w:rPr>
              <w:t xml:space="preserve">Gordon </w:t>
            </w:r>
            <w:proofErr w:type="spellStart"/>
            <w:r w:rsidRPr="00170BE3">
              <w:rPr>
                <w:rFonts w:ascii="Arial" w:hAnsi="Arial" w:cs="Arial"/>
              </w:rPr>
              <w:t>Jeyes</w:t>
            </w:r>
            <w:proofErr w:type="spellEnd"/>
          </w:p>
        </w:tc>
        <w:tc>
          <w:tcPr>
            <w:tcW w:w="1181" w:type="pct"/>
            <w:vAlign w:val="center"/>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10</w:t>
            </w:r>
          </w:p>
        </w:tc>
        <w:tc>
          <w:tcPr>
            <w:tcW w:w="977" w:type="pct"/>
            <w:shd w:val="clear" w:color="auto" w:fill="auto"/>
            <w:vAlign w:val="center"/>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8,981</w:t>
            </w:r>
          </w:p>
        </w:tc>
        <w:tc>
          <w:tcPr>
            <w:tcW w:w="1239" w:type="pct"/>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236</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rPr>
            </w:pPr>
            <w:r w:rsidRPr="00170BE3">
              <w:rPr>
                <w:rFonts w:ascii="Arial" w:hAnsi="Arial" w:cs="Arial"/>
              </w:rPr>
              <w:t xml:space="preserve">Maurice </w:t>
            </w:r>
            <w:proofErr w:type="spellStart"/>
            <w:r w:rsidRPr="00170BE3">
              <w:rPr>
                <w:rFonts w:ascii="Arial" w:hAnsi="Arial" w:cs="Arial"/>
              </w:rPr>
              <w:t>Lawlor</w:t>
            </w:r>
            <w:proofErr w:type="spellEnd"/>
          </w:p>
        </w:tc>
        <w:tc>
          <w:tcPr>
            <w:tcW w:w="1181" w:type="pct"/>
            <w:tcBorders>
              <w:top w:val="none" w:sz="0" w:space="0" w:color="auto"/>
              <w:bottom w:val="none" w:sz="0" w:space="0" w:color="auto"/>
            </w:tcBorders>
            <w:vAlign w:val="center"/>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70BE3">
              <w:rPr>
                <w:rFonts w:ascii="Arial" w:hAnsi="Arial" w:cs="Arial"/>
              </w:rPr>
              <w:t>11</w:t>
            </w:r>
          </w:p>
        </w:tc>
        <w:tc>
          <w:tcPr>
            <w:tcW w:w="977"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170BE3">
              <w:rPr>
                <w:rFonts w:ascii="Arial" w:hAnsi="Arial" w:cs="Arial"/>
              </w:rPr>
              <w:t>0</w:t>
            </w:r>
          </w:p>
        </w:tc>
        <w:tc>
          <w:tcPr>
            <w:tcW w:w="1239" w:type="pct"/>
            <w:tcBorders>
              <w:top w:val="none" w:sz="0" w:space="0" w:color="auto"/>
              <w:bottom w:val="none" w:sz="0" w:space="0" w:color="auto"/>
              <w:right w:val="none" w:sz="0" w:space="0" w:color="auto"/>
            </w:tcBorders>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170BE3">
              <w:rPr>
                <w:rFonts w:ascii="Arial" w:hAnsi="Arial" w:cs="Arial"/>
              </w:rPr>
              <w:t>2,113</w:t>
            </w: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vAlign w:val="center"/>
          </w:tcPr>
          <w:p w:rsidR="007917D9" w:rsidRPr="00170BE3" w:rsidRDefault="007917D9" w:rsidP="007917D9">
            <w:pPr>
              <w:numPr>
                <w:ilvl w:val="12"/>
                <w:numId w:val="0"/>
              </w:numPr>
              <w:rPr>
                <w:rFonts w:ascii="Arial" w:hAnsi="Arial" w:cs="Arial"/>
              </w:rPr>
            </w:pPr>
            <w:r w:rsidRPr="00170BE3">
              <w:rPr>
                <w:rFonts w:ascii="Arial" w:hAnsi="Arial" w:cs="Arial"/>
              </w:rPr>
              <w:t xml:space="preserve">Freda </w:t>
            </w:r>
            <w:proofErr w:type="spellStart"/>
            <w:r w:rsidRPr="00170BE3">
              <w:rPr>
                <w:rFonts w:ascii="Arial" w:hAnsi="Arial" w:cs="Arial"/>
              </w:rPr>
              <w:t>McKittrick</w:t>
            </w:r>
            <w:proofErr w:type="spellEnd"/>
          </w:p>
        </w:tc>
        <w:tc>
          <w:tcPr>
            <w:tcW w:w="1181" w:type="pct"/>
            <w:vAlign w:val="center"/>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11</w:t>
            </w:r>
          </w:p>
        </w:tc>
        <w:tc>
          <w:tcPr>
            <w:tcW w:w="977" w:type="pct"/>
            <w:shd w:val="clear" w:color="auto" w:fill="auto"/>
            <w:vAlign w:val="center"/>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9,946</w:t>
            </w:r>
          </w:p>
        </w:tc>
        <w:tc>
          <w:tcPr>
            <w:tcW w:w="1239" w:type="pct"/>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0</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rPr>
            </w:pPr>
            <w:r w:rsidRPr="00170BE3">
              <w:rPr>
                <w:rFonts w:ascii="Arial" w:hAnsi="Arial" w:cs="Arial"/>
              </w:rPr>
              <w:t>Michael O’Connell</w:t>
            </w:r>
          </w:p>
        </w:tc>
        <w:tc>
          <w:tcPr>
            <w:tcW w:w="1181" w:type="pct"/>
            <w:tcBorders>
              <w:top w:val="none" w:sz="0" w:space="0" w:color="auto"/>
              <w:bottom w:val="none" w:sz="0" w:space="0" w:color="auto"/>
            </w:tcBorders>
            <w:vAlign w:val="center"/>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70BE3">
              <w:rPr>
                <w:rFonts w:ascii="Arial" w:hAnsi="Arial" w:cs="Arial"/>
              </w:rPr>
              <w:t>10</w:t>
            </w:r>
          </w:p>
        </w:tc>
        <w:tc>
          <w:tcPr>
            <w:tcW w:w="977"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170BE3">
              <w:rPr>
                <w:rFonts w:ascii="Arial" w:hAnsi="Arial" w:cs="Arial"/>
              </w:rPr>
              <w:t>0</w:t>
            </w:r>
          </w:p>
        </w:tc>
        <w:tc>
          <w:tcPr>
            <w:tcW w:w="1239" w:type="pct"/>
            <w:tcBorders>
              <w:top w:val="none" w:sz="0" w:space="0" w:color="auto"/>
              <w:bottom w:val="none" w:sz="0" w:space="0" w:color="auto"/>
              <w:right w:val="none" w:sz="0" w:space="0" w:color="auto"/>
            </w:tcBorders>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170BE3">
              <w:rPr>
                <w:rFonts w:ascii="Arial" w:hAnsi="Arial" w:cs="Arial"/>
              </w:rPr>
              <w:t>1,975</w:t>
            </w: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vAlign w:val="center"/>
          </w:tcPr>
          <w:p w:rsidR="007917D9" w:rsidRPr="00170BE3" w:rsidRDefault="007917D9" w:rsidP="007917D9">
            <w:pPr>
              <w:numPr>
                <w:ilvl w:val="12"/>
                <w:numId w:val="0"/>
              </w:numPr>
              <w:rPr>
                <w:rFonts w:ascii="Arial" w:hAnsi="Arial" w:cs="Arial"/>
              </w:rPr>
            </w:pPr>
            <w:r w:rsidRPr="00170BE3">
              <w:rPr>
                <w:rFonts w:ascii="Arial" w:hAnsi="Arial" w:cs="Arial"/>
              </w:rPr>
              <w:t>Evelyn O’Connor</w:t>
            </w:r>
          </w:p>
        </w:tc>
        <w:tc>
          <w:tcPr>
            <w:tcW w:w="1181" w:type="pct"/>
            <w:vAlign w:val="center"/>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11</w:t>
            </w:r>
          </w:p>
        </w:tc>
        <w:tc>
          <w:tcPr>
            <w:tcW w:w="977" w:type="pct"/>
            <w:shd w:val="clear" w:color="auto" w:fill="auto"/>
            <w:vAlign w:val="center"/>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0</w:t>
            </w:r>
          </w:p>
        </w:tc>
        <w:tc>
          <w:tcPr>
            <w:tcW w:w="1239" w:type="pct"/>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0</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rPr>
            </w:pPr>
            <w:r w:rsidRPr="00170BE3">
              <w:rPr>
                <w:rFonts w:ascii="Arial" w:hAnsi="Arial" w:cs="Arial"/>
              </w:rPr>
              <w:t>Ellen O’Malley Dunlop</w:t>
            </w:r>
          </w:p>
        </w:tc>
        <w:tc>
          <w:tcPr>
            <w:tcW w:w="1181" w:type="pct"/>
            <w:tcBorders>
              <w:top w:val="none" w:sz="0" w:space="0" w:color="auto"/>
              <w:bottom w:val="none" w:sz="0" w:space="0" w:color="auto"/>
            </w:tcBorders>
            <w:vAlign w:val="center"/>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70BE3">
              <w:rPr>
                <w:rFonts w:ascii="Arial" w:hAnsi="Arial" w:cs="Arial"/>
              </w:rPr>
              <w:t>11</w:t>
            </w:r>
          </w:p>
        </w:tc>
        <w:tc>
          <w:tcPr>
            <w:tcW w:w="977" w:type="pct"/>
            <w:tcBorders>
              <w:top w:val="none" w:sz="0" w:space="0" w:color="auto"/>
              <w:bottom w:val="none" w:sz="0" w:space="0" w:color="auto"/>
            </w:tcBorders>
            <w:shd w:val="clear" w:color="auto" w:fill="auto"/>
            <w:vAlign w:val="center"/>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170BE3">
              <w:rPr>
                <w:rFonts w:ascii="Arial" w:hAnsi="Arial" w:cs="Arial"/>
              </w:rPr>
              <w:t>9,946</w:t>
            </w:r>
          </w:p>
        </w:tc>
        <w:tc>
          <w:tcPr>
            <w:tcW w:w="1239" w:type="pct"/>
            <w:tcBorders>
              <w:top w:val="none" w:sz="0" w:space="0" w:color="auto"/>
              <w:bottom w:val="none" w:sz="0" w:space="0" w:color="auto"/>
              <w:right w:val="none" w:sz="0" w:space="0" w:color="auto"/>
            </w:tcBorders>
          </w:tcPr>
          <w:p w:rsidR="007917D9" w:rsidRPr="00170BE3" w:rsidRDefault="007917D9" w:rsidP="007917D9">
            <w:pPr>
              <w:numPr>
                <w:ilvl w:val="12"/>
                <w:numId w:val="0"/>
              </w:num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170BE3">
              <w:rPr>
                <w:rFonts w:ascii="Arial" w:hAnsi="Arial" w:cs="Arial"/>
              </w:rPr>
              <w:t>100</w:t>
            </w: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1603" w:type="pct"/>
            <w:tcBorders>
              <w:bottom w:val="single" w:sz="4" w:space="0" w:color="000000" w:themeColor="text1"/>
            </w:tcBorders>
            <w:shd w:val="clear" w:color="auto" w:fill="auto"/>
            <w:vAlign w:val="center"/>
          </w:tcPr>
          <w:p w:rsidR="007917D9" w:rsidRPr="00170BE3" w:rsidRDefault="007917D9" w:rsidP="007917D9">
            <w:pPr>
              <w:numPr>
                <w:ilvl w:val="12"/>
                <w:numId w:val="0"/>
              </w:numPr>
              <w:rPr>
                <w:rFonts w:ascii="Arial" w:hAnsi="Arial" w:cs="Arial"/>
              </w:rPr>
            </w:pPr>
            <w:r w:rsidRPr="00170BE3">
              <w:rPr>
                <w:rFonts w:ascii="Arial" w:hAnsi="Arial" w:cs="Arial"/>
              </w:rPr>
              <w:t>Kieran Corcoran (External member of Audit and Risk Committee</w:t>
            </w:r>
          </w:p>
        </w:tc>
        <w:tc>
          <w:tcPr>
            <w:tcW w:w="1181" w:type="pct"/>
            <w:tcBorders>
              <w:bottom w:val="single" w:sz="4" w:space="0" w:color="000000" w:themeColor="text1"/>
            </w:tcBorders>
            <w:vAlign w:val="center"/>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N/A</w:t>
            </w:r>
          </w:p>
        </w:tc>
        <w:tc>
          <w:tcPr>
            <w:tcW w:w="977" w:type="pct"/>
            <w:tcBorders>
              <w:bottom w:val="single" w:sz="4" w:space="0" w:color="000000" w:themeColor="text1"/>
            </w:tcBorders>
            <w:shd w:val="clear" w:color="auto" w:fill="auto"/>
            <w:vAlign w:val="center"/>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1,397</w:t>
            </w:r>
          </w:p>
        </w:tc>
        <w:tc>
          <w:tcPr>
            <w:tcW w:w="1239" w:type="pct"/>
            <w:tcBorders>
              <w:bottom w:val="single" w:sz="4" w:space="0" w:color="000000" w:themeColor="text1"/>
            </w:tcBorders>
            <w:vAlign w:val="center"/>
          </w:tcPr>
          <w:p w:rsidR="007917D9" w:rsidRPr="00170BE3" w:rsidRDefault="007917D9" w:rsidP="007917D9">
            <w:pPr>
              <w:numPr>
                <w:ilvl w:val="12"/>
                <w:numId w:val="0"/>
              </w:num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70BE3">
              <w:rPr>
                <w:rFonts w:ascii="Arial" w:hAnsi="Arial" w:cs="Arial"/>
              </w:rPr>
              <w:t>441</w:t>
            </w:r>
          </w:p>
        </w:tc>
      </w:tr>
    </w:tbl>
    <w:p w:rsidR="007917D9"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t xml:space="preserve">Note:  Anne-Marie </w:t>
      </w:r>
      <w:proofErr w:type="spellStart"/>
      <w:r w:rsidRPr="00170BE3">
        <w:rPr>
          <w:rFonts w:ascii="Arial" w:hAnsi="Arial" w:cs="Arial"/>
          <w:color w:val="000000"/>
        </w:rPr>
        <w:t>Blaney</w:t>
      </w:r>
      <w:proofErr w:type="spellEnd"/>
      <w:r w:rsidRPr="00170BE3">
        <w:rPr>
          <w:rFonts w:ascii="Arial" w:hAnsi="Arial" w:cs="Arial"/>
          <w:color w:val="000000"/>
        </w:rPr>
        <w:t xml:space="preserve">, David </w:t>
      </w:r>
      <w:proofErr w:type="spellStart"/>
      <w:r w:rsidRPr="00170BE3">
        <w:rPr>
          <w:rFonts w:ascii="Arial" w:hAnsi="Arial" w:cs="Arial"/>
          <w:color w:val="000000"/>
        </w:rPr>
        <w:t>Gilbride</w:t>
      </w:r>
      <w:proofErr w:type="spellEnd"/>
      <w:r w:rsidRPr="00170BE3">
        <w:rPr>
          <w:rFonts w:ascii="Arial" w:hAnsi="Arial" w:cs="Arial"/>
          <w:color w:val="000000"/>
        </w:rPr>
        <w:t xml:space="preserve">, Maurice </w:t>
      </w:r>
      <w:proofErr w:type="spellStart"/>
      <w:r w:rsidRPr="00170BE3">
        <w:rPr>
          <w:rFonts w:ascii="Arial" w:hAnsi="Arial" w:cs="Arial"/>
          <w:color w:val="000000"/>
        </w:rPr>
        <w:t>Lawlor</w:t>
      </w:r>
      <w:proofErr w:type="spellEnd"/>
      <w:r w:rsidRPr="00170BE3">
        <w:rPr>
          <w:rFonts w:ascii="Arial" w:hAnsi="Arial" w:cs="Arial"/>
          <w:color w:val="000000"/>
        </w:rPr>
        <w:t>, Michael O’Connell and Evelyn O’Connor, who are public servants, did not receive a Board fee under the One Person One Salary principle.</w:t>
      </w:r>
    </w:p>
    <w:p w:rsidR="007917D9" w:rsidRPr="00170BE3"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t>*</w:t>
      </w:r>
      <w:proofErr w:type="spellStart"/>
      <w:r w:rsidRPr="00170BE3">
        <w:rPr>
          <w:rFonts w:ascii="Arial" w:hAnsi="Arial" w:cs="Arial"/>
          <w:color w:val="000000"/>
        </w:rPr>
        <w:t>Ms.</w:t>
      </w:r>
      <w:proofErr w:type="spellEnd"/>
      <w:r w:rsidRPr="00170BE3">
        <w:rPr>
          <w:rFonts w:ascii="Arial" w:hAnsi="Arial" w:cs="Arial"/>
          <w:color w:val="000000"/>
        </w:rPr>
        <w:t xml:space="preserve"> </w:t>
      </w:r>
      <w:proofErr w:type="spellStart"/>
      <w:r w:rsidRPr="00170BE3">
        <w:rPr>
          <w:rFonts w:ascii="Arial" w:hAnsi="Arial" w:cs="Arial"/>
          <w:color w:val="000000"/>
        </w:rPr>
        <w:t>Nuala</w:t>
      </w:r>
      <w:proofErr w:type="spellEnd"/>
      <w:r w:rsidRPr="00170BE3">
        <w:rPr>
          <w:rFonts w:ascii="Arial" w:hAnsi="Arial" w:cs="Arial"/>
          <w:color w:val="000000"/>
        </w:rPr>
        <w:t xml:space="preserve"> Egan was appointed to the Board in February 2017</w:t>
      </w:r>
    </w:p>
    <w:p w:rsidR="007917D9" w:rsidRPr="00170BE3"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t>**</w:t>
      </w:r>
      <w:proofErr w:type="spellStart"/>
      <w:r w:rsidRPr="00170BE3">
        <w:rPr>
          <w:rFonts w:ascii="Arial" w:hAnsi="Arial" w:cs="Arial"/>
          <w:color w:val="000000"/>
        </w:rPr>
        <w:t>Mr.</w:t>
      </w:r>
      <w:proofErr w:type="spellEnd"/>
      <w:r w:rsidRPr="00170BE3">
        <w:rPr>
          <w:rFonts w:ascii="Arial" w:hAnsi="Arial" w:cs="Arial"/>
          <w:color w:val="000000"/>
        </w:rPr>
        <w:t xml:space="preserve"> David </w:t>
      </w:r>
      <w:proofErr w:type="spellStart"/>
      <w:r w:rsidRPr="00170BE3">
        <w:rPr>
          <w:rFonts w:ascii="Arial" w:hAnsi="Arial" w:cs="Arial"/>
          <w:color w:val="000000"/>
        </w:rPr>
        <w:t>Gilbride</w:t>
      </w:r>
      <w:proofErr w:type="spellEnd"/>
      <w:r w:rsidRPr="00170BE3">
        <w:rPr>
          <w:rFonts w:ascii="Arial" w:hAnsi="Arial" w:cs="Arial"/>
          <w:color w:val="000000"/>
        </w:rPr>
        <w:t xml:space="preserve"> resigned from the Board in July 2017</w:t>
      </w:r>
    </w:p>
    <w:p w:rsidR="007917D9" w:rsidRPr="00170BE3" w:rsidRDefault="007917D9" w:rsidP="007917D9">
      <w:pPr>
        <w:autoSpaceDE w:val="0"/>
        <w:autoSpaceDN w:val="0"/>
        <w:adjustRightInd w:val="0"/>
        <w:spacing w:after="0"/>
        <w:jc w:val="both"/>
        <w:rPr>
          <w:rFonts w:ascii="Arial" w:hAnsi="Arial" w:cs="Arial"/>
          <w:color w:val="000000"/>
        </w:rPr>
      </w:pPr>
    </w:p>
    <w:p w:rsidR="007917D9" w:rsidRPr="00170BE3" w:rsidRDefault="007917D9" w:rsidP="007917D9">
      <w:pPr>
        <w:autoSpaceDE w:val="0"/>
        <w:autoSpaceDN w:val="0"/>
        <w:adjustRightInd w:val="0"/>
        <w:spacing w:after="0"/>
        <w:jc w:val="both"/>
        <w:rPr>
          <w:rFonts w:ascii="Arial" w:hAnsi="Arial" w:cs="Arial"/>
          <w:color w:val="000000"/>
        </w:rPr>
      </w:pPr>
      <w:r w:rsidRPr="00170BE3">
        <w:rPr>
          <w:rFonts w:ascii="Arial" w:hAnsi="Arial" w:cs="Arial"/>
          <w:color w:val="000000"/>
        </w:rPr>
        <w:t>A schedule of attendance at Committee meetings is set out below.</w:t>
      </w:r>
    </w:p>
    <w:p w:rsidR="007917D9" w:rsidRPr="00170BE3" w:rsidRDefault="007917D9" w:rsidP="007917D9">
      <w:pPr>
        <w:autoSpaceDE w:val="0"/>
        <w:autoSpaceDN w:val="0"/>
        <w:adjustRightInd w:val="0"/>
        <w:spacing w:after="0"/>
        <w:jc w:val="both"/>
        <w:rPr>
          <w:rFonts w:ascii="Arial" w:hAnsi="Arial" w:cs="Arial"/>
          <w:color w:val="000000"/>
        </w:rPr>
      </w:pPr>
    </w:p>
    <w:tbl>
      <w:tblPr>
        <w:tblStyle w:val="LightList-Accent11"/>
        <w:tblW w:w="0" w:type="auto"/>
        <w:jc w:val="center"/>
        <w:tblInd w:w="-46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77"/>
        <w:gridCol w:w="805"/>
        <w:gridCol w:w="1048"/>
        <w:gridCol w:w="1018"/>
        <w:gridCol w:w="1263"/>
        <w:gridCol w:w="1072"/>
        <w:gridCol w:w="1364"/>
        <w:gridCol w:w="1562"/>
      </w:tblGrid>
      <w:tr w:rsidR="007917D9" w:rsidRPr="00170BE3" w:rsidTr="007917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917D9" w:rsidRPr="00170BE3" w:rsidRDefault="007917D9" w:rsidP="007917D9">
            <w:pPr>
              <w:numPr>
                <w:ilvl w:val="12"/>
                <w:numId w:val="0"/>
              </w:numPr>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 xml:space="preserve">Audit and Risk </w:t>
            </w:r>
          </w:p>
        </w:tc>
        <w:tc>
          <w:tcPr>
            <w:tcW w:w="0" w:type="auto"/>
            <w:shd w:val="clear" w:color="auto" w:fill="auto"/>
          </w:tcPr>
          <w:p w:rsidR="007917D9" w:rsidRPr="00170BE3" w:rsidRDefault="007917D9" w:rsidP="007917D9">
            <w:pPr>
              <w:numPr>
                <w:ilvl w:val="12"/>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 xml:space="preserve">Finance </w:t>
            </w:r>
          </w:p>
        </w:tc>
        <w:tc>
          <w:tcPr>
            <w:tcW w:w="0" w:type="auto"/>
            <w:shd w:val="clear" w:color="auto" w:fill="auto"/>
          </w:tcPr>
          <w:p w:rsidR="007917D9" w:rsidRPr="00170BE3" w:rsidRDefault="007917D9" w:rsidP="007917D9">
            <w:pPr>
              <w:numPr>
                <w:ilvl w:val="12"/>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Policy and Reform</w:t>
            </w:r>
          </w:p>
        </w:tc>
        <w:tc>
          <w:tcPr>
            <w:tcW w:w="0" w:type="auto"/>
            <w:shd w:val="clear" w:color="auto" w:fill="auto"/>
          </w:tcPr>
          <w:p w:rsidR="007917D9" w:rsidRPr="00170BE3" w:rsidRDefault="007917D9" w:rsidP="007917D9">
            <w:pPr>
              <w:numPr>
                <w:ilvl w:val="12"/>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Family Mediation</w:t>
            </w:r>
          </w:p>
        </w:tc>
        <w:tc>
          <w:tcPr>
            <w:tcW w:w="0" w:type="auto"/>
            <w:shd w:val="clear" w:color="auto" w:fill="auto"/>
          </w:tcPr>
          <w:p w:rsidR="007917D9" w:rsidRPr="00170BE3" w:rsidRDefault="007917D9" w:rsidP="007917D9">
            <w:pPr>
              <w:numPr>
                <w:ilvl w:val="12"/>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Appeals</w:t>
            </w:r>
          </w:p>
        </w:tc>
        <w:tc>
          <w:tcPr>
            <w:tcW w:w="0" w:type="auto"/>
            <w:shd w:val="clear" w:color="auto" w:fill="auto"/>
          </w:tcPr>
          <w:p w:rsidR="007917D9" w:rsidRPr="00170BE3" w:rsidRDefault="007917D9" w:rsidP="007917D9">
            <w:pPr>
              <w:numPr>
                <w:ilvl w:val="12"/>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Human Resources</w:t>
            </w:r>
          </w:p>
        </w:tc>
        <w:tc>
          <w:tcPr>
            <w:tcW w:w="0" w:type="auto"/>
            <w:shd w:val="clear" w:color="auto" w:fill="auto"/>
          </w:tcPr>
          <w:p w:rsidR="007917D9" w:rsidRPr="00170BE3" w:rsidRDefault="007917D9" w:rsidP="007917D9">
            <w:pPr>
              <w:numPr>
                <w:ilvl w:val="12"/>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Performance</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Number of Committee meetings held</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6</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8</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5</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13</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3</w:t>
            </w: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0" w:type="auto"/>
            <w:gridSpan w:val="8"/>
            <w:shd w:val="clear" w:color="auto" w:fill="auto"/>
            <w:vAlign w:val="center"/>
          </w:tcPr>
          <w:p w:rsidR="007917D9" w:rsidRPr="00170BE3" w:rsidRDefault="007917D9" w:rsidP="007917D9">
            <w:pPr>
              <w:numPr>
                <w:ilvl w:val="12"/>
                <w:numId w:val="0"/>
              </w:numPr>
              <w:jc w:val="center"/>
              <w:rPr>
                <w:rFonts w:ascii="Arial" w:hAnsi="Arial" w:cs="Arial"/>
                <w:color w:val="000000" w:themeColor="text1"/>
              </w:rPr>
            </w:pPr>
            <w:r w:rsidRPr="00170BE3">
              <w:rPr>
                <w:rFonts w:ascii="Arial" w:hAnsi="Arial" w:cs="Arial"/>
                <w:color w:val="000000" w:themeColor="text1"/>
              </w:rPr>
              <w:t>Attendance by Committee members</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Philip O’Leary</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8</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3</w:t>
            </w: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 xml:space="preserve">Anne-Marie </w:t>
            </w:r>
            <w:proofErr w:type="spellStart"/>
            <w:r w:rsidRPr="00170BE3">
              <w:rPr>
                <w:rFonts w:ascii="Arial" w:hAnsi="Arial" w:cs="Arial"/>
                <w:color w:val="000000" w:themeColor="text1"/>
              </w:rPr>
              <w:t>Blaney</w:t>
            </w:r>
            <w:proofErr w:type="spellEnd"/>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Tom Brennan</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7</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3</w:t>
            </w:r>
          </w:p>
        </w:tc>
        <w:tc>
          <w:tcPr>
            <w:tcW w:w="0" w:type="auto"/>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Deirdre Burke</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2</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5</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2</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proofErr w:type="spellStart"/>
            <w:r w:rsidRPr="00170BE3">
              <w:rPr>
                <w:rFonts w:ascii="Arial" w:hAnsi="Arial" w:cs="Arial"/>
                <w:color w:val="000000" w:themeColor="text1"/>
              </w:rPr>
              <w:t>Nuala</w:t>
            </w:r>
            <w:proofErr w:type="spellEnd"/>
            <w:r w:rsidRPr="00170BE3">
              <w:rPr>
                <w:rFonts w:ascii="Arial" w:hAnsi="Arial" w:cs="Arial"/>
                <w:color w:val="000000" w:themeColor="text1"/>
              </w:rPr>
              <w:t xml:space="preserve"> Egan</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3</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2</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10</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2</w:t>
            </w:r>
          </w:p>
        </w:tc>
        <w:tc>
          <w:tcPr>
            <w:tcW w:w="0" w:type="auto"/>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 xml:space="preserve">David </w:t>
            </w:r>
            <w:proofErr w:type="spellStart"/>
            <w:r w:rsidRPr="00170BE3">
              <w:rPr>
                <w:rFonts w:ascii="Arial" w:hAnsi="Arial" w:cs="Arial"/>
                <w:color w:val="000000" w:themeColor="text1"/>
              </w:rPr>
              <w:t>Gilbride</w:t>
            </w:r>
            <w:proofErr w:type="spellEnd"/>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2</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proofErr w:type="spellStart"/>
            <w:r w:rsidRPr="00170BE3">
              <w:rPr>
                <w:rFonts w:ascii="Arial" w:hAnsi="Arial" w:cs="Arial"/>
                <w:color w:val="000000" w:themeColor="text1"/>
              </w:rPr>
              <w:t>Nuala</w:t>
            </w:r>
            <w:proofErr w:type="spellEnd"/>
            <w:r w:rsidRPr="00170BE3">
              <w:rPr>
                <w:rFonts w:ascii="Arial" w:hAnsi="Arial" w:cs="Arial"/>
                <w:color w:val="000000" w:themeColor="text1"/>
              </w:rPr>
              <w:t xml:space="preserve"> Jackson</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3</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10</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 xml:space="preserve">Gordon </w:t>
            </w:r>
            <w:proofErr w:type="spellStart"/>
            <w:r w:rsidRPr="00170BE3">
              <w:rPr>
                <w:rFonts w:ascii="Arial" w:hAnsi="Arial" w:cs="Arial"/>
                <w:color w:val="000000" w:themeColor="text1"/>
              </w:rPr>
              <w:t>Jeyes</w:t>
            </w:r>
            <w:proofErr w:type="spellEnd"/>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6</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12</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 xml:space="preserve">Maurice </w:t>
            </w:r>
            <w:proofErr w:type="spellStart"/>
            <w:r w:rsidRPr="00170BE3">
              <w:rPr>
                <w:rFonts w:ascii="Arial" w:hAnsi="Arial" w:cs="Arial"/>
                <w:color w:val="000000" w:themeColor="text1"/>
              </w:rPr>
              <w:t>Lawlor</w:t>
            </w:r>
            <w:proofErr w:type="spellEnd"/>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8</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12</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 xml:space="preserve">Freda </w:t>
            </w:r>
            <w:proofErr w:type="spellStart"/>
            <w:r w:rsidRPr="00170BE3">
              <w:rPr>
                <w:rFonts w:ascii="Arial" w:hAnsi="Arial" w:cs="Arial"/>
                <w:color w:val="000000" w:themeColor="text1"/>
              </w:rPr>
              <w:lastRenderedPageBreak/>
              <w:t>McKittrick</w:t>
            </w:r>
            <w:proofErr w:type="spellEnd"/>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3</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3</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lastRenderedPageBreak/>
              <w:t>Michael O’Connell</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6</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8</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Evelyn O’Connor</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8</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3</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4</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3</w:t>
            </w:r>
          </w:p>
        </w:tc>
      </w:tr>
      <w:tr w:rsidR="007917D9" w:rsidRPr="00170BE3" w:rsidTr="00791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Ellen O’Malley Dunlop</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6</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11</w:t>
            </w:r>
          </w:p>
        </w:tc>
        <w:tc>
          <w:tcPr>
            <w:tcW w:w="0" w:type="auto"/>
            <w:tcBorders>
              <w:top w:val="none" w:sz="0" w:space="0" w:color="auto"/>
              <w:bottom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auto"/>
            <w:tcBorders>
              <w:top w:val="none" w:sz="0" w:space="0" w:color="auto"/>
              <w:bottom w:val="none" w:sz="0" w:space="0" w:color="auto"/>
              <w:right w:val="none" w:sz="0" w:space="0" w:color="auto"/>
            </w:tcBorders>
            <w:shd w:val="clear" w:color="auto" w:fill="auto"/>
          </w:tcPr>
          <w:p w:rsidR="007917D9" w:rsidRPr="00170BE3" w:rsidRDefault="007917D9" w:rsidP="007917D9">
            <w:pPr>
              <w:numPr>
                <w:ilvl w:val="12"/>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7917D9" w:rsidRPr="00170BE3" w:rsidTr="007917D9">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7917D9" w:rsidRPr="00170BE3" w:rsidRDefault="007917D9" w:rsidP="007917D9">
            <w:pPr>
              <w:numPr>
                <w:ilvl w:val="12"/>
                <w:numId w:val="0"/>
              </w:numPr>
              <w:rPr>
                <w:rFonts w:ascii="Arial" w:hAnsi="Arial" w:cs="Arial"/>
                <w:color w:val="000000" w:themeColor="text1"/>
              </w:rPr>
            </w:pPr>
            <w:r w:rsidRPr="00170BE3">
              <w:rPr>
                <w:rFonts w:ascii="Arial" w:hAnsi="Arial" w:cs="Arial"/>
                <w:color w:val="000000" w:themeColor="text1"/>
              </w:rPr>
              <w:t>Kieran Corcoran (External member of Audit and Risk Committee)</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70BE3">
              <w:rPr>
                <w:rFonts w:ascii="Arial" w:hAnsi="Arial" w:cs="Arial"/>
                <w:color w:val="000000" w:themeColor="text1"/>
              </w:rPr>
              <w:t>6</w:t>
            </w: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0" w:type="auto"/>
            <w:shd w:val="clear" w:color="auto" w:fill="auto"/>
          </w:tcPr>
          <w:p w:rsidR="007917D9" w:rsidRPr="00170BE3" w:rsidRDefault="007917D9" w:rsidP="007917D9">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bl>
    <w:p w:rsidR="007917D9" w:rsidRPr="00170BE3" w:rsidRDefault="007917D9" w:rsidP="007917D9">
      <w:pPr>
        <w:autoSpaceDE w:val="0"/>
        <w:autoSpaceDN w:val="0"/>
        <w:adjustRightInd w:val="0"/>
        <w:spacing w:after="0"/>
        <w:jc w:val="both"/>
        <w:rPr>
          <w:rFonts w:ascii="Arial" w:hAnsi="Arial" w:cs="Arial"/>
          <w:b/>
          <w:color w:val="FF0000"/>
        </w:rPr>
      </w:pPr>
    </w:p>
    <w:p w:rsidR="007917D9" w:rsidRPr="00170BE3" w:rsidRDefault="007917D9" w:rsidP="007917D9">
      <w:pPr>
        <w:spacing w:after="0"/>
        <w:jc w:val="both"/>
        <w:rPr>
          <w:rFonts w:ascii="Arial" w:hAnsi="Arial" w:cs="Arial"/>
          <w:b/>
        </w:rPr>
      </w:pPr>
      <w:r w:rsidRPr="00170BE3">
        <w:rPr>
          <w:rFonts w:ascii="Arial" w:hAnsi="Arial" w:cs="Arial"/>
          <w:b/>
        </w:rPr>
        <w:t>Key Personnel Changes</w:t>
      </w:r>
    </w:p>
    <w:p w:rsidR="007917D9" w:rsidRPr="00170BE3" w:rsidRDefault="007917D9" w:rsidP="007917D9">
      <w:pPr>
        <w:spacing w:after="0"/>
        <w:jc w:val="both"/>
        <w:rPr>
          <w:rFonts w:ascii="Arial" w:hAnsi="Arial" w:cs="Arial"/>
          <w:b/>
        </w:rPr>
      </w:pPr>
    </w:p>
    <w:p w:rsidR="007917D9" w:rsidRPr="00170BE3" w:rsidRDefault="007917D9" w:rsidP="007917D9">
      <w:pPr>
        <w:spacing w:after="0"/>
        <w:jc w:val="both"/>
        <w:rPr>
          <w:rFonts w:ascii="Arial" w:hAnsi="Arial" w:cs="Arial"/>
        </w:rPr>
      </w:pPr>
      <w:r w:rsidRPr="00170BE3">
        <w:rPr>
          <w:rFonts w:ascii="Arial" w:hAnsi="Arial" w:cs="Arial"/>
        </w:rPr>
        <w:t xml:space="preserve">One new Board member, </w:t>
      </w:r>
      <w:proofErr w:type="spellStart"/>
      <w:r w:rsidRPr="00170BE3">
        <w:rPr>
          <w:rFonts w:ascii="Arial" w:hAnsi="Arial" w:cs="Arial"/>
        </w:rPr>
        <w:t>Ms.</w:t>
      </w:r>
      <w:proofErr w:type="spellEnd"/>
      <w:r w:rsidRPr="00170BE3">
        <w:rPr>
          <w:rFonts w:ascii="Arial" w:hAnsi="Arial" w:cs="Arial"/>
        </w:rPr>
        <w:t xml:space="preserve"> </w:t>
      </w:r>
      <w:proofErr w:type="spellStart"/>
      <w:r w:rsidRPr="00170BE3">
        <w:rPr>
          <w:rFonts w:ascii="Arial" w:hAnsi="Arial" w:cs="Arial"/>
        </w:rPr>
        <w:t>Nuala</w:t>
      </w:r>
      <w:proofErr w:type="spellEnd"/>
      <w:r w:rsidRPr="00170BE3">
        <w:rPr>
          <w:rFonts w:ascii="Arial" w:hAnsi="Arial" w:cs="Arial"/>
        </w:rPr>
        <w:t xml:space="preserve"> Egan, was appointed in February 2017.  </w:t>
      </w:r>
      <w:proofErr w:type="spellStart"/>
      <w:r w:rsidRPr="00170BE3">
        <w:rPr>
          <w:rFonts w:ascii="Arial" w:hAnsi="Arial" w:cs="Arial"/>
        </w:rPr>
        <w:t>Mr.</w:t>
      </w:r>
      <w:proofErr w:type="spellEnd"/>
      <w:r w:rsidRPr="00170BE3">
        <w:rPr>
          <w:rFonts w:ascii="Arial" w:hAnsi="Arial" w:cs="Arial"/>
        </w:rPr>
        <w:t xml:space="preserve"> David </w:t>
      </w:r>
      <w:proofErr w:type="spellStart"/>
      <w:r w:rsidRPr="00170BE3">
        <w:rPr>
          <w:rFonts w:ascii="Arial" w:hAnsi="Arial" w:cs="Arial"/>
        </w:rPr>
        <w:t>Gilbride</w:t>
      </w:r>
      <w:proofErr w:type="spellEnd"/>
      <w:r w:rsidRPr="00170BE3">
        <w:rPr>
          <w:rFonts w:ascii="Arial" w:hAnsi="Arial" w:cs="Arial"/>
        </w:rPr>
        <w:t xml:space="preserve"> resigned from the Board in July 2017.</w:t>
      </w:r>
    </w:p>
    <w:p w:rsidR="007917D9" w:rsidRPr="00170BE3" w:rsidRDefault="007917D9" w:rsidP="007917D9">
      <w:pPr>
        <w:spacing w:after="0"/>
        <w:jc w:val="both"/>
        <w:rPr>
          <w:rFonts w:ascii="Arial" w:hAnsi="Arial" w:cs="Arial"/>
        </w:rPr>
      </w:pPr>
    </w:p>
    <w:p w:rsidR="007917D9" w:rsidRPr="00170BE3" w:rsidRDefault="007917D9" w:rsidP="007917D9">
      <w:pPr>
        <w:spacing w:after="0"/>
        <w:jc w:val="both"/>
        <w:rPr>
          <w:rFonts w:ascii="Arial" w:hAnsi="Arial" w:cs="Arial"/>
        </w:rPr>
      </w:pPr>
      <w:r w:rsidRPr="00170BE3">
        <w:rPr>
          <w:rFonts w:ascii="Arial" w:hAnsi="Arial" w:cs="Arial"/>
        </w:rPr>
        <w:t xml:space="preserve">The Director of Corporate Services, </w:t>
      </w:r>
      <w:proofErr w:type="spellStart"/>
      <w:r w:rsidRPr="00170BE3">
        <w:rPr>
          <w:rFonts w:ascii="Arial" w:hAnsi="Arial" w:cs="Arial"/>
        </w:rPr>
        <w:t>Ms.</w:t>
      </w:r>
      <w:proofErr w:type="spellEnd"/>
      <w:r w:rsidRPr="00170BE3">
        <w:rPr>
          <w:rFonts w:ascii="Arial" w:hAnsi="Arial" w:cs="Arial"/>
        </w:rPr>
        <w:t xml:space="preserve"> Eileen Bowden, retired in July 2017.  Donal </w:t>
      </w:r>
      <w:proofErr w:type="spellStart"/>
      <w:r w:rsidRPr="00170BE3">
        <w:rPr>
          <w:rFonts w:ascii="Arial" w:hAnsi="Arial" w:cs="Arial"/>
        </w:rPr>
        <w:t>Reddington</w:t>
      </w:r>
      <w:proofErr w:type="spellEnd"/>
      <w:r w:rsidRPr="00170BE3">
        <w:rPr>
          <w:rFonts w:ascii="Arial" w:hAnsi="Arial" w:cs="Arial"/>
        </w:rPr>
        <w:t>, who joined the Board in March 2017, took over the Director of Corporate Services role.</w:t>
      </w:r>
    </w:p>
    <w:p w:rsidR="007917D9" w:rsidRPr="00170BE3" w:rsidRDefault="007917D9" w:rsidP="007917D9">
      <w:pPr>
        <w:spacing w:after="0"/>
        <w:jc w:val="both"/>
        <w:rPr>
          <w:rFonts w:ascii="Arial" w:hAnsi="Arial" w:cs="Arial"/>
        </w:rPr>
      </w:pPr>
    </w:p>
    <w:p w:rsidR="007917D9" w:rsidRPr="00170BE3" w:rsidRDefault="007917D9" w:rsidP="007917D9">
      <w:pPr>
        <w:spacing w:after="0"/>
        <w:jc w:val="both"/>
        <w:rPr>
          <w:rFonts w:ascii="Arial" w:hAnsi="Arial" w:cs="Arial"/>
          <w:b/>
        </w:rPr>
      </w:pPr>
      <w:r w:rsidRPr="00170BE3">
        <w:rPr>
          <w:rFonts w:ascii="Arial" w:hAnsi="Arial" w:cs="Arial"/>
          <w:b/>
        </w:rPr>
        <w:t>Disclosures Required by the Code of Practice for the Governance of State Bodies (2016)</w:t>
      </w:r>
    </w:p>
    <w:p w:rsidR="007917D9" w:rsidRPr="00170BE3" w:rsidRDefault="007917D9" w:rsidP="007917D9">
      <w:pPr>
        <w:spacing w:after="0"/>
        <w:jc w:val="both"/>
        <w:rPr>
          <w:rFonts w:ascii="Arial" w:hAnsi="Arial" w:cs="Arial"/>
          <w:b/>
        </w:rPr>
      </w:pPr>
    </w:p>
    <w:p w:rsidR="007917D9" w:rsidRPr="00170BE3" w:rsidRDefault="007917D9" w:rsidP="007917D9">
      <w:pPr>
        <w:spacing w:after="0"/>
        <w:jc w:val="both"/>
        <w:rPr>
          <w:rFonts w:ascii="Arial" w:hAnsi="Arial" w:cs="Arial"/>
        </w:rPr>
      </w:pPr>
      <w:r w:rsidRPr="00170BE3">
        <w:rPr>
          <w:rFonts w:ascii="Arial" w:hAnsi="Arial" w:cs="Arial"/>
        </w:rPr>
        <w:t>The Board is responsible for ensuring that the Legal Aid Board has complied with the requirements of the Code of Practice for the Governance of State Bodies (“the Code”), as published by the Department of Public Expenditure and Reform in August 2016. The following disclosures are required by the Code:</w:t>
      </w:r>
    </w:p>
    <w:p w:rsidR="007917D9" w:rsidRPr="00170BE3" w:rsidRDefault="007917D9" w:rsidP="007917D9">
      <w:pPr>
        <w:spacing w:after="0"/>
        <w:jc w:val="both"/>
        <w:rPr>
          <w:rFonts w:ascii="Arial" w:hAnsi="Arial" w:cs="Arial"/>
        </w:rPr>
      </w:pPr>
    </w:p>
    <w:p w:rsidR="007917D9" w:rsidRPr="00170BE3" w:rsidRDefault="007917D9" w:rsidP="007917D9">
      <w:pPr>
        <w:spacing w:after="0"/>
        <w:jc w:val="both"/>
        <w:rPr>
          <w:rFonts w:ascii="Arial" w:hAnsi="Arial" w:cs="Arial"/>
          <w:b/>
          <w:i/>
        </w:rPr>
      </w:pPr>
      <w:r w:rsidRPr="00170BE3">
        <w:rPr>
          <w:rFonts w:ascii="Arial" w:hAnsi="Arial" w:cs="Arial"/>
          <w:b/>
          <w:i/>
        </w:rPr>
        <w:t>Employees Short-Term Benefits Breakdown</w:t>
      </w:r>
    </w:p>
    <w:p w:rsidR="007917D9" w:rsidRPr="00170BE3" w:rsidRDefault="007917D9" w:rsidP="007917D9">
      <w:pPr>
        <w:spacing w:after="0"/>
        <w:jc w:val="both"/>
        <w:rPr>
          <w:rFonts w:ascii="Arial" w:hAnsi="Arial" w:cs="Arial"/>
          <w:i/>
        </w:rPr>
      </w:pPr>
    </w:p>
    <w:p w:rsidR="007917D9" w:rsidRPr="00170BE3" w:rsidRDefault="007917D9" w:rsidP="007917D9">
      <w:pPr>
        <w:spacing w:after="0"/>
        <w:jc w:val="both"/>
        <w:rPr>
          <w:rFonts w:ascii="Arial" w:hAnsi="Arial" w:cs="Arial"/>
        </w:rPr>
      </w:pPr>
      <w:r w:rsidRPr="00170BE3">
        <w:rPr>
          <w:rFonts w:ascii="Arial" w:hAnsi="Arial" w:cs="Arial"/>
        </w:rPr>
        <w:t>Employees’ short-term benefits in excess of €60,000 are categorised into the following bands:</w:t>
      </w:r>
    </w:p>
    <w:p w:rsidR="007917D9" w:rsidRPr="00170BE3" w:rsidRDefault="007917D9" w:rsidP="007917D9">
      <w:pPr>
        <w:spacing w:after="0"/>
        <w:jc w:val="both"/>
        <w:rPr>
          <w:rFonts w:ascii="Arial" w:hAnsi="Arial" w:cs="Arial"/>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93"/>
        <w:gridCol w:w="2878"/>
        <w:gridCol w:w="2472"/>
      </w:tblGrid>
      <w:tr w:rsidR="007917D9" w:rsidRPr="00170BE3" w:rsidTr="007917D9">
        <w:trPr>
          <w:trHeight w:val="289"/>
        </w:trPr>
        <w:tc>
          <w:tcPr>
            <w:tcW w:w="2106" w:type="pct"/>
            <w:shd w:val="clear" w:color="auto" w:fill="auto"/>
            <w:noWrap/>
            <w:vAlign w:val="bottom"/>
            <w:hideMark/>
          </w:tcPr>
          <w:p w:rsidR="007917D9" w:rsidRPr="00170BE3" w:rsidRDefault="007917D9" w:rsidP="007917D9">
            <w:pPr>
              <w:spacing w:after="0" w:line="240" w:lineRule="auto"/>
              <w:rPr>
                <w:rFonts w:ascii="Arial" w:eastAsia="Times New Roman" w:hAnsi="Arial" w:cs="Arial"/>
                <w:b/>
                <w:bCs/>
              </w:rPr>
            </w:pPr>
            <w:r w:rsidRPr="00170BE3">
              <w:rPr>
                <w:rFonts w:ascii="Arial" w:eastAsia="Times New Roman" w:hAnsi="Arial" w:cs="Arial"/>
                <w:b/>
                <w:bCs/>
              </w:rPr>
              <w:t>Salary Category</w:t>
            </w:r>
          </w:p>
        </w:tc>
        <w:tc>
          <w:tcPr>
            <w:tcW w:w="2894" w:type="pct"/>
            <w:gridSpan w:val="2"/>
            <w:shd w:val="clear" w:color="auto" w:fill="auto"/>
            <w:noWrap/>
            <w:vAlign w:val="bottom"/>
            <w:hideMark/>
          </w:tcPr>
          <w:p w:rsidR="007917D9" w:rsidRPr="00170BE3" w:rsidRDefault="007917D9" w:rsidP="007917D9">
            <w:pPr>
              <w:spacing w:after="0" w:line="240" w:lineRule="auto"/>
              <w:jc w:val="center"/>
              <w:rPr>
                <w:rFonts w:ascii="Arial" w:eastAsia="Times New Roman" w:hAnsi="Arial" w:cs="Arial"/>
                <w:b/>
                <w:bCs/>
              </w:rPr>
            </w:pPr>
            <w:r w:rsidRPr="00170BE3">
              <w:rPr>
                <w:rFonts w:ascii="Arial" w:eastAsia="Times New Roman" w:hAnsi="Arial" w:cs="Arial"/>
                <w:b/>
                <w:bCs/>
              </w:rPr>
              <w:t>Number of Employees</w:t>
            </w:r>
          </w:p>
        </w:tc>
      </w:tr>
      <w:tr w:rsidR="007917D9" w:rsidRPr="00170BE3" w:rsidTr="007917D9">
        <w:trPr>
          <w:trHeight w:val="289"/>
        </w:trPr>
        <w:tc>
          <w:tcPr>
            <w:tcW w:w="2106" w:type="pct"/>
            <w:shd w:val="clear" w:color="auto" w:fill="auto"/>
            <w:noWrap/>
            <w:vAlign w:val="bottom"/>
            <w:hideMark/>
          </w:tcPr>
          <w:p w:rsidR="007917D9" w:rsidRPr="00170BE3" w:rsidRDefault="007917D9" w:rsidP="007917D9">
            <w:pPr>
              <w:spacing w:after="0" w:line="240" w:lineRule="auto"/>
              <w:rPr>
                <w:rFonts w:ascii="Arial" w:eastAsia="Times New Roman" w:hAnsi="Arial" w:cs="Arial"/>
                <w:b/>
                <w:bCs/>
              </w:rPr>
            </w:pPr>
            <w:r w:rsidRPr="00170BE3">
              <w:rPr>
                <w:rFonts w:ascii="Arial" w:eastAsia="Times New Roman" w:hAnsi="Arial" w:cs="Arial"/>
                <w:b/>
                <w:bCs/>
              </w:rPr>
              <w:t>  </w:t>
            </w:r>
          </w:p>
        </w:tc>
        <w:tc>
          <w:tcPr>
            <w:tcW w:w="1557" w:type="pct"/>
            <w:shd w:val="clear" w:color="auto" w:fill="auto"/>
            <w:noWrap/>
            <w:vAlign w:val="bottom"/>
            <w:hideMark/>
          </w:tcPr>
          <w:p w:rsidR="007917D9" w:rsidRPr="00170BE3" w:rsidRDefault="007917D9" w:rsidP="007917D9">
            <w:pPr>
              <w:spacing w:after="0" w:line="240" w:lineRule="auto"/>
              <w:jc w:val="center"/>
              <w:rPr>
                <w:rFonts w:ascii="Arial" w:eastAsia="Times New Roman" w:hAnsi="Arial" w:cs="Arial"/>
                <w:b/>
                <w:bCs/>
              </w:rPr>
            </w:pPr>
            <w:r w:rsidRPr="00170BE3">
              <w:rPr>
                <w:rFonts w:ascii="Arial" w:eastAsia="Times New Roman" w:hAnsi="Arial" w:cs="Arial"/>
                <w:b/>
                <w:bCs/>
              </w:rPr>
              <w:t>2017</w:t>
            </w:r>
          </w:p>
        </w:tc>
        <w:tc>
          <w:tcPr>
            <w:tcW w:w="1337" w:type="pct"/>
            <w:shd w:val="clear" w:color="auto" w:fill="auto"/>
            <w:noWrap/>
            <w:vAlign w:val="bottom"/>
            <w:hideMark/>
          </w:tcPr>
          <w:p w:rsidR="007917D9" w:rsidRPr="00170BE3" w:rsidRDefault="007917D9" w:rsidP="007917D9">
            <w:pPr>
              <w:spacing w:after="0" w:line="240" w:lineRule="auto"/>
              <w:jc w:val="center"/>
              <w:rPr>
                <w:rFonts w:ascii="Arial" w:eastAsia="Times New Roman" w:hAnsi="Arial" w:cs="Arial"/>
                <w:b/>
                <w:bCs/>
              </w:rPr>
            </w:pPr>
            <w:r w:rsidRPr="00170BE3">
              <w:rPr>
                <w:rFonts w:ascii="Arial" w:eastAsia="Times New Roman" w:hAnsi="Arial" w:cs="Arial"/>
                <w:b/>
                <w:bCs/>
              </w:rPr>
              <w:t>2016</w:t>
            </w:r>
          </w:p>
        </w:tc>
      </w:tr>
      <w:tr w:rsidR="007917D9" w:rsidRPr="00170BE3" w:rsidTr="007917D9">
        <w:trPr>
          <w:trHeight w:val="289"/>
        </w:trPr>
        <w:tc>
          <w:tcPr>
            <w:tcW w:w="2106" w:type="pct"/>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€60,000 to €69,999</w:t>
            </w:r>
          </w:p>
        </w:tc>
        <w:tc>
          <w:tcPr>
            <w:tcW w:w="155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91</w:t>
            </w:r>
          </w:p>
        </w:tc>
        <w:tc>
          <w:tcPr>
            <w:tcW w:w="133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77</w:t>
            </w:r>
          </w:p>
        </w:tc>
      </w:tr>
      <w:tr w:rsidR="007917D9" w:rsidRPr="00170BE3" w:rsidTr="007917D9">
        <w:trPr>
          <w:trHeight w:val="289"/>
        </w:trPr>
        <w:tc>
          <w:tcPr>
            <w:tcW w:w="2106" w:type="pct"/>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€70,000 to €79,999</w:t>
            </w:r>
          </w:p>
        </w:tc>
        <w:tc>
          <w:tcPr>
            <w:tcW w:w="155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16</w:t>
            </w:r>
          </w:p>
        </w:tc>
        <w:tc>
          <w:tcPr>
            <w:tcW w:w="133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34</w:t>
            </w:r>
          </w:p>
        </w:tc>
      </w:tr>
      <w:tr w:rsidR="007917D9" w:rsidRPr="00170BE3" w:rsidTr="007917D9">
        <w:trPr>
          <w:trHeight w:val="289"/>
        </w:trPr>
        <w:tc>
          <w:tcPr>
            <w:tcW w:w="2106" w:type="pct"/>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€80,000 to €89,999</w:t>
            </w:r>
          </w:p>
        </w:tc>
        <w:tc>
          <w:tcPr>
            <w:tcW w:w="155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24</w:t>
            </w:r>
          </w:p>
        </w:tc>
        <w:tc>
          <w:tcPr>
            <w:tcW w:w="133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16</w:t>
            </w:r>
          </w:p>
        </w:tc>
      </w:tr>
      <w:tr w:rsidR="007917D9" w:rsidRPr="00170BE3" w:rsidTr="007917D9">
        <w:trPr>
          <w:trHeight w:val="289"/>
        </w:trPr>
        <w:tc>
          <w:tcPr>
            <w:tcW w:w="2106" w:type="pct"/>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€90,000 to €99,999</w:t>
            </w:r>
          </w:p>
        </w:tc>
        <w:tc>
          <w:tcPr>
            <w:tcW w:w="155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4</w:t>
            </w:r>
          </w:p>
        </w:tc>
        <w:tc>
          <w:tcPr>
            <w:tcW w:w="133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8</w:t>
            </w:r>
          </w:p>
        </w:tc>
      </w:tr>
      <w:tr w:rsidR="007917D9" w:rsidRPr="00170BE3" w:rsidTr="007917D9">
        <w:trPr>
          <w:trHeight w:val="289"/>
        </w:trPr>
        <w:tc>
          <w:tcPr>
            <w:tcW w:w="2106" w:type="pct"/>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€100,000 to €109,999</w:t>
            </w:r>
          </w:p>
        </w:tc>
        <w:tc>
          <w:tcPr>
            <w:tcW w:w="155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3</w:t>
            </w:r>
          </w:p>
        </w:tc>
        <w:tc>
          <w:tcPr>
            <w:tcW w:w="133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0</w:t>
            </w:r>
          </w:p>
        </w:tc>
      </w:tr>
      <w:tr w:rsidR="007917D9" w:rsidRPr="00170BE3" w:rsidTr="007917D9">
        <w:trPr>
          <w:trHeight w:val="289"/>
        </w:trPr>
        <w:tc>
          <w:tcPr>
            <w:tcW w:w="2106" w:type="pct"/>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€110,000 to €119,999</w:t>
            </w:r>
          </w:p>
        </w:tc>
        <w:tc>
          <w:tcPr>
            <w:tcW w:w="155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0</w:t>
            </w:r>
          </w:p>
        </w:tc>
        <w:tc>
          <w:tcPr>
            <w:tcW w:w="133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0</w:t>
            </w:r>
          </w:p>
        </w:tc>
      </w:tr>
      <w:tr w:rsidR="007917D9" w:rsidRPr="00170BE3" w:rsidTr="007917D9">
        <w:trPr>
          <w:trHeight w:val="289"/>
        </w:trPr>
        <w:tc>
          <w:tcPr>
            <w:tcW w:w="2106" w:type="pct"/>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€120,000 to €129,999</w:t>
            </w:r>
          </w:p>
        </w:tc>
        <w:tc>
          <w:tcPr>
            <w:tcW w:w="155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1</w:t>
            </w:r>
          </w:p>
        </w:tc>
        <w:tc>
          <w:tcPr>
            <w:tcW w:w="1337" w:type="pct"/>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1</w:t>
            </w:r>
          </w:p>
        </w:tc>
      </w:tr>
    </w:tbl>
    <w:p w:rsidR="007917D9" w:rsidRPr="00170BE3" w:rsidRDefault="007917D9" w:rsidP="007917D9">
      <w:pPr>
        <w:spacing w:after="0"/>
        <w:jc w:val="both"/>
        <w:rPr>
          <w:rFonts w:ascii="Arial" w:hAnsi="Arial" w:cs="Arial"/>
        </w:rPr>
      </w:pPr>
    </w:p>
    <w:p w:rsidR="000B49E2" w:rsidRDefault="000B49E2" w:rsidP="007917D9">
      <w:pPr>
        <w:spacing w:after="0"/>
        <w:jc w:val="both"/>
        <w:rPr>
          <w:rFonts w:ascii="Arial" w:hAnsi="Arial" w:cs="Arial"/>
          <w:b/>
          <w:i/>
        </w:rPr>
      </w:pPr>
    </w:p>
    <w:p w:rsidR="000B49E2" w:rsidRDefault="000B49E2" w:rsidP="007917D9">
      <w:pPr>
        <w:spacing w:after="0"/>
        <w:jc w:val="both"/>
        <w:rPr>
          <w:rFonts w:ascii="Arial" w:hAnsi="Arial" w:cs="Arial"/>
          <w:b/>
          <w:i/>
        </w:rPr>
      </w:pPr>
    </w:p>
    <w:p w:rsidR="000B49E2" w:rsidRDefault="000B49E2" w:rsidP="007917D9">
      <w:pPr>
        <w:spacing w:after="0"/>
        <w:jc w:val="both"/>
        <w:rPr>
          <w:rFonts w:ascii="Arial" w:hAnsi="Arial" w:cs="Arial"/>
          <w:b/>
          <w:i/>
        </w:rPr>
      </w:pPr>
    </w:p>
    <w:p w:rsidR="007917D9" w:rsidRPr="00170BE3" w:rsidRDefault="007917D9" w:rsidP="007917D9">
      <w:pPr>
        <w:spacing w:after="0"/>
        <w:jc w:val="both"/>
        <w:rPr>
          <w:rFonts w:ascii="Arial" w:hAnsi="Arial" w:cs="Arial"/>
          <w:b/>
          <w:i/>
        </w:rPr>
      </w:pPr>
      <w:r w:rsidRPr="00170BE3">
        <w:rPr>
          <w:rFonts w:ascii="Arial" w:hAnsi="Arial" w:cs="Arial"/>
          <w:b/>
          <w:i/>
        </w:rPr>
        <w:lastRenderedPageBreak/>
        <w:t>Consultancy Costs</w:t>
      </w:r>
    </w:p>
    <w:p w:rsidR="007917D9" w:rsidRPr="00170BE3" w:rsidRDefault="007917D9" w:rsidP="007917D9">
      <w:pPr>
        <w:spacing w:after="0"/>
        <w:jc w:val="both"/>
        <w:rPr>
          <w:rFonts w:ascii="Arial" w:hAnsi="Arial" w:cs="Arial"/>
          <w:b/>
        </w:rPr>
      </w:pPr>
    </w:p>
    <w:tbl>
      <w:tblPr>
        <w:tblW w:w="4851" w:type="pct"/>
        <w:tblLook w:val="04A0" w:firstRow="1" w:lastRow="0" w:firstColumn="1" w:lastColumn="0" w:noHBand="0" w:noVBand="1"/>
      </w:tblPr>
      <w:tblGrid>
        <w:gridCol w:w="5330"/>
        <w:gridCol w:w="2141"/>
        <w:gridCol w:w="1497"/>
      </w:tblGrid>
      <w:tr w:rsidR="007917D9" w:rsidRPr="00170BE3" w:rsidTr="007917D9">
        <w:trPr>
          <w:trHeight w:val="315"/>
        </w:trPr>
        <w:tc>
          <w:tcPr>
            <w:tcW w:w="34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b/>
                <w:bCs/>
              </w:rPr>
            </w:pPr>
            <w:r w:rsidRPr="00170BE3">
              <w:rPr>
                <w:rFonts w:ascii="Arial" w:eastAsia="Times New Roman" w:hAnsi="Arial" w:cs="Arial"/>
                <w:b/>
                <w:bCs/>
              </w:rPr>
              <w:t> </w:t>
            </w:r>
          </w:p>
        </w:tc>
        <w:tc>
          <w:tcPr>
            <w:tcW w:w="8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jc w:val="center"/>
              <w:rPr>
                <w:rFonts w:ascii="Arial" w:eastAsia="Times New Roman" w:hAnsi="Arial" w:cs="Arial"/>
                <w:b/>
                <w:bCs/>
              </w:rPr>
            </w:pPr>
            <w:r w:rsidRPr="00170BE3">
              <w:rPr>
                <w:rFonts w:ascii="Arial" w:eastAsia="Times New Roman" w:hAnsi="Arial" w:cs="Arial"/>
                <w:b/>
                <w:bCs/>
              </w:rPr>
              <w:t>2017 €</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jc w:val="center"/>
              <w:rPr>
                <w:rFonts w:ascii="Arial" w:eastAsia="Times New Roman" w:hAnsi="Arial" w:cs="Arial"/>
                <w:b/>
                <w:bCs/>
              </w:rPr>
            </w:pPr>
            <w:r w:rsidRPr="00170BE3">
              <w:rPr>
                <w:rFonts w:ascii="Arial" w:eastAsia="Times New Roman" w:hAnsi="Arial" w:cs="Arial"/>
                <w:b/>
                <w:bCs/>
              </w:rPr>
              <w:t>2016 €</w:t>
            </w:r>
          </w:p>
        </w:tc>
      </w:tr>
      <w:tr w:rsidR="007917D9" w:rsidRPr="00170BE3" w:rsidTr="007917D9">
        <w:trPr>
          <w:trHeight w:val="315"/>
        </w:trPr>
        <w:tc>
          <w:tcPr>
            <w:tcW w:w="34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Legal advice - Property</w:t>
            </w:r>
          </w:p>
        </w:tc>
        <w:tc>
          <w:tcPr>
            <w:tcW w:w="8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158,731</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256,892</w:t>
            </w:r>
          </w:p>
        </w:tc>
      </w:tr>
      <w:tr w:rsidR="007917D9" w:rsidRPr="00170BE3" w:rsidTr="007917D9">
        <w:trPr>
          <w:trHeight w:val="315"/>
        </w:trPr>
        <w:tc>
          <w:tcPr>
            <w:tcW w:w="34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Human Resources/IT</w:t>
            </w:r>
          </w:p>
        </w:tc>
        <w:tc>
          <w:tcPr>
            <w:tcW w:w="8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161,151</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jc w:val="center"/>
              <w:rPr>
                <w:rFonts w:ascii="Arial" w:eastAsia="Times New Roman" w:hAnsi="Arial" w:cs="Arial"/>
              </w:rPr>
            </w:pPr>
            <w:r w:rsidRPr="00170BE3">
              <w:rPr>
                <w:rFonts w:ascii="Arial" w:eastAsia="Times New Roman" w:hAnsi="Arial" w:cs="Arial"/>
              </w:rPr>
              <w:t xml:space="preserve">     277,000</w:t>
            </w:r>
          </w:p>
        </w:tc>
      </w:tr>
      <w:tr w:rsidR="007917D9" w:rsidRPr="00170BE3" w:rsidTr="007917D9">
        <w:trPr>
          <w:trHeight w:val="330"/>
        </w:trPr>
        <w:tc>
          <w:tcPr>
            <w:tcW w:w="34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Total  </w:t>
            </w:r>
          </w:p>
        </w:tc>
        <w:tc>
          <w:tcPr>
            <w:tcW w:w="8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            319,882</w:t>
            </w:r>
          </w:p>
        </w:tc>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     533,892</w:t>
            </w:r>
          </w:p>
        </w:tc>
      </w:tr>
    </w:tbl>
    <w:p w:rsidR="007917D9" w:rsidRPr="00170BE3" w:rsidRDefault="007917D9" w:rsidP="007917D9">
      <w:pPr>
        <w:spacing w:after="0"/>
        <w:jc w:val="both"/>
        <w:rPr>
          <w:rFonts w:ascii="Arial" w:hAnsi="Arial" w:cs="Arial"/>
          <w:b/>
        </w:rPr>
      </w:pPr>
    </w:p>
    <w:p w:rsidR="007917D9" w:rsidRPr="00170BE3" w:rsidRDefault="007917D9" w:rsidP="007917D9">
      <w:pPr>
        <w:spacing w:after="0"/>
        <w:jc w:val="both"/>
        <w:rPr>
          <w:rFonts w:ascii="Arial" w:hAnsi="Arial" w:cs="Arial"/>
          <w:b/>
          <w:i/>
        </w:rPr>
      </w:pPr>
      <w:r w:rsidRPr="00170BE3">
        <w:rPr>
          <w:rFonts w:ascii="Arial" w:hAnsi="Arial" w:cs="Arial"/>
          <w:b/>
          <w:i/>
        </w:rPr>
        <w:t>Legal Costs and Settlements</w:t>
      </w:r>
    </w:p>
    <w:p w:rsidR="007917D9" w:rsidRPr="00170BE3" w:rsidRDefault="007917D9" w:rsidP="007917D9">
      <w:pPr>
        <w:spacing w:after="0"/>
        <w:jc w:val="both"/>
        <w:rPr>
          <w:rFonts w:ascii="Arial" w:hAnsi="Arial" w:cs="Arial"/>
          <w:b/>
          <w:i/>
        </w:rPr>
      </w:pPr>
    </w:p>
    <w:p w:rsidR="007917D9" w:rsidRPr="00170BE3" w:rsidRDefault="007917D9" w:rsidP="007917D9">
      <w:pPr>
        <w:spacing w:after="0"/>
        <w:jc w:val="both"/>
        <w:rPr>
          <w:rFonts w:ascii="Arial" w:hAnsi="Arial" w:cs="Arial"/>
        </w:rPr>
      </w:pPr>
      <w:r w:rsidRPr="00170BE3">
        <w:rPr>
          <w:rFonts w:ascii="Arial" w:hAnsi="Arial" w:cs="Arial"/>
        </w:rPr>
        <w:t>The table below provides a breakdown of amounts recognised as expenditure in the reporting period in relation to settlements or judgements in legal actions taken against the Legal Aid Board, and the legal fees associated with these actions.</w:t>
      </w:r>
    </w:p>
    <w:p w:rsidR="007917D9" w:rsidRPr="00170BE3" w:rsidRDefault="007917D9" w:rsidP="007917D9">
      <w:pPr>
        <w:spacing w:after="0"/>
        <w:jc w:val="both"/>
        <w:rPr>
          <w:rFonts w:ascii="Arial" w:hAnsi="Arial" w:cs="Arial"/>
        </w:rPr>
      </w:pPr>
    </w:p>
    <w:p w:rsidR="007917D9" w:rsidRPr="00170BE3" w:rsidRDefault="007917D9" w:rsidP="007917D9">
      <w:pPr>
        <w:spacing w:after="0"/>
        <w:jc w:val="both"/>
        <w:rPr>
          <w:rFonts w:ascii="Arial" w:hAnsi="Arial" w:cs="Arial"/>
        </w:rPr>
      </w:pPr>
      <w:r w:rsidRPr="00170BE3">
        <w:rPr>
          <w:rFonts w:ascii="Arial" w:hAnsi="Arial" w:cs="Arial"/>
        </w:rPr>
        <w:t>It does not include legal fees incurred by the Board on behalf of its clients in the normal course of business (these are shown in Note 10 to the Financial Statements), or general legal advice on other matters received by the Legal Aid Board, which is disclosed in Consultancy Costs above.</w:t>
      </w:r>
    </w:p>
    <w:p w:rsidR="007917D9" w:rsidRPr="00170BE3" w:rsidRDefault="007917D9" w:rsidP="007917D9">
      <w:pPr>
        <w:spacing w:after="0"/>
        <w:jc w:val="both"/>
        <w:rPr>
          <w:rFonts w:ascii="Arial" w:hAnsi="Arial" w:cs="Arial"/>
        </w:rPr>
      </w:pPr>
    </w:p>
    <w:tbl>
      <w:tblPr>
        <w:tblW w:w="4851" w:type="pct"/>
        <w:tblLook w:val="04A0" w:firstRow="1" w:lastRow="0" w:firstColumn="1" w:lastColumn="0" w:noHBand="0" w:noVBand="1"/>
      </w:tblPr>
      <w:tblGrid>
        <w:gridCol w:w="5366"/>
        <w:gridCol w:w="2141"/>
        <w:gridCol w:w="1461"/>
      </w:tblGrid>
      <w:tr w:rsidR="007917D9" w:rsidRPr="00170BE3" w:rsidTr="007917D9">
        <w:trPr>
          <w:trHeight w:val="315"/>
        </w:trPr>
        <w:tc>
          <w:tcPr>
            <w:tcW w:w="329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b/>
                <w:bCs/>
              </w:rPr>
            </w:pPr>
            <w:r w:rsidRPr="00170BE3">
              <w:rPr>
                <w:rFonts w:ascii="Arial" w:eastAsia="Times New Roman" w:hAnsi="Arial" w:cs="Arial"/>
                <w:b/>
                <w:bCs/>
              </w:rPr>
              <w:t> </w:t>
            </w:r>
          </w:p>
        </w:tc>
        <w:tc>
          <w:tcPr>
            <w:tcW w:w="9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jc w:val="center"/>
              <w:rPr>
                <w:rFonts w:ascii="Arial" w:eastAsia="Times New Roman" w:hAnsi="Arial" w:cs="Arial"/>
                <w:b/>
                <w:bCs/>
              </w:rPr>
            </w:pPr>
            <w:r w:rsidRPr="00170BE3">
              <w:rPr>
                <w:rFonts w:ascii="Arial" w:eastAsia="Times New Roman" w:hAnsi="Arial" w:cs="Arial"/>
                <w:b/>
                <w:bCs/>
              </w:rPr>
              <w:t>2017 €</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jc w:val="center"/>
              <w:rPr>
                <w:rFonts w:ascii="Arial" w:eastAsia="Times New Roman" w:hAnsi="Arial" w:cs="Arial"/>
                <w:b/>
                <w:bCs/>
              </w:rPr>
            </w:pPr>
            <w:r w:rsidRPr="00170BE3">
              <w:rPr>
                <w:rFonts w:ascii="Arial" w:eastAsia="Times New Roman" w:hAnsi="Arial" w:cs="Arial"/>
                <w:b/>
                <w:bCs/>
              </w:rPr>
              <w:t>2016 €</w:t>
            </w:r>
          </w:p>
        </w:tc>
      </w:tr>
      <w:tr w:rsidR="007917D9" w:rsidRPr="00170BE3" w:rsidTr="007917D9">
        <w:trPr>
          <w:trHeight w:val="315"/>
        </w:trPr>
        <w:tc>
          <w:tcPr>
            <w:tcW w:w="329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Professional Negligence Liabilities</w:t>
            </w:r>
          </w:p>
        </w:tc>
        <w:tc>
          <w:tcPr>
            <w:tcW w:w="9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545,533</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461,726</w:t>
            </w:r>
          </w:p>
        </w:tc>
      </w:tr>
      <w:tr w:rsidR="007917D9" w:rsidRPr="00170BE3" w:rsidTr="007917D9">
        <w:trPr>
          <w:trHeight w:val="315"/>
        </w:trPr>
        <w:tc>
          <w:tcPr>
            <w:tcW w:w="329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Legal Fees – Legal proceedings</w:t>
            </w:r>
          </w:p>
        </w:tc>
        <w:tc>
          <w:tcPr>
            <w:tcW w:w="9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277,452</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jc w:val="right"/>
              <w:rPr>
                <w:rFonts w:ascii="Arial" w:eastAsia="Times New Roman" w:hAnsi="Arial" w:cs="Arial"/>
              </w:rPr>
            </w:pPr>
            <w:r w:rsidRPr="00170BE3">
              <w:rPr>
                <w:rFonts w:ascii="Arial" w:eastAsia="Times New Roman" w:hAnsi="Arial" w:cs="Arial"/>
              </w:rPr>
              <w:t>190,105</w:t>
            </w:r>
          </w:p>
        </w:tc>
      </w:tr>
      <w:tr w:rsidR="007917D9" w:rsidRPr="00170BE3" w:rsidTr="007917D9">
        <w:trPr>
          <w:trHeight w:val="330"/>
        </w:trPr>
        <w:tc>
          <w:tcPr>
            <w:tcW w:w="329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Total  </w:t>
            </w:r>
          </w:p>
        </w:tc>
        <w:tc>
          <w:tcPr>
            <w:tcW w:w="9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            822,985</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rsidR="007917D9" w:rsidRPr="00170BE3" w:rsidRDefault="007917D9" w:rsidP="007917D9">
            <w:pPr>
              <w:spacing w:after="0" w:line="240" w:lineRule="auto"/>
              <w:rPr>
                <w:rFonts w:ascii="Arial" w:eastAsia="Times New Roman" w:hAnsi="Arial" w:cs="Arial"/>
              </w:rPr>
            </w:pPr>
            <w:r w:rsidRPr="00170BE3">
              <w:rPr>
                <w:rFonts w:ascii="Arial" w:eastAsia="Times New Roman" w:hAnsi="Arial" w:cs="Arial"/>
              </w:rPr>
              <w:t>     651,831</w:t>
            </w:r>
          </w:p>
        </w:tc>
      </w:tr>
    </w:tbl>
    <w:p w:rsidR="007917D9" w:rsidRDefault="007917D9" w:rsidP="007917D9">
      <w:pPr>
        <w:spacing w:after="0"/>
        <w:jc w:val="both"/>
        <w:rPr>
          <w:rFonts w:ascii="Arial" w:hAnsi="Arial" w:cs="Arial"/>
          <w:b/>
          <w:i/>
        </w:rPr>
      </w:pPr>
    </w:p>
    <w:p w:rsidR="007917D9" w:rsidRPr="00170BE3" w:rsidRDefault="007917D9" w:rsidP="007917D9">
      <w:pPr>
        <w:spacing w:after="0"/>
        <w:jc w:val="both"/>
        <w:rPr>
          <w:rFonts w:ascii="Arial" w:hAnsi="Arial" w:cs="Arial"/>
          <w:b/>
          <w:i/>
        </w:rPr>
      </w:pPr>
      <w:r w:rsidRPr="00170BE3">
        <w:rPr>
          <w:rFonts w:ascii="Arial" w:hAnsi="Arial" w:cs="Arial"/>
          <w:b/>
          <w:i/>
        </w:rPr>
        <w:t>Severance Payments</w:t>
      </w:r>
    </w:p>
    <w:p w:rsidR="007917D9" w:rsidRPr="00170BE3" w:rsidRDefault="007917D9" w:rsidP="007917D9">
      <w:pPr>
        <w:spacing w:after="0"/>
        <w:jc w:val="both"/>
        <w:rPr>
          <w:rFonts w:ascii="Arial" w:hAnsi="Arial" w:cs="Arial"/>
          <w:b/>
          <w:i/>
        </w:rPr>
      </w:pPr>
    </w:p>
    <w:p w:rsidR="007917D9" w:rsidRPr="00170BE3" w:rsidRDefault="007917D9" w:rsidP="007917D9">
      <w:pPr>
        <w:spacing w:after="0"/>
        <w:jc w:val="both"/>
        <w:rPr>
          <w:rFonts w:ascii="Arial" w:hAnsi="Arial" w:cs="Arial"/>
        </w:rPr>
      </w:pPr>
      <w:r w:rsidRPr="00170BE3">
        <w:rPr>
          <w:rFonts w:ascii="Arial" w:hAnsi="Arial" w:cs="Arial"/>
        </w:rPr>
        <w:t>In 2017, the Board agreed a settlement of €27,619 with an employee who had taken a case to the Workplace Relations Commission under which the WRC case was withdrawn and the employee left the employment of the Legal Aid Board.</w:t>
      </w:r>
    </w:p>
    <w:p w:rsidR="007917D9" w:rsidRPr="00170BE3" w:rsidRDefault="007917D9" w:rsidP="007917D9">
      <w:pPr>
        <w:spacing w:after="0"/>
        <w:jc w:val="both"/>
        <w:rPr>
          <w:rFonts w:ascii="Arial" w:hAnsi="Arial" w:cs="Arial"/>
        </w:rPr>
      </w:pPr>
    </w:p>
    <w:p w:rsidR="007917D9" w:rsidRPr="00170BE3" w:rsidRDefault="007917D9" w:rsidP="007917D9">
      <w:pPr>
        <w:spacing w:after="0"/>
        <w:jc w:val="both"/>
        <w:rPr>
          <w:rFonts w:ascii="Arial" w:hAnsi="Arial" w:cs="Arial"/>
          <w:b/>
          <w:i/>
        </w:rPr>
      </w:pPr>
      <w:r w:rsidRPr="00170BE3">
        <w:rPr>
          <w:rFonts w:ascii="Arial" w:hAnsi="Arial" w:cs="Arial"/>
          <w:b/>
          <w:i/>
        </w:rPr>
        <w:t>Travel and Subsistence Expenditure</w:t>
      </w:r>
    </w:p>
    <w:p w:rsidR="007917D9" w:rsidRPr="00170BE3" w:rsidRDefault="007917D9" w:rsidP="007917D9">
      <w:pPr>
        <w:spacing w:after="0"/>
        <w:jc w:val="both"/>
        <w:rPr>
          <w:rFonts w:ascii="Arial" w:hAnsi="Arial" w:cs="Arial"/>
          <w:b/>
          <w:i/>
        </w:rPr>
      </w:pPr>
    </w:p>
    <w:p w:rsidR="007917D9" w:rsidRPr="00170BE3" w:rsidRDefault="007917D9" w:rsidP="007917D9">
      <w:pPr>
        <w:spacing w:after="0"/>
        <w:jc w:val="both"/>
        <w:rPr>
          <w:rFonts w:ascii="Arial" w:hAnsi="Arial" w:cs="Arial"/>
        </w:rPr>
      </w:pPr>
      <w:r w:rsidRPr="00170BE3">
        <w:rPr>
          <w:rFonts w:ascii="Arial" w:hAnsi="Arial" w:cs="Arial"/>
        </w:rPr>
        <w:t>Travel and subsistence expenditure is categorised as follows:</w:t>
      </w:r>
    </w:p>
    <w:p w:rsidR="007917D9" w:rsidRPr="00170BE3" w:rsidRDefault="007917D9" w:rsidP="007917D9">
      <w:pPr>
        <w:spacing w:after="0"/>
        <w:jc w:val="both"/>
        <w:rPr>
          <w:rFonts w:ascii="Arial" w:hAnsi="Arial" w:cs="Arial"/>
          <w:b/>
        </w:rPr>
      </w:pPr>
    </w:p>
    <w:tbl>
      <w:tblPr>
        <w:tblStyle w:val="TableGrid"/>
        <w:tblW w:w="0" w:type="auto"/>
        <w:tblLook w:val="04A0" w:firstRow="1" w:lastRow="0" w:firstColumn="1" w:lastColumn="0" w:noHBand="0" w:noVBand="1"/>
      </w:tblPr>
      <w:tblGrid>
        <w:gridCol w:w="2310"/>
        <w:gridCol w:w="2310"/>
        <w:gridCol w:w="2311"/>
        <w:gridCol w:w="2311"/>
      </w:tblGrid>
      <w:tr w:rsidR="007917D9" w:rsidRPr="00170BE3" w:rsidTr="007917D9">
        <w:tc>
          <w:tcPr>
            <w:tcW w:w="2310" w:type="dxa"/>
          </w:tcPr>
          <w:p w:rsidR="007917D9" w:rsidRPr="00170BE3" w:rsidRDefault="007917D9" w:rsidP="007917D9">
            <w:pPr>
              <w:jc w:val="both"/>
              <w:rPr>
                <w:rFonts w:ascii="Arial" w:hAnsi="Arial" w:cs="Arial"/>
                <w:color w:val="000000" w:themeColor="text1"/>
              </w:rPr>
            </w:pPr>
          </w:p>
        </w:tc>
        <w:tc>
          <w:tcPr>
            <w:tcW w:w="2310" w:type="dxa"/>
          </w:tcPr>
          <w:p w:rsidR="007917D9" w:rsidRPr="00170BE3" w:rsidRDefault="007917D9" w:rsidP="007917D9">
            <w:pPr>
              <w:jc w:val="both"/>
              <w:rPr>
                <w:rFonts w:ascii="Arial" w:hAnsi="Arial" w:cs="Arial"/>
                <w:color w:val="000000" w:themeColor="text1"/>
              </w:rPr>
            </w:pPr>
          </w:p>
        </w:tc>
        <w:tc>
          <w:tcPr>
            <w:tcW w:w="2311" w:type="dxa"/>
          </w:tcPr>
          <w:p w:rsidR="007917D9" w:rsidRPr="00170BE3" w:rsidRDefault="007917D9" w:rsidP="007917D9">
            <w:pPr>
              <w:jc w:val="center"/>
              <w:rPr>
                <w:rFonts w:ascii="Arial" w:hAnsi="Arial" w:cs="Arial"/>
                <w:b/>
                <w:color w:val="000000" w:themeColor="text1"/>
              </w:rPr>
            </w:pPr>
            <w:r w:rsidRPr="00170BE3">
              <w:rPr>
                <w:rFonts w:ascii="Arial" w:hAnsi="Arial" w:cs="Arial"/>
                <w:b/>
                <w:color w:val="000000" w:themeColor="text1"/>
              </w:rPr>
              <w:t>2017 €</w:t>
            </w:r>
          </w:p>
        </w:tc>
        <w:tc>
          <w:tcPr>
            <w:tcW w:w="2311" w:type="dxa"/>
          </w:tcPr>
          <w:p w:rsidR="007917D9" w:rsidRPr="00170BE3" w:rsidRDefault="007917D9" w:rsidP="007917D9">
            <w:pPr>
              <w:jc w:val="center"/>
              <w:rPr>
                <w:rFonts w:ascii="Arial" w:hAnsi="Arial" w:cs="Arial"/>
                <w:b/>
                <w:color w:val="000000" w:themeColor="text1"/>
              </w:rPr>
            </w:pPr>
            <w:r w:rsidRPr="00170BE3">
              <w:rPr>
                <w:rFonts w:ascii="Arial" w:hAnsi="Arial" w:cs="Arial"/>
                <w:b/>
                <w:color w:val="000000" w:themeColor="text1"/>
              </w:rPr>
              <w:t>2016 €</w:t>
            </w:r>
          </w:p>
        </w:tc>
      </w:tr>
      <w:tr w:rsidR="007917D9" w:rsidRPr="00170BE3" w:rsidTr="007917D9">
        <w:tc>
          <w:tcPr>
            <w:tcW w:w="2310" w:type="dxa"/>
          </w:tcPr>
          <w:p w:rsidR="007917D9" w:rsidRPr="00170BE3" w:rsidRDefault="007917D9" w:rsidP="007917D9">
            <w:pPr>
              <w:jc w:val="both"/>
              <w:rPr>
                <w:rFonts w:ascii="Arial" w:hAnsi="Arial" w:cs="Arial"/>
                <w:b/>
                <w:color w:val="000000" w:themeColor="text1"/>
              </w:rPr>
            </w:pPr>
            <w:r w:rsidRPr="00170BE3">
              <w:rPr>
                <w:rFonts w:ascii="Arial" w:hAnsi="Arial" w:cs="Arial"/>
                <w:b/>
                <w:color w:val="000000" w:themeColor="text1"/>
              </w:rPr>
              <w:t>Domestic</w:t>
            </w:r>
          </w:p>
        </w:tc>
        <w:tc>
          <w:tcPr>
            <w:tcW w:w="2310" w:type="dxa"/>
          </w:tcPr>
          <w:p w:rsidR="007917D9" w:rsidRPr="00170BE3" w:rsidRDefault="007917D9" w:rsidP="007917D9">
            <w:pPr>
              <w:jc w:val="both"/>
              <w:rPr>
                <w:rFonts w:ascii="Arial" w:hAnsi="Arial" w:cs="Arial"/>
                <w:color w:val="000000" w:themeColor="text1"/>
              </w:rPr>
            </w:pPr>
          </w:p>
        </w:tc>
        <w:tc>
          <w:tcPr>
            <w:tcW w:w="2311" w:type="dxa"/>
          </w:tcPr>
          <w:p w:rsidR="007917D9" w:rsidRPr="00170BE3" w:rsidRDefault="007917D9" w:rsidP="007917D9">
            <w:pPr>
              <w:jc w:val="right"/>
              <w:rPr>
                <w:rFonts w:ascii="Arial" w:hAnsi="Arial" w:cs="Arial"/>
                <w:color w:val="000000" w:themeColor="text1"/>
              </w:rPr>
            </w:pPr>
          </w:p>
        </w:tc>
        <w:tc>
          <w:tcPr>
            <w:tcW w:w="2311" w:type="dxa"/>
          </w:tcPr>
          <w:p w:rsidR="007917D9" w:rsidRPr="00170BE3" w:rsidRDefault="007917D9" w:rsidP="007917D9">
            <w:pPr>
              <w:jc w:val="right"/>
              <w:rPr>
                <w:rFonts w:ascii="Arial" w:hAnsi="Arial" w:cs="Arial"/>
                <w:color w:val="000000" w:themeColor="text1"/>
              </w:rPr>
            </w:pPr>
          </w:p>
        </w:tc>
      </w:tr>
      <w:tr w:rsidR="007917D9" w:rsidRPr="00170BE3" w:rsidTr="007917D9">
        <w:tc>
          <w:tcPr>
            <w:tcW w:w="2310" w:type="dxa"/>
          </w:tcPr>
          <w:p w:rsidR="007917D9" w:rsidRPr="00170BE3" w:rsidRDefault="007917D9" w:rsidP="007917D9">
            <w:pPr>
              <w:jc w:val="both"/>
              <w:rPr>
                <w:rFonts w:ascii="Arial" w:hAnsi="Arial" w:cs="Arial"/>
                <w:color w:val="000000" w:themeColor="text1"/>
              </w:rPr>
            </w:pPr>
          </w:p>
        </w:tc>
        <w:tc>
          <w:tcPr>
            <w:tcW w:w="2310" w:type="dxa"/>
          </w:tcPr>
          <w:p w:rsidR="007917D9" w:rsidRPr="00170BE3" w:rsidRDefault="007917D9" w:rsidP="007917D9">
            <w:pPr>
              <w:jc w:val="both"/>
              <w:rPr>
                <w:rFonts w:ascii="Arial" w:hAnsi="Arial" w:cs="Arial"/>
                <w:color w:val="000000" w:themeColor="text1"/>
              </w:rPr>
            </w:pPr>
            <w:r w:rsidRPr="00170BE3">
              <w:rPr>
                <w:rFonts w:ascii="Arial" w:hAnsi="Arial" w:cs="Arial"/>
                <w:color w:val="000000" w:themeColor="text1"/>
              </w:rPr>
              <w:t>Board*</w:t>
            </w: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11,605</w:t>
            </w: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 xml:space="preserve">           8,351</w:t>
            </w:r>
          </w:p>
        </w:tc>
      </w:tr>
      <w:tr w:rsidR="007917D9" w:rsidRPr="00170BE3" w:rsidTr="007917D9">
        <w:tc>
          <w:tcPr>
            <w:tcW w:w="2310" w:type="dxa"/>
          </w:tcPr>
          <w:p w:rsidR="007917D9" w:rsidRPr="00170BE3" w:rsidRDefault="007917D9" w:rsidP="007917D9">
            <w:pPr>
              <w:jc w:val="both"/>
              <w:rPr>
                <w:rFonts w:ascii="Arial" w:hAnsi="Arial" w:cs="Arial"/>
                <w:color w:val="000000" w:themeColor="text1"/>
              </w:rPr>
            </w:pPr>
          </w:p>
        </w:tc>
        <w:tc>
          <w:tcPr>
            <w:tcW w:w="2310" w:type="dxa"/>
          </w:tcPr>
          <w:p w:rsidR="007917D9" w:rsidRPr="00170BE3" w:rsidRDefault="007917D9" w:rsidP="007917D9">
            <w:pPr>
              <w:jc w:val="both"/>
              <w:rPr>
                <w:rFonts w:ascii="Arial" w:hAnsi="Arial" w:cs="Arial"/>
                <w:color w:val="000000" w:themeColor="text1"/>
              </w:rPr>
            </w:pPr>
            <w:r w:rsidRPr="00170BE3">
              <w:rPr>
                <w:rFonts w:ascii="Arial" w:hAnsi="Arial" w:cs="Arial"/>
                <w:color w:val="000000" w:themeColor="text1"/>
              </w:rPr>
              <w:t>Employees</w:t>
            </w: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 xml:space="preserve">           615,383</w:t>
            </w: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 xml:space="preserve">       605,282</w:t>
            </w:r>
          </w:p>
        </w:tc>
      </w:tr>
      <w:tr w:rsidR="007917D9" w:rsidRPr="00170BE3" w:rsidTr="007917D9">
        <w:tc>
          <w:tcPr>
            <w:tcW w:w="2310" w:type="dxa"/>
          </w:tcPr>
          <w:p w:rsidR="007917D9" w:rsidRPr="00170BE3" w:rsidRDefault="007917D9" w:rsidP="007917D9">
            <w:pPr>
              <w:jc w:val="both"/>
              <w:rPr>
                <w:rFonts w:ascii="Arial" w:hAnsi="Arial" w:cs="Arial"/>
                <w:b/>
                <w:color w:val="000000" w:themeColor="text1"/>
              </w:rPr>
            </w:pPr>
            <w:r w:rsidRPr="00170BE3">
              <w:rPr>
                <w:rFonts w:ascii="Arial" w:hAnsi="Arial" w:cs="Arial"/>
                <w:b/>
                <w:color w:val="000000" w:themeColor="text1"/>
              </w:rPr>
              <w:t>International</w:t>
            </w:r>
          </w:p>
        </w:tc>
        <w:tc>
          <w:tcPr>
            <w:tcW w:w="2310" w:type="dxa"/>
          </w:tcPr>
          <w:p w:rsidR="007917D9" w:rsidRPr="00170BE3" w:rsidRDefault="007917D9" w:rsidP="007917D9">
            <w:pPr>
              <w:jc w:val="both"/>
              <w:rPr>
                <w:rFonts w:ascii="Arial" w:hAnsi="Arial" w:cs="Arial"/>
                <w:color w:val="000000" w:themeColor="text1"/>
              </w:rPr>
            </w:pPr>
          </w:p>
        </w:tc>
        <w:tc>
          <w:tcPr>
            <w:tcW w:w="2311" w:type="dxa"/>
          </w:tcPr>
          <w:p w:rsidR="007917D9" w:rsidRPr="00170BE3" w:rsidRDefault="007917D9" w:rsidP="007917D9">
            <w:pPr>
              <w:jc w:val="right"/>
              <w:rPr>
                <w:rFonts w:ascii="Arial" w:hAnsi="Arial" w:cs="Arial"/>
                <w:color w:val="000000" w:themeColor="text1"/>
              </w:rPr>
            </w:pPr>
          </w:p>
        </w:tc>
        <w:tc>
          <w:tcPr>
            <w:tcW w:w="2311" w:type="dxa"/>
          </w:tcPr>
          <w:p w:rsidR="007917D9" w:rsidRPr="00170BE3" w:rsidRDefault="007917D9" w:rsidP="007917D9">
            <w:pPr>
              <w:jc w:val="right"/>
              <w:rPr>
                <w:rFonts w:ascii="Arial" w:hAnsi="Arial" w:cs="Arial"/>
                <w:color w:val="000000" w:themeColor="text1"/>
              </w:rPr>
            </w:pPr>
          </w:p>
        </w:tc>
      </w:tr>
      <w:tr w:rsidR="007917D9" w:rsidRPr="00170BE3" w:rsidTr="007917D9">
        <w:tc>
          <w:tcPr>
            <w:tcW w:w="2310" w:type="dxa"/>
          </w:tcPr>
          <w:p w:rsidR="007917D9" w:rsidRPr="00170BE3" w:rsidRDefault="007917D9" w:rsidP="007917D9">
            <w:pPr>
              <w:jc w:val="both"/>
              <w:rPr>
                <w:rFonts w:ascii="Arial" w:hAnsi="Arial" w:cs="Arial"/>
                <w:color w:val="000000" w:themeColor="text1"/>
              </w:rPr>
            </w:pPr>
          </w:p>
        </w:tc>
        <w:tc>
          <w:tcPr>
            <w:tcW w:w="2310" w:type="dxa"/>
          </w:tcPr>
          <w:p w:rsidR="007917D9" w:rsidRPr="00170BE3" w:rsidRDefault="007917D9" w:rsidP="007917D9">
            <w:pPr>
              <w:jc w:val="both"/>
              <w:rPr>
                <w:rFonts w:ascii="Arial" w:hAnsi="Arial" w:cs="Arial"/>
                <w:color w:val="000000" w:themeColor="text1"/>
              </w:rPr>
            </w:pPr>
            <w:r w:rsidRPr="00170BE3">
              <w:rPr>
                <w:rFonts w:ascii="Arial" w:hAnsi="Arial" w:cs="Arial"/>
                <w:color w:val="000000" w:themeColor="text1"/>
              </w:rPr>
              <w:t>Board*</w:t>
            </w: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 xml:space="preserve">              1,703</w:t>
            </w: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 xml:space="preserve">              - </w:t>
            </w:r>
          </w:p>
        </w:tc>
      </w:tr>
      <w:tr w:rsidR="007917D9" w:rsidRPr="00170BE3" w:rsidTr="007917D9">
        <w:tc>
          <w:tcPr>
            <w:tcW w:w="2310" w:type="dxa"/>
          </w:tcPr>
          <w:p w:rsidR="007917D9" w:rsidRPr="00170BE3" w:rsidRDefault="007917D9" w:rsidP="007917D9">
            <w:pPr>
              <w:jc w:val="both"/>
              <w:rPr>
                <w:rFonts w:ascii="Arial" w:hAnsi="Arial" w:cs="Arial"/>
                <w:color w:val="000000" w:themeColor="text1"/>
              </w:rPr>
            </w:pPr>
          </w:p>
        </w:tc>
        <w:tc>
          <w:tcPr>
            <w:tcW w:w="2310" w:type="dxa"/>
          </w:tcPr>
          <w:p w:rsidR="007917D9" w:rsidRPr="00170BE3" w:rsidRDefault="007917D9" w:rsidP="007917D9">
            <w:pPr>
              <w:jc w:val="both"/>
              <w:rPr>
                <w:rFonts w:ascii="Arial" w:hAnsi="Arial" w:cs="Arial"/>
                <w:color w:val="000000" w:themeColor="text1"/>
              </w:rPr>
            </w:pPr>
            <w:r w:rsidRPr="00170BE3">
              <w:rPr>
                <w:rFonts w:ascii="Arial" w:hAnsi="Arial" w:cs="Arial"/>
                <w:color w:val="000000" w:themeColor="text1"/>
              </w:rPr>
              <w:t>Employees</w:t>
            </w: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 xml:space="preserve">              5,879</w:t>
            </w: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 xml:space="preserve">           6,389</w:t>
            </w:r>
          </w:p>
        </w:tc>
      </w:tr>
      <w:tr w:rsidR="007917D9" w:rsidRPr="00170BE3" w:rsidTr="007917D9">
        <w:tc>
          <w:tcPr>
            <w:tcW w:w="2310" w:type="dxa"/>
          </w:tcPr>
          <w:p w:rsidR="007917D9" w:rsidRPr="00170BE3" w:rsidRDefault="007917D9" w:rsidP="007917D9">
            <w:pPr>
              <w:jc w:val="both"/>
              <w:rPr>
                <w:rFonts w:ascii="Arial" w:hAnsi="Arial" w:cs="Arial"/>
                <w:color w:val="000000" w:themeColor="text1"/>
              </w:rPr>
            </w:pPr>
            <w:r w:rsidRPr="00170BE3">
              <w:rPr>
                <w:rFonts w:ascii="Arial" w:hAnsi="Arial" w:cs="Arial"/>
                <w:color w:val="000000" w:themeColor="text1"/>
              </w:rPr>
              <w:t>Total</w:t>
            </w:r>
          </w:p>
        </w:tc>
        <w:tc>
          <w:tcPr>
            <w:tcW w:w="2310" w:type="dxa"/>
          </w:tcPr>
          <w:p w:rsidR="007917D9" w:rsidRPr="00170BE3" w:rsidRDefault="007917D9" w:rsidP="007917D9">
            <w:pPr>
              <w:jc w:val="both"/>
              <w:rPr>
                <w:rFonts w:ascii="Arial" w:hAnsi="Arial" w:cs="Arial"/>
                <w:color w:val="000000" w:themeColor="text1"/>
              </w:rPr>
            </w:pP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 xml:space="preserve">          634,570</w:t>
            </w:r>
          </w:p>
        </w:tc>
        <w:tc>
          <w:tcPr>
            <w:tcW w:w="2311" w:type="dxa"/>
          </w:tcPr>
          <w:p w:rsidR="007917D9" w:rsidRPr="00170BE3" w:rsidRDefault="007917D9" w:rsidP="007917D9">
            <w:pPr>
              <w:jc w:val="right"/>
              <w:rPr>
                <w:rFonts w:ascii="Arial" w:hAnsi="Arial" w:cs="Arial"/>
                <w:color w:val="000000" w:themeColor="text1"/>
              </w:rPr>
            </w:pPr>
            <w:r w:rsidRPr="00170BE3">
              <w:rPr>
                <w:rFonts w:ascii="Arial" w:hAnsi="Arial" w:cs="Arial"/>
                <w:color w:val="000000" w:themeColor="text1"/>
              </w:rPr>
              <w:t xml:space="preserve">        620,022</w:t>
            </w:r>
          </w:p>
        </w:tc>
      </w:tr>
    </w:tbl>
    <w:p w:rsidR="007917D9" w:rsidRPr="00170BE3" w:rsidRDefault="007917D9" w:rsidP="007917D9">
      <w:pPr>
        <w:spacing w:after="0"/>
        <w:jc w:val="both"/>
        <w:rPr>
          <w:rFonts w:ascii="Arial" w:hAnsi="Arial" w:cs="Arial"/>
          <w:b/>
        </w:rPr>
      </w:pPr>
    </w:p>
    <w:p w:rsidR="007917D9" w:rsidRDefault="007917D9" w:rsidP="007917D9">
      <w:pPr>
        <w:spacing w:after="0"/>
        <w:jc w:val="both"/>
        <w:rPr>
          <w:rFonts w:ascii="Arial" w:hAnsi="Arial" w:cs="Arial"/>
        </w:rPr>
      </w:pPr>
      <w:r w:rsidRPr="00170BE3">
        <w:rPr>
          <w:rFonts w:ascii="Arial" w:hAnsi="Arial" w:cs="Arial"/>
        </w:rPr>
        <w:t>*Includes travel and subsistence of €6,112 paid directly to Board members in 2017 (2016: € 8,351).  The balance of €7,196 relates to expenditure paid by the Legal Aid Board on behalf of the Board members.</w:t>
      </w:r>
    </w:p>
    <w:p w:rsidR="000B49E2" w:rsidRDefault="000B49E2" w:rsidP="007917D9">
      <w:pPr>
        <w:spacing w:after="0"/>
        <w:jc w:val="both"/>
        <w:rPr>
          <w:rFonts w:ascii="Arial" w:hAnsi="Arial" w:cs="Arial"/>
        </w:rPr>
      </w:pPr>
    </w:p>
    <w:p w:rsidR="000B49E2" w:rsidRDefault="000B49E2" w:rsidP="007917D9">
      <w:pPr>
        <w:spacing w:after="0"/>
        <w:jc w:val="both"/>
        <w:rPr>
          <w:rFonts w:ascii="Arial" w:hAnsi="Arial" w:cs="Arial"/>
        </w:rPr>
      </w:pPr>
    </w:p>
    <w:p w:rsidR="000B49E2" w:rsidRPr="00170BE3" w:rsidRDefault="000B49E2" w:rsidP="007917D9">
      <w:pPr>
        <w:spacing w:after="0"/>
        <w:jc w:val="both"/>
        <w:rPr>
          <w:rFonts w:ascii="Arial" w:hAnsi="Arial" w:cs="Arial"/>
        </w:rPr>
      </w:pPr>
    </w:p>
    <w:p w:rsidR="007917D9" w:rsidRPr="00170BE3" w:rsidRDefault="007917D9" w:rsidP="007917D9">
      <w:pPr>
        <w:spacing w:after="0"/>
        <w:jc w:val="both"/>
        <w:rPr>
          <w:rFonts w:ascii="Arial" w:hAnsi="Arial" w:cs="Arial"/>
          <w:b/>
          <w:i/>
        </w:rPr>
      </w:pPr>
      <w:r w:rsidRPr="00170BE3">
        <w:rPr>
          <w:rFonts w:ascii="Arial" w:hAnsi="Arial" w:cs="Arial"/>
          <w:b/>
          <w:i/>
        </w:rPr>
        <w:lastRenderedPageBreak/>
        <w:t>Hospitality Expenditure</w:t>
      </w:r>
    </w:p>
    <w:p w:rsidR="007917D9" w:rsidRPr="00170BE3" w:rsidRDefault="007917D9" w:rsidP="007917D9">
      <w:pPr>
        <w:spacing w:after="0"/>
        <w:jc w:val="both"/>
        <w:rPr>
          <w:rFonts w:ascii="Arial" w:hAnsi="Arial" w:cs="Arial"/>
          <w:b/>
          <w:i/>
        </w:rPr>
      </w:pPr>
    </w:p>
    <w:p w:rsidR="007917D9" w:rsidRPr="00170BE3" w:rsidRDefault="007917D9" w:rsidP="007917D9">
      <w:pPr>
        <w:spacing w:after="0"/>
        <w:jc w:val="both"/>
        <w:rPr>
          <w:rFonts w:ascii="Arial" w:hAnsi="Arial" w:cs="Arial"/>
        </w:rPr>
      </w:pPr>
      <w:r w:rsidRPr="00170BE3">
        <w:rPr>
          <w:rFonts w:ascii="Arial" w:hAnsi="Arial" w:cs="Arial"/>
        </w:rPr>
        <w:t>No hospitality expenditure was incurred by the Board in 2016 and 2017.</w:t>
      </w:r>
    </w:p>
    <w:p w:rsidR="007917D9" w:rsidRPr="00170BE3" w:rsidRDefault="007917D9" w:rsidP="007917D9">
      <w:pPr>
        <w:spacing w:after="0"/>
        <w:jc w:val="both"/>
        <w:rPr>
          <w:rFonts w:ascii="Arial" w:hAnsi="Arial" w:cs="Arial"/>
          <w:b/>
          <w:i/>
        </w:rPr>
      </w:pPr>
    </w:p>
    <w:p w:rsidR="007917D9" w:rsidRPr="00170BE3" w:rsidRDefault="007917D9" w:rsidP="007917D9">
      <w:pPr>
        <w:spacing w:after="0"/>
        <w:jc w:val="both"/>
        <w:rPr>
          <w:rFonts w:ascii="Arial" w:hAnsi="Arial" w:cs="Arial"/>
          <w:b/>
          <w:i/>
        </w:rPr>
      </w:pPr>
      <w:r w:rsidRPr="00170BE3">
        <w:rPr>
          <w:rFonts w:ascii="Arial" w:hAnsi="Arial" w:cs="Arial"/>
          <w:b/>
          <w:i/>
        </w:rPr>
        <w:t>Statement of Compliance</w:t>
      </w:r>
    </w:p>
    <w:p w:rsidR="007917D9" w:rsidRPr="00170BE3" w:rsidRDefault="007917D9" w:rsidP="007917D9">
      <w:pPr>
        <w:spacing w:after="0"/>
        <w:jc w:val="both"/>
        <w:rPr>
          <w:rFonts w:ascii="Arial" w:hAnsi="Arial" w:cs="Arial"/>
          <w:b/>
          <w:i/>
        </w:rPr>
      </w:pPr>
    </w:p>
    <w:p w:rsidR="007917D9" w:rsidRPr="00EA75EE" w:rsidRDefault="007917D9" w:rsidP="007917D9">
      <w:pPr>
        <w:spacing w:after="0"/>
        <w:jc w:val="both"/>
        <w:rPr>
          <w:rFonts w:ascii="Arial" w:hAnsi="Arial" w:cs="Arial"/>
        </w:rPr>
      </w:pPr>
      <w:r w:rsidRPr="00170BE3">
        <w:rPr>
          <w:rFonts w:ascii="Arial" w:hAnsi="Arial" w:cs="Arial"/>
        </w:rPr>
        <w:t>The Board has adopted the Code of Practice for the Governance of State Bodies (2016) and has put procedures in place to ensure compliance with the Code. The Legal Aid Board was in full compliance with the Code of Practice for the Gover</w:t>
      </w:r>
      <w:r>
        <w:rPr>
          <w:rFonts w:ascii="Arial" w:hAnsi="Arial" w:cs="Arial"/>
        </w:rPr>
        <w:t>nance of State Bodies for 2017.</w:t>
      </w:r>
    </w:p>
    <w:p w:rsidR="007917D9" w:rsidRDefault="007917D9" w:rsidP="007917D9"/>
    <w:p w:rsidR="007917D9" w:rsidRDefault="007917D9" w:rsidP="007917D9">
      <w:r>
        <w:rPr>
          <w:noProof/>
        </w:rPr>
        <w:drawing>
          <wp:inline distT="0" distB="0" distL="0" distR="0" wp14:anchorId="3E27EEF4" wp14:editId="1D06D265">
            <wp:extent cx="5572125" cy="1352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72125" cy="1352550"/>
                    </a:xfrm>
                    <a:prstGeom prst="rect">
                      <a:avLst/>
                    </a:prstGeom>
                    <a:noFill/>
                    <a:ln>
                      <a:noFill/>
                    </a:ln>
                  </pic:spPr>
                </pic:pic>
              </a:graphicData>
            </a:graphic>
          </wp:inline>
        </w:drawing>
      </w:r>
    </w:p>
    <w:p w:rsidR="007917D9" w:rsidRDefault="007917D9" w:rsidP="007917D9"/>
    <w:p w:rsidR="007917D9" w:rsidRDefault="007917D9" w:rsidP="007917D9"/>
    <w:p w:rsidR="007917D9" w:rsidRDefault="007917D9" w:rsidP="007917D9"/>
    <w:p w:rsidR="000B49E2" w:rsidRDefault="000B49E2" w:rsidP="007917D9"/>
    <w:p w:rsidR="000B49E2" w:rsidRDefault="000B49E2" w:rsidP="007917D9"/>
    <w:p w:rsidR="000B49E2" w:rsidRDefault="000B49E2" w:rsidP="007917D9"/>
    <w:p w:rsidR="000B49E2" w:rsidRDefault="000B49E2" w:rsidP="007917D9"/>
    <w:p w:rsidR="000B49E2" w:rsidRDefault="000B49E2" w:rsidP="007917D9"/>
    <w:p w:rsidR="000B49E2" w:rsidRDefault="000B49E2" w:rsidP="007917D9"/>
    <w:p w:rsidR="000B49E2" w:rsidRDefault="000B49E2" w:rsidP="007917D9"/>
    <w:p w:rsidR="000B49E2" w:rsidRDefault="000B49E2" w:rsidP="007917D9"/>
    <w:p w:rsidR="000B49E2" w:rsidRDefault="000B49E2" w:rsidP="007917D9"/>
    <w:p w:rsidR="000B49E2" w:rsidRDefault="000B49E2" w:rsidP="007917D9"/>
    <w:p w:rsidR="000B49E2" w:rsidRDefault="000B49E2" w:rsidP="007917D9"/>
    <w:p w:rsidR="000B49E2" w:rsidRDefault="000B49E2" w:rsidP="007917D9"/>
    <w:p w:rsidR="000B49E2" w:rsidRDefault="000B49E2" w:rsidP="007917D9"/>
    <w:p w:rsidR="007917D9" w:rsidRDefault="007917D9" w:rsidP="007917D9"/>
    <w:p w:rsidR="007917D9" w:rsidRPr="00117127" w:rsidRDefault="007917D9" w:rsidP="007917D9">
      <w:pPr>
        <w:spacing w:after="120"/>
        <w:jc w:val="center"/>
        <w:rPr>
          <w:rFonts w:ascii="Arial" w:eastAsia="Times New Roman" w:hAnsi="Arial" w:cs="Arial"/>
          <w:b/>
          <w:lang w:val="en-GB" w:eastAsia="en-GB"/>
        </w:rPr>
      </w:pPr>
      <w:r w:rsidRPr="00117127">
        <w:rPr>
          <w:rFonts w:ascii="Arial" w:eastAsia="Times New Roman" w:hAnsi="Arial" w:cs="Arial"/>
          <w:b/>
          <w:lang w:val="en-GB" w:eastAsia="en-GB"/>
        </w:rPr>
        <w:lastRenderedPageBreak/>
        <w:t>Legal Aid Board</w:t>
      </w:r>
    </w:p>
    <w:p w:rsidR="007917D9" w:rsidRPr="00117127" w:rsidRDefault="007917D9" w:rsidP="007917D9">
      <w:pPr>
        <w:autoSpaceDE w:val="0"/>
        <w:autoSpaceDN w:val="0"/>
        <w:adjustRightInd w:val="0"/>
        <w:spacing w:after="120"/>
        <w:jc w:val="center"/>
        <w:rPr>
          <w:rFonts w:ascii="Arial" w:eastAsia="Times New Roman" w:hAnsi="Arial" w:cs="Arial"/>
          <w:b/>
          <w:lang w:val="en-GB" w:eastAsia="en-GB"/>
        </w:rPr>
      </w:pPr>
      <w:r w:rsidRPr="00117127">
        <w:rPr>
          <w:rFonts w:ascii="Arial" w:eastAsia="Times New Roman" w:hAnsi="Arial" w:cs="Arial"/>
          <w:b/>
          <w:lang w:val="en-GB" w:eastAsia="en-GB"/>
        </w:rPr>
        <w:t>Statement on the System of Internal Controls 2017</w:t>
      </w:r>
    </w:p>
    <w:p w:rsidR="007917D9" w:rsidRPr="00117127" w:rsidRDefault="007917D9" w:rsidP="007917D9">
      <w:pPr>
        <w:spacing w:after="120"/>
        <w:jc w:val="center"/>
        <w:rPr>
          <w:rFonts w:ascii="Arial" w:eastAsia="Times New Roman" w:hAnsi="Arial" w:cs="Arial"/>
          <w:b/>
          <w:lang w:val="en-GB" w:eastAsia="en-GB"/>
        </w:rPr>
      </w:pPr>
    </w:p>
    <w:p w:rsidR="007917D9" w:rsidRPr="00117127" w:rsidRDefault="007917D9" w:rsidP="007917D9">
      <w:pPr>
        <w:rPr>
          <w:rFonts w:ascii="Arial" w:eastAsia="Times New Roman" w:hAnsi="Arial" w:cs="Arial"/>
          <w:b/>
          <w:i/>
          <w:u w:val="single"/>
          <w:lang w:val="en-GB" w:eastAsia="en-GB"/>
        </w:rPr>
      </w:pPr>
      <w:r w:rsidRPr="00117127">
        <w:rPr>
          <w:rFonts w:ascii="Arial" w:eastAsia="Times New Roman" w:hAnsi="Arial" w:cs="Arial"/>
          <w:b/>
          <w:i/>
          <w:u w:val="single"/>
          <w:lang w:val="en-GB" w:eastAsia="en-GB"/>
        </w:rPr>
        <w:t>Board responsibilities</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On behalf of the Board of the Legal Aid Board, we acknowledge that the Board is responsible for ensuring that an effective system of internal control is maintained and operated for the organisation. </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Any such system can provide only reasonable and not absolute assurance against material error. In considering the effectiveness of internal controls the Board has regard, among other things, to the requirements of the Code of Practice for the Governance of State Bodies 2016. </w:t>
      </w:r>
    </w:p>
    <w:p w:rsidR="007917D9" w:rsidRPr="00117127" w:rsidRDefault="007917D9" w:rsidP="007917D9">
      <w:pPr>
        <w:spacing w:after="120"/>
        <w:jc w:val="both"/>
        <w:rPr>
          <w:rFonts w:ascii="Arial" w:eastAsia="Times New Roman" w:hAnsi="Arial" w:cs="Arial"/>
          <w:lang w:val="en-GB" w:eastAsia="en-GB"/>
        </w:rPr>
      </w:pPr>
    </w:p>
    <w:p w:rsidR="007917D9" w:rsidRPr="00117127" w:rsidRDefault="007917D9" w:rsidP="007917D9">
      <w:pPr>
        <w:spacing w:after="120"/>
        <w:jc w:val="both"/>
        <w:rPr>
          <w:rFonts w:ascii="Arial" w:eastAsia="Times New Roman" w:hAnsi="Arial" w:cs="Arial"/>
          <w:b/>
          <w:i/>
          <w:u w:val="single"/>
          <w:lang w:val="en-GB" w:eastAsia="en-GB"/>
        </w:rPr>
      </w:pPr>
      <w:r w:rsidRPr="00117127">
        <w:rPr>
          <w:rFonts w:ascii="Arial" w:eastAsia="Times New Roman" w:hAnsi="Arial" w:cs="Arial"/>
          <w:b/>
          <w:i/>
          <w:u w:val="single"/>
          <w:lang w:val="en-GB" w:eastAsia="en-GB"/>
        </w:rPr>
        <w:t>Audit and Risk Committee</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 The following is a description of the key control procedures which have been put in place by the Board, to provide effective internal control.</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The Audit and Risk Committee continually reviews the effectiveness of controls and monitors the action taken by management to resolve any issues that are identified. </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The annual review of the effectiveness of control was carried out in March 2018. </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The Audit and Risk Committee is required to produce a formal report within three months of the end of the calendar year. The Committee report was completed in March 2018 and was presented to the Board at its meeting on 27 April 2018.</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A breach of controls was identified in 2017, which involved eight invoices from a single supplier of services, with a total value of €3,296, being incorrectly paid to a different supplier.  Additional verifications are being implemented with regard to the processing of invoices to prevent a re-occurrence.  The Board has issued legal correspondence to the supplier who was incorrectly paid with regard to recovering the amount in question.</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The amount involved in the breach of control above is not material, and there were no material losses or frauds incurred by the Board in 2017.</w:t>
      </w:r>
    </w:p>
    <w:p w:rsidR="007917D9" w:rsidRPr="00117127" w:rsidRDefault="007917D9" w:rsidP="007917D9">
      <w:pPr>
        <w:spacing w:after="120"/>
        <w:jc w:val="both"/>
        <w:rPr>
          <w:rFonts w:ascii="Arial" w:eastAsia="Times New Roman" w:hAnsi="Arial" w:cs="Arial"/>
          <w:lang w:val="en-GB" w:eastAsia="en-GB"/>
        </w:rPr>
      </w:pPr>
    </w:p>
    <w:p w:rsidR="007917D9" w:rsidRPr="00117127" w:rsidRDefault="007917D9" w:rsidP="007917D9">
      <w:pPr>
        <w:jc w:val="both"/>
        <w:rPr>
          <w:rFonts w:ascii="Arial" w:eastAsia="Times New Roman" w:hAnsi="Arial" w:cs="Arial"/>
          <w:b/>
          <w:i/>
          <w:u w:val="single"/>
          <w:lang w:val="en-GB" w:eastAsia="en-GB"/>
        </w:rPr>
      </w:pPr>
      <w:r w:rsidRPr="00117127">
        <w:rPr>
          <w:rFonts w:ascii="Arial" w:eastAsia="Times New Roman" w:hAnsi="Arial" w:cs="Arial"/>
          <w:b/>
          <w:i/>
          <w:u w:val="single"/>
          <w:lang w:val="en-GB" w:eastAsia="en-GB"/>
        </w:rPr>
        <w:t>Delegation of functions</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The management and executive functions of the Board are delegated to the Chief Executive and senior management of the organisation by resolutions of the statutory Board, which monitors and reviews the work of senior management.</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The Chief Executive reports to the Board at its monthly meetings and the Chief Executive and senior management also report to it </w:t>
      </w:r>
      <w:r w:rsidR="000B49E2">
        <w:rPr>
          <w:rFonts w:ascii="Arial" w:eastAsia="Times New Roman" w:hAnsi="Arial" w:cs="Arial"/>
          <w:lang w:val="en-GB" w:eastAsia="en-GB"/>
        </w:rPr>
        <w:t>through its various committees.</w:t>
      </w:r>
      <w:r w:rsidRPr="00117127">
        <w:rPr>
          <w:rFonts w:ascii="Arial" w:eastAsia="Times New Roman" w:hAnsi="Arial" w:cs="Arial"/>
          <w:lang w:val="en-GB" w:eastAsia="en-GB"/>
        </w:rPr>
        <w:t xml:space="preserve"> A Corporate Governance Manual, most recently updated in November 2016 to incorporate the additional requirements set out in the 2016 revised Code of Practice for the Governance of State Bodies, provides a clear and comprehensive summary of the principal aspects of corporate governance for the Board and senior management.</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A financial fraud prevention policy for the Board was updated in 2015. </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lastRenderedPageBreak/>
        <w:t>The majority of the current Board was appointed in November 2016 and was briefed on Boa</w:t>
      </w:r>
      <w:r w:rsidR="000B49E2">
        <w:rPr>
          <w:rFonts w:ascii="Arial" w:eastAsia="Times New Roman" w:hAnsi="Arial" w:cs="Arial"/>
          <w:lang w:val="en-GB" w:eastAsia="en-GB"/>
        </w:rPr>
        <w:t xml:space="preserve">rd roles and responsibilities. </w:t>
      </w:r>
      <w:r w:rsidRPr="00117127">
        <w:rPr>
          <w:rFonts w:ascii="Arial" w:eastAsia="Times New Roman" w:hAnsi="Arial" w:cs="Arial"/>
          <w:lang w:val="en-GB" w:eastAsia="en-GB"/>
        </w:rPr>
        <w:t>A similar briefing was provided to Board members who have been appointed subsequently.</w:t>
      </w:r>
    </w:p>
    <w:p w:rsidR="007917D9" w:rsidRPr="00117127" w:rsidRDefault="007917D9" w:rsidP="007917D9">
      <w:pPr>
        <w:spacing w:after="120"/>
        <w:jc w:val="both"/>
        <w:rPr>
          <w:rFonts w:ascii="Arial" w:eastAsia="Times New Roman" w:hAnsi="Arial" w:cs="Arial"/>
          <w:lang w:val="en-GB" w:eastAsia="en-GB"/>
        </w:rPr>
      </w:pPr>
    </w:p>
    <w:p w:rsidR="007917D9" w:rsidRPr="00117127" w:rsidRDefault="007917D9" w:rsidP="007917D9">
      <w:pPr>
        <w:jc w:val="both"/>
        <w:rPr>
          <w:rFonts w:ascii="Arial" w:eastAsia="Times New Roman" w:hAnsi="Arial" w:cs="Arial"/>
          <w:b/>
          <w:i/>
          <w:u w:val="single"/>
          <w:lang w:val="en-GB" w:eastAsia="en-GB"/>
        </w:rPr>
      </w:pPr>
      <w:r w:rsidRPr="00117127">
        <w:rPr>
          <w:rFonts w:ascii="Arial" w:eastAsia="Times New Roman" w:hAnsi="Arial" w:cs="Arial"/>
          <w:b/>
          <w:i/>
          <w:u w:val="single"/>
          <w:lang w:val="en-GB" w:eastAsia="en-GB"/>
        </w:rPr>
        <w:t>Risk management</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Risk Management forms an integral part of </w:t>
      </w:r>
      <w:r w:rsidR="000B49E2">
        <w:rPr>
          <w:rFonts w:ascii="Arial" w:eastAsia="Times New Roman" w:hAnsi="Arial" w:cs="Arial"/>
          <w:lang w:val="en-GB" w:eastAsia="en-GB"/>
        </w:rPr>
        <w:t xml:space="preserve">the Business Planning process. </w:t>
      </w:r>
      <w:r w:rsidRPr="00117127">
        <w:rPr>
          <w:rFonts w:ascii="Arial" w:eastAsia="Times New Roman" w:hAnsi="Arial" w:cs="Arial"/>
          <w:lang w:val="en-GB" w:eastAsia="en-GB"/>
        </w:rPr>
        <w:t xml:space="preserve">The Board has adopted and implemented a clearly defined Risk Management Policy and maintains a formal Risk Register that documents business risks and associated mitigations, controls and actions for all aspects of the Board’s activities through the application of risk analysis techniques to its business objectives.  </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A formal risk materialisation reporting system is in place that records any risks that materialised or near miss occurrences. Both the Risk Register and the risk materialisation report are updated on a twice yearly basis and are noted at a meeting of the Board.</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The Board has also a range of reports available on the legal case management system that are used to identify and proactively manage risk cases. </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One of the functions of the Audit and Risk Committee of the Board is to provide an independent opinion on the adequacy of the Board’s risk management arrangements. </w:t>
      </w:r>
    </w:p>
    <w:p w:rsidR="007917D9" w:rsidRDefault="007917D9" w:rsidP="000B49E2">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The Audit and Risk Committee met on six occasions in 2017. </w:t>
      </w:r>
    </w:p>
    <w:p w:rsidR="000B49E2" w:rsidRPr="000B49E2" w:rsidRDefault="000B49E2" w:rsidP="000B49E2">
      <w:pPr>
        <w:spacing w:after="120"/>
        <w:jc w:val="both"/>
        <w:rPr>
          <w:rFonts w:ascii="Arial" w:eastAsia="Times New Roman" w:hAnsi="Arial" w:cs="Arial"/>
          <w:lang w:val="en-GB" w:eastAsia="en-GB"/>
        </w:rPr>
      </w:pPr>
    </w:p>
    <w:p w:rsidR="007917D9" w:rsidRPr="00117127" w:rsidRDefault="007917D9" w:rsidP="007917D9">
      <w:pPr>
        <w:spacing w:after="120"/>
        <w:jc w:val="both"/>
        <w:rPr>
          <w:rFonts w:ascii="Arial" w:eastAsia="Times New Roman" w:hAnsi="Arial" w:cs="Arial"/>
          <w:b/>
          <w:i/>
          <w:u w:val="single"/>
          <w:lang w:val="en-GB" w:eastAsia="en-GB"/>
        </w:rPr>
      </w:pPr>
      <w:r w:rsidRPr="00117127">
        <w:rPr>
          <w:rFonts w:ascii="Arial" w:eastAsia="Times New Roman" w:hAnsi="Arial" w:cs="Arial"/>
          <w:b/>
          <w:i/>
          <w:u w:val="single"/>
          <w:lang w:val="en-GB" w:eastAsia="en-GB"/>
        </w:rPr>
        <w:t>Budgetary and financial controls</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The Board has a comprehensive budgeting system that includes approval by the statutory Board of annual budgets and monitoring of monthly financial reports. </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The Finance Committee is a committee of the Board which considers the Board’s finances in detail and reports to the Board on the financial affairs and policies of the Board. This includes the review of budgets and financial reports, the recommendation of approval of the Board’s annual accounts to the Board and detailed consideration of financial matters in order to make appropriate recommendations to the Board and to advise management. Decisions are taken either by the Board or by management, as appropriate, having regard to the recommendations and advice of the Committee.</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The Finance Committee met </w:t>
      </w:r>
      <w:r w:rsidR="000B49E2">
        <w:rPr>
          <w:rFonts w:ascii="Arial" w:eastAsia="Times New Roman" w:hAnsi="Arial" w:cs="Arial"/>
          <w:lang w:val="en-GB" w:eastAsia="en-GB"/>
        </w:rPr>
        <w:t>on eight occasions during 2016.</w:t>
      </w:r>
      <w:r w:rsidRPr="00117127">
        <w:rPr>
          <w:rFonts w:ascii="Arial" w:eastAsia="Times New Roman" w:hAnsi="Arial" w:cs="Arial"/>
          <w:lang w:val="en-GB" w:eastAsia="en-GB"/>
        </w:rPr>
        <w:t xml:space="preserve"> In addition to the monthly financial reports, the Committee also considered a mid year review of finances.</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The Board has clearly defined financial instructions and procedures, including delegated spending and authorisation limits and segregation of duties, approved by resolution of the statutory Board. In addition, the statutory Board has reserved approval of expenditure on contracts with value in excess of €65,000, while the Finance Committee of the statutory Board is notified of all contracts with value in excess of €10,000 and less than €65,000. </w:t>
      </w:r>
    </w:p>
    <w:p w:rsidR="007917D9" w:rsidRPr="00117127" w:rsidRDefault="007917D9" w:rsidP="007917D9">
      <w:pPr>
        <w:spacing w:after="120"/>
        <w:jc w:val="both"/>
        <w:rPr>
          <w:rFonts w:ascii="Arial" w:eastAsia="Times New Roman" w:hAnsi="Arial" w:cs="Arial"/>
          <w:lang w:val="en-GB" w:eastAsia="en-GB"/>
        </w:rPr>
      </w:pPr>
    </w:p>
    <w:p w:rsidR="007917D9" w:rsidRPr="00117127" w:rsidRDefault="007917D9" w:rsidP="007917D9">
      <w:pPr>
        <w:jc w:val="both"/>
        <w:rPr>
          <w:rFonts w:ascii="Arial" w:eastAsia="Times New Roman" w:hAnsi="Arial" w:cs="Arial"/>
          <w:b/>
          <w:i/>
          <w:u w:val="single"/>
          <w:lang w:val="en-GB" w:eastAsia="en-GB"/>
        </w:rPr>
      </w:pPr>
      <w:r w:rsidRPr="00117127">
        <w:rPr>
          <w:rFonts w:ascii="Arial" w:eastAsia="Times New Roman" w:hAnsi="Arial" w:cs="Arial"/>
          <w:b/>
          <w:i/>
          <w:u w:val="single"/>
          <w:lang w:val="en-GB" w:eastAsia="en-GB"/>
        </w:rPr>
        <w:t>Internal audit</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The Board has an Internal Audit function whose annual audit programme is approved by the Audit and Risk Committee of the statutory Board and one of those functions is to review all aspects o</w:t>
      </w:r>
      <w:r w:rsidR="000B49E2">
        <w:rPr>
          <w:rFonts w:ascii="Arial" w:eastAsia="Times New Roman" w:hAnsi="Arial" w:cs="Arial"/>
          <w:lang w:val="en-GB" w:eastAsia="en-GB"/>
        </w:rPr>
        <w:t xml:space="preserve">f internal financial controls. </w:t>
      </w:r>
      <w:r w:rsidRPr="00117127">
        <w:rPr>
          <w:rFonts w:ascii="Arial" w:eastAsia="Times New Roman" w:hAnsi="Arial" w:cs="Arial"/>
          <w:lang w:val="en-GB" w:eastAsia="en-GB"/>
        </w:rPr>
        <w:t xml:space="preserve">The Audit and Risk Committee reviews the work and </w:t>
      </w:r>
      <w:r w:rsidRPr="00117127">
        <w:rPr>
          <w:rFonts w:ascii="Arial" w:eastAsia="Times New Roman" w:hAnsi="Arial" w:cs="Arial"/>
          <w:lang w:val="en-GB" w:eastAsia="en-GB"/>
        </w:rPr>
        <w:lastRenderedPageBreak/>
        <w:t>recommendations of the Internal Audit function and monitors the action taken by management to resolve any issues that have been identified.</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 xml:space="preserve">The Committee also reviews all significant reports received by the Board from the external auditors, including management’s responses to these and makes recommendations on the issues raised. </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Correspondence with the Comptroller and Auditor General, including the audit Management Letter, and any issues raised, are brought to the attention of the Finance Committee, the Audit and Risk Committee and the statutory Board, which ensures that issues raised are acted upon.</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The Audit and Risk Committee expanded the role of the Internal Audit function in 2012 to include an examination of other relevant matters in law centres in addition to assessing the adequacy of internal financial controls. This role was further expanded by the Committee in 2015 to include remote auditing of law centres to enhance the internal audit function.</w:t>
      </w:r>
    </w:p>
    <w:p w:rsidR="007917D9" w:rsidRPr="00117127" w:rsidRDefault="007917D9" w:rsidP="007917D9">
      <w:pPr>
        <w:spacing w:after="120"/>
        <w:jc w:val="both"/>
        <w:rPr>
          <w:rFonts w:ascii="Arial" w:eastAsia="Times New Roman" w:hAnsi="Arial" w:cs="Arial"/>
          <w:lang w:val="en-GB" w:eastAsia="en-GB"/>
        </w:rPr>
      </w:pPr>
    </w:p>
    <w:p w:rsidR="007917D9" w:rsidRPr="00117127" w:rsidRDefault="007917D9" w:rsidP="007917D9">
      <w:pPr>
        <w:spacing w:after="120"/>
        <w:jc w:val="both"/>
        <w:rPr>
          <w:rFonts w:ascii="Arial" w:eastAsia="Times New Roman" w:hAnsi="Arial" w:cs="Arial"/>
          <w:b/>
          <w:i/>
          <w:u w:val="single"/>
          <w:lang w:val="en-GB" w:eastAsia="en-GB"/>
        </w:rPr>
      </w:pPr>
      <w:r w:rsidRPr="00117127">
        <w:rPr>
          <w:rFonts w:ascii="Arial" w:eastAsia="Times New Roman" w:hAnsi="Arial" w:cs="Arial"/>
          <w:b/>
          <w:i/>
          <w:u w:val="single"/>
          <w:lang w:val="en-GB" w:eastAsia="en-GB"/>
        </w:rPr>
        <w:t>Confirmation of Board’s oversight role</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We confirm that during the year ended 31 December 2017, the Board, through its Finance Committee and Audit and Risk Committee, and through the Board itself, continued to monitor and review the effectiveness of the Board’s system of internal controls.</w:t>
      </w:r>
    </w:p>
    <w:p w:rsidR="007917D9" w:rsidRPr="00117127" w:rsidRDefault="007917D9" w:rsidP="007917D9">
      <w:pPr>
        <w:spacing w:after="120"/>
        <w:jc w:val="both"/>
        <w:rPr>
          <w:rFonts w:ascii="Arial" w:eastAsia="Times New Roman" w:hAnsi="Arial" w:cs="Arial"/>
          <w:lang w:val="en-GB" w:eastAsia="en-GB"/>
        </w:rPr>
      </w:pPr>
      <w:r w:rsidRPr="00117127">
        <w:rPr>
          <w:rFonts w:ascii="Arial" w:eastAsia="Times New Roman" w:hAnsi="Arial" w:cs="Arial"/>
          <w:lang w:val="en-GB" w:eastAsia="en-GB"/>
        </w:rPr>
        <w:t>No weaknesses in internal control resulted in material losses, contingencies or uncertainties which require disclosure in the financial statements or the auditor’s report on the financial statements.</w:t>
      </w:r>
    </w:p>
    <w:p w:rsidR="007917D9" w:rsidRPr="00117127" w:rsidRDefault="007917D9" w:rsidP="007917D9">
      <w:pPr>
        <w:spacing w:after="120"/>
        <w:jc w:val="both"/>
        <w:rPr>
          <w:rFonts w:ascii="Arial" w:eastAsia="Times New Roman" w:hAnsi="Arial" w:cs="Arial"/>
          <w:lang w:val="en-GB" w:eastAsia="en-GB"/>
        </w:rPr>
      </w:pPr>
    </w:p>
    <w:p w:rsidR="007917D9" w:rsidRPr="00117127" w:rsidRDefault="007917D9" w:rsidP="007917D9">
      <w:pPr>
        <w:spacing w:after="120"/>
        <w:jc w:val="both"/>
        <w:rPr>
          <w:rFonts w:ascii="Arial" w:eastAsia="Times New Roman" w:hAnsi="Arial" w:cs="Arial"/>
          <w:b/>
          <w:i/>
          <w:u w:val="single"/>
          <w:lang w:val="en-GB" w:eastAsia="en-GB"/>
        </w:rPr>
      </w:pPr>
      <w:r w:rsidRPr="00117127">
        <w:rPr>
          <w:rFonts w:ascii="Arial" w:eastAsia="Times New Roman" w:hAnsi="Arial" w:cs="Arial"/>
          <w:b/>
          <w:i/>
          <w:u w:val="single"/>
          <w:lang w:val="en-GB" w:eastAsia="en-GB"/>
        </w:rPr>
        <w:t>Confirmation of procurement compliance</w:t>
      </w:r>
    </w:p>
    <w:p w:rsidR="007917D9" w:rsidRPr="00117127" w:rsidRDefault="007917D9" w:rsidP="007917D9">
      <w:pPr>
        <w:autoSpaceDE w:val="0"/>
        <w:autoSpaceDN w:val="0"/>
        <w:adjustRightInd w:val="0"/>
        <w:spacing w:after="0"/>
        <w:rPr>
          <w:rFonts w:ascii="Arial" w:hAnsi="Arial" w:cs="Arial"/>
          <w:bCs/>
          <w:color w:val="000000"/>
        </w:rPr>
      </w:pPr>
      <w:r w:rsidRPr="00117127">
        <w:rPr>
          <w:rFonts w:ascii="Arial" w:hAnsi="Arial" w:cs="Arial"/>
          <w:bCs/>
          <w:color w:val="000000"/>
        </w:rPr>
        <w:t xml:space="preserve">The Legal Aid Board ensures that there is an appropriate focus on good practice in purchasing and that procedures are in place to ensure compliance with all relevant guidelines. </w:t>
      </w:r>
    </w:p>
    <w:p w:rsidR="007917D9" w:rsidRPr="00117127" w:rsidRDefault="007917D9" w:rsidP="007917D9">
      <w:pPr>
        <w:autoSpaceDE w:val="0"/>
        <w:autoSpaceDN w:val="0"/>
        <w:adjustRightInd w:val="0"/>
        <w:spacing w:after="0"/>
        <w:rPr>
          <w:rFonts w:ascii="Arial" w:hAnsi="Arial" w:cs="Arial"/>
          <w:bCs/>
          <w:color w:val="000000"/>
        </w:rPr>
      </w:pPr>
    </w:p>
    <w:p w:rsidR="007917D9" w:rsidRPr="00117127" w:rsidRDefault="007917D9" w:rsidP="007917D9">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ascii="Arial" w:hAnsi="Arial" w:cs="Arial"/>
          <w:bCs/>
          <w:color w:val="000000"/>
        </w:rPr>
      </w:pPr>
      <w:r w:rsidRPr="00117127">
        <w:rPr>
          <w:rFonts w:ascii="Arial" w:hAnsi="Arial" w:cs="Arial"/>
          <w:bCs/>
          <w:color w:val="000000"/>
        </w:rPr>
        <w:t xml:space="preserve">In 2017 a total of 12 supply arrangements were identified with a total value of €1,270,266 which were procured without a competitive process.  These are broken down as follows: </w:t>
      </w:r>
    </w:p>
    <w:p w:rsidR="007917D9" w:rsidRPr="00117127" w:rsidRDefault="007917D9" w:rsidP="007917D9">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ascii="Arial" w:hAnsi="Arial" w:cs="Arial"/>
          <w:bCs/>
          <w:color w:val="000000"/>
        </w:rPr>
      </w:pPr>
    </w:p>
    <w:p w:rsidR="007917D9" w:rsidRPr="00117127" w:rsidRDefault="007917D9" w:rsidP="007917D9">
      <w:pPr>
        <w:numPr>
          <w:ilvl w:val="0"/>
          <w:numId w:val="44"/>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bCs/>
          <w:color w:val="000000"/>
        </w:rPr>
      </w:pPr>
      <w:r w:rsidRPr="00117127">
        <w:rPr>
          <w:rFonts w:ascii="Arial" w:hAnsi="Arial" w:cs="Arial"/>
          <w:bCs/>
          <w:color w:val="000000"/>
        </w:rPr>
        <w:t>3 existing supply contracts were extended/rolled over with a value of €497,654.</w:t>
      </w:r>
    </w:p>
    <w:p w:rsidR="007917D9" w:rsidRPr="00117127" w:rsidRDefault="007917D9" w:rsidP="007917D9">
      <w:pPr>
        <w:numPr>
          <w:ilvl w:val="0"/>
          <w:numId w:val="44"/>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714" w:hanging="357"/>
        <w:rPr>
          <w:rFonts w:ascii="Arial" w:hAnsi="Arial" w:cs="Arial"/>
          <w:bCs/>
          <w:color w:val="000000"/>
        </w:rPr>
      </w:pPr>
      <w:r w:rsidRPr="00117127">
        <w:rPr>
          <w:rFonts w:ascii="Arial" w:hAnsi="Arial" w:cs="Arial"/>
          <w:bCs/>
          <w:color w:val="000000"/>
        </w:rPr>
        <w:t>2 situations arose where there was a single suitable supplier available and the value of this contract was €89,098.</w:t>
      </w:r>
    </w:p>
    <w:p w:rsidR="007917D9" w:rsidRPr="00117127" w:rsidRDefault="007917D9" w:rsidP="007917D9">
      <w:pPr>
        <w:numPr>
          <w:ilvl w:val="0"/>
          <w:numId w:val="44"/>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hAnsi="Arial" w:cs="Arial"/>
          <w:bCs/>
          <w:color w:val="000000"/>
        </w:rPr>
      </w:pPr>
      <w:r w:rsidRPr="00117127">
        <w:rPr>
          <w:rFonts w:ascii="Arial" w:hAnsi="Arial" w:cs="Arial"/>
          <w:bCs/>
          <w:color w:val="000000"/>
        </w:rPr>
        <w:t>3 local arrangements/tenders were entered in to with a value of €110,785.</w:t>
      </w:r>
    </w:p>
    <w:p w:rsidR="007917D9" w:rsidRPr="00117127" w:rsidRDefault="007917D9" w:rsidP="007917D9">
      <w:pPr>
        <w:numPr>
          <w:ilvl w:val="0"/>
          <w:numId w:val="44"/>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714" w:hanging="357"/>
        <w:rPr>
          <w:rFonts w:ascii="Arial" w:hAnsi="Arial" w:cs="Arial"/>
          <w:bCs/>
          <w:color w:val="000000"/>
        </w:rPr>
      </w:pPr>
      <w:r w:rsidRPr="00117127">
        <w:rPr>
          <w:rFonts w:ascii="Arial" w:hAnsi="Arial" w:cs="Arial"/>
          <w:bCs/>
          <w:color w:val="000000"/>
        </w:rPr>
        <w:t>4 other procurements with a value of €572,729 have mainly arisen as an interim measure while the finalisation of centralised purchasing arrangements in the Office of Government Procurement is awaited.</w:t>
      </w:r>
    </w:p>
    <w:p w:rsidR="007917D9" w:rsidRPr="00117127" w:rsidRDefault="007917D9" w:rsidP="007917D9">
      <w:pPr>
        <w:tabs>
          <w:tab w:val="left" w:pos="-720"/>
          <w:tab w:val="left" w:pos="0"/>
          <w:tab w:val="left" w:pos="720"/>
          <w:tab w:val="left" w:pos="1440"/>
          <w:tab w:val="left" w:pos="2160"/>
          <w:tab w:val="left" w:pos="2880"/>
          <w:tab w:val="left" w:pos="3600"/>
          <w:tab w:val="left" w:pos="4320"/>
        </w:tabs>
        <w:autoSpaceDE w:val="0"/>
        <w:autoSpaceDN w:val="0"/>
        <w:adjustRightInd w:val="0"/>
        <w:spacing w:after="0"/>
        <w:ind w:left="615"/>
        <w:rPr>
          <w:rFonts w:ascii="Arial" w:hAnsi="Arial" w:cs="Arial"/>
          <w:bCs/>
          <w:color w:val="000000"/>
        </w:rPr>
      </w:pPr>
    </w:p>
    <w:p w:rsidR="007917D9" w:rsidRPr="000B49E2" w:rsidRDefault="007917D9" w:rsidP="007917D9">
      <w:pPr>
        <w:jc w:val="both"/>
        <w:rPr>
          <w:rFonts w:ascii="Arial" w:hAnsi="Arial" w:cs="Arial"/>
          <w:bCs/>
          <w:color w:val="000000"/>
        </w:rPr>
      </w:pPr>
      <w:r w:rsidRPr="00117127">
        <w:rPr>
          <w:rFonts w:ascii="Arial" w:hAnsi="Arial" w:cs="Arial"/>
          <w:bCs/>
          <w:color w:val="000000"/>
        </w:rPr>
        <w:t>Apart from two sole supplier cases, the Legal Aid Board has already put contracted arrangement in place for four cases and is taking steps to put tenders in place in 2018 for the remaining six cases.</w:t>
      </w:r>
    </w:p>
    <w:p w:rsidR="000B49E2" w:rsidRDefault="000B49E2" w:rsidP="007917D9">
      <w:pPr>
        <w:jc w:val="both"/>
        <w:rPr>
          <w:rFonts w:ascii="Arial" w:eastAsia="Times New Roman" w:hAnsi="Arial" w:cs="Arial"/>
          <w:b/>
          <w:i/>
          <w:u w:val="single"/>
          <w:lang w:val="en-GB" w:eastAsia="en-GB"/>
        </w:rPr>
      </w:pPr>
    </w:p>
    <w:p w:rsidR="000B49E2" w:rsidRDefault="000B49E2" w:rsidP="007917D9">
      <w:pPr>
        <w:jc w:val="both"/>
        <w:rPr>
          <w:rFonts w:ascii="Arial" w:eastAsia="Times New Roman" w:hAnsi="Arial" w:cs="Arial"/>
          <w:b/>
          <w:i/>
          <w:u w:val="single"/>
          <w:lang w:val="en-GB" w:eastAsia="en-GB"/>
        </w:rPr>
      </w:pPr>
    </w:p>
    <w:p w:rsidR="000B49E2" w:rsidRDefault="000B49E2" w:rsidP="007917D9">
      <w:pPr>
        <w:jc w:val="both"/>
        <w:rPr>
          <w:rFonts w:ascii="Arial" w:eastAsia="Times New Roman" w:hAnsi="Arial" w:cs="Arial"/>
          <w:b/>
          <w:i/>
          <w:u w:val="single"/>
          <w:lang w:val="en-GB" w:eastAsia="en-GB"/>
        </w:rPr>
      </w:pPr>
    </w:p>
    <w:p w:rsidR="007917D9" w:rsidRPr="00117127" w:rsidRDefault="007917D9" w:rsidP="007917D9">
      <w:pPr>
        <w:jc w:val="both"/>
        <w:rPr>
          <w:rFonts w:ascii="Arial" w:eastAsia="Times New Roman" w:hAnsi="Arial" w:cs="Arial"/>
          <w:b/>
          <w:i/>
          <w:u w:val="single"/>
          <w:lang w:val="en-GB" w:eastAsia="en-GB"/>
        </w:rPr>
      </w:pPr>
      <w:r w:rsidRPr="00117127">
        <w:rPr>
          <w:rFonts w:ascii="Arial" w:eastAsia="Times New Roman" w:hAnsi="Arial" w:cs="Arial"/>
          <w:b/>
          <w:i/>
          <w:u w:val="single"/>
          <w:lang w:val="en-GB" w:eastAsia="en-GB"/>
        </w:rPr>
        <w:lastRenderedPageBreak/>
        <w:t>Confirmation that Statement has been reviewed</w:t>
      </w:r>
    </w:p>
    <w:p w:rsidR="007917D9" w:rsidRDefault="007917D9" w:rsidP="000B49E2">
      <w:pPr>
        <w:jc w:val="both"/>
        <w:rPr>
          <w:rFonts w:ascii="Arial" w:eastAsia="Times New Roman" w:hAnsi="Arial" w:cs="Arial"/>
          <w:lang w:val="en-GB" w:eastAsia="en-GB"/>
        </w:rPr>
      </w:pPr>
      <w:r w:rsidRPr="00117127">
        <w:rPr>
          <w:rFonts w:ascii="Arial" w:eastAsia="Times New Roman" w:hAnsi="Arial" w:cs="Arial"/>
          <w:lang w:val="en-GB" w:eastAsia="en-GB"/>
        </w:rPr>
        <w:t>The Board reviewed this Statement on 19 July 2018 and approved it as being an accurate reflection of the control system in operati</w:t>
      </w:r>
      <w:r w:rsidR="000B49E2">
        <w:rPr>
          <w:rFonts w:ascii="Arial" w:eastAsia="Times New Roman" w:hAnsi="Arial" w:cs="Arial"/>
          <w:lang w:val="en-GB" w:eastAsia="en-GB"/>
        </w:rPr>
        <w:t>on during the reporting period.</w:t>
      </w:r>
    </w:p>
    <w:p w:rsidR="000B49E2" w:rsidRDefault="000B49E2" w:rsidP="000B49E2">
      <w:pPr>
        <w:jc w:val="both"/>
        <w:rPr>
          <w:rFonts w:ascii="Arial" w:eastAsia="Times New Roman" w:hAnsi="Arial" w:cs="Arial"/>
          <w:lang w:val="en-GB" w:eastAsia="en-GB"/>
        </w:rPr>
      </w:pPr>
    </w:p>
    <w:p w:rsidR="000B49E2" w:rsidRPr="00117127" w:rsidRDefault="000B49E2" w:rsidP="000B49E2">
      <w:pPr>
        <w:jc w:val="both"/>
        <w:rPr>
          <w:rFonts w:ascii="Arial" w:eastAsia="Times New Roman" w:hAnsi="Arial" w:cs="Arial"/>
          <w:lang w:val="en-GB" w:eastAsia="en-GB"/>
        </w:rPr>
        <w:sectPr w:rsidR="000B49E2" w:rsidRPr="00117127" w:rsidSect="009A6468">
          <w:footerReference w:type="default" r:id="rId72"/>
          <w:pgSz w:w="11907" w:h="16839" w:code="9"/>
          <w:pgMar w:top="1258" w:right="1620" w:bottom="899" w:left="1260" w:header="720" w:footer="720" w:gutter="0"/>
          <w:cols w:space="720"/>
          <w:noEndnote/>
          <w:docGrid w:linePitch="326"/>
        </w:sectPr>
      </w:pPr>
      <w:r>
        <w:rPr>
          <w:rFonts w:ascii="Arial" w:eastAsia="Times New Roman" w:hAnsi="Arial" w:cs="Arial"/>
          <w:noProof/>
        </w:rPr>
        <w:drawing>
          <wp:inline distT="0" distB="0" distL="0" distR="0" wp14:anchorId="7D1D1CDE" wp14:editId="60E97DD0">
            <wp:extent cx="5572125" cy="2047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8574" cy="2050245"/>
                    </a:xfrm>
                    <a:prstGeom prst="rect">
                      <a:avLst/>
                    </a:prstGeom>
                    <a:noFill/>
                    <a:ln>
                      <a:noFill/>
                    </a:ln>
                  </pic:spPr>
                </pic:pic>
              </a:graphicData>
            </a:graphic>
          </wp:inline>
        </w:drawing>
      </w:r>
    </w:p>
    <w:p w:rsidR="007917D9" w:rsidRPr="00117127" w:rsidRDefault="007917D9" w:rsidP="007917D9">
      <w:pPr>
        <w:spacing w:after="0"/>
        <w:jc w:val="center"/>
        <w:rPr>
          <w:rFonts w:ascii="Arial" w:eastAsia="Times New Roman" w:hAnsi="Arial" w:cs="Arial"/>
          <w:lang w:val="en-GB" w:eastAsia="en-GB"/>
        </w:rPr>
      </w:pPr>
      <w:r w:rsidRPr="00AF5862">
        <w:rPr>
          <w:noProof/>
        </w:rPr>
        <w:lastRenderedPageBreak/>
        <w:drawing>
          <wp:inline distT="0" distB="0" distL="0" distR="0" wp14:anchorId="6D10D302" wp14:editId="397BED09">
            <wp:extent cx="5343525" cy="238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43525" cy="238125"/>
                    </a:xfrm>
                    <a:prstGeom prst="rect">
                      <a:avLst/>
                    </a:prstGeom>
                    <a:noFill/>
                    <a:ln>
                      <a:noFill/>
                    </a:ln>
                  </pic:spPr>
                </pic:pic>
              </a:graphicData>
            </a:graphic>
          </wp:inline>
        </w:drawing>
      </w:r>
      <w:r>
        <w:rPr>
          <w:noProof/>
        </w:rPr>
        <w:drawing>
          <wp:inline distT="0" distB="0" distL="0" distR="0" wp14:anchorId="62414F1B" wp14:editId="7E849AAB">
            <wp:extent cx="5791200" cy="7277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91200" cy="7277100"/>
                    </a:xfrm>
                    <a:prstGeom prst="rect">
                      <a:avLst/>
                    </a:prstGeom>
                  </pic:spPr>
                </pic:pic>
              </a:graphicData>
            </a:graphic>
          </wp:inline>
        </w:drawing>
      </w:r>
    </w:p>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Pr>
        <w:jc w:val="center"/>
      </w:pPr>
      <w:r w:rsidRPr="00AF5862">
        <w:rPr>
          <w:noProof/>
        </w:rPr>
        <w:lastRenderedPageBreak/>
        <w:drawing>
          <wp:inline distT="0" distB="0" distL="0" distR="0" wp14:anchorId="41F96CEE" wp14:editId="18D4B164">
            <wp:extent cx="53435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43525" cy="238125"/>
                    </a:xfrm>
                    <a:prstGeom prst="rect">
                      <a:avLst/>
                    </a:prstGeom>
                    <a:noFill/>
                    <a:ln>
                      <a:noFill/>
                    </a:ln>
                  </pic:spPr>
                </pic:pic>
              </a:graphicData>
            </a:graphic>
          </wp:inline>
        </w:drawing>
      </w:r>
      <w:r>
        <w:rPr>
          <w:noProof/>
        </w:rPr>
        <w:drawing>
          <wp:inline distT="0" distB="0" distL="0" distR="0" wp14:anchorId="32A61562" wp14:editId="288F1217">
            <wp:extent cx="5686425" cy="7515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86425" cy="7515225"/>
                    </a:xfrm>
                    <a:prstGeom prst="rect">
                      <a:avLst/>
                    </a:prstGeom>
                  </pic:spPr>
                </pic:pic>
              </a:graphicData>
            </a:graphic>
          </wp:inline>
        </w:drawing>
      </w:r>
    </w:p>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r w:rsidRPr="00AF5862">
        <w:rPr>
          <w:noProof/>
          <w:color w:val="FFFFFF" w:themeColor="background1"/>
        </w:rPr>
        <mc:AlternateContent>
          <mc:Choice Requires="wps">
            <w:drawing>
              <wp:anchor distT="0" distB="0" distL="114300" distR="114300" simplePos="0" relativeHeight="251877376" behindDoc="0" locked="0" layoutInCell="1" allowOverlap="1" wp14:anchorId="1FFBD89B" wp14:editId="1BB16470">
                <wp:simplePos x="0" y="0"/>
                <wp:positionH relativeFrom="column">
                  <wp:posOffset>3810</wp:posOffset>
                </wp:positionH>
                <wp:positionV relativeFrom="paragraph">
                  <wp:posOffset>5474970</wp:posOffset>
                </wp:positionV>
                <wp:extent cx="5734050" cy="990600"/>
                <wp:effectExtent l="0" t="0" r="0" b="0"/>
                <wp:wrapNone/>
                <wp:docPr id="3" name="Rectangle 3"/>
                <wp:cNvGraphicFramePr/>
                <a:graphic xmlns:a="http://schemas.openxmlformats.org/drawingml/2006/main">
                  <a:graphicData uri="http://schemas.microsoft.com/office/word/2010/wordprocessingShape">
                    <wps:wsp>
                      <wps:cNvSpPr/>
                      <wps:spPr>
                        <a:xfrm>
                          <a:off x="0" y="0"/>
                          <a:ext cx="573405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49E2" w:rsidRDefault="000B49E2" w:rsidP="007917D9">
                            <w:pPr>
                              <w:jc w:val="center"/>
                            </w:pPr>
                            <w:r>
                              <w:rPr>
                                <w:noProof/>
                              </w:rPr>
                              <w:drawing>
                                <wp:inline distT="0" distB="0" distL="0" distR="0" wp14:anchorId="6B5B6A45" wp14:editId="2D08D17A">
                                  <wp:extent cx="5019675" cy="79057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19675" cy="790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48" style="position:absolute;margin-left:.3pt;margin-top:431.1pt;width:451.5pt;height:78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" fillcolor="white [3212]" stroked="f" strokeweight="2pt">
                <v:textbox>
                  <w:txbxContent>
                    <w:p w:rsidR="000B49E2" w:rsidRDefault="000B49E2" w:rsidP="007917D9">
                      <w:pPr>
                        <w:jc w:val="center"/>
                      </w:pPr>
                      <w:r>
                        <w:rPr>
                          <w:noProof/>
                        </w:rPr>
                        <w:drawing>
                          <wp:inline distT="0" distB="0" distL="0" distR="0" wp14:anchorId="6B5B6A45" wp14:editId="2D08D17A">
                            <wp:extent cx="5019675" cy="79057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19675" cy="790575"/>
                                    </a:xfrm>
                                    <a:prstGeom prst="rect">
                                      <a:avLst/>
                                    </a:prstGeom>
                                    <a:noFill/>
                                    <a:ln>
                                      <a:noFill/>
                                    </a:ln>
                                  </pic:spPr>
                                </pic:pic>
                              </a:graphicData>
                            </a:graphic>
                          </wp:inline>
                        </w:drawing>
                      </w:r>
                    </w:p>
                  </w:txbxContent>
                </v:textbox>
              </v:rect>
            </w:pict>
          </mc:Fallback>
        </mc:AlternateContent>
      </w:r>
      <w:r w:rsidRPr="005F4981">
        <w:rPr>
          <w:noProof/>
        </w:rPr>
        <w:drawing>
          <wp:inline distT="0" distB="0" distL="0" distR="0" wp14:anchorId="7F66E404" wp14:editId="29466AA9">
            <wp:extent cx="5731510" cy="5615955"/>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5615955"/>
                    </a:xfrm>
                    <a:prstGeom prst="rect">
                      <a:avLst/>
                    </a:prstGeom>
                    <a:noFill/>
                    <a:ln>
                      <a:noFill/>
                    </a:ln>
                  </pic:spPr>
                </pic:pic>
              </a:graphicData>
            </a:graphic>
          </wp:inline>
        </w:drawing>
      </w:r>
    </w:p>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r>
        <w:rPr>
          <w:noProof/>
        </w:rPr>
        <mc:AlternateContent>
          <mc:Choice Requires="wps">
            <w:drawing>
              <wp:anchor distT="0" distB="0" distL="114300" distR="114300" simplePos="0" relativeHeight="251878400" behindDoc="0" locked="0" layoutInCell="1" allowOverlap="1" wp14:anchorId="1CDEFE02" wp14:editId="31C34D63">
                <wp:simplePos x="0" y="0"/>
                <wp:positionH relativeFrom="column">
                  <wp:posOffset>318135</wp:posOffset>
                </wp:positionH>
                <wp:positionV relativeFrom="paragraph">
                  <wp:posOffset>3541395</wp:posOffset>
                </wp:positionV>
                <wp:extent cx="5029200" cy="7905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5029200" cy="790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49E2" w:rsidRDefault="000B49E2" w:rsidP="007917D9">
                            <w:pPr>
                              <w:jc w:val="center"/>
                            </w:pPr>
                            <w:r w:rsidRPr="00AF5862">
                              <w:rPr>
                                <w:noProof/>
                              </w:rPr>
                              <w:drawing>
                                <wp:inline distT="0" distB="0" distL="0" distR="0" wp14:anchorId="6111F04A" wp14:editId="083C36C1">
                                  <wp:extent cx="4820920" cy="699079"/>
                                  <wp:effectExtent l="0" t="0" r="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0920" cy="699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49" style="position:absolute;margin-left:25.05pt;margin-top:278.85pt;width:396pt;height:62.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" fillcolor="white [3212]" strokecolor="white [3212]" strokeweight="2pt">
                <v:textbox>
                  <w:txbxContent>
                    <w:p w:rsidR="000B49E2" w:rsidRDefault="000B49E2" w:rsidP="007917D9">
                      <w:pPr>
                        <w:jc w:val="center"/>
                      </w:pPr>
                      <w:r w:rsidRPr="00AF5862">
                        <w:rPr>
                          <w:noProof/>
                        </w:rPr>
                        <w:drawing>
                          <wp:inline distT="0" distB="0" distL="0" distR="0" wp14:anchorId="6111F04A" wp14:editId="083C36C1">
                            <wp:extent cx="4820920" cy="699079"/>
                            <wp:effectExtent l="0" t="0" r="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0920" cy="699079"/>
                                    </a:xfrm>
                                    <a:prstGeom prst="rect">
                                      <a:avLst/>
                                    </a:prstGeom>
                                    <a:noFill/>
                                    <a:ln>
                                      <a:noFill/>
                                    </a:ln>
                                  </pic:spPr>
                                </pic:pic>
                              </a:graphicData>
                            </a:graphic>
                          </wp:inline>
                        </w:drawing>
                      </w:r>
                    </w:p>
                  </w:txbxContent>
                </v:textbox>
              </v:rect>
            </w:pict>
          </mc:Fallback>
        </mc:AlternateContent>
      </w:r>
      <w:r w:rsidRPr="005F4981">
        <w:rPr>
          <w:noProof/>
        </w:rPr>
        <w:drawing>
          <wp:inline distT="0" distB="0" distL="0" distR="0" wp14:anchorId="2C7CA22D" wp14:editId="446653F4">
            <wp:extent cx="5731510" cy="433139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4331394"/>
                    </a:xfrm>
                    <a:prstGeom prst="rect">
                      <a:avLst/>
                    </a:prstGeom>
                    <a:noFill/>
                    <a:ln>
                      <a:noFill/>
                    </a:ln>
                  </pic:spPr>
                </pic:pic>
              </a:graphicData>
            </a:graphic>
          </wp:inline>
        </w:drawing>
      </w:r>
    </w:p>
    <w:p w:rsidR="007917D9" w:rsidRDefault="007917D9" w:rsidP="007917D9"/>
    <w:p w:rsidR="007917D9" w:rsidRDefault="007917D9" w:rsidP="007917D9">
      <w:r>
        <w:rPr>
          <w:noProof/>
        </w:rPr>
        <w:lastRenderedPageBreak/>
        <mc:AlternateContent>
          <mc:Choice Requires="wps">
            <w:drawing>
              <wp:anchor distT="0" distB="0" distL="114300" distR="114300" simplePos="0" relativeHeight="251879424" behindDoc="0" locked="0" layoutInCell="1" allowOverlap="1" wp14:anchorId="73DEBE86" wp14:editId="434018A2">
                <wp:simplePos x="0" y="0"/>
                <wp:positionH relativeFrom="column">
                  <wp:posOffset>508635</wp:posOffset>
                </wp:positionH>
                <wp:positionV relativeFrom="paragraph">
                  <wp:posOffset>6017260</wp:posOffset>
                </wp:positionV>
                <wp:extent cx="4600575" cy="9239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4600575" cy="923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49E2" w:rsidRDefault="000B49E2" w:rsidP="007917D9">
                            <w:pPr>
                              <w:jc w:val="center"/>
                            </w:pPr>
                            <w:r>
                              <w:rPr>
                                <w:noProof/>
                              </w:rPr>
                              <w:drawing>
                                <wp:inline distT="0" distB="0" distL="0" distR="0" wp14:anchorId="5D176EFB" wp14:editId="670982D3">
                                  <wp:extent cx="4392295" cy="736185"/>
                                  <wp:effectExtent l="0" t="0" r="0" b="698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92295" cy="736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50" style="position:absolute;margin-left:40.05pt;margin-top:473.8pt;width:362.25pt;height:72.7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" fillcolor="white [3212]" strokecolor="white [3212]" strokeweight="2pt">
                <v:textbox>
                  <w:txbxContent>
                    <w:p w:rsidR="000B49E2" w:rsidRDefault="000B49E2" w:rsidP="007917D9">
                      <w:pPr>
                        <w:jc w:val="center"/>
                      </w:pPr>
                      <w:r>
                        <w:rPr>
                          <w:noProof/>
                        </w:rPr>
                        <w:drawing>
                          <wp:inline distT="0" distB="0" distL="0" distR="0" wp14:anchorId="5D176EFB" wp14:editId="670982D3">
                            <wp:extent cx="4392295" cy="736185"/>
                            <wp:effectExtent l="0" t="0" r="0" b="698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92295" cy="736185"/>
                                    </a:xfrm>
                                    <a:prstGeom prst="rect">
                                      <a:avLst/>
                                    </a:prstGeom>
                                    <a:noFill/>
                                    <a:ln>
                                      <a:noFill/>
                                    </a:ln>
                                  </pic:spPr>
                                </pic:pic>
                              </a:graphicData>
                            </a:graphic>
                          </wp:inline>
                        </w:drawing>
                      </w:r>
                    </w:p>
                  </w:txbxContent>
                </v:textbox>
              </v:rect>
            </w:pict>
          </mc:Fallback>
        </mc:AlternateContent>
      </w:r>
      <w:r w:rsidRPr="00AF5862">
        <w:rPr>
          <w:noProof/>
        </w:rPr>
        <w:drawing>
          <wp:inline distT="0" distB="0" distL="0" distR="0" wp14:anchorId="0CFDE5BB" wp14:editId="0362F979">
            <wp:extent cx="6096000" cy="67903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0" cy="6790393"/>
                    </a:xfrm>
                    <a:prstGeom prst="rect">
                      <a:avLst/>
                    </a:prstGeom>
                    <a:noFill/>
                    <a:ln>
                      <a:noFill/>
                    </a:ln>
                  </pic:spPr>
                </pic:pic>
              </a:graphicData>
            </a:graphic>
          </wp:inline>
        </w:drawing>
      </w:r>
    </w:p>
    <w:p w:rsidR="007917D9" w:rsidRDefault="007917D9" w:rsidP="007917D9"/>
    <w:p w:rsidR="007917D9" w:rsidRDefault="007917D9" w:rsidP="007917D9"/>
    <w:p w:rsidR="007917D9" w:rsidRDefault="007917D9" w:rsidP="007917D9"/>
    <w:p w:rsidR="007917D9" w:rsidRDefault="007917D9" w:rsidP="007917D9"/>
    <w:p w:rsidR="007917D9" w:rsidRDefault="007917D9" w:rsidP="007917D9"/>
    <w:p w:rsidR="007917D9" w:rsidRDefault="007917D9" w:rsidP="007917D9">
      <w:r>
        <w:rPr>
          <w:noProof/>
        </w:rPr>
        <w:lastRenderedPageBreak/>
        <mc:AlternateContent>
          <mc:Choice Requires="wps">
            <w:drawing>
              <wp:anchor distT="0" distB="0" distL="114300" distR="114300" simplePos="0" relativeHeight="251880448" behindDoc="0" locked="0" layoutInCell="1" allowOverlap="1" wp14:anchorId="65CB5893" wp14:editId="4511E1DC">
                <wp:simplePos x="0" y="0"/>
                <wp:positionH relativeFrom="column">
                  <wp:posOffset>3810</wp:posOffset>
                </wp:positionH>
                <wp:positionV relativeFrom="paragraph">
                  <wp:posOffset>5807710</wp:posOffset>
                </wp:positionV>
                <wp:extent cx="5153025" cy="952500"/>
                <wp:effectExtent l="0" t="0" r="28575" b="19050"/>
                <wp:wrapNone/>
                <wp:docPr id="1026" name="Rectangle 1026"/>
                <wp:cNvGraphicFramePr/>
                <a:graphic xmlns:a="http://schemas.openxmlformats.org/drawingml/2006/main">
                  <a:graphicData uri="http://schemas.microsoft.com/office/word/2010/wordprocessingShape">
                    <wps:wsp>
                      <wps:cNvSpPr/>
                      <wps:spPr>
                        <a:xfrm>
                          <a:off x="0" y="0"/>
                          <a:ext cx="5153025" cy="952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49E2" w:rsidRDefault="000B49E2" w:rsidP="007917D9">
                            <w:pPr>
                              <w:jc w:val="center"/>
                            </w:pPr>
                            <w:r>
                              <w:rPr>
                                <w:noProof/>
                              </w:rPr>
                              <w:drawing>
                                <wp:inline distT="0" distB="0" distL="0" distR="0" wp14:anchorId="013CF2C6" wp14:editId="1A3A37BA">
                                  <wp:extent cx="4944745" cy="935492"/>
                                  <wp:effectExtent l="0" t="0" r="825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4745" cy="9354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6" o:spid="_x0000_s1051" style="position:absolute;margin-left:.3pt;margin-top:457.3pt;width:405.75pt;height:7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" fillcolor="white [3212]" strokecolor="white [3212]" strokeweight="2pt">
                <v:textbox>
                  <w:txbxContent>
                    <w:p w:rsidR="000B49E2" w:rsidRDefault="000B49E2" w:rsidP="007917D9">
                      <w:pPr>
                        <w:jc w:val="center"/>
                      </w:pPr>
                      <w:r>
                        <w:rPr>
                          <w:noProof/>
                        </w:rPr>
                        <w:drawing>
                          <wp:inline distT="0" distB="0" distL="0" distR="0" wp14:anchorId="013CF2C6" wp14:editId="1A3A37BA">
                            <wp:extent cx="4944745" cy="935492"/>
                            <wp:effectExtent l="0" t="0" r="825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4745" cy="935492"/>
                                    </a:xfrm>
                                    <a:prstGeom prst="rect">
                                      <a:avLst/>
                                    </a:prstGeom>
                                    <a:noFill/>
                                    <a:ln>
                                      <a:noFill/>
                                    </a:ln>
                                  </pic:spPr>
                                </pic:pic>
                              </a:graphicData>
                            </a:graphic>
                          </wp:inline>
                        </w:drawing>
                      </w:r>
                    </w:p>
                  </w:txbxContent>
                </v:textbox>
              </v:rect>
            </w:pict>
          </mc:Fallback>
        </mc:AlternateContent>
      </w:r>
      <w:r w:rsidRPr="005F4981">
        <w:rPr>
          <w:noProof/>
        </w:rPr>
        <w:drawing>
          <wp:inline distT="0" distB="0" distL="0" distR="0" wp14:anchorId="5A128252" wp14:editId="131E75FC">
            <wp:extent cx="5731510" cy="6848538"/>
            <wp:effectExtent l="0" t="0" r="254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6848538"/>
                    </a:xfrm>
                    <a:prstGeom prst="rect">
                      <a:avLst/>
                    </a:prstGeom>
                    <a:noFill/>
                    <a:ln>
                      <a:noFill/>
                    </a:ln>
                  </pic:spPr>
                </pic:pic>
              </a:graphicData>
            </a:graphic>
          </wp:inline>
        </w:drawing>
      </w:r>
    </w:p>
    <w:p w:rsidR="007917D9" w:rsidRDefault="007917D9" w:rsidP="007917D9"/>
    <w:p w:rsidR="007917D9" w:rsidRDefault="007917D9" w:rsidP="007917D9">
      <w:pPr>
        <w:tabs>
          <w:tab w:val="left" w:pos="5340"/>
        </w:tabs>
      </w:pPr>
      <w:r>
        <w:tab/>
      </w:r>
    </w:p>
    <w:p w:rsidR="007917D9" w:rsidRDefault="007917D9" w:rsidP="007917D9">
      <w:pPr>
        <w:tabs>
          <w:tab w:val="left" w:pos="5340"/>
        </w:tabs>
      </w:pPr>
    </w:p>
    <w:p w:rsidR="007917D9" w:rsidRDefault="007917D9" w:rsidP="007917D9">
      <w:pPr>
        <w:tabs>
          <w:tab w:val="left" w:pos="5340"/>
        </w:tabs>
      </w:pPr>
    </w:p>
    <w:p w:rsidR="007917D9" w:rsidRDefault="007917D9" w:rsidP="007917D9">
      <w:pPr>
        <w:tabs>
          <w:tab w:val="left" w:pos="5340"/>
        </w:tabs>
      </w:pPr>
    </w:p>
    <w:p w:rsidR="007917D9" w:rsidRDefault="007917D9" w:rsidP="007917D9">
      <w:pPr>
        <w:tabs>
          <w:tab w:val="left" w:pos="5340"/>
        </w:tabs>
      </w:pPr>
    </w:p>
    <w:p w:rsidR="007917D9" w:rsidRDefault="007917D9" w:rsidP="007917D9">
      <w:pPr>
        <w:tabs>
          <w:tab w:val="left" w:pos="5340"/>
        </w:tabs>
      </w:pPr>
    </w:p>
    <w:p w:rsidR="007917D9" w:rsidRDefault="007917D9" w:rsidP="007917D9">
      <w:pPr>
        <w:tabs>
          <w:tab w:val="left" w:pos="5340"/>
        </w:tabs>
      </w:pPr>
      <w:r w:rsidRPr="005F4981">
        <w:rPr>
          <w:noProof/>
        </w:rPr>
        <w:lastRenderedPageBreak/>
        <w:drawing>
          <wp:inline distT="0" distB="0" distL="0" distR="0" wp14:anchorId="2C8B8B00" wp14:editId="00605B3E">
            <wp:extent cx="6457950" cy="91344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57900" cy="9134404"/>
                    </a:xfrm>
                    <a:prstGeom prst="rect">
                      <a:avLst/>
                    </a:prstGeom>
                    <a:noFill/>
                    <a:ln>
                      <a:noFill/>
                    </a:ln>
                  </pic:spPr>
                </pic:pic>
              </a:graphicData>
            </a:graphic>
          </wp:inline>
        </w:drawing>
      </w:r>
    </w:p>
    <w:p w:rsidR="007917D9" w:rsidRDefault="007917D9" w:rsidP="007917D9">
      <w:pPr>
        <w:tabs>
          <w:tab w:val="left" w:pos="5340"/>
        </w:tabs>
        <w:ind w:left="-567" w:firstLine="567"/>
      </w:pPr>
      <w:r w:rsidRPr="009A5920">
        <w:rPr>
          <w:noProof/>
        </w:rPr>
        <w:lastRenderedPageBreak/>
        <w:drawing>
          <wp:inline distT="0" distB="0" distL="0" distR="0" wp14:anchorId="07474530" wp14:editId="543604AA">
            <wp:extent cx="6705600" cy="9293538"/>
            <wp:effectExtent l="0" t="0" r="0" b="317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07037" cy="9295530"/>
                    </a:xfrm>
                    <a:prstGeom prst="rect">
                      <a:avLst/>
                    </a:prstGeom>
                    <a:noFill/>
                    <a:ln>
                      <a:noFill/>
                    </a:ln>
                  </pic:spPr>
                </pic:pic>
              </a:graphicData>
            </a:graphic>
          </wp:inline>
        </w:drawing>
      </w:r>
    </w:p>
    <w:p w:rsidR="007917D9" w:rsidRDefault="007917D9" w:rsidP="007917D9">
      <w:pPr>
        <w:tabs>
          <w:tab w:val="left" w:pos="5340"/>
        </w:tabs>
      </w:pPr>
      <w:r w:rsidRPr="009A5920">
        <w:rPr>
          <w:noProof/>
        </w:rPr>
        <w:lastRenderedPageBreak/>
        <w:drawing>
          <wp:inline distT="0" distB="0" distL="0" distR="0" wp14:anchorId="24BD12D6" wp14:editId="04886314">
            <wp:extent cx="6381750" cy="92773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83118" cy="9279339"/>
                    </a:xfrm>
                    <a:prstGeom prst="rect">
                      <a:avLst/>
                    </a:prstGeom>
                    <a:noFill/>
                    <a:ln>
                      <a:noFill/>
                    </a:ln>
                  </pic:spPr>
                </pic:pic>
              </a:graphicData>
            </a:graphic>
          </wp:inline>
        </w:drawing>
      </w:r>
    </w:p>
    <w:p w:rsidR="007917D9" w:rsidRDefault="007917D9" w:rsidP="007917D9">
      <w:pPr>
        <w:tabs>
          <w:tab w:val="left" w:pos="5340"/>
        </w:tabs>
      </w:pPr>
    </w:p>
    <w:p w:rsidR="007917D9" w:rsidRDefault="007917D9" w:rsidP="007917D9">
      <w:pPr>
        <w:tabs>
          <w:tab w:val="left" w:pos="5340"/>
        </w:tabs>
      </w:pPr>
      <w:r w:rsidRPr="009A5920">
        <w:rPr>
          <w:noProof/>
        </w:rPr>
        <w:drawing>
          <wp:inline distT="0" distB="0" distL="0" distR="0" wp14:anchorId="3FE18D6D" wp14:editId="4AFB7433">
            <wp:extent cx="6276975" cy="802957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80035" cy="8033490"/>
                    </a:xfrm>
                    <a:prstGeom prst="rect">
                      <a:avLst/>
                    </a:prstGeom>
                    <a:noFill/>
                    <a:ln>
                      <a:noFill/>
                    </a:ln>
                  </pic:spPr>
                </pic:pic>
              </a:graphicData>
            </a:graphic>
          </wp:inline>
        </w:drawing>
      </w:r>
    </w:p>
    <w:p w:rsidR="007917D9" w:rsidRDefault="007917D9" w:rsidP="007917D9">
      <w:pPr>
        <w:tabs>
          <w:tab w:val="left" w:pos="5340"/>
        </w:tabs>
      </w:pPr>
    </w:p>
    <w:p w:rsidR="007917D9" w:rsidRDefault="007917D9" w:rsidP="007917D9">
      <w:pPr>
        <w:tabs>
          <w:tab w:val="left" w:pos="5340"/>
        </w:tabs>
      </w:pPr>
    </w:p>
    <w:p w:rsidR="007917D9" w:rsidRDefault="007917D9" w:rsidP="007917D9">
      <w:pPr>
        <w:tabs>
          <w:tab w:val="left" w:pos="5340"/>
        </w:tabs>
      </w:pPr>
    </w:p>
    <w:p w:rsidR="007917D9" w:rsidRDefault="007917D9" w:rsidP="007917D9">
      <w:pPr>
        <w:tabs>
          <w:tab w:val="left" w:pos="5340"/>
        </w:tabs>
      </w:pPr>
      <w:r w:rsidRPr="009A5920">
        <w:rPr>
          <w:noProof/>
        </w:rPr>
        <w:drawing>
          <wp:inline distT="0" distB="0" distL="0" distR="0" wp14:anchorId="3BA4ED01" wp14:editId="4125136F">
            <wp:extent cx="6734175" cy="86010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36708" cy="8604310"/>
                    </a:xfrm>
                    <a:prstGeom prst="rect">
                      <a:avLst/>
                    </a:prstGeom>
                    <a:noFill/>
                    <a:ln>
                      <a:noFill/>
                    </a:ln>
                  </pic:spPr>
                </pic:pic>
              </a:graphicData>
            </a:graphic>
          </wp:inline>
        </w:drawing>
      </w:r>
    </w:p>
    <w:p w:rsidR="007917D9" w:rsidRDefault="007917D9" w:rsidP="007917D9">
      <w:pPr>
        <w:tabs>
          <w:tab w:val="left" w:pos="5340"/>
        </w:tabs>
      </w:pPr>
    </w:p>
    <w:p w:rsidR="007917D9" w:rsidRDefault="007917D9" w:rsidP="007917D9">
      <w:pPr>
        <w:tabs>
          <w:tab w:val="left" w:pos="5340"/>
        </w:tabs>
      </w:pPr>
    </w:p>
    <w:p w:rsidR="007917D9" w:rsidRDefault="007917D9" w:rsidP="007917D9">
      <w:pPr>
        <w:tabs>
          <w:tab w:val="left" w:pos="5340"/>
        </w:tabs>
      </w:pPr>
      <w:r w:rsidRPr="009A5920">
        <w:rPr>
          <w:noProof/>
        </w:rPr>
        <w:drawing>
          <wp:inline distT="0" distB="0" distL="0" distR="0" wp14:anchorId="5EE106BD" wp14:editId="79CC5A59">
            <wp:extent cx="6200775" cy="84867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04092" cy="8491315"/>
                    </a:xfrm>
                    <a:prstGeom prst="rect">
                      <a:avLst/>
                    </a:prstGeom>
                    <a:noFill/>
                    <a:ln>
                      <a:noFill/>
                    </a:ln>
                  </pic:spPr>
                </pic:pic>
              </a:graphicData>
            </a:graphic>
          </wp:inline>
        </w:drawing>
      </w:r>
    </w:p>
    <w:p w:rsidR="007917D9" w:rsidRDefault="007917D9" w:rsidP="007917D9">
      <w:pPr>
        <w:tabs>
          <w:tab w:val="left" w:pos="5340"/>
        </w:tabs>
      </w:pPr>
    </w:p>
    <w:p w:rsidR="007917D9" w:rsidRDefault="007917D9" w:rsidP="007917D9">
      <w:pPr>
        <w:tabs>
          <w:tab w:val="left" w:pos="5340"/>
        </w:tabs>
      </w:pPr>
    </w:p>
    <w:p w:rsidR="007917D9" w:rsidRDefault="007917D9" w:rsidP="007917D9">
      <w:pPr>
        <w:tabs>
          <w:tab w:val="left" w:pos="5340"/>
        </w:tabs>
      </w:pPr>
    </w:p>
    <w:p w:rsidR="007917D9" w:rsidRPr="005F4981" w:rsidRDefault="007917D9" w:rsidP="007917D9">
      <w:pPr>
        <w:tabs>
          <w:tab w:val="left" w:pos="5340"/>
        </w:tabs>
      </w:pPr>
      <w:r w:rsidRPr="009A5920">
        <w:rPr>
          <w:noProof/>
        </w:rPr>
        <w:drawing>
          <wp:inline distT="0" distB="0" distL="0" distR="0" wp14:anchorId="243537C5" wp14:editId="28A93E4F">
            <wp:extent cx="6315075" cy="74961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16429" cy="7497782"/>
                    </a:xfrm>
                    <a:prstGeom prst="rect">
                      <a:avLst/>
                    </a:prstGeom>
                    <a:noFill/>
                    <a:ln>
                      <a:noFill/>
                    </a:ln>
                  </pic:spPr>
                </pic:pic>
              </a:graphicData>
            </a:graphic>
          </wp:inline>
        </w:drawing>
      </w:r>
    </w:p>
    <w:p w:rsidR="00DD558B" w:rsidRPr="00E61F49" w:rsidRDefault="00DD558B" w:rsidP="008731FE">
      <w:pPr>
        <w:rPr>
          <w:rFonts w:ascii="Arial" w:eastAsia="Times New Roman" w:hAnsi="Arial" w:cs="Arial"/>
          <w:b/>
          <w:bCs/>
          <w:color w:val="FF0000"/>
          <w:sz w:val="24"/>
          <w:szCs w:val="24"/>
        </w:rPr>
      </w:pPr>
    </w:p>
    <w:sectPr w:rsidR="00DD558B" w:rsidRPr="00E61F49" w:rsidSect="00CA7475">
      <w:footerReference w:type="default" r:id="rId92"/>
      <w:pgSz w:w="11906" w:h="16838"/>
      <w:pgMar w:top="709" w:right="1440" w:bottom="1440" w:left="1134" w:header="708" w:footer="708" w:gutter="0"/>
      <w:pgNumType w:start="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9E2" w:rsidRDefault="000B49E2" w:rsidP="001627F5">
      <w:pPr>
        <w:spacing w:after="0" w:line="240" w:lineRule="auto"/>
      </w:pPr>
      <w:r>
        <w:separator/>
      </w:r>
    </w:p>
  </w:endnote>
  <w:endnote w:type="continuationSeparator" w:id="0">
    <w:p w:rsidR="000B49E2" w:rsidRDefault="000B49E2" w:rsidP="0016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Arabic Typesetting">
    <w:panose1 w:val="03020402040406030203"/>
    <w:charset w:val="00"/>
    <w:family w:val="script"/>
    <w:pitch w:val="variable"/>
    <w:sig w:usb0="A000206F" w:usb1="C0000000" w:usb2="00000008" w:usb3="00000000" w:csb0="000000D3" w:csb1="00000000"/>
  </w:font>
  <w:font w:name="Courier">
    <w:panose1 w:val="02070409020205020404"/>
    <w:charset w:val="00"/>
    <w:family w:val="modern"/>
    <w:notTrueType/>
    <w:pitch w:val="fixed"/>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rsidP="00F722E6">
    <w:pPr>
      <w:pStyle w:val="Footer"/>
      <w:tabs>
        <w:tab w:val="clear" w:pos="4513"/>
        <w:tab w:val="clear" w:pos="9026"/>
        <w:tab w:val="left" w:pos="3509"/>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8535"/>
      <w:docPartObj>
        <w:docPartGallery w:val="Page Numbers (Bottom of Page)"/>
        <w:docPartUnique/>
      </w:docPartObj>
    </w:sdtPr>
    <w:sdtEndPr>
      <w:rPr>
        <w:noProof/>
      </w:rPr>
    </w:sdtEndPr>
    <w:sdtContent>
      <w:p w:rsidR="000B49E2" w:rsidRDefault="000B49E2">
        <w:pPr>
          <w:pStyle w:val="Footer"/>
          <w:jc w:val="center"/>
        </w:pPr>
        <w:r>
          <w:fldChar w:fldCharType="begin"/>
        </w:r>
        <w:r>
          <w:instrText xml:space="preserve"> PAGE   \* MERGEFORMAT </w:instrText>
        </w:r>
        <w:r>
          <w:fldChar w:fldCharType="separate"/>
        </w:r>
        <w:r w:rsidR="005265E5">
          <w:rPr>
            <w:noProof/>
          </w:rPr>
          <w:t>75</w:t>
        </w:r>
        <w:r>
          <w:rPr>
            <w:noProof/>
          </w:rPr>
          <w:fldChar w:fldCharType="end"/>
        </w:r>
      </w:p>
    </w:sdtContent>
  </w:sdt>
  <w:p w:rsidR="000B49E2" w:rsidRDefault="000B49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650276"/>
      <w:docPartObj>
        <w:docPartGallery w:val="Page Numbers (Bottom of Page)"/>
        <w:docPartUnique/>
      </w:docPartObj>
    </w:sdtPr>
    <w:sdtEndPr>
      <w:rPr>
        <w:noProof/>
      </w:rPr>
    </w:sdtEndPr>
    <w:sdtContent>
      <w:p w:rsidR="000B49E2" w:rsidRDefault="000B49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B49E2" w:rsidRDefault="000B49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Footer"/>
      <w:jc w:val="center"/>
    </w:pPr>
  </w:p>
  <w:p w:rsidR="000B49E2" w:rsidRDefault="000B49E2" w:rsidP="00011E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475258"/>
      <w:docPartObj>
        <w:docPartGallery w:val="Page Numbers (Bottom of Page)"/>
        <w:docPartUnique/>
      </w:docPartObj>
    </w:sdtPr>
    <w:sdtEndPr>
      <w:rPr>
        <w:noProof/>
        <w:color w:val="FFFFFF" w:themeColor="background1"/>
      </w:rPr>
    </w:sdtEndPr>
    <w:sdtContent>
      <w:p w:rsidR="000B49E2" w:rsidRPr="00683D01" w:rsidRDefault="000B49E2">
        <w:pPr>
          <w:pStyle w:val="Footer"/>
          <w:jc w:val="right"/>
          <w:rPr>
            <w:color w:val="FFFFFF" w:themeColor="background1"/>
          </w:rPr>
        </w:pPr>
        <w:r w:rsidRPr="00683D01">
          <w:rPr>
            <w:color w:val="FFFFFF" w:themeColor="background1"/>
          </w:rPr>
          <w:fldChar w:fldCharType="begin"/>
        </w:r>
        <w:r w:rsidRPr="00683D01">
          <w:rPr>
            <w:color w:val="FFFFFF" w:themeColor="background1"/>
          </w:rPr>
          <w:instrText xml:space="preserve"> PAGE   \* MERGEFORMAT </w:instrText>
        </w:r>
        <w:r w:rsidRPr="00683D01">
          <w:rPr>
            <w:color w:val="FFFFFF" w:themeColor="background1"/>
          </w:rPr>
          <w:fldChar w:fldCharType="separate"/>
        </w:r>
        <w:r w:rsidR="005265E5">
          <w:rPr>
            <w:noProof/>
            <w:color w:val="FFFFFF" w:themeColor="background1"/>
          </w:rPr>
          <w:t>1</w:t>
        </w:r>
        <w:r w:rsidRPr="00683D01">
          <w:rPr>
            <w:noProof/>
            <w:color w:val="FFFFFF" w:themeColor="background1"/>
          </w:rPr>
          <w:fldChar w:fldCharType="end"/>
        </w:r>
      </w:p>
    </w:sdtContent>
  </w:sdt>
  <w:p w:rsidR="000B49E2" w:rsidRDefault="000B49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900888"/>
      <w:docPartObj>
        <w:docPartGallery w:val="Page Numbers (Bottom of Page)"/>
        <w:docPartUnique/>
      </w:docPartObj>
    </w:sdtPr>
    <w:sdtEndPr>
      <w:rPr>
        <w:noProof/>
      </w:rPr>
    </w:sdtEndPr>
    <w:sdtContent>
      <w:p w:rsidR="000B49E2" w:rsidRDefault="000B49E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B49E2" w:rsidRDefault="000B49E2" w:rsidP="00011E7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794917"/>
      <w:docPartObj>
        <w:docPartGallery w:val="Page Numbers (Bottom of Page)"/>
        <w:docPartUnique/>
      </w:docPartObj>
    </w:sdtPr>
    <w:sdtEndPr>
      <w:rPr>
        <w:noProof/>
      </w:rPr>
    </w:sdtEndPr>
    <w:sdtContent>
      <w:p w:rsidR="000B49E2" w:rsidRDefault="000B49E2">
        <w:pPr>
          <w:pStyle w:val="Footer"/>
          <w:jc w:val="right"/>
        </w:pPr>
        <w:r>
          <w:fldChar w:fldCharType="begin"/>
        </w:r>
        <w:r>
          <w:instrText xml:space="preserve"> PAGE   \* MERGEFORMAT </w:instrText>
        </w:r>
        <w:r>
          <w:fldChar w:fldCharType="separate"/>
        </w:r>
        <w:r w:rsidR="005265E5">
          <w:rPr>
            <w:noProof/>
          </w:rPr>
          <w:t>47</w:t>
        </w:r>
        <w:r>
          <w:rPr>
            <w:noProof/>
          </w:rPr>
          <w:fldChar w:fldCharType="end"/>
        </w:r>
      </w:p>
    </w:sdtContent>
  </w:sdt>
  <w:p w:rsidR="000B49E2" w:rsidRDefault="000B49E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rsidP="00093B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rsidR="000B49E2" w:rsidRDefault="000B49E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rsidP="00093B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rsidR="000B49E2" w:rsidRDefault="000B49E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312638"/>
      <w:docPartObj>
        <w:docPartGallery w:val="Page Numbers (Bottom of Page)"/>
        <w:docPartUnique/>
      </w:docPartObj>
    </w:sdtPr>
    <w:sdtEndPr>
      <w:rPr>
        <w:noProof/>
      </w:rPr>
    </w:sdtEndPr>
    <w:sdtContent>
      <w:p w:rsidR="000B49E2" w:rsidRDefault="000B49E2">
        <w:pPr>
          <w:pStyle w:val="Footer"/>
          <w:jc w:val="center"/>
        </w:pPr>
        <w:r>
          <w:fldChar w:fldCharType="begin"/>
        </w:r>
        <w:r>
          <w:instrText xml:space="preserve"> PAGE   \* MERGEFORMAT </w:instrText>
        </w:r>
        <w:r>
          <w:fldChar w:fldCharType="separate"/>
        </w:r>
        <w:r w:rsidR="005265E5">
          <w:rPr>
            <w:noProof/>
          </w:rPr>
          <w:t>62</w:t>
        </w:r>
        <w:r>
          <w:rPr>
            <w:noProof/>
          </w:rPr>
          <w:fldChar w:fldCharType="end"/>
        </w:r>
      </w:p>
    </w:sdtContent>
  </w:sdt>
  <w:p w:rsidR="000B49E2" w:rsidRDefault="000B49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9E2" w:rsidRDefault="000B49E2" w:rsidP="001627F5">
      <w:pPr>
        <w:spacing w:after="0" w:line="240" w:lineRule="auto"/>
      </w:pPr>
      <w:r>
        <w:separator/>
      </w:r>
    </w:p>
  </w:footnote>
  <w:footnote w:type="continuationSeparator" w:id="0">
    <w:p w:rsidR="000B49E2" w:rsidRDefault="000B49E2" w:rsidP="001627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Pr="001E7765" w:rsidRDefault="000B49E2">
    <w:pPr>
      <w:pStyle w:val="Header"/>
    </w:pPr>
    <w:r w:rsidRPr="001E7765">
      <w:rPr>
        <w:noProof/>
      </w:rPr>
      <mc:AlternateContent>
        <mc:Choice Requires="wps">
          <w:drawing>
            <wp:anchor distT="0" distB="0" distL="114300" distR="114300" simplePos="0" relativeHeight="251656704" behindDoc="0" locked="0" layoutInCell="0" allowOverlap="1" wp14:anchorId="43B39F26" wp14:editId="5CED5097">
              <wp:simplePos x="0" y="0"/>
              <wp:positionH relativeFrom="margin">
                <wp:align>left</wp:align>
              </wp:positionH>
              <wp:positionV relativeFrom="topMargin">
                <wp:align>center</wp:align>
              </wp:positionV>
              <wp:extent cx="5943600" cy="170815"/>
              <wp:effectExtent l="0" t="0" r="0" b="190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sz w:val="18"/>
                              <w:szCs w:val="18"/>
                            </w:rPr>
                            <w:alias w:val="Title"/>
                            <w:id w:val="494543001"/>
                            <w:dataBinding w:prefixMappings="xmlns:ns0='http://schemas.openxmlformats.org/package/2006/metadata/core-properties' xmlns:ns1='http://purl.org/dc/elements/1.1/'" w:xpath="/ns0:coreProperties[1]/ns1:title[1]" w:storeItemID="{6C3C8BC8-F283-45AE-878A-BAB7291924A1}"/>
                            <w:text/>
                          </w:sdtPr>
                          <w:sdtContent>
                            <w:p w:rsidR="000B49E2" w:rsidRPr="002E6431" w:rsidRDefault="000B49E2">
                              <w:pPr>
                                <w:spacing w:after="0" w:line="240" w:lineRule="auto"/>
                                <w:rPr>
                                  <w:color w:val="FFFFFF" w:themeColor="background1"/>
                                  <w:sz w:val="18"/>
                                  <w:szCs w:val="18"/>
                                </w:rPr>
                              </w:pPr>
                              <w:r>
                                <w:rPr>
                                  <w:color w:val="FFFFFF" w:themeColor="background1"/>
                                  <w:sz w:val="18"/>
                                  <w:szCs w:val="18"/>
                                </w:rPr>
                                <w:t>Legal Aid Board Annual Report 2017</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52" type="#_x0000_t202" style="position:absolute;margin-left:0;margin-top:0;width:468pt;height:13.45pt;z-index:2516567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sdt>
                    <w:sdtPr>
                      <w:rPr>
                        <w:color w:val="FFFFFF" w:themeColor="background1"/>
                        <w:sz w:val="18"/>
                        <w:szCs w:val="18"/>
                      </w:rPr>
                      <w:alias w:val="Title"/>
                      <w:id w:val="494543001"/>
                      <w:dataBinding w:prefixMappings="xmlns:ns0='http://schemas.openxmlformats.org/package/2006/metadata/core-properties' xmlns:ns1='http://purl.org/dc/elements/1.1/'" w:xpath="/ns0:coreProperties[1]/ns1:title[1]" w:storeItemID="{6C3C8BC8-F283-45AE-878A-BAB7291924A1}"/>
                      <w:text/>
                    </w:sdtPr>
                    <w:sdtContent>
                      <w:p w:rsidR="000B49E2" w:rsidRPr="002E6431" w:rsidRDefault="000B49E2">
                        <w:pPr>
                          <w:spacing w:after="0" w:line="240" w:lineRule="auto"/>
                          <w:rPr>
                            <w:color w:val="FFFFFF" w:themeColor="background1"/>
                            <w:sz w:val="18"/>
                            <w:szCs w:val="18"/>
                          </w:rPr>
                        </w:pPr>
                        <w:r>
                          <w:rPr>
                            <w:color w:val="FFFFFF" w:themeColor="background1"/>
                            <w:sz w:val="18"/>
                            <w:szCs w:val="18"/>
                          </w:rPr>
                          <w:t>Legal Aid Board Annual Report 2017</w:t>
                        </w:r>
                      </w:p>
                    </w:sdtContent>
                  </w:sdt>
                </w:txbxContent>
              </v:textbox>
              <w10:wrap anchorx="margin" anchory="margin"/>
            </v:shape>
          </w:pict>
        </mc:Fallback>
      </mc:AlternateContent>
    </w:r>
    <w:r w:rsidRPr="001E7765">
      <w:rPr>
        <w:noProof/>
      </w:rPr>
      <mc:AlternateContent>
        <mc:Choice Requires="wps">
          <w:drawing>
            <wp:anchor distT="0" distB="0" distL="114300" distR="114300" simplePos="0" relativeHeight="251655680" behindDoc="0" locked="0" layoutInCell="0" allowOverlap="1" wp14:anchorId="17399E41" wp14:editId="1878DE96">
              <wp:simplePos x="0" y="0"/>
              <wp:positionH relativeFrom="page">
                <wp:align>left</wp:align>
              </wp:positionH>
              <wp:positionV relativeFrom="topMargin">
                <wp:align>center</wp:align>
              </wp:positionV>
              <wp:extent cx="914400" cy="170815"/>
              <wp:effectExtent l="0" t="0" r="19050" b="1968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solidFill>
                          <a:schemeClr val="accent5">
                            <a:lumMod val="75000"/>
                          </a:schemeClr>
                        </a:solidFill>
                      </a:ln>
                      <a:extLst/>
                    </wps:spPr>
                    <wps:txbx>
                      <w:txbxContent>
                        <w:p w:rsidR="000B49E2" w:rsidRDefault="000B49E2">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5265E5" w:rsidRPr="005265E5">
                            <w:rPr>
                              <w:noProof/>
                              <w:color w:val="FFFFFF" w:themeColor="background1"/>
                              <w14:numForm w14:val="lining"/>
                            </w:rPr>
                            <w:t>2</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474" o:spid="_x0000_s1053" type="#_x0000_t202" style="position:absolute;margin-left:0;margin-top:0;width:1in;height:13.45pt;z-index:2516556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" o:allowincell="f" fillcolor="#365f91 [2404]" strokecolor="#31849b [2408]">
              <v:textbox style="mso-fit-shape-to-text:t" inset=",0,,0">
                <w:txbxContent>
                  <w:p w:rsidR="000B49E2" w:rsidRDefault="000B49E2">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5265E5" w:rsidRPr="005265E5">
                      <w:rPr>
                        <w:noProof/>
                        <w:color w:val="FFFFFF" w:themeColor="background1"/>
                        <w14:numForm w14:val="lining"/>
                      </w:rPr>
                      <w:t>2</w:t>
                    </w:r>
                    <w:r>
                      <w:rPr>
                        <w:noProof/>
                        <w:color w:val="FFFFFF" w:themeColor="background1"/>
                        <w14:numForm w14:val="lining"/>
                      </w:rPr>
                      <w:fldChar w:fldCharType="end"/>
                    </w:r>
                  </w:p>
                </w:txbxContent>
              </v:textbox>
              <w10:wrap anchorx="page"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Pr="001E7765" w:rsidRDefault="000B49E2">
    <w:pPr>
      <w:pStyle w:val="Header"/>
    </w:pPr>
    <w:r>
      <w:rPr>
        <w:noProof/>
      </w:rPr>
      <mc:AlternateContent>
        <mc:Choice Requires="wps">
          <w:drawing>
            <wp:anchor distT="0" distB="0" distL="114300" distR="114300" simplePos="0" relativeHeight="251666944" behindDoc="0" locked="0" layoutInCell="0" allowOverlap="1" wp14:anchorId="1F4ADFCC" wp14:editId="1678656F">
              <wp:simplePos x="0" y="0"/>
              <wp:positionH relativeFrom="margin">
                <wp:align>left</wp:align>
              </wp:positionH>
              <wp:positionV relativeFrom="topMargin">
                <wp:align>center</wp:align>
              </wp:positionV>
              <wp:extent cx="5943600" cy="170815"/>
              <wp:effectExtent l="0" t="0" r="0" b="1905"/>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025316033"/>
                            <w:dataBinding w:prefixMappings="xmlns:ns0='http://schemas.openxmlformats.org/package/2006/metadata/core-properties' xmlns:ns1='http://purl.org/dc/elements/1.1/'" w:xpath="/ns0:coreProperties[1]/ns1:title[1]" w:storeItemID="{6C3C8BC8-F283-45AE-878A-BAB7291924A1}"/>
                            <w:text/>
                          </w:sdtPr>
                          <w:sdtContent>
                            <w:p w:rsidR="000B49E2" w:rsidRDefault="000B49E2">
                              <w:pPr>
                                <w:spacing w:after="0" w:line="240" w:lineRule="auto"/>
                              </w:pPr>
                              <w:r>
                                <w:t>Legal Aid Board Annual Report 2017</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57" type="#_x0000_t202" style="position:absolute;margin-left:0;margin-top:0;width:468pt;height:13.45pt;z-index:2516669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oYrQIAAKY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JMQ6GK0CAACmBQAADgAAAAAAAAAA&#10;AAAAAAAuAgAAZHJzL2Uyb0RvYy54bWxQSwECLQAUAAYACAAAACEAXMz1P9sAAAAEAQAADwAAAAAA&#10;AAAAAAAAAAAHBQAAZHJzL2Rvd25yZXYueG1sUEsFBgAAAAAEAAQA8wAAAA8GAAAAAA==&#10;" o:allowincell="f" filled="f" stroked="f">
              <v:textbox style="mso-fit-shape-to-text:t" inset=",0,,0">
                <w:txbxContent>
                  <w:sdt>
                    <w:sdtPr>
                      <w:alias w:val="Title"/>
                      <w:id w:val="-2025316033"/>
                      <w:dataBinding w:prefixMappings="xmlns:ns0='http://schemas.openxmlformats.org/package/2006/metadata/core-properties' xmlns:ns1='http://purl.org/dc/elements/1.1/'" w:xpath="/ns0:coreProperties[1]/ns1:title[1]" w:storeItemID="{6C3C8BC8-F283-45AE-878A-BAB7291924A1}"/>
                      <w:text/>
                    </w:sdtPr>
                    <w:sdtContent>
                      <w:p w:rsidR="000B49E2" w:rsidRDefault="000B49E2">
                        <w:pPr>
                          <w:spacing w:after="0" w:line="240" w:lineRule="auto"/>
                        </w:pPr>
                        <w:r>
                          <w:t>Legal Aid Board Annual Report 2017</w:t>
                        </w:r>
                      </w:p>
                    </w:sdtContent>
                  </w:sdt>
                </w:txbxContent>
              </v:textbox>
              <w10:wrap anchorx="margin" anchory="margin"/>
            </v:shape>
          </w:pict>
        </mc:Fallback>
      </mc:AlternateContent>
    </w:r>
    <w:r>
      <w:rPr>
        <w:noProof/>
      </w:rPr>
      <mc:AlternateContent>
        <mc:Choice Requires="wps">
          <w:drawing>
            <wp:anchor distT="0" distB="0" distL="114300" distR="114300" simplePos="0" relativeHeight="251665920" behindDoc="0" locked="0" layoutInCell="0" allowOverlap="1" wp14:anchorId="23D82260" wp14:editId="35AB888E">
              <wp:simplePos x="0" y="0"/>
              <wp:positionH relativeFrom="page">
                <wp:align>left</wp:align>
              </wp:positionH>
              <wp:positionV relativeFrom="topMargin">
                <wp:align>center</wp:align>
              </wp:positionV>
              <wp:extent cx="914400" cy="170815"/>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0B49E2" w:rsidRDefault="000B49E2">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5265E5" w:rsidRPr="005265E5">
                            <w:rPr>
                              <w:noProof/>
                              <w:color w:val="FFFFFF" w:themeColor="background1"/>
                              <w14:numForm w14:val="lining"/>
                            </w:rPr>
                            <w:t>10</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471" o:spid="_x0000_s1058" type="#_x0000_t202" style="position:absolute;margin-left:0;margin-top:0;width:1in;height:13.45pt;z-index:25166592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CtxAccAAgAA6QMAAA4AAAAAAAAAAAAA&#10;AAAALgIAAGRycy9lMm9Eb2MueG1sUEsBAi0AFAAGAAgAAAAhADRpgQvbAAAABAEAAA8AAAAAAAAA&#10;AAAAAAAAWgQAAGRycy9kb3ducmV2LnhtbFBLBQYAAAAABAAEAPMAAABiBQAAAAA=&#10;" o:allowincell="f" fillcolor="#4f81bd [3204]" stroked="f">
              <v:textbox style="mso-fit-shape-to-text:t" inset=",0,,0">
                <w:txbxContent>
                  <w:p w:rsidR="000B49E2" w:rsidRDefault="000B49E2">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5265E5" w:rsidRPr="005265E5">
                      <w:rPr>
                        <w:noProof/>
                        <w:color w:val="FFFFFF" w:themeColor="background1"/>
                        <w14:numForm w14:val="lining"/>
                      </w:rPr>
                      <w:t>10</w:t>
                    </w:r>
                    <w:r>
                      <w:rPr>
                        <w:noProof/>
                        <w:color w:val="FFFFFF" w:themeColor="background1"/>
                        <w14:numForm w14:val="lining"/>
                      </w:rPr>
                      <w:fldChar w:fldCharType="end"/>
                    </w:r>
                  </w:p>
                </w:txbxContent>
              </v:textbox>
              <w10:wrap anchorx="page"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r>
      <w:rPr>
        <w:noProof/>
      </w:rPr>
      <mc:AlternateContent>
        <mc:Choice Requires="wps">
          <w:drawing>
            <wp:anchor distT="0" distB="0" distL="114300" distR="114300" simplePos="0" relativeHeight="251657728" behindDoc="0" locked="0" layoutInCell="0" allowOverlap="1" wp14:anchorId="6FFFD218" wp14:editId="442BC600">
              <wp:simplePos x="0" y="0"/>
              <wp:positionH relativeFrom="margin">
                <wp:align>left</wp:align>
              </wp:positionH>
              <wp:positionV relativeFrom="topMargin">
                <wp:align>center</wp:align>
              </wp:positionV>
              <wp:extent cx="5943600" cy="170815"/>
              <wp:effectExtent l="0" t="0" r="0" b="190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rPr>
                            <w:alias w:val="Title"/>
                            <w:id w:val="-389654689"/>
                            <w:dataBinding w:prefixMappings="xmlns:ns0='http://schemas.openxmlformats.org/package/2006/metadata/core-properties' xmlns:ns1='http://purl.org/dc/elements/1.1/'" w:xpath="/ns0:coreProperties[1]/ns1:title[1]" w:storeItemID="{6C3C8BC8-F283-45AE-878A-BAB7291924A1}"/>
                            <w:text/>
                          </w:sdtPr>
                          <w:sdtContent>
                            <w:p w:rsidR="000B49E2" w:rsidRPr="002E6431" w:rsidRDefault="000B49E2">
                              <w:pPr>
                                <w:spacing w:after="0" w:line="240" w:lineRule="auto"/>
                                <w:rPr>
                                  <w:color w:val="FFFFFF" w:themeColor="background1"/>
                                </w:rPr>
                              </w:pPr>
                              <w:r>
                                <w:rPr>
                                  <w:color w:val="FFFFFF" w:themeColor="background1"/>
                                </w:rPr>
                                <w:t>Legal Aid Board Annual Report 2017</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0" o:spid="_x0000_s1054" type="#_x0000_t202" style="position:absolute;margin-left:0;margin-top:0;width:468pt;height:13.45pt;z-index:2516577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cwZ860CAACmBQAADgAAAAAAAAAA&#10;AAAAAAAuAgAAZHJzL2Uyb0RvYy54bWxQSwECLQAUAAYACAAAACEAXMz1P9sAAAAEAQAADwAAAAAA&#10;AAAAAAAAAAAHBQAAZHJzL2Rvd25yZXYueG1sUEsFBgAAAAAEAAQA8wAAAA8GAAAAAA==&#10;" o:allowincell="f" filled="f" stroked="f">
              <v:textbox style="mso-fit-shape-to-text:t" inset=",0,,0">
                <w:txbxContent>
                  <w:sdt>
                    <w:sdtPr>
                      <w:rPr>
                        <w:color w:val="FFFFFF" w:themeColor="background1"/>
                      </w:rPr>
                      <w:alias w:val="Title"/>
                      <w:id w:val="-389654689"/>
                      <w:dataBinding w:prefixMappings="xmlns:ns0='http://schemas.openxmlformats.org/package/2006/metadata/core-properties' xmlns:ns1='http://purl.org/dc/elements/1.1/'" w:xpath="/ns0:coreProperties[1]/ns1:title[1]" w:storeItemID="{6C3C8BC8-F283-45AE-878A-BAB7291924A1}"/>
                      <w:text/>
                    </w:sdtPr>
                    <w:sdtContent>
                      <w:p w:rsidR="000B49E2" w:rsidRPr="002E6431" w:rsidRDefault="000B49E2">
                        <w:pPr>
                          <w:spacing w:after="0" w:line="240" w:lineRule="auto"/>
                          <w:rPr>
                            <w:color w:val="FFFFFF" w:themeColor="background1"/>
                          </w:rPr>
                        </w:pPr>
                        <w:r>
                          <w:rPr>
                            <w:color w:val="FFFFFF" w:themeColor="background1"/>
                          </w:rPr>
                          <w:t>Legal Aid Board Annual Report 2017</w:t>
                        </w:r>
                      </w:p>
                    </w:sdtContent>
                  </w:sdt>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Pr="001E7765" w:rsidRDefault="000B49E2">
    <w:pPr>
      <w:pStyle w:val="Header"/>
    </w:pPr>
    <w:r>
      <w:rPr>
        <w:noProof/>
      </w:rPr>
      <mc:AlternateContent>
        <mc:Choice Requires="wps">
          <w:drawing>
            <wp:anchor distT="0" distB="0" distL="114300" distR="114300" simplePos="0" relativeHeight="251662848" behindDoc="0" locked="0" layoutInCell="0" allowOverlap="1" wp14:anchorId="32830EFC" wp14:editId="68E299FC">
              <wp:simplePos x="0" y="0"/>
              <wp:positionH relativeFrom="margin">
                <wp:align>left</wp:align>
              </wp:positionH>
              <wp:positionV relativeFrom="topMargin">
                <wp:align>center</wp:align>
              </wp:positionV>
              <wp:extent cx="5943600" cy="170815"/>
              <wp:effectExtent l="0" t="0" r="0" b="1905"/>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rPr>
                            <w:alias w:val="Title"/>
                            <w:id w:val="733052986"/>
                            <w:dataBinding w:prefixMappings="xmlns:ns0='http://schemas.openxmlformats.org/package/2006/metadata/core-properties' xmlns:ns1='http://purl.org/dc/elements/1.1/'" w:xpath="/ns0:coreProperties[1]/ns1:title[1]" w:storeItemID="{6C3C8BC8-F283-45AE-878A-BAB7291924A1}"/>
                            <w:text/>
                          </w:sdtPr>
                          <w:sdtContent>
                            <w:p w:rsidR="000B49E2" w:rsidRPr="002E6431" w:rsidRDefault="000B49E2">
                              <w:pPr>
                                <w:spacing w:after="0" w:line="240" w:lineRule="auto"/>
                                <w:rPr>
                                  <w:color w:val="FFFFFF" w:themeColor="background1"/>
                                </w:rPr>
                              </w:pPr>
                              <w:r>
                                <w:rPr>
                                  <w:color w:val="FFFFFF" w:themeColor="background1"/>
                                </w:rPr>
                                <w:t>Legal Aid Board Annual Report 2017</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55" type="#_x0000_t202" style="position:absolute;margin-left:0;margin-top:0;width:468pt;height:13.45pt;z-index:2516628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" o:allowincell="f" filled="f" stroked="f">
              <v:textbox style="mso-fit-shape-to-text:t" inset=",0,,0">
                <w:txbxContent>
                  <w:sdt>
                    <w:sdtPr>
                      <w:rPr>
                        <w:color w:val="FFFFFF" w:themeColor="background1"/>
                      </w:rPr>
                      <w:alias w:val="Title"/>
                      <w:id w:val="733052986"/>
                      <w:dataBinding w:prefixMappings="xmlns:ns0='http://schemas.openxmlformats.org/package/2006/metadata/core-properties' xmlns:ns1='http://purl.org/dc/elements/1.1/'" w:xpath="/ns0:coreProperties[1]/ns1:title[1]" w:storeItemID="{6C3C8BC8-F283-45AE-878A-BAB7291924A1}"/>
                      <w:text/>
                    </w:sdtPr>
                    <w:sdtContent>
                      <w:p w:rsidR="000B49E2" w:rsidRPr="002E6431" w:rsidRDefault="000B49E2">
                        <w:pPr>
                          <w:spacing w:after="0" w:line="240" w:lineRule="auto"/>
                          <w:rPr>
                            <w:color w:val="FFFFFF" w:themeColor="background1"/>
                          </w:rPr>
                        </w:pPr>
                        <w:r>
                          <w:rPr>
                            <w:color w:val="FFFFFF" w:themeColor="background1"/>
                          </w:rPr>
                          <w:t>Legal Aid Board Annual Report 2017</w:t>
                        </w:r>
                      </w:p>
                    </w:sdtContent>
                  </w:sdt>
                </w:txbxContent>
              </v:textbox>
              <w10:wrap anchorx="margin" anchory="margin"/>
            </v:shape>
          </w:pict>
        </mc:Fallback>
      </mc:AlternateContent>
    </w:r>
    <w:r>
      <w:rPr>
        <w:noProof/>
      </w:rPr>
      <mc:AlternateContent>
        <mc:Choice Requires="wps">
          <w:drawing>
            <wp:anchor distT="0" distB="0" distL="114300" distR="114300" simplePos="0" relativeHeight="251661824" behindDoc="0" locked="0" layoutInCell="0" allowOverlap="1" wp14:anchorId="583A3A7A" wp14:editId="4CE243AB">
              <wp:simplePos x="0" y="0"/>
              <wp:positionH relativeFrom="page">
                <wp:align>left</wp:align>
              </wp:positionH>
              <wp:positionV relativeFrom="topMargin">
                <wp:align>center</wp:align>
              </wp:positionV>
              <wp:extent cx="914400" cy="170815"/>
              <wp:effectExtent l="0" t="0" r="19050" b="19685"/>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solidFill>
                      <a:ln>
                        <a:solidFill>
                          <a:schemeClr val="bg1"/>
                        </a:solidFill>
                      </a:ln>
                      <a:extLst/>
                    </wps:spPr>
                    <wps:txbx>
                      <w:txbxContent>
                        <w:p w:rsidR="000B49E2" w:rsidRDefault="000B49E2" w:rsidP="002E6431">
                          <w:pPr>
                            <w:spacing w:after="0" w:line="240" w:lineRule="auto"/>
                            <w:jc w:val="center"/>
                            <w:rPr>
                              <w:color w:val="FFFFFF" w:themeColor="background1"/>
                              <w14:numForm w14:val="lining"/>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469" o:spid="_x0000_s1056" type="#_x0000_t202" style="position:absolute;margin-left:0;margin-top:0;width:1in;height:13.45pt;z-index:25166182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" o:allowincell="f" fillcolor="white [3212]" strokecolor="white [3212]">
              <v:textbox style="mso-fit-shape-to-text:t" inset=",0,,0">
                <w:txbxContent>
                  <w:p w:rsidR="000B49E2" w:rsidRDefault="000B49E2" w:rsidP="002E6431">
                    <w:pPr>
                      <w:spacing w:after="0" w:line="240" w:lineRule="auto"/>
                      <w:jc w:val="center"/>
                      <w:rPr>
                        <w:color w:val="FFFFFF" w:themeColor="background1"/>
                        <w14:numForm w14:val="lining"/>
                      </w:rPr>
                    </w:pPr>
                  </w:p>
                </w:txbxContent>
              </v:textbox>
              <w10:wrap anchorx="page"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E2" w:rsidRDefault="000B49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2DB"/>
    <w:multiLevelType w:val="hybridMultilevel"/>
    <w:tmpl w:val="15A0EB98"/>
    <w:lvl w:ilvl="0" w:tplc="6DF02EBA">
      <w:numFmt w:val="bullet"/>
      <w:lvlText w:val="•"/>
      <w:lvlJc w:val="left"/>
      <w:pPr>
        <w:ind w:left="1440" w:hanging="720"/>
      </w:pPr>
      <w:rPr>
        <w:rFonts w:ascii="Calibri" w:eastAsia="Calibri" w:hAnsi="Calibri"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02866D69"/>
    <w:multiLevelType w:val="hybridMultilevel"/>
    <w:tmpl w:val="5F1C418C"/>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6BF7D04"/>
    <w:multiLevelType w:val="hybridMultilevel"/>
    <w:tmpl w:val="E58609EA"/>
    <w:lvl w:ilvl="0" w:tplc="D6B6B8F4">
      <w:start w:val="2"/>
      <w:numFmt w:val="decimal"/>
      <w:lvlText w:val="%1"/>
      <w:lvlJc w:val="left"/>
      <w:pPr>
        <w:ind w:left="535" w:hanging="393"/>
        <w:jc w:val="right"/>
      </w:pPr>
      <w:rPr>
        <w:rFonts w:ascii="Arial" w:eastAsia="Arial" w:hAnsi="Arial" w:hint="default"/>
        <w:b/>
        <w:bCs/>
        <w:sz w:val="22"/>
        <w:szCs w:val="24"/>
      </w:rPr>
    </w:lvl>
    <w:lvl w:ilvl="1" w:tplc="C65E8B12">
      <w:start w:val="1"/>
      <w:numFmt w:val="lowerLetter"/>
      <w:lvlText w:val="(%2)"/>
      <w:lvlJc w:val="left"/>
      <w:pPr>
        <w:ind w:left="945" w:hanging="362"/>
      </w:pPr>
      <w:rPr>
        <w:rFonts w:ascii="Arial" w:eastAsia="Arial" w:hAnsi="Arial" w:hint="default"/>
        <w:b/>
        <w:bCs/>
        <w:sz w:val="24"/>
        <w:szCs w:val="24"/>
      </w:rPr>
    </w:lvl>
    <w:lvl w:ilvl="2" w:tplc="B2421B5C">
      <w:start w:val="1"/>
      <w:numFmt w:val="bullet"/>
      <w:lvlText w:val="•"/>
      <w:lvlJc w:val="left"/>
      <w:pPr>
        <w:ind w:left="956" w:hanging="362"/>
      </w:pPr>
      <w:rPr>
        <w:rFonts w:hint="default"/>
      </w:rPr>
    </w:lvl>
    <w:lvl w:ilvl="3" w:tplc="EE98E24C">
      <w:start w:val="1"/>
      <w:numFmt w:val="bullet"/>
      <w:lvlText w:val="•"/>
      <w:lvlJc w:val="left"/>
      <w:pPr>
        <w:ind w:left="1802" w:hanging="362"/>
      </w:pPr>
      <w:rPr>
        <w:rFonts w:hint="default"/>
      </w:rPr>
    </w:lvl>
    <w:lvl w:ilvl="4" w:tplc="1F8A5154">
      <w:start w:val="1"/>
      <w:numFmt w:val="bullet"/>
      <w:lvlText w:val="•"/>
      <w:lvlJc w:val="left"/>
      <w:pPr>
        <w:ind w:left="2647" w:hanging="362"/>
      </w:pPr>
      <w:rPr>
        <w:rFonts w:hint="default"/>
      </w:rPr>
    </w:lvl>
    <w:lvl w:ilvl="5" w:tplc="7186C66E">
      <w:start w:val="1"/>
      <w:numFmt w:val="bullet"/>
      <w:lvlText w:val="•"/>
      <w:lvlJc w:val="left"/>
      <w:pPr>
        <w:ind w:left="3493" w:hanging="362"/>
      </w:pPr>
      <w:rPr>
        <w:rFonts w:hint="default"/>
      </w:rPr>
    </w:lvl>
    <w:lvl w:ilvl="6" w:tplc="01F8EE30">
      <w:start w:val="1"/>
      <w:numFmt w:val="bullet"/>
      <w:lvlText w:val="•"/>
      <w:lvlJc w:val="left"/>
      <w:pPr>
        <w:ind w:left="4338" w:hanging="362"/>
      </w:pPr>
      <w:rPr>
        <w:rFonts w:hint="default"/>
      </w:rPr>
    </w:lvl>
    <w:lvl w:ilvl="7" w:tplc="4DBA3E6C">
      <w:start w:val="1"/>
      <w:numFmt w:val="bullet"/>
      <w:lvlText w:val="•"/>
      <w:lvlJc w:val="left"/>
      <w:pPr>
        <w:ind w:left="5183" w:hanging="362"/>
      </w:pPr>
      <w:rPr>
        <w:rFonts w:hint="default"/>
      </w:rPr>
    </w:lvl>
    <w:lvl w:ilvl="8" w:tplc="44C834A4">
      <w:start w:val="1"/>
      <w:numFmt w:val="bullet"/>
      <w:lvlText w:val="•"/>
      <w:lvlJc w:val="left"/>
      <w:pPr>
        <w:ind w:left="6029" w:hanging="362"/>
      </w:pPr>
      <w:rPr>
        <w:rFonts w:hint="default"/>
      </w:rPr>
    </w:lvl>
  </w:abstractNum>
  <w:abstractNum w:abstractNumId="3">
    <w:nsid w:val="0A366985"/>
    <w:multiLevelType w:val="hybridMultilevel"/>
    <w:tmpl w:val="371ECD0C"/>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A4C3075"/>
    <w:multiLevelType w:val="hybridMultilevel"/>
    <w:tmpl w:val="695ECD18"/>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D535D56"/>
    <w:multiLevelType w:val="hybridMultilevel"/>
    <w:tmpl w:val="D4206ECC"/>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F9C05AC"/>
    <w:multiLevelType w:val="hybridMultilevel"/>
    <w:tmpl w:val="732E2A88"/>
    <w:lvl w:ilvl="0" w:tplc="18090001">
      <w:start w:val="1"/>
      <w:numFmt w:val="bullet"/>
      <w:lvlText w:val=""/>
      <w:lvlJc w:val="left"/>
      <w:pPr>
        <w:ind w:left="153" w:hanging="360"/>
      </w:pPr>
      <w:rPr>
        <w:rFonts w:ascii="Symbol" w:hAnsi="Symbo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7">
    <w:nsid w:val="163406E5"/>
    <w:multiLevelType w:val="hybridMultilevel"/>
    <w:tmpl w:val="E58609EA"/>
    <w:lvl w:ilvl="0" w:tplc="D6B6B8F4">
      <w:start w:val="2"/>
      <w:numFmt w:val="decimal"/>
      <w:lvlText w:val="%1"/>
      <w:lvlJc w:val="left"/>
      <w:pPr>
        <w:ind w:left="535" w:hanging="393"/>
        <w:jc w:val="right"/>
      </w:pPr>
      <w:rPr>
        <w:rFonts w:ascii="Arial" w:eastAsia="Arial" w:hAnsi="Arial" w:hint="default"/>
        <w:b/>
        <w:bCs/>
        <w:sz w:val="22"/>
        <w:szCs w:val="24"/>
      </w:rPr>
    </w:lvl>
    <w:lvl w:ilvl="1" w:tplc="C65E8B12">
      <w:start w:val="1"/>
      <w:numFmt w:val="lowerLetter"/>
      <w:lvlText w:val="(%2)"/>
      <w:lvlJc w:val="left"/>
      <w:pPr>
        <w:ind w:left="945" w:hanging="362"/>
      </w:pPr>
      <w:rPr>
        <w:rFonts w:ascii="Arial" w:eastAsia="Arial" w:hAnsi="Arial" w:hint="default"/>
        <w:b/>
        <w:bCs/>
        <w:sz w:val="24"/>
        <w:szCs w:val="24"/>
      </w:rPr>
    </w:lvl>
    <w:lvl w:ilvl="2" w:tplc="B2421B5C">
      <w:start w:val="1"/>
      <w:numFmt w:val="bullet"/>
      <w:lvlText w:val="•"/>
      <w:lvlJc w:val="left"/>
      <w:pPr>
        <w:ind w:left="956" w:hanging="362"/>
      </w:pPr>
      <w:rPr>
        <w:rFonts w:hint="default"/>
      </w:rPr>
    </w:lvl>
    <w:lvl w:ilvl="3" w:tplc="EE98E24C">
      <w:start w:val="1"/>
      <w:numFmt w:val="bullet"/>
      <w:lvlText w:val="•"/>
      <w:lvlJc w:val="left"/>
      <w:pPr>
        <w:ind w:left="1802" w:hanging="362"/>
      </w:pPr>
      <w:rPr>
        <w:rFonts w:hint="default"/>
      </w:rPr>
    </w:lvl>
    <w:lvl w:ilvl="4" w:tplc="1F8A5154">
      <w:start w:val="1"/>
      <w:numFmt w:val="bullet"/>
      <w:lvlText w:val="•"/>
      <w:lvlJc w:val="left"/>
      <w:pPr>
        <w:ind w:left="2647" w:hanging="362"/>
      </w:pPr>
      <w:rPr>
        <w:rFonts w:hint="default"/>
      </w:rPr>
    </w:lvl>
    <w:lvl w:ilvl="5" w:tplc="7186C66E">
      <w:start w:val="1"/>
      <w:numFmt w:val="bullet"/>
      <w:lvlText w:val="•"/>
      <w:lvlJc w:val="left"/>
      <w:pPr>
        <w:ind w:left="3493" w:hanging="362"/>
      </w:pPr>
      <w:rPr>
        <w:rFonts w:hint="default"/>
      </w:rPr>
    </w:lvl>
    <w:lvl w:ilvl="6" w:tplc="01F8EE30">
      <w:start w:val="1"/>
      <w:numFmt w:val="bullet"/>
      <w:lvlText w:val="•"/>
      <w:lvlJc w:val="left"/>
      <w:pPr>
        <w:ind w:left="4338" w:hanging="362"/>
      </w:pPr>
      <w:rPr>
        <w:rFonts w:hint="default"/>
      </w:rPr>
    </w:lvl>
    <w:lvl w:ilvl="7" w:tplc="4DBA3E6C">
      <w:start w:val="1"/>
      <w:numFmt w:val="bullet"/>
      <w:lvlText w:val="•"/>
      <w:lvlJc w:val="left"/>
      <w:pPr>
        <w:ind w:left="5183" w:hanging="362"/>
      </w:pPr>
      <w:rPr>
        <w:rFonts w:hint="default"/>
      </w:rPr>
    </w:lvl>
    <w:lvl w:ilvl="8" w:tplc="44C834A4">
      <w:start w:val="1"/>
      <w:numFmt w:val="bullet"/>
      <w:lvlText w:val="•"/>
      <w:lvlJc w:val="left"/>
      <w:pPr>
        <w:ind w:left="6029" w:hanging="362"/>
      </w:pPr>
      <w:rPr>
        <w:rFonts w:hint="default"/>
      </w:rPr>
    </w:lvl>
  </w:abstractNum>
  <w:abstractNum w:abstractNumId="8">
    <w:nsid w:val="1769497A"/>
    <w:multiLevelType w:val="hybridMultilevel"/>
    <w:tmpl w:val="2F96F728"/>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D271824"/>
    <w:multiLevelType w:val="hybridMultilevel"/>
    <w:tmpl w:val="97C8649A"/>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DFC1682"/>
    <w:multiLevelType w:val="hybridMultilevel"/>
    <w:tmpl w:val="9E24537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9388B28">
      <w:start w:val="1"/>
      <w:numFmt w:val="decimal"/>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781B41"/>
    <w:multiLevelType w:val="hybridMultilevel"/>
    <w:tmpl w:val="829C2438"/>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5A71E6A"/>
    <w:multiLevelType w:val="hybridMultilevel"/>
    <w:tmpl w:val="0CE4EFCE"/>
    <w:lvl w:ilvl="0" w:tplc="BE3ED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6E42CDC"/>
    <w:multiLevelType w:val="hybridMultilevel"/>
    <w:tmpl w:val="215635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DA84743"/>
    <w:multiLevelType w:val="hybridMultilevel"/>
    <w:tmpl w:val="1B3043A2"/>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4BF53AF"/>
    <w:multiLevelType w:val="hybridMultilevel"/>
    <w:tmpl w:val="40EE79CC"/>
    <w:lvl w:ilvl="0" w:tplc="BBD456CA">
      <w:numFmt w:val="bullet"/>
      <w:lvlText w:val="-"/>
      <w:lvlJc w:val="left"/>
      <w:pPr>
        <w:ind w:left="975" w:hanging="615"/>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54E23AD"/>
    <w:multiLevelType w:val="hybridMultilevel"/>
    <w:tmpl w:val="64C679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6453B1C"/>
    <w:multiLevelType w:val="hybridMultilevel"/>
    <w:tmpl w:val="9D1819B6"/>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D8F4FFF"/>
    <w:multiLevelType w:val="hybridMultilevel"/>
    <w:tmpl w:val="18525C0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DB177EC"/>
    <w:multiLevelType w:val="hybridMultilevel"/>
    <w:tmpl w:val="C77A15AE"/>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nsid w:val="41592B2D"/>
    <w:multiLevelType w:val="hybridMultilevel"/>
    <w:tmpl w:val="4800B1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ECA5AC2"/>
    <w:multiLevelType w:val="hybridMultilevel"/>
    <w:tmpl w:val="420AFD46"/>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FBD531E"/>
    <w:multiLevelType w:val="hybridMultilevel"/>
    <w:tmpl w:val="2ABCB644"/>
    <w:lvl w:ilvl="0" w:tplc="2C80AF3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A286E4B"/>
    <w:multiLevelType w:val="hybridMultilevel"/>
    <w:tmpl w:val="5A723F80"/>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C4918B9"/>
    <w:multiLevelType w:val="hybridMultilevel"/>
    <w:tmpl w:val="61FA3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DFE1197"/>
    <w:multiLevelType w:val="hybridMultilevel"/>
    <w:tmpl w:val="097409AE"/>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FE64F48"/>
    <w:multiLevelType w:val="hybridMultilevel"/>
    <w:tmpl w:val="66902134"/>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09F02D0"/>
    <w:multiLevelType w:val="hybridMultilevel"/>
    <w:tmpl w:val="E0FEFD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15833D1"/>
    <w:multiLevelType w:val="hybridMultilevel"/>
    <w:tmpl w:val="DB04E1C0"/>
    <w:lvl w:ilvl="0" w:tplc="08090001">
      <w:start w:val="1"/>
      <w:numFmt w:val="bullet"/>
      <w:lvlText w:val=""/>
      <w:lvlJc w:val="left"/>
      <w:pPr>
        <w:ind w:left="1263" w:hanging="360"/>
      </w:pPr>
      <w:rPr>
        <w:rFonts w:ascii="Symbol" w:hAnsi="Symbol" w:hint="default"/>
      </w:rPr>
    </w:lvl>
    <w:lvl w:ilvl="1" w:tplc="08090003" w:tentative="1">
      <w:start w:val="1"/>
      <w:numFmt w:val="bullet"/>
      <w:lvlText w:val="o"/>
      <w:lvlJc w:val="left"/>
      <w:pPr>
        <w:ind w:left="1711" w:hanging="360"/>
      </w:pPr>
      <w:rPr>
        <w:rFonts w:ascii="Courier New" w:hAnsi="Courier New" w:cs="Courier New" w:hint="default"/>
      </w:rPr>
    </w:lvl>
    <w:lvl w:ilvl="2" w:tplc="08090005" w:tentative="1">
      <w:start w:val="1"/>
      <w:numFmt w:val="bullet"/>
      <w:lvlText w:val=""/>
      <w:lvlJc w:val="left"/>
      <w:pPr>
        <w:ind w:left="2431" w:hanging="360"/>
      </w:pPr>
      <w:rPr>
        <w:rFonts w:ascii="Wingdings" w:hAnsi="Wingdings" w:hint="default"/>
      </w:rPr>
    </w:lvl>
    <w:lvl w:ilvl="3" w:tplc="08090001" w:tentative="1">
      <w:start w:val="1"/>
      <w:numFmt w:val="bullet"/>
      <w:lvlText w:val=""/>
      <w:lvlJc w:val="left"/>
      <w:pPr>
        <w:ind w:left="3151" w:hanging="360"/>
      </w:pPr>
      <w:rPr>
        <w:rFonts w:ascii="Symbol" w:hAnsi="Symbol" w:hint="default"/>
      </w:rPr>
    </w:lvl>
    <w:lvl w:ilvl="4" w:tplc="08090003" w:tentative="1">
      <w:start w:val="1"/>
      <w:numFmt w:val="bullet"/>
      <w:lvlText w:val="o"/>
      <w:lvlJc w:val="left"/>
      <w:pPr>
        <w:ind w:left="3871" w:hanging="360"/>
      </w:pPr>
      <w:rPr>
        <w:rFonts w:ascii="Courier New" w:hAnsi="Courier New" w:cs="Courier New" w:hint="default"/>
      </w:rPr>
    </w:lvl>
    <w:lvl w:ilvl="5" w:tplc="08090005" w:tentative="1">
      <w:start w:val="1"/>
      <w:numFmt w:val="bullet"/>
      <w:lvlText w:val=""/>
      <w:lvlJc w:val="left"/>
      <w:pPr>
        <w:ind w:left="4591" w:hanging="360"/>
      </w:pPr>
      <w:rPr>
        <w:rFonts w:ascii="Wingdings" w:hAnsi="Wingdings" w:hint="default"/>
      </w:rPr>
    </w:lvl>
    <w:lvl w:ilvl="6" w:tplc="08090001" w:tentative="1">
      <w:start w:val="1"/>
      <w:numFmt w:val="bullet"/>
      <w:lvlText w:val=""/>
      <w:lvlJc w:val="left"/>
      <w:pPr>
        <w:ind w:left="5311" w:hanging="360"/>
      </w:pPr>
      <w:rPr>
        <w:rFonts w:ascii="Symbol" w:hAnsi="Symbol" w:hint="default"/>
      </w:rPr>
    </w:lvl>
    <w:lvl w:ilvl="7" w:tplc="08090003" w:tentative="1">
      <w:start w:val="1"/>
      <w:numFmt w:val="bullet"/>
      <w:lvlText w:val="o"/>
      <w:lvlJc w:val="left"/>
      <w:pPr>
        <w:ind w:left="6031" w:hanging="360"/>
      </w:pPr>
      <w:rPr>
        <w:rFonts w:ascii="Courier New" w:hAnsi="Courier New" w:cs="Courier New" w:hint="default"/>
      </w:rPr>
    </w:lvl>
    <w:lvl w:ilvl="8" w:tplc="08090005" w:tentative="1">
      <w:start w:val="1"/>
      <w:numFmt w:val="bullet"/>
      <w:lvlText w:val=""/>
      <w:lvlJc w:val="left"/>
      <w:pPr>
        <w:ind w:left="6751" w:hanging="360"/>
      </w:pPr>
      <w:rPr>
        <w:rFonts w:ascii="Wingdings" w:hAnsi="Wingdings" w:hint="default"/>
      </w:rPr>
    </w:lvl>
  </w:abstractNum>
  <w:abstractNum w:abstractNumId="29">
    <w:nsid w:val="62DE2409"/>
    <w:multiLevelType w:val="hybridMultilevel"/>
    <w:tmpl w:val="EB945114"/>
    <w:lvl w:ilvl="0" w:tplc="43E29198">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5E724F8"/>
    <w:multiLevelType w:val="hybridMultilevel"/>
    <w:tmpl w:val="62B2B240"/>
    <w:lvl w:ilvl="0" w:tplc="86D87572">
      <w:start w:val="1"/>
      <w:numFmt w:val="decimal"/>
      <w:lvlText w:val="%1."/>
      <w:lvlJc w:val="left"/>
      <w:pPr>
        <w:ind w:left="720" w:hanging="360"/>
      </w:pPr>
      <w:rPr>
        <w:rFonts w:hint="default"/>
        <w:b/>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680715EB"/>
    <w:multiLevelType w:val="hybridMultilevel"/>
    <w:tmpl w:val="1C8C998A"/>
    <w:lvl w:ilvl="0" w:tplc="595CB744">
      <w:start w:val="1"/>
      <w:numFmt w:val="bullet"/>
      <w:lvlText w:val="-"/>
      <w:lvlJc w:val="left"/>
      <w:pPr>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89A19C9"/>
    <w:multiLevelType w:val="hybridMultilevel"/>
    <w:tmpl w:val="B31AA33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3">
    <w:nsid w:val="6B753114"/>
    <w:multiLevelType w:val="hybridMultilevel"/>
    <w:tmpl w:val="2EEA20FE"/>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C5847C5"/>
    <w:multiLevelType w:val="hybridMultilevel"/>
    <w:tmpl w:val="129C71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nsid w:val="7182522F"/>
    <w:multiLevelType w:val="hybridMultilevel"/>
    <w:tmpl w:val="2F0AFF7A"/>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31701A0"/>
    <w:multiLevelType w:val="hybridMultilevel"/>
    <w:tmpl w:val="8E90A8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73AB3B98"/>
    <w:multiLevelType w:val="hybridMultilevel"/>
    <w:tmpl w:val="064E1D10"/>
    <w:lvl w:ilvl="0" w:tplc="595CB744">
      <w:start w:val="1"/>
      <w:numFmt w:val="bullet"/>
      <w:lvlText w:val="-"/>
      <w:lvlJc w:val="left"/>
      <w:pPr>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79C53A47"/>
    <w:multiLevelType w:val="hybridMultilevel"/>
    <w:tmpl w:val="108ACE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BB53502"/>
    <w:multiLevelType w:val="hybridMultilevel"/>
    <w:tmpl w:val="E58609EA"/>
    <w:lvl w:ilvl="0" w:tplc="D6B6B8F4">
      <w:start w:val="2"/>
      <w:numFmt w:val="decimal"/>
      <w:lvlText w:val="%1"/>
      <w:lvlJc w:val="left"/>
      <w:pPr>
        <w:ind w:left="535" w:hanging="393"/>
        <w:jc w:val="right"/>
      </w:pPr>
      <w:rPr>
        <w:rFonts w:ascii="Arial" w:eastAsia="Arial" w:hAnsi="Arial" w:hint="default"/>
        <w:b/>
        <w:bCs/>
        <w:sz w:val="22"/>
        <w:szCs w:val="24"/>
      </w:rPr>
    </w:lvl>
    <w:lvl w:ilvl="1" w:tplc="C65E8B12">
      <w:start w:val="1"/>
      <w:numFmt w:val="lowerLetter"/>
      <w:lvlText w:val="(%2)"/>
      <w:lvlJc w:val="left"/>
      <w:pPr>
        <w:ind w:left="945" w:hanging="362"/>
      </w:pPr>
      <w:rPr>
        <w:rFonts w:ascii="Arial" w:eastAsia="Arial" w:hAnsi="Arial" w:hint="default"/>
        <w:b/>
        <w:bCs/>
        <w:sz w:val="24"/>
        <w:szCs w:val="24"/>
      </w:rPr>
    </w:lvl>
    <w:lvl w:ilvl="2" w:tplc="B2421B5C">
      <w:start w:val="1"/>
      <w:numFmt w:val="bullet"/>
      <w:lvlText w:val="•"/>
      <w:lvlJc w:val="left"/>
      <w:pPr>
        <w:ind w:left="956" w:hanging="362"/>
      </w:pPr>
      <w:rPr>
        <w:rFonts w:hint="default"/>
      </w:rPr>
    </w:lvl>
    <w:lvl w:ilvl="3" w:tplc="EE98E24C">
      <w:start w:val="1"/>
      <w:numFmt w:val="bullet"/>
      <w:lvlText w:val="•"/>
      <w:lvlJc w:val="left"/>
      <w:pPr>
        <w:ind w:left="1802" w:hanging="362"/>
      </w:pPr>
      <w:rPr>
        <w:rFonts w:hint="default"/>
      </w:rPr>
    </w:lvl>
    <w:lvl w:ilvl="4" w:tplc="1F8A5154">
      <w:start w:val="1"/>
      <w:numFmt w:val="bullet"/>
      <w:lvlText w:val="•"/>
      <w:lvlJc w:val="left"/>
      <w:pPr>
        <w:ind w:left="2647" w:hanging="362"/>
      </w:pPr>
      <w:rPr>
        <w:rFonts w:hint="default"/>
      </w:rPr>
    </w:lvl>
    <w:lvl w:ilvl="5" w:tplc="7186C66E">
      <w:start w:val="1"/>
      <w:numFmt w:val="bullet"/>
      <w:lvlText w:val="•"/>
      <w:lvlJc w:val="left"/>
      <w:pPr>
        <w:ind w:left="3493" w:hanging="362"/>
      </w:pPr>
      <w:rPr>
        <w:rFonts w:hint="default"/>
      </w:rPr>
    </w:lvl>
    <w:lvl w:ilvl="6" w:tplc="01F8EE30">
      <w:start w:val="1"/>
      <w:numFmt w:val="bullet"/>
      <w:lvlText w:val="•"/>
      <w:lvlJc w:val="left"/>
      <w:pPr>
        <w:ind w:left="4338" w:hanging="362"/>
      </w:pPr>
      <w:rPr>
        <w:rFonts w:hint="default"/>
      </w:rPr>
    </w:lvl>
    <w:lvl w:ilvl="7" w:tplc="4DBA3E6C">
      <w:start w:val="1"/>
      <w:numFmt w:val="bullet"/>
      <w:lvlText w:val="•"/>
      <w:lvlJc w:val="left"/>
      <w:pPr>
        <w:ind w:left="5183" w:hanging="362"/>
      </w:pPr>
      <w:rPr>
        <w:rFonts w:hint="default"/>
      </w:rPr>
    </w:lvl>
    <w:lvl w:ilvl="8" w:tplc="44C834A4">
      <w:start w:val="1"/>
      <w:numFmt w:val="bullet"/>
      <w:lvlText w:val="•"/>
      <w:lvlJc w:val="left"/>
      <w:pPr>
        <w:ind w:left="6029" w:hanging="362"/>
      </w:pPr>
      <w:rPr>
        <w:rFonts w:hint="default"/>
      </w:rPr>
    </w:lvl>
  </w:abstractNum>
  <w:abstractNum w:abstractNumId="40">
    <w:nsid w:val="7BED07A6"/>
    <w:multiLevelType w:val="hybridMultilevel"/>
    <w:tmpl w:val="45FC34B8"/>
    <w:lvl w:ilvl="0" w:tplc="D652B298">
      <w:start w:val="1"/>
      <w:numFmt w:val="lowerRoman"/>
      <w:lvlText w:val="%1."/>
      <w:lvlJc w:val="right"/>
      <w:pPr>
        <w:tabs>
          <w:tab w:val="num" w:pos="2880"/>
        </w:tabs>
        <w:ind w:left="2880" w:hanging="1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7DEB04D3"/>
    <w:multiLevelType w:val="hybridMultilevel"/>
    <w:tmpl w:val="632E68E0"/>
    <w:lvl w:ilvl="0" w:tplc="08BEA57E">
      <w:start w:val="1"/>
      <w:numFmt w:val="bullet"/>
      <w:lvlText w:val=""/>
      <w:lvlJc w:val="left"/>
      <w:pPr>
        <w:ind w:left="720" w:hanging="360"/>
      </w:pPr>
      <w:rPr>
        <w:rFonts w:ascii="Wingdings" w:hAnsi="Wingdings" w:hint="default"/>
        <w:b/>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F0952BA"/>
    <w:multiLevelType w:val="hybridMultilevel"/>
    <w:tmpl w:val="DC96E3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F0F3315"/>
    <w:multiLevelType w:val="hybridMultilevel"/>
    <w:tmpl w:val="B09A9A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10"/>
  </w:num>
  <w:num w:numId="4">
    <w:abstractNumId w:val="13"/>
  </w:num>
  <w:num w:numId="5">
    <w:abstractNumId w:val="31"/>
  </w:num>
  <w:num w:numId="6">
    <w:abstractNumId w:val="12"/>
  </w:num>
  <w:num w:numId="7">
    <w:abstractNumId w:val="40"/>
  </w:num>
  <w:num w:numId="8">
    <w:abstractNumId w:val="37"/>
  </w:num>
  <w:num w:numId="9">
    <w:abstractNumId w:val="24"/>
  </w:num>
  <w:num w:numId="10">
    <w:abstractNumId w:val="16"/>
  </w:num>
  <w:num w:numId="11">
    <w:abstractNumId w:val="29"/>
  </w:num>
  <w:num w:numId="12">
    <w:abstractNumId w:val="27"/>
  </w:num>
  <w:num w:numId="13">
    <w:abstractNumId w:val="36"/>
  </w:num>
  <w:num w:numId="14">
    <w:abstractNumId w:val="38"/>
  </w:num>
  <w:num w:numId="15">
    <w:abstractNumId w:val="30"/>
  </w:num>
  <w:num w:numId="16">
    <w:abstractNumId w:val="43"/>
  </w:num>
  <w:num w:numId="17">
    <w:abstractNumId w:val="4"/>
  </w:num>
  <w:num w:numId="18">
    <w:abstractNumId w:val="26"/>
  </w:num>
  <w:num w:numId="19">
    <w:abstractNumId w:val="8"/>
  </w:num>
  <w:num w:numId="20">
    <w:abstractNumId w:val="17"/>
  </w:num>
  <w:num w:numId="21">
    <w:abstractNumId w:val="5"/>
  </w:num>
  <w:num w:numId="22">
    <w:abstractNumId w:val="33"/>
  </w:num>
  <w:num w:numId="23">
    <w:abstractNumId w:val="21"/>
  </w:num>
  <w:num w:numId="24">
    <w:abstractNumId w:val="11"/>
  </w:num>
  <w:num w:numId="25">
    <w:abstractNumId w:val="35"/>
  </w:num>
  <w:num w:numId="26">
    <w:abstractNumId w:val="9"/>
  </w:num>
  <w:num w:numId="27">
    <w:abstractNumId w:val="25"/>
  </w:num>
  <w:num w:numId="28">
    <w:abstractNumId w:val="41"/>
  </w:num>
  <w:num w:numId="29">
    <w:abstractNumId w:val="1"/>
  </w:num>
  <w:num w:numId="30">
    <w:abstractNumId w:val="42"/>
  </w:num>
  <w:num w:numId="31">
    <w:abstractNumId w:val="14"/>
  </w:num>
  <w:num w:numId="32">
    <w:abstractNumId w:val="19"/>
  </w:num>
  <w:num w:numId="33">
    <w:abstractNumId w:val="6"/>
  </w:num>
  <w:num w:numId="34">
    <w:abstractNumId w:val="0"/>
  </w:num>
  <w:num w:numId="35">
    <w:abstractNumId w:val="7"/>
  </w:num>
  <w:num w:numId="36">
    <w:abstractNumId w:val="2"/>
  </w:num>
  <w:num w:numId="37">
    <w:abstractNumId w:val="39"/>
  </w:num>
  <w:num w:numId="38">
    <w:abstractNumId w:val="34"/>
  </w:num>
  <w:num w:numId="39">
    <w:abstractNumId w:val="3"/>
  </w:num>
  <w:num w:numId="40">
    <w:abstractNumId w:val="22"/>
  </w:num>
  <w:num w:numId="41">
    <w:abstractNumId w:val="18"/>
  </w:num>
  <w:num w:numId="42">
    <w:abstractNumId w:val="20"/>
  </w:num>
  <w:num w:numId="43">
    <w:abstractNumId w:val="23"/>
  </w:num>
  <w:num w:numId="44">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bordersDoNotSurroundHeader/>
  <w:bordersDoNotSurroundFooter/>
  <w:proofState w:spelling="clean"/>
  <w:documentProtection w:edit="readOnly" w:enforcement="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61441"/>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8C3"/>
    <w:rsid w:val="0000001E"/>
    <w:rsid w:val="0000001F"/>
    <w:rsid w:val="00000B21"/>
    <w:rsid w:val="000054E7"/>
    <w:rsid w:val="00005AC0"/>
    <w:rsid w:val="0000767B"/>
    <w:rsid w:val="00010BA5"/>
    <w:rsid w:val="00011E78"/>
    <w:rsid w:val="00013B77"/>
    <w:rsid w:val="000141A8"/>
    <w:rsid w:val="0001470C"/>
    <w:rsid w:val="000156ED"/>
    <w:rsid w:val="00016273"/>
    <w:rsid w:val="00016D6C"/>
    <w:rsid w:val="00017EB1"/>
    <w:rsid w:val="00020DDC"/>
    <w:rsid w:val="00020FDC"/>
    <w:rsid w:val="00023C21"/>
    <w:rsid w:val="000254E9"/>
    <w:rsid w:val="00025ED0"/>
    <w:rsid w:val="00034220"/>
    <w:rsid w:val="000344A3"/>
    <w:rsid w:val="0003519D"/>
    <w:rsid w:val="000351F6"/>
    <w:rsid w:val="000358AF"/>
    <w:rsid w:val="00035C1E"/>
    <w:rsid w:val="000426D1"/>
    <w:rsid w:val="00042B7A"/>
    <w:rsid w:val="00043883"/>
    <w:rsid w:val="000444BD"/>
    <w:rsid w:val="0004481F"/>
    <w:rsid w:val="00050D37"/>
    <w:rsid w:val="000514CE"/>
    <w:rsid w:val="00051643"/>
    <w:rsid w:val="00053C31"/>
    <w:rsid w:val="00053CF7"/>
    <w:rsid w:val="00054069"/>
    <w:rsid w:val="00054426"/>
    <w:rsid w:val="0005575C"/>
    <w:rsid w:val="0005641D"/>
    <w:rsid w:val="000579EE"/>
    <w:rsid w:val="00057F40"/>
    <w:rsid w:val="000609E5"/>
    <w:rsid w:val="00060FB6"/>
    <w:rsid w:val="0006197A"/>
    <w:rsid w:val="00061C9E"/>
    <w:rsid w:val="0006406A"/>
    <w:rsid w:val="00064D13"/>
    <w:rsid w:val="00066516"/>
    <w:rsid w:val="0006715F"/>
    <w:rsid w:val="0007002E"/>
    <w:rsid w:val="0007078C"/>
    <w:rsid w:val="00073587"/>
    <w:rsid w:val="00073780"/>
    <w:rsid w:val="000739BC"/>
    <w:rsid w:val="00074E05"/>
    <w:rsid w:val="000774FF"/>
    <w:rsid w:val="00077A10"/>
    <w:rsid w:val="00077A3F"/>
    <w:rsid w:val="00077C55"/>
    <w:rsid w:val="00077DE9"/>
    <w:rsid w:val="0008042C"/>
    <w:rsid w:val="0008092A"/>
    <w:rsid w:val="00081B30"/>
    <w:rsid w:val="0008208B"/>
    <w:rsid w:val="000835BF"/>
    <w:rsid w:val="00083AAF"/>
    <w:rsid w:val="00084682"/>
    <w:rsid w:val="0008585F"/>
    <w:rsid w:val="00086542"/>
    <w:rsid w:val="0009030F"/>
    <w:rsid w:val="000904D6"/>
    <w:rsid w:val="00090C31"/>
    <w:rsid w:val="00090CFF"/>
    <w:rsid w:val="00091A60"/>
    <w:rsid w:val="00091F50"/>
    <w:rsid w:val="00092BCA"/>
    <w:rsid w:val="00092D45"/>
    <w:rsid w:val="00092F25"/>
    <w:rsid w:val="00093B3B"/>
    <w:rsid w:val="00093F8B"/>
    <w:rsid w:val="000948D7"/>
    <w:rsid w:val="000953FC"/>
    <w:rsid w:val="000964C8"/>
    <w:rsid w:val="000965FF"/>
    <w:rsid w:val="000A3BBE"/>
    <w:rsid w:val="000A3CC3"/>
    <w:rsid w:val="000A4A10"/>
    <w:rsid w:val="000A69B5"/>
    <w:rsid w:val="000A6C80"/>
    <w:rsid w:val="000A6CE2"/>
    <w:rsid w:val="000B1955"/>
    <w:rsid w:val="000B28BD"/>
    <w:rsid w:val="000B302C"/>
    <w:rsid w:val="000B45CD"/>
    <w:rsid w:val="000B49E2"/>
    <w:rsid w:val="000B5C0C"/>
    <w:rsid w:val="000B7304"/>
    <w:rsid w:val="000B7581"/>
    <w:rsid w:val="000C1A10"/>
    <w:rsid w:val="000C4487"/>
    <w:rsid w:val="000C54F5"/>
    <w:rsid w:val="000C5F15"/>
    <w:rsid w:val="000C7AD3"/>
    <w:rsid w:val="000D0086"/>
    <w:rsid w:val="000D0B29"/>
    <w:rsid w:val="000D1C0B"/>
    <w:rsid w:val="000D3D03"/>
    <w:rsid w:val="000D4577"/>
    <w:rsid w:val="000D4604"/>
    <w:rsid w:val="000D75EB"/>
    <w:rsid w:val="000E0E27"/>
    <w:rsid w:val="000E2DB1"/>
    <w:rsid w:val="000E67F1"/>
    <w:rsid w:val="000E6A30"/>
    <w:rsid w:val="000F03A3"/>
    <w:rsid w:val="000F0C90"/>
    <w:rsid w:val="000F1229"/>
    <w:rsid w:val="000F16C8"/>
    <w:rsid w:val="000F3763"/>
    <w:rsid w:val="000F3945"/>
    <w:rsid w:val="000F7C34"/>
    <w:rsid w:val="001009C4"/>
    <w:rsid w:val="00103A5A"/>
    <w:rsid w:val="001044DE"/>
    <w:rsid w:val="00110119"/>
    <w:rsid w:val="001107D3"/>
    <w:rsid w:val="00110AAF"/>
    <w:rsid w:val="00113AE8"/>
    <w:rsid w:val="0011479A"/>
    <w:rsid w:val="00114B36"/>
    <w:rsid w:val="00115E6D"/>
    <w:rsid w:val="00121E48"/>
    <w:rsid w:val="00122A06"/>
    <w:rsid w:val="001240DD"/>
    <w:rsid w:val="00125A51"/>
    <w:rsid w:val="001264F3"/>
    <w:rsid w:val="00126A6A"/>
    <w:rsid w:val="00127309"/>
    <w:rsid w:val="00127831"/>
    <w:rsid w:val="001304DB"/>
    <w:rsid w:val="00131EDE"/>
    <w:rsid w:val="00132AAF"/>
    <w:rsid w:val="00132D8F"/>
    <w:rsid w:val="001332C9"/>
    <w:rsid w:val="0013365E"/>
    <w:rsid w:val="00133B5E"/>
    <w:rsid w:val="00133DB3"/>
    <w:rsid w:val="00134CA6"/>
    <w:rsid w:val="00136308"/>
    <w:rsid w:val="001378C2"/>
    <w:rsid w:val="00140418"/>
    <w:rsid w:val="00140B6E"/>
    <w:rsid w:val="00141FAC"/>
    <w:rsid w:val="00142BBF"/>
    <w:rsid w:val="0014443C"/>
    <w:rsid w:val="00144B6B"/>
    <w:rsid w:val="00145A40"/>
    <w:rsid w:val="00147105"/>
    <w:rsid w:val="00151FFB"/>
    <w:rsid w:val="00152119"/>
    <w:rsid w:val="001523CD"/>
    <w:rsid w:val="001525AA"/>
    <w:rsid w:val="001530D1"/>
    <w:rsid w:val="0015526F"/>
    <w:rsid w:val="001552D2"/>
    <w:rsid w:val="0015599F"/>
    <w:rsid w:val="00161765"/>
    <w:rsid w:val="0016241D"/>
    <w:rsid w:val="001627F5"/>
    <w:rsid w:val="00162A8C"/>
    <w:rsid w:val="00163F44"/>
    <w:rsid w:val="00163FFE"/>
    <w:rsid w:val="00164338"/>
    <w:rsid w:val="00165054"/>
    <w:rsid w:val="0016690E"/>
    <w:rsid w:val="00167468"/>
    <w:rsid w:val="001679A7"/>
    <w:rsid w:val="0017077A"/>
    <w:rsid w:val="0017077B"/>
    <w:rsid w:val="0017318B"/>
    <w:rsid w:val="0017330A"/>
    <w:rsid w:val="00174A99"/>
    <w:rsid w:val="001760CE"/>
    <w:rsid w:val="001765E6"/>
    <w:rsid w:val="00180C71"/>
    <w:rsid w:val="00183265"/>
    <w:rsid w:val="00183286"/>
    <w:rsid w:val="00184884"/>
    <w:rsid w:val="00184BE7"/>
    <w:rsid w:val="00186DF8"/>
    <w:rsid w:val="00187711"/>
    <w:rsid w:val="001917B9"/>
    <w:rsid w:val="00192DCA"/>
    <w:rsid w:val="00193342"/>
    <w:rsid w:val="00193CA2"/>
    <w:rsid w:val="00196C4F"/>
    <w:rsid w:val="00196E9F"/>
    <w:rsid w:val="001973EC"/>
    <w:rsid w:val="001A0CD2"/>
    <w:rsid w:val="001A138C"/>
    <w:rsid w:val="001A1855"/>
    <w:rsid w:val="001A3F8C"/>
    <w:rsid w:val="001A4CBA"/>
    <w:rsid w:val="001B03AD"/>
    <w:rsid w:val="001B0A67"/>
    <w:rsid w:val="001B0B1A"/>
    <w:rsid w:val="001B1189"/>
    <w:rsid w:val="001B3D3D"/>
    <w:rsid w:val="001B4DF7"/>
    <w:rsid w:val="001B66A6"/>
    <w:rsid w:val="001B6802"/>
    <w:rsid w:val="001B718A"/>
    <w:rsid w:val="001B737E"/>
    <w:rsid w:val="001B7B8A"/>
    <w:rsid w:val="001C1132"/>
    <w:rsid w:val="001C1437"/>
    <w:rsid w:val="001C1C69"/>
    <w:rsid w:val="001C253A"/>
    <w:rsid w:val="001C2E14"/>
    <w:rsid w:val="001C7F6B"/>
    <w:rsid w:val="001D2144"/>
    <w:rsid w:val="001D230E"/>
    <w:rsid w:val="001D2E8F"/>
    <w:rsid w:val="001D3378"/>
    <w:rsid w:val="001D3E35"/>
    <w:rsid w:val="001D61D5"/>
    <w:rsid w:val="001D6797"/>
    <w:rsid w:val="001E0532"/>
    <w:rsid w:val="001E08F6"/>
    <w:rsid w:val="001E0A6B"/>
    <w:rsid w:val="001E219B"/>
    <w:rsid w:val="001E59C9"/>
    <w:rsid w:val="001E59CF"/>
    <w:rsid w:val="001E5C54"/>
    <w:rsid w:val="001E7765"/>
    <w:rsid w:val="001F1129"/>
    <w:rsid w:val="001F125E"/>
    <w:rsid w:val="001F26CE"/>
    <w:rsid w:val="001F2706"/>
    <w:rsid w:val="001F270B"/>
    <w:rsid w:val="001F2E9E"/>
    <w:rsid w:val="001F5789"/>
    <w:rsid w:val="002018BA"/>
    <w:rsid w:val="00203E76"/>
    <w:rsid w:val="00207029"/>
    <w:rsid w:val="00207C08"/>
    <w:rsid w:val="00207C60"/>
    <w:rsid w:val="002126AD"/>
    <w:rsid w:val="00212C47"/>
    <w:rsid w:val="002145DB"/>
    <w:rsid w:val="00216BEE"/>
    <w:rsid w:val="002176B7"/>
    <w:rsid w:val="00217B36"/>
    <w:rsid w:val="002206F4"/>
    <w:rsid w:val="00223203"/>
    <w:rsid w:val="0022386E"/>
    <w:rsid w:val="002301BF"/>
    <w:rsid w:val="00231AE5"/>
    <w:rsid w:val="0023285B"/>
    <w:rsid w:val="00235D85"/>
    <w:rsid w:val="00236417"/>
    <w:rsid w:val="002433F5"/>
    <w:rsid w:val="002451FC"/>
    <w:rsid w:val="00245B6A"/>
    <w:rsid w:val="002465D8"/>
    <w:rsid w:val="00246EEB"/>
    <w:rsid w:val="0024725E"/>
    <w:rsid w:val="002475F3"/>
    <w:rsid w:val="0024787F"/>
    <w:rsid w:val="00250685"/>
    <w:rsid w:val="002509C3"/>
    <w:rsid w:val="002512FC"/>
    <w:rsid w:val="0025267F"/>
    <w:rsid w:val="0025377E"/>
    <w:rsid w:val="00253EDC"/>
    <w:rsid w:val="0025435F"/>
    <w:rsid w:val="0025463E"/>
    <w:rsid w:val="00254A15"/>
    <w:rsid w:val="00254B64"/>
    <w:rsid w:val="00256142"/>
    <w:rsid w:val="00256545"/>
    <w:rsid w:val="002567CC"/>
    <w:rsid w:val="00256D6E"/>
    <w:rsid w:val="00260068"/>
    <w:rsid w:val="0026023F"/>
    <w:rsid w:val="002608C7"/>
    <w:rsid w:val="002645ED"/>
    <w:rsid w:val="002653A1"/>
    <w:rsid w:val="00265E10"/>
    <w:rsid w:val="002674A2"/>
    <w:rsid w:val="0027414B"/>
    <w:rsid w:val="00274165"/>
    <w:rsid w:val="002761CA"/>
    <w:rsid w:val="00276C11"/>
    <w:rsid w:val="00277E63"/>
    <w:rsid w:val="00280242"/>
    <w:rsid w:val="00281505"/>
    <w:rsid w:val="002822A6"/>
    <w:rsid w:val="00282C75"/>
    <w:rsid w:val="00286BFA"/>
    <w:rsid w:val="002877FF"/>
    <w:rsid w:val="0029223F"/>
    <w:rsid w:val="0029260B"/>
    <w:rsid w:val="00296E32"/>
    <w:rsid w:val="00297701"/>
    <w:rsid w:val="002A0A49"/>
    <w:rsid w:val="002A354E"/>
    <w:rsid w:val="002A6024"/>
    <w:rsid w:val="002A7C26"/>
    <w:rsid w:val="002B07AD"/>
    <w:rsid w:val="002B0F9E"/>
    <w:rsid w:val="002B345B"/>
    <w:rsid w:val="002B383A"/>
    <w:rsid w:val="002B5258"/>
    <w:rsid w:val="002B62F3"/>
    <w:rsid w:val="002B6A66"/>
    <w:rsid w:val="002B6D32"/>
    <w:rsid w:val="002B7754"/>
    <w:rsid w:val="002B7B15"/>
    <w:rsid w:val="002C0BA5"/>
    <w:rsid w:val="002C32E6"/>
    <w:rsid w:val="002C352D"/>
    <w:rsid w:val="002C5871"/>
    <w:rsid w:val="002D1050"/>
    <w:rsid w:val="002D1347"/>
    <w:rsid w:val="002D2763"/>
    <w:rsid w:val="002D36FE"/>
    <w:rsid w:val="002D40E1"/>
    <w:rsid w:val="002D5732"/>
    <w:rsid w:val="002D6EA2"/>
    <w:rsid w:val="002D7A53"/>
    <w:rsid w:val="002E0EE6"/>
    <w:rsid w:val="002E0F70"/>
    <w:rsid w:val="002E1818"/>
    <w:rsid w:val="002E204D"/>
    <w:rsid w:val="002E46F9"/>
    <w:rsid w:val="002E4C00"/>
    <w:rsid w:val="002E50A9"/>
    <w:rsid w:val="002E53A4"/>
    <w:rsid w:val="002E5B19"/>
    <w:rsid w:val="002E5EDD"/>
    <w:rsid w:val="002E6431"/>
    <w:rsid w:val="002E6E32"/>
    <w:rsid w:val="002E7F08"/>
    <w:rsid w:val="002F02C1"/>
    <w:rsid w:val="002F175F"/>
    <w:rsid w:val="002F1F0C"/>
    <w:rsid w:val="002F2C31"/>
    <w:rsid w:val="002F4F56"/>
    <w:rsid w:val="002F5330"/>
    <w:rsid w:val="002F54B1"/>
    <w:rsid w:val="002F6297"/>
    <w:rsid w:val="002F78A2"/>
    <w:rsid w:val="0030054D"/>
    <w:rsid w:val="00300EA5"/>
    <w:rsid w:val="00301FA4"/>
    <w:rsid w:val="00302020"/>
    <w:rsid w:val="0030234B"/>
    <w:rsid w:val="0030288A"/>
    <w:rsid w:val="00303A58"/>
    <w:rsid w:val="003047E6"/>
    <w:rsid w:val="00305A66"/>
    <w:rsid w:val="00306097"/>
    <w:rsid w:val="00306E0B"/>
    <w:rsid w:val="00307ADD"/>
    <w:rsid w:val="00307F88"/>
    <w:rsid w:val="00311446"/>
    <w:rsid w:val="00312762"/>
    <w:rsid w:val="00313935"/>
    <w:rsid w:val="003150DC"/>
    <w:rsid w:val="0031545D"/>
    <w:rsid w:val="00315EAA"/>
    <w:rsid w:val="00317482"/>
    <w:rsid w:val="003177F5"/>
    <w:rsid w:val="00321924"/>
    <w:rsid w:val="00321A9C"/>
    <w:rsid w:val="0032283C"/>
    <w:rsid w:val="00324F44"/>
    <w:rsid w:val="00325A3B"/>
    <w:rsid w:val="00326571"/>
    <w:rsid w:val="003309E4"/>
    <w:rsid w:val="0033343D"/>
    <w:rsid w:val="00333B2B"/>
    <w:rsid w:val="003362AD"/>
    <w:rsid w:val="00336CE7"/>
    <w:rsid w:val="00337F5B"/>
    <w:rsid w:val="00341826"/>
    <w:rsid w:val="00342EF2"/>
    <w:rsid w:val="00343A14"/>
    <w:rsid w:val="00343ADB"/>
    <w:rsid w:val="003450D2"/>
    <w:rsid w:val="00345A65"/>
    <w:rsid w:val="0035195B"/>
    <w:rsid w:val="0035428D"/>
    <w:rsid w:val="00354578"/>
    <w:rsid w:val="00355A39"/>
    <w:rsid w:val="00356D9C"/>
    <w:rsid w:val="003611C4"/>
    <w:rsid w:val="00361B65"/>
    <w:rsid w:val="00362364"/>
    <w:rsid w:val="00363032"/>
    <w:rsid w:val="00363B3B"/>
    <w:rsid w:val="00365010"/>
    <w:rsid w:val="00365108"/>
    <w:rsid w:val="0037156B"/>
    <w:rsid w:val="00371C1C"/>
    <w:rsid w:val="0037200B"/>
    <w:rsid w:val="003741FC"/>
    <w:rsid w:val="00375B68"/>
    <w:rsid w:val="00377731"/>
    <w:rsid w:val="00380065"/>
    <w:rsid w:val="00381286"/>
    <w:rsid w:val="00381718"/>
    <w:rsid w:val="00381CE3"/>
    <w:rsid w:val="00382D16"/>
    <w:rsid w:val="0038300D"/>
    <w:rsid w:val="0038471A"/>
    <w:rsid w:val="00384DF9"/>
    <w:rsid w:val="003861B7"/>
    <w:rsid w:val="00386753"/>
    <w:rsid w:val="003875A0"/>
    <w:rsid w:val="00390FF1"/>
    <w:rsid w:val="0039211F"/>
    <w:rsid w:val="003927F1"/>
    <w:rsid w:val="00394BF6"/>
    <w:rsid w:val="00395F73"/>
    <w:rsid w:val="003A07CE"/>
    <w:rsid w:val="003A08AF"/>
    <w:rsid w:val="003A08FF"/>
    <w:rsid w:val="003A0CDB"/>
    <w:rsid w:val="003A134D"/>
    <w:rsid w:val="003A1A5D"/>
    <w:rsid w:val="003A325A"/>
    <w:rsid w:val="003A3C38"/>
    <w:rsid w:val="003A6266"/>
    <w:rsid w:val="003B0E95"/>
    <w:rsid w:val="003B1BB8"/>
    <w:rsid w:val="003B2370"/>
    <w:rsid w:val="003B24DC"/>
    <w:rsid w:val="003B3ABA"/>
    <w:rsid w:val="003B490B"/>
    <w:rsid w:val="003B6E21"/>
    <w:rsid w:val="003B7350"/>
    <w:rsid w:val="003B78F0"/>
    <w:rsid w:val="003C03DB"/>
    <w:rsid w:val="003C0841"/>
    <w:rsid w:val="003C140B"/>
    <w:rsid w:val="003C2956"/>
    <w:rsid w:val="003C2A59"/>
    <w:rsid w:val="003C4074"/>
    <w:rsid w:val="003C445B"/>
    <w:rsid w:val="003C56FC"/>
    <w:rsid w:val="003C74CE"/>
    <w:rsid w:val="003C7D0B"/>
    <w:rsid w:val="003D0A7B"/>
    <w:rsid w:val="003D1071"/>
    <w:rsid w:val="003D1CED"/>
    <w:rsid w:val="003D670D"/>
    <w:rsid w:val="003E18C7"/>
    <w:rsid w:val="003E191D"/>
    <w:rsid w:val="003E1D2C"/>
    <w:rsid w:val="003E3C1C"/>
    <w:rsid w:val="003E4FEC"/>
    <w:rsid w:val="003E5E75"/>
    <w:rsid w:val="003F04CA"/>
    <w:rsid w:val="003F0C1D"/>
    <w:rsid w:val="003F2FAA"/>
    <w:rsid w:val="003F315A"/>
    <w:rsid w:val="003F3224"/>
    <w:rsid w:val="003F348A"/>
    <w:rsid w:val="003F50D3"/>
    <w:rsid w:val="003F5928"/>
    <w:rsid w:val="003F61CA"/>
    <w:rsid w:val="003F7041"/>
    <w:rsid w:val="003F7780"/>
    <w:rsid w:val="0040033D"/>
    <w:rsid w:val="00401227"/>
    <w:rsid w:val="00401A04"/>
    <w:rsid w:val="0040271A"/>
    <w:rsid w:val="0040294B"/>
    <w:rsid w:val="00402CC6"/>
    <w:rsid w:val="00403A88"/>
    <w:rsid w:val="004042A1"/>
    <w:rsid w:val="00412627"/>
    <w:rsid w:val="00412A9C"/>
    <w:rsid w:val="00412AEB"/>
    <w:rsid w:val="00414897"/>
    <w:rsid w:val="00414A1E"/>
    <w:rsid w:val="00414D2A"/>
    <w:rsid w:val="004150FD"/>
    <w:rsid w:val="00416C95"/>
    <w:rsid w:val="00420243"/>
    <w:rsid w:val="00423015"/>
    <w:rsid w:val="004241E0"/>
    <w:rsid w:val="00424961"/>
    <w:rsid w:val="00424D21"/>
    <w:rsid w:val="00424D5E"/>
    <w:rsid w:val="00425BF0"/>
    <w:rsid w:val="0043124E"/>
    <w:rsid w:val="00431A12"/>
    <w:rsid w:val="00431FF7"/>
    <w:rsid w:val="00432344"/>
    <w:rsid w:val="00432B8E"/>
    <w:rsid w:val="00434A24"/>
    <w:rsid w:val="00435E00"/>
    <w:rsid w:val="0043674E"/>
    <w:rsid w:val="004404F3"/>
    <w:rsid w:val="00440AB0"/>
    <w:rsid w:val="00441F19"/>
    <w:rsid w:val="004422A0"/>
    <w:rsid w:val="004433DC"/>
    <w:rsid w:val="0044662E"/>
    <w:rsid w:val="004466CD"/>
    <w:rsid w:val="004546D2"/>
    <w:rsid w:val="0045480E"/>
    <w:rsid w:val="004559D7"/>
    <w:rsid w:val="0045757A"/>
    <w:rsid w:val="0046238B"/>
    <w:rsid w:val="004625EC"/>
    <w:rsid w:val="00462843"/>
    <w:rsid w:val="00462C8D"/>
    <w:rsid w:val="00462E73"/>
    <w:rsid w:val="0046425F"/>
    <w:rsid w:val="004708AE"/>
    <w:rsid w:val="00470FCD"/>
    <w:rsid w:val="00472909"/>
    <w:rsid w:val="00472ED6"/>
    <w:rsid w:val="00473938"/>
    <w:rsid w:val="00475484"/>
    <w:rsid w:val="00475AC0"/>
    <w:rsid w:val="00476749"/>
    <w:rsid w:val="00476BDA"/>
    <w:rsid w:val="00480240"/>
    <w:rsid w:val="00480811"/>
    <w:rsid w:val="004808BF"/>
    <w:rsid w:val="00481B7A"/>
    <w:rsid w:val="00481FD5"/>
    <w:rsid w:val="00482FEB"/>
    <w:rsid w:val="00484B53"/>
    <w:rsid w:val="00484B6C"/>
    <w:rsid w:val="004852AF"/>
    <w:rsid w:val="00487DED"/>
    <w:rsid w:val="0049094F"/>
    <w:rsid w:val="00491C5B"/>
    <w:rsid w:val="00491F5C"/>
    <w:rsid w:val="00493072"/>
    <w:rsid w:val="00493E3A"/>
    <w:rsid w:val="00494D27"/>
    <w:rsid w:val="00495EC6"/>
    <w:rsid w:val="004962A2"/>
    <w:rsid w:val="004A071C"/>
    <w:rsid w:val="004A07D9"/>
    <w:rsid w:val="004A29C8"/>
    <w:rsid w:val="004A39F5"/>
    <w:rsid w:val="004A4DDA"/>
    <w:rsid w:val="004B152B"/>
    <w:rsid w:val="004B19E2"/>
    <w:rsid w:val="004B1A48"/>
    <w:rsid w:val="004B1AE1"/>
    <w:rsid w:val="004B1B00"/>
    <w:rsid w:val="004B502B"/>
    <w:rsid w:val="004B5339"/>
    <w:rsid w:val="004B5E54"/>
    <w:rsid w:val="004B7361"/>
    <w:rsid w:val="004B7985"/>
    <w:rsid w:val="004C18F8"/>
    <w:rsid w:val="004C2D2F"/>
    <w:rsid w:val="004C4438"/>
    <w:rsid w:val="004C7DEF"/>
    <w:rsid w:val="004D0B7B"/>
    <w:rsid w:val="004D1584"/>
    <w:rsid w:val="004D3653"/>
    <w:rsid w:val="004D4685"/>
    <w:rsid w:val="004D6724"/>
    <w:rsid w:val="004D74ED"/>
    <w:rsid w:val="004D79B0"/>
    <w:rsid w:val="004E0297"/>
    <w:rsid w:val="004E3BBD"/>
    <w:rsid w:val="004E494B"/>
    <w:rsid w:val="004E53AE"/>
    <w:rsid w:val="004E5A06"/>
    <w:rsid w:val="004E70B2"/>
    <w:rsid w:val="004F12CC"/>
    <w:rsid w:val="004F2D48"/>
    <w:rsid w:val="004F47C1"/>
    <w:rsid w:val="004F4AA9"/>
    <w:rsid w:val="004F549C"/>
    <w:rsid w:val="004F5A91"/>
    <w:rsid w:val="004F76B3"/>
    <w:rsid w:val="00501328"/>
    <w:rsid w:val="00501797"/>
    <w:rsid w:val="00502E80"/>
    <w:rsid w:val="0050363B"/>
    <w:rsid w:val="00503921"/>
    <w:rsid w:val="00504CA5"/>
    <w:rsid w:val="00505491"/>
    <w:rsid w:val="00505E21"/>
    <w:rsid w:val="00506372"/>
    <w:rsid w:val="005065B4"/>
    <w:rsid w:val="005073FB"/>
    <w:rsid w:val="005075B9"/>
    <w:rsid w:val="00507CA8"/>
    <w:rsid w:val="00510A3F"/>
    <w:rsid w:val="00511631"/>
    <w:rsid w:val="00513D38"/>
    <w:rsid w:val="00514526"/>
    <w:rsid w:val="00515213"/>
    <w:rsid w:val="00515A31"/>
    <w:rsid w:val="00520406"/>
    <w:rsid w:val="00521651"/>
    <w:rsid w:val="00521E29"/>
    <w:rsid w:val="00522A0A"/>
    <w:rsid w:val="00524BE9"/>
    <w:rsid w:val="00525208"/>
    <w:rsid w:val="0052599B"/>
    <w:rsid w:val="005265E5"/>
    <w:rsid w:val="005267B6"/>
    <w:rsid w:val="00533585"/>
    <w:rsid w:val="00535467"/>
    <w:rsid w:val="00535A50"/>
    <w:rsid w:val="00535AAC"/>
    <w:rsid w:val="00535BC7"/>
    <w:rsid w:val="00536B5D"/>
    <w:rsid w:val="00536C9C"/>
    <w:rsid w:val="005403A0"/>
    <w:rsid w:val="0054065E"/>
    <w:rsid w:val="00543339"/>
    <w:rsid w:val="0054349A"/>
    <w:rsid w:val="00545ABF"/>
    <w:rsid w:val="00545B5E"/>
    <w:rsid w:val="00551E32"/>
    <w:rsid w:val="0055282F"/>
    <w:rsid w:val="00552E68"/>
    <w:rsid w:val="00556A32"/>
    <w:rsid w:val="00556DFF"/>
    <w:rsid w:val="00557840"/>
    <w:rsid w:val="005579C8"/>
    <w:rsid w:val="00560A47"/>
    <w:rsid w:val="00561AAC"/>
    <w:rsid w:val="00561D96"/>
    <w:rsid w:val="005622D9"/>
    <w:rsid w:val="005622DA"/>
    <w:rsid w:val="00563121"/>
    <w:rsid w:val="00563C71"/>
    <w:rsid w:val="00564ED3"/>
    <w:rsid w:val="005712A1"/>
    <w:rsid w:val="00573067"/>
    <w:rsid w:val="00574962"/>
    <w:rsid w:val="00574EA8"/>
    <w:rsid w:val="00575F7F"/>
    <w:rsid w:val="00577354"/>
    <w:rsid w:val="00580B28"/>
    <w:rsid w:val="005840FA"/>
    <w:rsid w:val="005841EC"/>
    <w:rsid w:val="005844DB"/>
    <w:rsid w:val="005850C1"/>
    <w:rsid w:val="00586A67"/>
    <w:rsid w:val="00586F7B"/>
    <w:rsid w:val="00587902"/>
    <w:rsid w:val="00592B62"/>
    <w:rsid w:val="005939E9"/>
    <w:rsid w:val="00593C77"/>
    <w:rsid w:val="00594F12"/>
    <w:rsid w:val="005A0326"/>
    <w:rsid w:val="005A10F8"/>
    <w:rsid w:val="005A13A3"/>
    <w:rsid w:val="005A1C12"/>
    <w:rsid w:val="005A1FA1"/>
    <w:rsid w:val="005A2659"/>
    <w:rsid w:val="005A307C"/>
    <w:rsid w:val="005A45D2"/>
    <w:rsid w:val="005A4807"/>
    <w:rsid w:val="005A5674"/>
    <w:rsid w:val="005A5A28"/>
    <w:rsid w:val="005A5BAE"/>
    <w:rsid w:val="005A6E97"/>
    <w:rsid w:val="005A7936"/>
    <w:rsid w:val="005B06A5"/>
    <w:rsid w:val="005B0D23"/>
    <w:rsid w:val="005B1280"/>
    <w:rsid w:val="005B1543"/>
    <w:rsid w:val="005B1A49"/>
    <w:rsid w:val="005B1C2B"/>
    <w:rsid w:val="005B3E21"/>
    <w:rsid w:val="005B451E"/>
    <w:rsid w:val="005B4F48"/>
    <w:rsid w:val="005B5337"/>
    <w:rsid w:val="005B5C82"/>
    <w:rsid w:val="005B5F4E"/>
    <w:rsid w:val="005B7D83"/>
    <w:rsid w:val="005C155A"/>
    <w:rsid w:val="005C1577"/>
    <w:rsid w:val="005C2B2A"/>
    <w:rsid w:val="005C358A"/>
    <w:rsid w:val="005C363E"/>
    <w:rsid w:val="005C38A4"/>
    <w:rsid w:val="005C5955"/>
    <w:rsid w:val="005C6C7B"/>
    <w:rsid w:val="005D08BB"/>
    <w:rsid w:val="005D2349"/>
    <w:rsid w:val="005D2836"/>
    <w:rsid w:val="005D2BB5"/>
    <w:rsid w:val="005D3C92"/>
    <w:rsid w:val="005D4439"/>
    <w:rsid w:val="005D4855"/>
    <w:rsid w:val="005D5472"/>
    <w:rsid w:val="005D6D55"/>
    <w:rsid w:val="005D6E1D"/>
    <w:rsid w:val="005D6FE1"/>
    <w:rsid w:val="005D740E"/>
    <w:rsid w:val="005D7617"/>
    <w:rsid w:val="005E0E10"/>
    <w:rsid w:val="005E1E83"/>
    <w:rsid w:val="005E281C"/>
    <w:rsid w:val="005E3455"/>
    <w:rsid w:val="005E3A06"/>
    <w:rsid w:val="005E423A"/>
    <w:rsid w:val="005E42B1"/>
    <w:rsid w:val="005E62A4"/>
    <w:rsid w:val="005F0F04"/>
    <w:rsid w:val="005F37A8"/>
    <w:rsid w:val="00604CD5"/>
    <w:rsid w:val="00605641"/>
    <w:rsid w:val="00607384"/>
    <w:rsid w:val="0060741C"/>
    <w:rsid w:val="00611AC5"/>
    <w:rsid w:val="00612B9B"/>
    <w:rsid w:val="00613864"/>
    <w:rsid w:val="00613B2F"/>
    <w:rsid w:val="00617734"/>
    <w:rsid w:val="006267F1"/>
    <w:rsid w:val="00626CA6"/>
    <w:rsid w:val="00634D27"/>
    <w:rsid w:val="00636BF1"/>
    <w:rsid w:val="006377A4"/>
    <w:rsid w:val="00644669"/>
    <w:rsid w:val="006465CC"/>
    <w:rsid w:val="00646D32"/>
    <w:rsid w:val="006509E6"/>
    <w:rsid w:val="00650E06"/>
    <w:rsid w:val="00651521"/>
    <w:rsid w:val="00651920"/>
    <w:rsid w:val="00652128"/>
    <w:rsid w:val="00652E67"/>
    <w:rsid w:val="00653B66"/>
    <w:rsid w:val="00653F94"/>
    <w:rsid w:val="00654726"/>
    <w:rsid w:val="00655CE7"/>
    <w:rsid w:val="00656D89"/>
    <w:rsid w:val="00657D93"/>
    <w:rsid w:val="00660693"/>
    <w:rsid w:val="00661309"/>
    <w:rsid w:val="006613B0"/>
    <w:rsid w:val="00661E00"/>
    <w:rsid w:val="006626C3"/>
    <w:rsid w:val="006638C6"/>
    <w:rsid w:val="006645D9"/>
    <w:rsid w:val="00664746"/>
    <w:rsid w:val="00665784"/>
    <w:rsid w:val="00667955"/>
    <w:rsid w:val="006679B2"/>
    <w:rsid w:val="00670472"/>
    <w:rsid w:val="00671EA8"/>
    <w:rsid w:val="00672BD7"/>
    <w:rsid w:val="0067358A"/>
    <w:rsid w:val="0067546B"/>
    <w:rsid w:val="006772CF"/>
    <w:rsid w:val="00680F2F"/>
    <w:rsid w:val="00681379"/>
    <w:rsid w:val="006824DC"/>
    <w:rsid w:val="00682DA6"/>
    <w:rsid w:val="00683D01"/>
    <w:rsid w:val="00686E1A"/>
    <w:rsid w:val="00687C79"/>
    <w:rsid w:val="006912F2"/>
    <w:rsid w:val="00692FBB"/>
    <w:rsid w:val="006930EA"/>
    <w:rsid w:val="00696244"/>
    <w:rsid w:val="00696E10"/>
    <w:rsid w:val="006A0EB4"/>
    <w:rsid w:val="006A13B5"/>
    <w:rsid w:val="006A30A1"/>
    <w:rsid w:val="006A3201"/>
    <w:rsid w:val="006A357F"/>
    <w:rsid w:val="006A3630"/>
    <w:rsid w:val="006A371E"/>
    <w:rsid w:val="006A3933"/>
    <w:rsid w:val="006A5A80"/>
    <w:rsid w:val="006A66BE"/>
    <w:rsid w:val="006A7139"/>
    <w:rsid w:val="006A7E57"/>
    <w:rsid w:val="006B309B"/>
    <w:rsid w:val="006B4304"/>
    <w:rsid w:val="006B531C"/>
    <w:rsid w:val="006B6815"/>
    <w:rsid w:val="006B75B2"/>
    <w:rsid w:val="006B761F"/>
    <w:rsid w:val="006B784A"/>
    <w:rsid w:val="006C1502"/>
    <w:rsid w:val="006C219D"/>
    <w:rsid w:val="006C2BC7"/>
    <w:rsid w:val="006C3EC7"/>
    <w:rsid w:val="006C499C"/>
    <w:rsid w:val="006C4ED1"/>
    <w:rsid w:val="006C50B4"/>
    <w:rsid w:val="006C61EE"/>
    <w:rsid w:val="006C648E"/>
    <w:rsid w:val="006C6A99"/>
    <w:rsid w:val="006C7595"/>
    <w:rsid w:val="006C7A0C"/>
    <w:rsid w:val="006C7EE6"/>
    <w:rsid w:val="006D1321"/>
    <w:rsid w:val="006D203D"/>
    <w:rsid w:val="006D323A"/>
    <w:rsid w:val="006D42D5"/>
    <w:rsid w:val="006D4FEA"/>
    <w:rsid w:val="006E246E"/>
    <w:rsid w:val="006E3521"/>
    <w:rsid w:val="006E3676"/>
    <w:rsid w:val="006E4FB2"/>
    <w:rsid w:val="006E5FDB"/>
    <w:rsid w:val="006F0C8A"/>
    <w:rsid w:val="006F1E8E"/>
    <w:rsid w:val="006F1F28"/>
    <w:rsid w:val="006F3CEF"/>
    <w:rsid w:val="006F3E87"/>
    <w:rsid w:val="006F47CD"/>
    <w:rsid w:val="006F56F1"/>
    <w:rsid w:val="006F70A3"/>
    <w:rsid w:val="006F78F7"/>
    <w:rsid w:val="00700588"/>
    <w:rsid w:val="00700996"/>
    <w:rsid w:val="00702035"/>
    <w:rsid w:val="0070208C"/>
    <w:rsid w:val="007033F5"/>
    <w:rsid w:val="0070393A"/>
    <w:rsid w:val="00703C78"/>
    <w:rsid w:val="00703D24"/>
    <w:rsid w:val="007043F8"/>
    <w:rsid w:val="00706AEF"/>
    <w:rsid w:val="00707A2B"/>
    <w:rsid w:val="00713904"/>
    <w:rsid w:val="00713D59"/>
    <w:rsid w:val="007140B6"/>
    <w:rsid w:val="007145A5"/>
    <w:rsid w:val="00714B72"/>
    <w:rsid w:val="00714E72"/>
    <w:rsid w:val="00715FE6"/>
    <w:rsid w:val="00716FE0"/>
    <w:rsid w:val="007218B8"/>
    <w:rsid w:val="00721CB8"/>
    <w:rsid w:val="00722DCC"/>
    <w:rsid w:val="00723D49"/>
    <w:rsid w:val="00724558"/>
    <w:rsid w:val="00724BF0"/>
    <w:rsid w:val="00730B8A"/>
    <w:rsid w:val="00731762"/>
    <w:rsid w:val="00736F87"/>
    <w:rsid w:val="00737A13"/>
    <w:rsid w:val="00740E55"/>
    <w:rsid w:val="007413B9"/>
    <w:rsid w:val="0074241F"/>
    <w:rsid w:val="00744377"/>
    <w:rsid w:val="007469CC"/>
    <w:rsid w:val="00746B5F"/>
    <w:rsid w:val="00751C0C"/>
    <w:rsid w:val="00751C8A"/>
    <w:rsid w:val="007540F9"/>
    <w:rsid w:val="00755DF3"/>
    <w:rsid w:val="00756804"/>
    <w:rsid w:val="007604A7"/>
    <w:rsid w:val="007626E4"/>
    <w:rsid w:val="00763386"/>
    <w:rsid w:val="00766C05"/>
    <w:rsid w:val="0076702F"/>
    <w:rsid w:val="00773CF6"/>
    <w:rsid w:val="00774CAF"/>
    <w:rsid w:val="00774D80"/>
    <w:rsid w:val="00776E31"/>
    <w:rsid w:val="0078180C"/>
    <w:rsid w:val="00785953"/>
    <w:rsid w:val="00787320"/>
    <w:rsid w:val="007877C6"/>
    <w:rsid w:val="007917D9"/>
    <w:rsid w:val="00791B1A"/>
    <w:rsid w:val="00793431"/>
    <w:rsid w:val="00793FD3"/>
    <w:rsid w:val="0079558D"/>
    <w:rsid w:val="00795B8B"/>
    <w:rsid w:val="007971D5"/>
    <w:rsid w:val="007A21A3"/>
    <w:rsid w:val="007A4A8F"/>
    <w:rsid w:val="007A5950"/>
    <w:rsid w:val="007A5BA7"/>
    <w:rsid w:val="007A5E29"/>
    <w:rsid w:val="007A7509"/>
    <w:rsid w:val="007A76A5"/>
    <w:rsid w:val="007B12EF"/>
    <w:rsid w:val="007B1AC5"/>
    <w:rsid w:val="007B3A65"/>
    <w:rsid w:val="007B5333"/>
    <w:rsid w:val="007B572C"/>
    <w:rsid w:val="007B69BD"/>
    <w:rsid w:val="007B7AF2"/>
    <w:rsid w:val="007C025E"/>
    <w:rsid w:val="007C20DC"/>
    <w:rsid w:val="007C341D"/>
    <w:rsid w:val="007C49B7"/>
    <w:rsid w:val="007C7826"/>
    <w:rsid w:val="007D127A"/>
    <w:rsid w:val="007D2522"/>
    <w:rsid w:val="007D6358"/>
    <w:rsid w:val="007D6F4B"/>
    <w:rsid w:val="007D6F7A"/>
    <w:rsid w:val="007D7036"/>
    <w:rsid w:val="007E0D6C"/>
    <w:rsid w:val="007E278C"/>
    <w:rsid w:val="007E3169"/>
    <w:rsid w:val="007E37F7"/>
    <w:rsid w:val="007E3E59"/>
    <w:rsid w:val="007E5A49"/>
    <w:rsid w:val="007E61A6"/>
    <w:rsid w:val="007E704E"/>
    <w:rsid w:val="007E77F4"/>
    <w:rsid w:val="007F0064"/>
    <w:rsid w:val="007F2B3D"/>
    <w:rsid w:val="007F4DCF"/>
    <w:rsid w:val="007F5222"/>
    <w:rsid w:val="007F54CC"/>
    <w:rsid w:val="007F5548"/>
    <w:rsid w:val="007F62FC"/>
    <w:rsid w:val="007F6812"/>
    <w:rsid w:val="00800DDF"/>
    <w:rsid w:val="00802136"/>
    <w:rsid w:val="0080297D"/>
    <w:rsid w:val="00805575"/>
    <w:rsid w:val="00805B7C"/>
    <w:rsid w:val="008067FA"/>
    <w:rsid w:val="0081361D"/>
    <w:rsid w:val="008143A4"/>
    <w:rsid w:val="00814D98"/>
    <w:rsid w:val="00815F40"/>
    <w:rsid w:val="008162DF"/>
    <w:rsid w:val="008165D4"/>
    <w:rsid w:val="00820482"/>
    <w:rsid w:val="00821018"/>
    <w:rsid w:val="00821A4D"/>
    <w:rsid w:val="00821D4E"/>
    <w:rsid w:val="00821EA8"/>
    <w:rsid w:val="008221C0"/>
    <w:rsid w:val="0082357D"/>
    <w:rsid w:val="00823850"/>
    <w:rsid w:val="008238B6"/>
    <w:rsid w:val="00823CD5"/>
    <w:rsid w:val="00823DC4"/>
    <w:rsid w:val="00825F91"/>
    <w:rsid w:val="00826727"/>
    <w:rsid w:val="008275CE"/>
    <w:rsid w:val="00827998"/>
    <w:rsid w:val="00830955"/>
    <w:rsid w:val="0083454B"/>
    <w:rsid w:val="00834923"/>
    <w:rsid w:val="00835D6B"/>
    <w:rsid w:val="00840681"/>
    <w:rsid w:val="00840F1B"/>
    <w:rsid w:val="0084111F"/>
    <w:rsid w:val="00843362"/>
    <w:rsid w:val="0084714B"/>
    <w:rsid w:val="00850C34"/>
    <w:rsid w:val="00852B06"/>
    <w:rsid w:val="00854A46"/>
    <w:rsid w:val="00860F86"/>
    <w:rsid w:val="0086207D"/>
    <w:rsid w:val="008623B2"/>
    <w:rsid w:val="00863A57"/>
    <w:rsid w:val="00864016"/>
    <w:rsid w:val="00866370"/>
    <w:rsid w:val="00866926"/>
    <w:rsid w:val="00866D15"/>
    <w:rsid w:val="008678D3"/>
    <w:rsid w:val="008702D4"/>
    <w:rsid w:val="008731FE"/>
    <w:rsid w:val="00877F13"/>
    <w:rsid w:val="00881A39"/>
    <w:rsid w:val="008844D7"/>
    <w:rsid w:val="00884594"/>
    <w:rsid w:val="00884E1C"/>
    <w:rsid w:val="00885C22"/>
    <w:rsid w:val="00886856"/>
    <w:rsid w:val="008873BF"/>
    <w:rsid w:val="00893E34"/>
    <w:rsid w:val="00894340"/>
    <w:rsid w:val="0089457D"/>
    <w:rsid w:val="00895F5E"/>
    <w:rsid w:val="00895F88"/>
    <w:rsid w:val="008960E0"/>
    <w:rsid w:val="0089617E"/>
    <w:rsid w:val="00896C05"/>
    <w:rsid w:val="00896E8B"/>
    <w:rsid w:val="00897947"/>
    <w:rsid w:val="008A045C"/>
    <w:rsid w:val="008A0898"/>
    <w:rsid w:val="008A09F4"/>
    <w:rsid w:val="008A1265"/>
    <w:rsid w:val="008A1731"/>
    <w:rsid w:val="008A1D69"/>
    <w:rsid w:val="008A254B"/>
    <w:rsid w:val="008A2A99"/>
    <w:rsid w:val="008A30C5"/>
    <w:rsid w:val="008A3247"/>
    <w:rsid w:val="008A3E13"/>
    <w:rsid w:val="008A44F2"/>
    <w:rsid w:val="008A4C28"/>
    <w:rsid w:val="008A56A0"/>
    <w:rsid w:val="008A5A9A"/>
    <w:rsid w:val="008A5BE1"/>
    <w:rsid w:val="008A5E2F"/>
    <w:rsid w:val="008A767B"/>
    <w:rsid w:val="008B0E76"/>
    <w:rsid w:val="008B18C3"/>
    <w:rsid w:val="008B2039"/>
    <w:rsid w:val="008B244B"/>
    <w:rsid w:val="008B4C0C"/>
    <w:rsid w:val="008B5992"/>
    <w:rsid w:val="008B6B72"/>
    <w:rsid w:val="008C002B"/>
    <w:rsid w:val="008C05FB"/>
    <w:rsid w:val="008C155E"/>
    <w:rsid w:val="008C1ADB"/>
    <w:rsid w:val="008C213B"/>
    <w:rsid w:val="008C42B9"/>
    <w:rsid w:val="008C5407"/>
    <w:rsid w:val="008C6533"/>
    <w:rsid w:val="008C75D7"/>
    <w:rsid w:val="008D31F7"/>
    <w:rsid w:val="008D60DE"/>
    <w:rsid w:val="008D722C"/>
    <w:rsid w:val="008E1528"/>
    <w:rsid w:val="008E23F8"/>
    <w:rsid w:val="008E2CEF"/>
    <w:rsid w:val="008E3962"/>
    <w:rsid w:val="008E3B7E"/>
    <w:rsid w:val="008E40B8"/>
    <w:rsid w:val="008E4A5E"/>
    <w:rsid w:val="008E4CF2"/>
    <w:rsid w:val="008E4E0B"/>
    <w:rsid w:val="008E4E2F"/>
    <w:rsid w:val="008E63C6"/>
    <w:rsid w:val="008E746E"/>
    <w:rsid w:val="008F06BF"/>
    <w:rsid w:val="008F0EB5"/>
    <w:rsid w:val="008F190C"/>
    <w:rsid w:val="008F3886"/>
    <w:rsid w:val="009006DB"/>
    <w:rsid w:val="009029ED"/>
    <w:rsid w:val="00903180"/>
    <w:rsid w:val="00906491"/>
    <w:rsid w:val="00910563"/>
    <w:rsid w:val="00911894"/>
    <w:rsid w:val="00911D6E"/>
    <w:rsid w:val="0091299F"/>
    <w:rsid w:val="009139F3"/>
    <w:rsid w:val="00915782"/>
    <w:rsid w:val="009163C8"/>
    <w:rsid w:val="00916664"/>
    <w:rsid w:val="009168CF"/>
    <w:rsid w:val="00920279"/>
    <w:rsid w:val="00921438"/>
    <w:rsid w:val="00923D47"/>
    <w:rsid w:val="0092419A"/>
    <w:rsid w:val="00924385"/>
    <w:rsid w:val="00926084"/>
    <w:rsid w:val="00926CDA"/>
    <w:rsid w:val="009314B6"/>
    <w:rsid w:val="00932758"/>
    <w:rsid w:val="00933074"/>
    <w:rsid w:val="00936DFD"/>
    <w:rsid w:val="00937908"/>
    <w:rsid w:val="00940F9A"/>
    <w:rsid w:val="00943C1C"/>
    <w:rsid w:val="00943DA7"/>
    <w:rsid w:val="009442C5"/>
    <w:rsid w:val="00945677"/>
    <w:rsid w:val="00945F44"/>
    <w:rsid w:val="00947B00"/>
    <w:rsid w:val="00947C31"/>
    <w:rsid w:val="00951E31"/>
    <w:rsid w:val="00952B99"/>
    <w:rsid w:val="00954300"/>
    <w:rsid w:val="0095511C"/>
    <w:rsid w:val="00957E92"/>
    <w:rsid w:val="009613C5"/>
    <w:rsid w:val="00962519"/>
    <w:rsid w:val="00964AC1"/>
    <w:rsid w:val="00964F87"/>
    <w:rsid w:val="0096666F"/>
    <w:rsid w:val="00966989"/>
    <w:rsid w:val="00970453"/>
    <w:rsid w:val="00970AC4"/>
    <w:rsid w:val="00972CD9"/>
    <w:rsid w:val="00974920"/>
    <w:rsid w:val="009752DE"/>
    <w:rsid w:val="00975391"/>
    <w:rsid w:val="00980AE8"/>
    <w:rsid w:val="00982572"/>
    <w:rsid w:val="009829FD"/>
    <w:rsid w:val="00982E71"/>
    <w:rsid w:val="00982FE4"/>
    <w:rsid w:val="00984930"/>
    <w:rsid w:val="009907E0"/>
    <w:rsid w:val="00994A12"/>
    <w:rsid w:val="00995C6A"/>
    <w:rsid w:val="00997A93"/>
    <w:rsid w:val="00997F29"/>
    <w:rsid w:val="009A0950"/>
    <w:rsid w:val="009A19C5"/>
    <w:rsid w:val="009A30AD"/>
    <w:rsid w:val="009A6468"/>
    <w:rsid w:val="009A6DCD"/>
    <w:rsid w:val="009A7349"/>
    <w:rsid w:val="009B336D"/>
    <w:rsid w:val="009B3384"/>
    <w:rsid w:val="009B6DA6"/>
    <w:rsid w:val="009C0AB9"/>
    <w:rsid w:val="009C16D4"/>
    <w:rsid w:val="009C4EAB"/>
    <w:rsid w:val="009C55A0"/>
    <w:rsid w:val="009D0E7B"/>
    <w:rsid w:val="009D187F"/>
    <w:rsid w:val="009D2AB6"/>
    <w:rsid w:val="009D69BC"/>
    <w:rsid w:val="009D6CF2"/>
    <w:rsid w:val="009D7F12"/>
    <w:rsid w:val="009D7F3A"/>
    <w:rsid w:val="009E08F9"/>
    <w:rsid w:val="009E1070"/>
    <w:rsid w:val="009E1AAC"/>
    <w:rsid w:val="009E3C0A"/>
    <w:rsid w:val="009E4DD3"/>
    <w:rsid w:val="009E5E62"/>
    <w:rsid w:val="009F043F"/>
    <w:rsid w:val="009F1536"/>
    <w:rsid w:val="009F3273"/>
    <w:rsid w:val="009F3526"/>
    <w:rsid w:val="009F4418"/>
    <w:rsid w:val="009F510A"/>
    <w:rsid w:val="009F6CFB"/>
    <w:rsid w:val="009F75E8"/>
    <w:rsid w:val="009F7827"/>
    <w:rsid w:val="00A025C1"/>
    <w:rsid w:val="00A02D74"/>
    <w:rsid w:val="00A06A81"/>
    <w:rsid w:val="00A06F41"/>
    <w:rsid w:val="00A1038A"/>
    <w:rsid w:val="00A11174"/>
    <w:rsid w:val="00A1123C"/>
    <w:rsid w:val="00A1361F"/>
    <w:rsid w:val="00A13D76"/>
    <w:rsid w:val="00A15A73"/>
    <w:rsid w:val="00A15D96"/>
    <w:rsid w:val="00A17F15"/>
    <w:rsid w:val="00A216FC"/>
    <w:rsid w:val="00A22BAA"/>
    <w:rsid w:val="00A276FF"/>
    <w:rsid w:val="00A32304"/>
    <w:rsid w:val="00A34E7B"/>
    <w:rsid w:val="00A351B3"/>
    <w:rsid w:val="00A37B8A"/>
    <w:rsid w:val="00A400AE"/>
    <w:rsid w:val="00A41E8E"/>
    <w:rsid w:val="00A43441"/>
    <w:rsid w:val="00A44C2F"/>
    <w:rsid w:val="00A4543A"/>
    <w:rsid w:val="00A47BE9"/>
    <w:rsid w:val="00A52531"/>
    <w:rsid w:val="00A540DC"/>
    <w:rsid w:val="00A55625"/>
    <w:rsid w:val="00A5706D"/>
    <w:rsid w:val="00A60330"/>
    <w:rsid w:val="00A611BF"/>
    <w:rsid w:val="00A61E58"/>
    <w:rsid w:val="00A63CE9"/>
    <w:rsid w:val="00A64573"/>
    <w:rsid w:val="00A67714"/>
    <w:rsid w:val="00A679A0"/>
    <w:rsid w:val="00A705B8"/>
    <w:rsid w:val="00A71CCA"/>
    <w:rsid w:val="00A72319"/>
    <w:rsid w:val="00A73907"/>
    <w:rsid w:val="00A741AE"/>
    <w:rsid w:val="00A75DAC"/>
    <w:rsid w:val="00A76290"/>
    <w:rsid w:val="00A76F62"/>
    <w:rsid w:val="00A777BA"/>
    <w:rsid w:val="00A8077C"/>
    <w:rsid w:val="00A808B4"/>
    <w:rsid w:val="00A819CF"/>
    <w:rsid w:val="00A81BEF"/>
    <w:rsid w:val="00A846AC"/>
    <w:rsid w:val="00A85DF5"/>
    <w:rsid w:val="00A91109"/>
    <w:rsid w:val="00A91AD2"/>
    <w:rsid w:val="00A92B6D"/>
    <w:rsid w:val="00A933F1"/>
    <w:rsid w:val="00A936CF"/>
    <w:rsid w:val="00A940A3"/>
    <w:rsid w:val="00A94D38"/>
    <w:rsid w:val="00A950BD"/>
    <w:rsid w:val="00A96A62"/>
    <w:rsid w:val="00A97E3F"/>
    <w:rsid w:val="00AA15D6"/>
    <w:rsid w:val="00AA1A82"/>
    <w:rsid w:val="00AA1F54"/>
    <w:rsid w:val="00AA3EF7"/>
    <w:rsid w:val="00AA404A"/>
    <w:rsid w:val="00AA5FC6"/>
    <w:rsid w:val="00AA7279"/>
    <w:rsid w:val="00AA72E8"/>
    <w:rsid w:val="00AB0AB2"/>
    <w:rsid w:val="00AB11F0"/>
    <w:rsid w:val="00AB20EA"/>
    <w:rsid w:val="00AB251D"/>
    <w:rsid w:val="00AB33DC"/>
    <w:rsid w:val="00AB40AD"/>
    <w:rsid w:val="00AB4F2E"/>
    <w:rsid w:val="00AB5EBA"/>
    <w:rsid w:val="00AB699D"/>
    <w:rsid w:val="00AB69CF"/>
    <w:rsid w:val="00AB70CD"/>
    <w:rsid w:val="00AC0A94"/>
    <w:rsid w:val="00AC16A5"/>
    <w:rsid w:val="00AC48FE"/>
    <w:rsid w:val="00AC49F0"/>
    <w:rsid w:val="00AD04D7"/>
    <w:rsid w:val="00AD0C81"/>
    <w:rsid w:val="00AD1D0C"/>
    <w:rsid w:val="00AD26B5"/>
    <w:rsid w:val="00AD3072"/>
    <w:rsid w:val="00AD430B"/>
    <w:rsid w:val="00AD5BB3"/>
    <w:rsid w:val="00AD7544"/>
    <w:rsid w:val="00AD7593"/>
    <w:rsid w:val="00AD7C90"/>
    <w:rsid w:val="00AE177D"/>
    <w:rsid w:val="00AE2556"/>
    <w:rsid w:val="00AE43E2"/>
    <w:rsid w:val="00AE44E5"/>
    <w:rsid w:val="00AE5593"/>
    <w:rsid w:val="00AE74AD"/>
    <w:rsid w:val="00AF0786"/>
    <w:rsid w:val="00AF0801"/>
    <w:rsid w:val="00AF472C"/>
    <w:rsid w:val="00AF50FB"/>
    <w:rsid w:val="00AF6ADB"/>
    <w:rsid w:val="00B005AC"/>
    <w:rsid w:val="00B027F0"/>
    <w:rsid w:val="00B043B6"/>
    <w:rsid w:val="00B0681A"/>
    <w:rsid w:val="00B06AAE"/>
    <w:rsid w:val="00B12F75"/>
    <w:rsid w:val="00B15AE1"/>
    <w:rsid w:val="00B16268"/>
    <w:rsid w:val="00B164F8"/>
    <w:rsid w:val="00B170D5"/>
    <w:rsid w:val="00B2024D"/>
    <w:rsid w:val="00B21329"/>
    <w:rsid w:val="00B235EE"/>
    <w:rsid w:val="00B2392E"/>
    <w:rsid w:val="00B25475"/>
    <w:rsid w:val="00B276A4"/>
    <w:rsid w:val="00B314C6"/>
    <w:rsid w:val="00B3337E"/>
    <w:rsid w:val="00B340D9"/>
    <w:rsid w:val="00B34A61"/>
    <w:rsid w:val="00B34EF5"/>
    <w:rsid w:val="00B400CE"/>
    <w:rsid w:val="00B4042E"/>
    <w:rsid w:val="00B40441"/>
    <w:rsid w:val="00B4066F"/>
    <w:rsid w:val="00B412EA"/>
    <w:rsid w:val="00B41FA8"/>
    <w:rsid w:val="00B42F2E"/>
    <w:rsid w:val="00B442E1"/>
    <w:rsid w:val="00B45401"/>
    <w:rsid w:val="00B467C1"/>
    <w:rsid w:val="00B50128"/>
    <w:rsid w:val="00B52691"/>
    <w:rsid w:val="00B52BA9"/>
    <w:rsid w:val="00B52F52"/>
    <w:rsid w:val="00B542F5"/>
    <w:rsid w:val="00B54687"/>
    <w:rsid w:val="00B556AF"/>
    <w:rsid w:val="00B56BAA"/>
    <w:rsid w:val="00B605A2"/>
    <w:rsid w:val="00B619FF"/>
    <w:rsid w:val="00B61AE4"/>
    <w:rsid w:val="00B61B00"/>
    <w:rsid w:val="00B63E35"/>
    <w:rsid w:val="00B6523A"/>
    <w:rsid w:val="00B678BE"/>
    <w:rsid w:val="00B70042"/>
    <w:rsid w:val="00B7054D"/>
    <w:rsid w:val="00B70982"/>
    <w:rsid w:val="00B71153"/>
    <w:rsid w:val="00B71FD3"/>
    <w:rsid w:val="00B72826"/>
    <w:rsid w:val="00B72BFF"/>
    <w:rsid w:val="00B72FFE"/>
    <w:rsid w:val="00B730F9"/>
    <w:rsid w:val="00B74688"/>
    <w:rsid w:val="00B75568"/>
    <w:rsid w:val="00B75DFD"/>
    <w:rsid w:val="00B773A1"/>
    <w:rsid w:val="00B809AA"/>
    <w:rsid w:val="00B824B1"/>
    <w:rsid w:val="00B858F1"/>
    <w:rsid w:val="00B91883"/>
    <w:rsid w:val="00B92008"/>
    <w:rsid w:val="00B92842"/>
    <w:rsid w:val="00B931B2"/>
    <w:rsid w:val="00B93429"/>
    <w:rsid w:val="00B942E0"/>
    <w:rsid w:val="00B94453"/>
    <w:rsid w:val="00B94568"/>
    <w:rsid w:val="00B950A2"/>
    <w:rsid w:val="00BA0DD4"/>
    <w:rsid w:val="00BA16B2"/>
    <w:rsid w:val="00BA1E72"/>
    <w:rsid w:val="00BA3DBE"/>
    <w:rsid w:val="00BA69B3"/>
    <w:rsid w:val="00BB05F3"/>
    <w:rsid w:val="00BB07CA"/>
    <w:rsid w:val="00BB1B8F"/>
    <w:rsid w:val="00BB23F1"/>
    <w:rsid w:val="00BB2DCF"/>
    <w:rsid w:val="00BB3A0A"/>
    <w:rsid w:val="00BB3D8A"/>
    <w:rsid w:val="00BB4475"/>
    <w:rsid w:val="00BC2212"/>
    <w:rsid w:val="00BC3AD3"/>
    <w:rsid w:val="00BC5C1A"/>
    <w:rsid w:val="00BC6C33"/>
    <w:rsid w:val="00BD1A7A"/>
    <w:rsid w:val="00BD1AD9"/>
    <w:rsid w:val="00BD56E7"/>
    <w:rsid w:val="00BD6D9A"/>
    <w:rsid w:val="00BD7FD1"/>
    <w:rsid w:val="00BE2FE7"/>
    <w:rsid w:val="00BE32D8"/>
    <w:rsid w:val="00BE3949"/>
    <w:rsid w:val="00BE4964"/>
    <w:rsid w:val="00BE4FC9"/>
    <w:rsid w:val="00BF08D8"/>
    <w:rsid w:val="00BF1E3A"/>
    <w:rsid w:val="00BF346F"/>
    <w:rsid w:val="00BF34DD"/>
    <w:rsid w:val="00BF3D19"/>
    <w:rsid w:val="00BF4BC3"/>
    <w:rsid w:val="00BF4D88"/>
    <w:rsid w:val="00BF52E8"/>
    <w:rsid w:val="00BF5E4B"/>
    <w:rsid w:val="00C00E4B"/>
    <w:rsid w:val="00C021C5"/>
    <w:rsid w:val="00C0263A"/>
    <w:rsid w:val="00C05591"/>
    <w:rsid w:val="00C10A7F"/>
    <w:rsid w:val="00C12719"/>
    <w:rsid w:val="00C1419F"/>
    <w:rsid w:val="00C15256"/>
    <w:rsid w:val="00C1667D"/>
    <w:rsid w:val="00C17F31"/>
    <w:rsid w:val="00C20838"/>
    <w:rsid w:val="00C20FBC"/>
    <w:rsid w:val="00C237C2"/>
    <w:rsid w:val="00C24D51"/>
    <w:rsid w:val="00C25EB2"/>
    <w:rsid w:val="00C2789F"/>
    <w:rsid w:val="00C3049F"/>
    <w:rsid w:val="00C308CA"/>
    <w:rsid w:val="00C32413"/>
    <w:rsid w:val="00C326A8"/>
    <w:rsid w:val="00C32F57"/>
    <w:rsid w:val="00C3307E"/>
    <w:rsid w:val="00C3418D"/>
    <w:rsid w:val="00C3590D"/>
    <w:rsid w:val="00C35D3E"/>
    <w:rsid w:val="00C35D57"/>
    <w:rsid w:val="00C36C87"/>
    <w:rsid w:val="00C371F2"/>
    <w:rsid w:val="00C3731D"/>
    <w:rsid w:val="00C37DC7"/>
    <w:rsid w:val="00C40412"/>
    <w:rsid w:val="00C42A9B"/>
    <w:rsid w:val="00C432B8"/>
    <w:rsid w:val="00C44BF6"/>
    <w:rsid w:val="00C44F6E"/>
    <w:rsid w:val="00C45473"/>
    <w:rsid w:val="00C4575E"/>
    <w:rsid w:val="00C469F7"/>
    <w:rsid w:val="00C50E0B"/>
    <w:rsid w:val="00C51041"/>
    <w:rsid w:val="00C516FE"/>
    <w:rsid w:val="00C553B4"/>
    <w:rsid w:val="00C55B4C"/>
    <w:rsid w:val="00C55B79"/>
    <w:rsid w:val="00C5733F"/>
    <w:rsid w:val="00C6277A"/>
    <w:rsid w:val="00C62B68"/>
    <w:rsid w:val="00C63443"/>
    <w:rsid w:val="00C64508"/>
    <w:rsid w:val="00C648F5"/>
    <w:rsid w:val="00C65284"/>
    <w:rsid w:val="00C66AD6"/>
    <w:rsid w:val="00C66D9A"/>
    <w:rsid w:val="00C67DC7"/>
    <w:rsid w:val="00C705FD"/>
    <w:rsid w:val="00C712CF"/>
    <w:rsid w:val="00C7280B"/>
    <w:rsid w:val="00C72B79"/>
    <w:rsid w:val="00C73045"/>
    <w:rsid w:val="00C74849"/>
    <w:rsid w:val="00C7547D"/>
    <w:rsid w:val="00C75F12"/>
    <w:rsid w:val="00C7653E"/>
    <w:rsid w:val="00C80BBD"/>
    <w:rsid w:val="00C83657"/>
    <w:rsid w:val="00C83BD8"/>
    <w:rsid w:val="00C85B4F"/>
    <w:rsid w:val="00C904DA"/>
    <w:rsid w:val="00C91CDA"/>
    <w:rsid w:val="00C94F4F"/>
    <w:rsid w:val="00C95DDA"/>
    <w:rsid w:val="00C96223"/>
    <w:rsid w:val="00C96DC4"/>
    <w:rsid w:val="00C9725C"/>
    <w:rsid w:val="00C97CCA"/>
    <w:rsid w:val="00CA14F1"/>
    <w:rsid w:val="00CA17FD"/>
    <w:rsid w:val="00CA2390"/>
    <w:rsid w:val="00CA6B6D"/>
    <w:rsid w:val="00CA7475"/>
    <w:rsid w:val="00CB191D"/>
    <w:rsid w:val="00CB2A87"/>
    <w:rsid w:val="00CB3C2D"/>
    <w:rsid w:val="00CB41C6"/>
    <w:rsid w:val="00CB464C"/>
    <w:rsid w:val="00CB5AAC"/>
    <w:rsid w:val="00CB7704"/>
    <w:rsid w:val="00CB7C88"/>
    <w:rsid w:val="00CC20C9"/>
    <w:rsid w:val="00CC261A"/>
    <w:rsid w:val="00CC4F79"/>
    <w:rsid w:val="00CC58A0"/>
    <w:rsid w:val="00CC657A"/>
    <w:rsid w:val="00CC6A70"/>
    <w:rsid w:val="00CC6D25"/>
    <w:rsid w:val="00CC7409"/>
    <w:rsid w:val="00CD116D"/>
    <w:rsid w:val="00CD14A0"/>
    <w:rsid w:val="00CD1775"/>
    <w:rsid w:val="00CD1A66"/>
    <w:rsid w:val="00CD1B73"/>
    <w:rsid w:val="00CD2026"/>
    <w:rsid w:val="00CD2B9C"/>
    <w:rsid w:val="00CD4735"/>
    <w:rsid w:val="00CD5CF2"/>
    <w:rsid w:val="00CD5FB5"/>
    <w:rsid w:val="00CD6AF2"/>
    <w:rsid w:val="00CD7468"/>
    <w:rsid w:val="00CE0727"/>
    <w:rsid w:val="00CE130F"/>
    <w:rsid w:val="00CE2412"/>
    <w:rsid w:val="00CE46C8"/>
    <w:rsid w:val="00CE5057"/>
    <w:rsid w:val="00CE5359"/>
    <w:rsid w:val="00CE67D1"/>
    <w:rsid w:val="00CF01CB"/>
    <w:rsid w:val="00CF16DC"/>
    <w:rsid w:val="00CF1CD3"/>
    <w:rsid w:val="00CF5E44"/>
    <w:rsid w:val="00D00A62"/>
    <w:rsid w:val="00D0236C"/>
    <w:rsid w:val="00D02D10"/>
    <w:rsid w:val="00D046FD"/>
    <w:rsid w:val="00D05242"/>
    <w:rsid w:val="00D056F2"/>
    <w:rsid w:val="00D07604"/>
    <w:rsid w:val="00D07FA1"/>
    <w:rsid w:val="00D10072"/>
    <w:rsid w:val="00D165F5"/>
    <w:rsid w:val="00D3091F"/>
    <w:rsid w:val="00D31B87"/>
    <w:rsid w:val="00D31FF7"/>
    <w:rsid w:val="00D327DD"/>
    <w:rsid w:val="00D32A2B"/>
    <w:rsid w:val="00D32CF8"/>
    <w:rsid w:val="00D32D20"/>
    <w:rsid w:val="00D33783"/>
    <w:rsid w:val="00D35F17"/>
    <w:rsid w:val="00D363F4"/>
    <w:rsid w:val="00D364F3"/>
    <w:rsid w:val="00D4045A"/>
    <w:rsid w:val="00D4429A"/>
    <w:rsid w:val="00D44AF1"/>
    <w:rsid w:val="00D45DBB"/>
    <w:rsid w:val="00D46436"/>
    <w:rsid w:val="00D524E7"/>
    <w:rsid w:val="00D53B19"/>
    <w:rsid w:val="00D5642A"/>
    <w:rsid w:val="00D5645C"/>
    <w:rsid w:val="00D56855"/>
    <w:rsid w:val="00D56A0C"/>
    <w:rsid w:val="00D56E3C"/>
    <w:rsid w:val="00D61051"/>
    <w:rsid w:val="00D61635"/>
    <w:rsid w:val="00D63391"/>
    <w:rsid w:val="00D6604E"/>
    <w:rsid w:val="00D677BC"/>
    <w:rsid w:val="00D6791E"/>
    <w:rsid w:val="00D67C6E"/>
    <w:rsid w:val="00D70B99"/>
    <w:rsid w:val="00D728E1"/>
    <w:rsid w:val="00D730EF"/>
    <w:rsid w:val="00D73FBC"/>
    <w:rsid w:val="00D74E57"/>
    <w:rsid w:val="00D74EBC"/>
    <w:rsid w:val="00D817AF"/>
    <w:rsid w:val="00D821DC"/>
    <w:rsid w:val="00D82450"/>
    <w:rsid w:val="00D838B1"/>
    <w:rsid w:val="00D84458"/>
    <w:rsid w:val="00D84BFF"/>
    <w:rsid w:val="00D872C5"/>
    <w:rsid w:val="00D900B2"/>
    <w:rsid w:val="00D91911"/>
    <w:rsid w:val="00D91E25"/>
    <w:rsid w:val="00D9242F"/>
    <w:rsid w:val="00D94ACD"/>
    <w:rsid w:val="00D95D52"/>
    <w:rsid w:val="00D96B46"/>
    <w:rsid w:val="00D96EA1"/>
    <w:rsid w:val="00D976BB"/>
    <w:rsid w:val="00DA065E"/>
    <w:rsid w:val="00DA1152"/>
    <w:rsid w:val="00DA1B84"/>
    <w:rsid w:val="00DA3626"/>
    <w:rsid w:val="00DA5355"/>
    <w:rsid w:val="00DA692F"/>
    <w:rsid w:val="00DB0B21"/>
    <w:rsid w:val="00DB0C41"/>
    <w:rsid w:val="00DB1467"/>
    <w:rsid w:val="00DB30FF"/>
    <w:rsid w:val="00DB515A"/>
    <w:rsid w:val="00DB5549"/>
    <w:rsid w:val="00DB7F68"/>
    <w:rsid w:val="00DC0E54"/>
    <w:rsid w:val="00DC17E1"/>
    <w:rsid w:val="00DC4401"/>
    <w:rsid w:val="00DC452F"/>
    <w:rsid w:val="00DC45DD"/>
    <w:rsid w:val="00DC6D78"/>
    <w:rsid w:val="00DD0316"/>
    <w:rsid w:val="00DD07BB"/>
    <w:rsid w:val="00DD0EF1"/>
    <w:rsid w:val="00DD2384"/>
    <w:rsid w:val="00DD3018"/>
    <w:rsid w:val="00DD4CE8"/>
    <w:rsid w:val="00DD5216"/>
    <w:rsid w:val="00DD527C"/>
    <w:rsid w:val="00DD5500"/>
    <w:rsid w:val="00DD558B"/>
    <w:rsid w:val="00DD5EC5"/>
    <w:rsid w:val="00DD6502"/>
    <w:rsid w:val="00DE1CD0"/>
    <w:rsid w:val="00DE3716"/>
    <w:rsid w:val="00DE3AF3"/>
    <w:rsid w:val="00DE65C8"/>
    <w:rsid w:val="00DE772E"/>
    <w:rsid w:val="00DF0A76"/>
    <w:rsid w:val="00DF0BBE"/>
    <w:rsid w:val="00DF124C"/>
    <w:rsid w:val="00DF2DD2"/>
    <w:rsid w:val="00DF2FAA"/>
    <w:rsid w:val="00DF3E10"/>
    <w:rsid w:val="00DF41D1"/>
    <w:rsid w:val="00E000B7"/>
    <w:rsid w:val="00E014C7"/>
    <w:rsid w:val="00E018F9"/>
    <w:rsid w:val="00E02B59"/>
    <w:rsid w:val="00E02DF8"/>
    <w:rsid w:val="00E05DEA"/>
    <w:rsid w:val="00E064B3"/>
    <w:rsid w:val="00E06A89"/>
    <w:rsid w:val="00E06FCD"/>
    <w:rsid w:val="00E1080B"/>
    <w:rsid w:val="00E1126F"/>
    <w:rsid w:val="00E116B6"/>
    <w:rsid w:val="00E116F4"/>
    <w:rsid w:val="00E12B3D"/>
    <w:rsid w:val="00E14E18"/>
    <w:rsid w:val="00E155AB"/>
    <w:rsid w:val="00E15731"/>
    <w:rsid w:val="00E158E2"/>
    <w:rsid w:val="00E1602C"/>
    <w:rsid w:val="00E167E9"/>
    <w:rsid w:val="00E20CFC"/>
    <w:rsid w:val="00E21347"/>
    <w:rsid w:val="00E215BC"/>
    <w:rsid w:val="00E22675"/>
    <w:rsid w:val="00E2490B"/>
    <w:rsid w:val="00E258F1"/>
    <w:rsid w:val="00E27CE1"/>
    <w:rsid w:val="00E30171"/>
    <w:rsid w:val="00E3152D"/>
    <w:rsid w:val="00E31841"/>
    <w:rsid w:val="00E34F19"/>
    <w:rsid w:val="00E3562A"/>
    <w:rsid w:val="00E356AA"/>
    <w:rsid w:val="00E362C1"/>
    <w:rsid w:val="00E364CF"/>
    <w:rsid w:val="00E36DCF"/>
    <w:rsid w:val="00E42AB8"/>
    <w:rsid w:val="00E43654"/>
    <w:rsid w:val="00E4392D"/>
    <w:rsid w:val="00E45552"/>
    <w:rsid w:val="00E4637F"/>
    <w:rsid w:val="00E469DC"/>
    <w:rsid w:val="00E47CF5"/>
    <w:rsid w:val="00E505F8"/>
    <w:rsid w:val="00E52869"/>
    <w:rsid w:val="00E5314C"/>
    <w:rsid w:val="00E5440A"/>
    <w:rsid w:val="00E55B46"/>
    <w:rsid w:val="00E56A25"/>
    <w:rsid w:val="00E61F49"/>
    <w:rsid w:val="00E6233E"/>
    <w:rsid w:val="00E63523"/>
    <w:rsid w:val="00E64E53"/>
    <w:rsid w:val="00E654C0"/>
    <w:rsid w:val="00E6599C"/>
    <w:rsid w:val="00E65F68"/>
    <w:rsid w:val="00E66907"/>
    <w:rsid w:val="00E702C6"/>
    <w:rsid w:val="00E7344D"/>
    <w:rsid w:val="00E73A17"/>
    <w:rsid w:val="00E73EF8"/>
    <w:rsid w:val="00E77ED9"/>
    <w:rsid w:val="00E81421"/>
    <w:rsid w:val="00E83031"/>
    <w:rsid w:val="00E840F1"/>
    <w:rsid w:val="00E84326"/>
    <w:rsid w:val="00E85180"/>
    <w:rsid w:val="00E85785"/>
    <w:rsid w:val="00E90915"/>
    <w:rsid w:val="00E919C2"/>
    <w:rsid w:val="00E91FDB"/>
    <w:rsid w:val="00E93F41"/>
    <w:rsid w:val="00E94B6D"/>
    <w:rsid w:val="00E95657"/>
    <w:rsid w:val="00E9740A"/>
    <w:rsid w:val="00EA05B6"/>
    <w:rsid w:val="00EA0A7D"/>
    <w:rsid w:val="00EA2224"/>
    <w:rsid w:val="00EA23B0"/>
    <w:rsid w:val="00EA2C9A"/>
    <w:rsid w:val="00EA3244"/>
    <w:rsid w:val="00EA4D64"/>
    <w:rsid w:val="00EA52FA"/>
    <w:rsid w:val="00EB2106"/>
    <w:rsid w:val="00EB37E9"/>
    <w:rsid w:val="00EB3C17"/>
    <w:rsid w:val="00EB44E0"/>
    <w:rsid w:val="00EB47A9"/>
    <w:rsid w:val="00EB5084"/>
    <w:rsid w:val="00EB5C15"/>
    <w:rsid w:val="00EB6785"/>
    <w:rsid w:val="00EB78C1"/>
    <w:rsid w:val="00EC0533"/>
    <w:rsid w:val="00EC291D"/>
    <w:rsid w:val="00EC5536"/>
    <w:rsid w:val="00EC5587"/>
    <w:rsid w:val="00EC6A19"/>
    <w:rsid w:val="00EC6D2D"/>
    <w:rsid w:val="00ED0EEE"/>
    <w:rsid w:val="00ED1BC7"/>
    <w:rsid w:val="00ED2052"/>
    <w:rsid w:val="00ED47F7"/>
    <w:rsid w:val="00ED6279"/>
    <w:rsid w:val="00ED6740"/>
    <w:rsid w:val="00EE0033"/>
    <w:rsid w:val="00EE1748"/>
    <w:rsid w:val="00EE2399"/>
    <w:rsid w:val="00EE3949"/>
    <w:rsid w:val="00EE3AF6"/>
    <w:rsid w:val="00EE3BCB"/>
    <w:rsid w:val="00EE40F3"/>
    <w:rsid w:val="00EE5277"/>
    <w:rsid w:val="00EE5B7A"/>
    <w:rsid w:val="00EE63B3"/>
    <w:rsid w:val="00EF006B"/>
    <w:rsid w:val="00EF1BB0"/>
    <w:rsid w:val="00EF3705"/>
    <w:rsid w:val="00EF3E9D"/>
    <w:rsid w:val="00EF4164"/>
    <w:rsid w:val="00EF4F65"/>
    <w:rsid w:val="00EF5464"/>
    <w:rsid w:val="00EF5FFF"/>
    <w:rsid w:val="00EF7D47"/>
    <w:rsid w:val="00F05729"/>
    <w:rsid w:val="00F05ED4"/>
    <w:rsid w:val="00F0692D"/>
    <w:rsid w:val="00F07532"/>
    <w:rsid w:val="00F077D3"/>
    <w:rsid w:val="00F11BE4"/>
    <w:rsid w:val="00F120D0"/>
    <w:rsid w:val="00F13AF0"/>
    <w:rsid w:val="00F1431A"/>
    <w:rsid w:val="00F15DDF"/>
    <w:rsid w:val="00F17703"/>
    <w:rsid w:val="00F17DFD"/>
    <w:rsid w:val="00F217B0"/>
    <w:rsid w:val="00F21F21"/>
    <w:rsid w:val="00F22281"/>
    <w:rsid w:val="00F238D8"/>
    <w:rsid w:val="00F242FD"/>
    <w:rsid w:val="00F26A57"/>
    <w:rsid w:val="00F27238"/>
    <w:rsid w:val="00F2788B"/>
    <w:rsid w:val="00F27B8F"/>
    <w:rsid w:val="00F30896"/>
    <w:rsid w:val="00F3095A"/>
    <w:rsid w:val="00F34396"/>
    <w:rsid w:val="00F40273"/>
    <w:rsid w:val="00F43757"/>
    <w:rsid w:val="00F451F4"/>
    <w:rsid w:val="00F4680E"/>
    <w:rsid w:val="00F52B1D"/>
    <w:rsid w:val="00F52B45"/>
    <w:rsid w:val="00F54EB1"/>
    <w:rsid w:val="00F564F6"/>
    <w:rsid w:val="00F60EA6"/>
    <w:rsid w:val="00F6169A"/>
    <w:rsid w:val="00F6235C"/>
    <w:rsid w:val="00F62CD1"/>
    <w:rsid w:val="00F62EB2"/>
    <w:rsid w:val="00F7107D"/>
    <w:rsid w:val="00F722E6"/>
    <w:rsid w:val="00F74396"/>
    <w:rsid w:val="00F75124"/>
    <w:rsid w:val="00F75B96"/>
    <w:rsid w:val="00F76224"/>
    <w:rsid w:val="00F76A7C"/>
    <w:rsid w:val="00F772C8"/>
    <w:rsid w:val="00F77DE6"/>
    <w:rsid w:val="00F805EA"/>
    <w:rsid w:val="00F8261E"/>
    <w:rsid w:val="00F831BD"/>
    <w:rsid w:val="00F8331C"/>
    <w:rsid w:val="00F8528E"/>
    <w:rsid w:val="00F85929"/>
    <w:rsid w:val="00F8601D"/>
    <w:rsid w:val="00F91DFA"/>
    <w:rsid w:val="00F92343"/>
    <w:rsid w:val="00F92794"/>
    <w:rsid w:val="00F93086"/>
    <w:rsid w:val="00F953D8"/>
    <w:rsid w:val="00F95939"/>
    <w:rsid w:val="00F95F70"/>
    <w:rsid w:val="00F977E4"/>
    <w:rsid w:val="00FA0D51"/>
    <w:rsid w:val="00FA0EB2"/>
    <w:rsid w:val="00FA2B1A"/>
    <w:rsid w:val="00FA4720"/>
    <w:rsid w:val="00FA6A4C"/>
    <w:rsid w:val="00FA74D7"/>
    <w:rsid w:val="00FA76A9"/>
    <w:rsid w:val="00FA7866"/>
    <w:rsid w:val="00FA7917"/>
    <w:rsid w:val="00FB0AAD"/>
    <w:rsid w:val="00FC10B9"/>
    <w:rsid w:val="00FC1497"/>
    <w:rsid w:val="00FC1CCA"/>
    <w:rsid w:val="00FC2947"/>
    <w:rsid w:val="00FC36BF"/>
    <w:rsid w:val="00FC5B4A"/>
    <w:rsid w:val="00FC5D80"/>
    <w:rsid w:val="00FC72E8"/>
    <w:rsid w:val="00FD02B2"/>
    <w:rsid w:val="00FD15B0"/>
    <w:rsid w:val="00FD2244"/>
    <w:rsid w:val="00FD3E55"/>
    <w:rsid w:val="00FD59CA"/>
    <w:rsid w:val="00FD59F7"/>
    <w:rsid w:val="00FE1807"/>
    <w:rsid w:val="00FE1916"/>
    <w:rsid w:val="00FE3843"/>
    <w:rsid w:val="00FE4522"/>
    <w:rsid w:val="00FE508C"/>
    <w:rsid w:val="00FE714D"/>
    <w:rsid w:val="00FE78E0"/>
    <w:rsid w:val="00FF0D00"/>
    <w:rsid w:val="00FF371F"/>
    <w:rsid w:val="00FF5238"/>
    <w:rsid w:val="00FF569D"/>
    <w:rsid w:val="00FF6051"/>
    <w:rsid w:val="00FF63EF"/>
    <w:rsid w:val="00FF7801"/>
    <w:rsid w:val="00FF7B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CCA"/>
  </w:style>
  <w:style w:type="paragraph" w:styleId="Heading1">
    <w:name w:val="heading 1"/>
    <w:basedOn w:val="Normal"/>
    <w:next w:val="Normal"/>
    <w:link w:val="Heading1Char"/>
    <w:uiPriority w:val="9"/>
    <w:qFormat/>
    <w:rsid w:val="00A71C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1C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1C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1C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1C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C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1C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1CC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71C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SectionTitle">
    <w:name w:val="AR Section Title"/>
    <w:basedOn w:val="Normal"/>
    <w:link w:val="ARSectionTitleChar"/>
    <w:qFormat/>
    <w:pPr>
      <w:spacing w:line="300" w:lineRule="exact"/>
    </w:pPr>
    <w:rPr>
      <w:rFonts w:ascii="Verdana" w:hAnsi="Verdana" w:cs="Verdana"/>
      <w:b/>
      <w:bCs/>
      <w:sz w:val="32"/>
      <w:szCs w:val="32"/>
    </w:rPr>
  </w:style>
  <w:style w:type="paragraph" w:customStyle="1" w:styleId="DefaultText">
    <w:name w:val="Default Text"/>
    <w:basedOn w:val="Normal"/>
    <w:uiPriority w:val="99"/>
    <w:pPr>
      <w:spacing w:after="0"/>
    </w:pPr>
    <w:rPr>
      <w:rFonts w:ascii="Times New Roman" w:hAnsi="Times New Roman" w:cs="Times New Roman"/>
      <w:sz w:val="24"/>
      <w:szCs w:val="24"/>
    </w:rPr>
  </w:style>
  <w:style w:type="paragraph" w:customStyle="1" w:styleId="DefaultText1">
    <w:name w:val="Default Text:1"/>
    <w:basedOn w:val="Normal"/>
    <w:uiPriority w:val="99"/>
    <w:pPr>
      <w:spacing w:after="0"/>
    </w:pPr>
    <w:rPr>
      <w:rFonts w:ascii="Times New Roman" w:hAnsi="Times New Roman" w:cs="Times New Roman"/>
      <w:sz w:val="24"/>
      <w:szCs w:val="24"/>
    </w:rPr>
  </w:style>
  <w:style w:type="paragraph" w:customStyle="1" w:styleId="AnnualReport2014">
    <w:name w:val="Annual Report 2014"/>
    <w:basedOn w:val="Normal"/>
    <w:qFormat/>
    <w:pPr>
      <w:spacing w:line="300" w:lineRule="exact"/>
      <w:jc w:val="both"/>
    </w:pPr>
    <w:rPr>
      <w:rFonts w:ascii="Verdana" w:hAnsi="Verdana" w:cs="Verdana"/>
    </w:rPr>
  </w:style>
  <w:style w:type="paragraph" w:customStyle="1" w:styleId="ARHeading1">
    <w:name w:val="AR Heading1"/>
    <w:basedOn w:val="Normal"/>
    <w:link w:val="ARHeading1Char"/>
    <w:qFormat/>
    <w:pPr>
      <w:spacing w:line="300" w:lineRule="exact"/>
    </w:pPr>
    <w:rPr>
      <w:rFonts w:ascii="Verdana" w:hAnsi="Verdana" w:cs="Verdana"/>
      <w:b/>
      <w:bCs/>
    </w:rPr>
  </w:style>
  <w:style w:type="paragraph" w:customStyle="1" w:styleId="ARBullet2014">
    <w:name w:val="AR Bullet 2014"/>
    <w:basedOn w:val="Normal"/>
    <w:uiPriority w:val="99"/>
    <w:pPr>
      <w:spacing w:line="275" w:lineRule="auto"/>
      <w:ind w:left="897" w:hanging="280"/>
      <w:jc w:val="both"/>
    </w:pPr>
    <w:rPr>
      <w:rFonts w:ascii="Verdana" w:hAnsi="Verdana" w:cs="Verdana"/>
    </w:rPr>
  </w:style>
  <w:style w:type="character" w:styleId="CommentReference">
    <w:name w:val="annotation reference"/>
    <w:basedOn w:val="DefaultParagraphFont"/>
    <w:uiPriority w:val="99"/>
    <w:unhideWhenUsed/>
    <w:rsid w:val="00957E92"/>
    <w:rPr>
      <w:sz w:val="16"/>
      <w:szCs w:val="16"/>
    </w:rPr>
  </w:style>
  <w:style w:type="paragraph" w:styleId="CommentText">
    <w:name w:val="annotation text"/>
    <w:basedOn w:val="Normal"/>
    <w:link w:val="CommentTextChar"/>
    <w:unhideWhenUsed/>
    <w:rsid w:val="00957E92"/>
  </w:style>
  <w:style w:type="character" w:customStyle="1" w:styleId="CommentTextChar">
    <w:name w:val="Comment Text Char"/>
    <w:basedOn w:val="DefaultParagraphFont"/>
    <w:link w:val="CommentText"/>
    <w:rsid w:val="00957E92"/>
    <w:rPr>
      <w:rFonts w:ascii="Calibri" w:hAnsi="Calibri" w:cs="Calibri"/>
      <w:color w:val="000000"/>
      <w:kern w:val="28"/>
      <w:sz w:val="20"/>
      <w:szCs w:val="20"/>
    </w:rPr>
  </w:style>
  <w:style w:type="paragraph" w:styleId="CommentSubject">
    <w:name w:val="annotation subject"/>
    <w:basedOn w:val="CommentText"/>
    <w:next w:val="CommentText"/>
    <w:link w:val="CommentSubjectChar"/>
    <w:uiPriority w:val="99"/>
    <w:semiHidden/>
    <w:unhideWhenUsed/>
    <w:rsid w:val="00957E92"/>
    <w:rPr>
      <w:b/>
      <w:bCs/>
    </w:rPr>
  </w:style>
  <w:style w:type="character" w:customStyle="1" w:styleId="CommentSubjectChar">
    <w:name w:val="Comment Subject Char"/>
    <w:basedOn w:val="CommentTextChar"/>
    <w:link w:val="CommentSubject"/>
    <w:uiPriority w:val="99"/>
    <w:semiHidden/>
    <w:rsid w:val="00957E92"/>
    <w:rPr>
      <w:rFonts w:ascii="Calibri" w:hAnsi="Calibri" w:cs="Calibri"/>
      <w:b/>
      <w:bCs/>
      <w:color w:val="000000"/>
      <w:kern w:val="28"/>
      <w:sz w:val="20"/>
      <w:szCs w:val="20"/>
    </w:rPr>
  </w:style>
  <w:style w:type="paragraph" w:styleId="BalloonText">
    <w:name w:val="Balloon Text"/>
    <w:basedOn w:val="Normal"/>
    <w:link w:val="BalloonTextChar"/>
    <w:uiPriority w:val="99"/>
    <w:semiHidden/>
    <w:unhideWhenUsed/>
    <w:rsid w:val="0095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92"/>
    <w:rPr>
      <w:rFonts w:ascii="Tahoma" w:hAnsi="Tahoma" w:cs="Tahoma"/>
      <w:color w:val="000000"/>
      <w:kern w:val="28"/>
      <w:sz w:val="16"/>
      <w:szCs w:val="16"/>
    </w:rPr>
  </w:style>
  <w:style w:type="paragraph" w:styleId="ListParagraph">
    <w:name w:val="List Paragraph"/>
    <w:basedOn w:val="Normal"/>
    <w:uiPriority w:val="34"/>
    <w:qFormat/>
    <w:rsid w:val="00A71CCA"/>
    <w:pPr>
      <w:ind w:left="720"/>
      <w:contextualSpacing/>
    </w:pPr>
  </w:style>
  <w:style w:type="paragraph" w:customStyle="1" w:styleId="Default">
    <w:name w:val="Default"/>
    <w:rsid w:val="00126A6A"/>
    <w:pPr>
      <w:autoSpaceDE w:val="0"/>
      <w:autoSpaceDN w:val="0"/>
      <w:adjustRightInd w:val="0"/>
    </w:pPr>
    <w:rPr>
      <w:rFonts w:ascii="Verdana" w:hAnsi="Verdana" w:cs="Verdana"/>
      <w:color w:val="000000"/>
      <w:sz w:val="24"/>
      <w:szCs w:val="24"/>
      <w:lang w:val="en-GB"/>
    </w:rPr>
  </w:style>
  <w:style w:type="character" w:customStyle="1" w:styleId="ARSectionTitleChar">
    <w:name w:val="AR Section Title Char"/>
    <w:basedOn w:val="DefaultParagraphFont"/>
    <w:link w:val="ARSectionTitle"/>
    <w:rsid w:val="008A1D69"/>
    <w:rPr>
      <w:rFonts w:ascii="Verdana" w:hAnsi="Verdana" w:cs="Verdana"/>
      <w:b/>
      <w:bCs/>
      <w:color w:val="000000"/>
      <w:kern w:val="28"/>
      <w:sz w:val="32"/>
      <w:szCs w:val="32"/>
    </w:rPr>
  </w:style>
  <w:style w:type="character" w:styleId="Hyperlink">
    <w:name w:val="Hyperlink"/>
    <w:basedOn w:val="DefaultParagraphFont"/>
    <w:uiPriority w:val="99"/>
    <w:rsid w:val="00A400AE"/>
    <w:rPr>
      <w:color w:val="0000FF"/>
      <w:u w:val="single"/>
    </w:rPr>
  </w:style>
  <w:style w:type="character" w:customStyle="1" w:styleId="ARHeading1Char">
    <w:name w:val="AR Heading1 Char"/>
    <w:basedOn w:val="DefaultParagraphFont"/>
    <w:link w:val="ARHeading1"/>
    <w:rsid w:val="00A400AE"/>
    <w:rPr>
      <w:rFonts w:ascii="Verdana" w:hAnsi="Verdana" w:cs="Verdana"/>
      <w:b/>
      <w:bCs/>
      <w:color w:val="000000"/>
      <w:kern w:val="28"/>
      <w:sz w:val="20"/>
      <w:szCs w:val="20"/>
    </w:rPr>
  </w:style>
  <w:style w:type="paragraph" w:styleId="Caption">
    <w:name w:val="caption"/>
    <w:basedOn w:val="Normal"/>
    <w:next w:val="Normal"/>
    <w:uiPriority w:val="35"/>
    <w:unhideWhenUsed/>
    <w:qFormat/>
    <w:rsid w:val="00A71CCA"/>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A71C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1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1C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71C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71C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71C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71C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1CC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71CC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1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CC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71CC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1CC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71CCA"/>
    <w:rPr>
      <w:b/>
      <w:bCs/>
    </w:rPr>
  </w:style>
  <w:style w:type="character" w:styleId="Emphasis">
    <w:name w:val="Emphasis"/>
    <w:basedOn w:val="DefaultParagraphFont"/>
    <w:uiPriority w:val="20"/>
    <w:qFormat/>
    <w:rsid w:val="00A71CCA"/>
    <w:rPr>
      <w:i/>
      <w:iCs/>
    </w:rPr>
  </w:style>
  <w:style w:type="paragraph" w:styleId="NoSpacing">
    <w:name w:val="No Spacing"/>
    <w:link w:val="NoSpacingChar"/>
    <w:uiPriority w:val="1"/>
    <w:qFormat/>
    <w:rsid w:val="00A71CCA"/>
    <w:pPr>
      <w:spacing w:after="0" w:line="240" w:lineRule="auto"/>
    </w:pPr>
  </w:style>
  <w:style w:type="paragraph" w:styleId="Quote">
    <w:name w:val="Quote"/>
    <w:basedOn w:val="Normal"/>
    <w:next w:val="Normal"/>
    <w:link w:val="QuoteChar"/>
    <w:uiPriority w:val="29"/>
    <w:qFormat/>
    <w:rsid w:val="00A71CCA"/>
    <w:rPr>
      <w:i/>
      <w:iCs/>
      <w:color w:val="000000" w:themeColor="text1"/>
    </w:rPr>
  </w:style>
  <w:style w:type="character" w:customStyle="1" w:styleId="QuoteChar">
    <w:name w:val="Quote Char"/>
    <w:basedOn w:val="DefaultParagraphFont"/>
    <w:link w:val="Quote"/>
    <w:uiPriority w:val="29"/>
    <w:rsid w:val="00A71CCA"/>
    <w:rPr>
      <w:i/>
      <w:iCs/>
      <w:color w:val="000000" w:themeColor="text1"/>
    </w:rPr>
  </w:style>
  <w:style w:type="paragraph" w:styleId="IntenseQuote">
    <w:name w:val="Intense Quote"/>
    <w:basedOn w:val="Normal"/>
    <w:next w:val="Normal"/>
    <w:link w:val="IntenseQuoteChar"/>
    <w:uiPriority w:val="30"/>
    <w:qFormat/>
    <w:rsid w:val="00A71C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71CCA"/>
    <w:rPr>
      <w:b/>
      <w:bCs/>
      <w:i/>
      <w:iCs/>
      <w:color w:val="4F81BD" w:themeColor="accent1"/>
    </w:rPr>
  </w:style>
  <w:style w:type="character" w:styleId="SubtleEmphasis">
    <w:name w:val="Subtle Emphasis"/>
    <w:basedOn w:val="DefaultParagraphFont"/>
    <w:uiPriority w:val="19"/>
    <w:qFormat/>
    <w:rsid w:val="00A71CCA"/>
    <w:rPr>
      <w:i/>
      <w:iCs/>
      <w:color w:val="808080" w:themeColor="text1" w:themeTint="7F"/>
    </w:rPr>
  </w:style>
  <w:style w:type="character" w:styleId="IntenseEmphasis">
    <w:name w:val="Intense Emphasis"/>
    <w:basedOn w:val="DefaultParagraphFont"/>
    <w:uiPriority w:val="21"/>
    <w:qFormat/>
    <w:rsid w:val="00A71CCA"/>
    <w:rPr>
      <w:b/>
      <w:bCs/>
      <w:i/>
      <w:iCs/>
      <w:color w:val="4F81BD" w:themeColor="accent1"/>
    </w:rPr>
  </w:style>
  <w:style w:type="character" w:styleId="SubtleReference">
    <w:name w:val="Subtle Reference"/>
    <w:basedOn w:val="DefaultParagraphFont"/>
    <w:uiPriority w:val="31"/>
    <w:qFormat/>
    <w:rsid w:val="00A71CCA"/>
    <w:rPr>
      <w:smallCaps/>
      <w:color w:val="C0504D" w:themeColor="accent2"/>
      <w:u w:val="single"/>
    </w:rPr>
  </w:style>
  <w:style w:type="character" w:styleId="IntenseReference">
    <w:name w:val="Intense Reference"/>
    <w:basedOn w:val="DefaultParagraphFont"/>
    <w:uiPriority w:val="32"/>
    <w:qFormat/>
    <w:rsid w:val="00A71CCA"/>
    <w:rPr>
      <w:b/>
      <w:bCs/>
      <w:smallCaps/>
      <w:color w:val="C0504D" w:themeColor="accent2"/>
      <w:spacing w:val="5"/>
      <w:u w:val="single"/>
    </w:rPr>
  </w:style>
  <w:style w:type="character" w:styleId="BookTitle">
    <w:name w:val="Book Title"/>
    <w:basedOn w:val="DefaultParagraphFont"/>
    <w:uiPriority w:val="33"/>
    <w:qFormat/>
    <w:rsid w:val="00A71CCA"/>
    <w:rPr>
      <w:b/>
      <w:bCs/>
      <w:smallCaps/>
      <w:spacing w:val="5"/>
    </w:rPr>
  </w:style>
  <w:style w:type="paragraph" w:styleId="TOCHeading">
    <w:name w:val="TOC Heading"/>
    <w:basedOn w:val="Heading1"/>
    <w:next w:val="Normal"/>
    <w:uiPriority w:val="39"/>
    <w:unhideWhenUsed/>
    <w:qFormat/>
    <w:rsid w:val="00A71CCA"/>
    <w:pPr>
      <w:outlineLvl w:val="9"/>
    </w:pPr>
  </w:style>
  <w:style w:type="paragraph" w:styleId="Header">
    <w:name w:val="header"/>
    <w:basedOn w:val="Normal"/>
    <w:link w:val="HeaderChar"/>
    <w:uiPriority w:val="99"/>
    <w:unhideWhenUsed/>
    <w:rsid w:val="00162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7F5"/>
  </w:style>
  <w:style w:type="paragraph" w:styleId="Footer">
    <w:name w:val="footer"/>
    <w:basedOn w:val="Normal"/>
    <w:link w:val="FooterChar"/>
    <w:uiPriority w:val="99"/>
    <w:unhideWhenUsed/>
    <w:rsid w:val="00162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7F5"/>
  </w:style>
  <w:style w:type="table" w:styleId="TableGrid">
    <w:name w:val="Table Grid"/>
    <w:basedOn w:val="TableNormal"/>
    <w:uiPriority w:val="59"/>
    <w:rsid w:val="008A4C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942E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B16268"/>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16268"/>
  </w:style>
  <w:style w:type="table" w:customStyle="1" w:styleId="TableGrid6">
    <w:name w:val="Table Grid6"/>
    <w:basedOn w:val="TableNormal"/>
    <w:next w:val="TableGrid"/>
    <w:rsid w:val="00805575"/>
    <w:pPr>
      <w:spacing w:line="252"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F1BB0"/>
    <w:pPr>
      <w:spacing w:after="0" w:line="240" w:lineRule="auto"/>
    </w:pPr>
  </w:style>
  <w:style w:type="character" w:customStyle="1" w:styleId="NoSpacingChar">
    <w:name w:val="No Spacing Char"/>
    <w:basedOn w:val="DefaultParagraphFont"/>
    <w:link w:val="NoSpacing"/>
    <w:uiPriority w:val="1"/>
    <w:rsid w:val="009D2AB6"/>
  </w:style>
  <w:style w:type="paragraph" w:styleId="TOC1">
    <w:name w:val="toc 1"/>
    <w:basedOn w:val="Normal"/>
    <w:next w:val="Normal"/>
    <w:autoRedefine/>
    <w:uiPriority w:val="39"/>
    <w:unhideWhenUsed/>
    <w:qFormat/>
    <w:rsid w:val="00ED6740"/>
    <w:pPr>
      <w:spacing w:after="100"/>
    </w:pPr>
  </w:style>
  <w:style w:type="paragraph" w:styleId="TOC2">
    <w:name w:val="toc 2"/>
    <w:basedOn w:val="Normal"/>
    <w:next w:val="Normal"/>
    <w:autoRedefine/>
    <w:uiPriority w:val="39"/>
    <w:unhideWhenUsed/>
    <w:qFormat/>
    <w:rsid w:val="00515213"/>
    <w:pPr>
      <w:tabs>
        <w:tab w:val="right" w:leader="dot" w:pos="9017"/>
      </w:tabs>
      <w:spacing w:after="100"/>
      <w:ind w:left="220"/>
    </w:pPr>
    <w:rPr>
      <w:rFonts w:ascii="Arial" w:hAnsi="Arial" w:cs="Arial"/>
      <w:b/>
      <w:noProof/>
      <w:sz w:val="32"/>
      <w:szCs w:val="32"/>
    </w:rPr>
  </w:style>
  <w:style w:type="paragraph" w:styleId="TOC3">
    <w:name w:val="toc 3"/>
    <w:basedOn w:val="Normal"/>
    <w:next w:val="Normal"/>
    <w:autoRedefine/>
    <w:uiPriority w:val="39"/>
    <w:semiHidden/>
    <w:unhideWhenUsed/>
    <w:qFormat/>
    <w:rsid w:val="00ED6740"/>
    <w:pPr>
      <w:spacing w:after="100"/>
      <w:ind w:left="440"/>
    </w:pPr>
    <w:rPr>
      <w:lang w:val="en-US" w:eastAsia="ja-JP"/>
    </w:rPr>
  </w:style>
  <w:style w:type="paragraph" w:customStyle="1" w:styleId="CC82031775204EA09FD9D1EF3034A67C">
    <w:name w:val="CC82031775204EA09FD9D1EF3034A67C"/>
    <w:rsid w:val="001E7765"/>
    <w:rPr>
      <w:lang w:val="en-US" w:eastAsia="ja-JP"/>
    </w:rPr>
  </w:style>
  <w:style w:type="table" w:customStyle="1" w:styleId="TableGrid7">
    <w:name w:val="Table Grid7"/>
    <w:basedOn w:val="TableNormal"/>
    <w:next w:val="TableGrid"/>
    <w:uiPriority w:val="59"/>
    <w:rsid w:val="005A10F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5A10F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F27238"/>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D07604"/>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next w:val="LightList-Accent1"/>
    <w:uiPriority w:val="61"/>
    <w:rsid w:val="00D07604"/>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8">
    <w:name w:val="Table Grid8"/>
    <w:basedOn w:val="TableNormal"/>
    <w:next w:val="TableGrid"/>
    <w:uiPriority w:val="59"/>
    <w:rsid w:val="005C155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96DC4"/>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76C11"/>
    <w:rPr>
      <w:color w:val="800080"/>
      <w:u w:val="single"/>
    </w:rPr>
  </w:style>
  <w:style w:type="paragraph" w:customStyle="1" w:styleId="xl76">
    <w:name w:val="xl76"/>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7">
    <w:name w:val="xl77"/>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276C1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2">
    <w:name w:val="xl82"/>
    <w:basedOn w:val="Normal"/>
    <w:rsid w:val="00276C1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3">
    <w:name w:val="xl83"/>
    <w:basedOn w:val="Normal"/>
    <w:rsid w:val="00276C1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4">
    <w:name w:val="xl84"/>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276C11"/>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6">
    <w:name w:val="xl86"/>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276C11"/>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276C11"/>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76C11"/>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76C11"/>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8">
    <w:name w:val="xl98"/>
    <w:basedOn w:val="Normal"/>
    <w:rsid w:val="00276C11"/>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9">
    <w:name w:val="xl99"/>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0">
    <w:name w:val="xl100"/>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4">
    <w:name w:val="xl104"/>
    <w:basedOn w:val="Normal"/>
    <w:rsid w:val="00276C11"/>
    <w:pPr>
      <w:pBdr>
        <w:bottom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5">
    <w:name w:val="xl105"/>
    <w:basedOn w:val="Normal"/>
    <w:rsid w:val="00276C11"/>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276C11"/>
    <w:pPr>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107">
    <w:name w:val="xl107"/>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9">
    <w:name w:val="xl109"/>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5">
    <w:name w:val="xl115"/>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7">
    <w:name w:val="xl117"/>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4">
    <w:name w:val="xl124"/>
    <w:basedOn w:val="Normal"/>
    <w:rsid w:val="00276C11"/>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Normal"/>
    <w:rsid w:val="00276C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Normal"/>
    <w:rsid w:val="00276C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7">
    <w:name w:val="xl127"/>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9">
    <w:name w:val="xl129"/>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0">
    <w:name w:val="xl130"/>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4">
    <w:name w:val="xl134"/>
    <w:basedOn w:val="Normal"/>
    <w:rsid w:val="00276C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5">
    <w:name w:val="xl135"/>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6">
    <w:name w:val="xl136"/>
    <w:basedOn w:val="Normal"/>
    <w:rsid w:val="00276C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7">
    <w:name w:val="xl137"/>
    <w:basedOn w:val="Normal"/>
    <w:rsid w:val="00276C11"/>
    <w:pPr>
      <w:pBdr>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38">
    <w:name w:val="xl138"/>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Normal"/>
    <w:rsid w:val="00276C1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Normal"/>
    <w:rsid w:val="00276C11"/>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4">
    <w:name w:val="xl14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276C1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6">
    <w:name w:val="xl146"/>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Normal"/>
    <w:rsid w:val="00276C11"/>
    <w:pPr>
      <w:pBdr>
        <w:top w:val="single" w:sz="4"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1">
    <w:name w:val="xl151"/>
    <w:basedOn w:val="Normal"/>
    <w:rsid w:val="00276C11"/>
    <w:pPr>
      <w:pBdr>
        <w:top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276C11"/>
    <w:pPr>
      <w:pBdr>
        <w:top w:val="double" w:sz="6"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3">
    <w:name w:val="xl153"/>
    <w:basedOn w:val="Normal"/>
    <w:rsid w:val="00276C11"/>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276C11"/>
    <w:pP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157">
    <w:name w:val="xl157"/>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Normal"/>
    <w:rsid w:val="00276C11"/>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159">
    <w:name w:val="xl159"/>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276C11"/>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63">
    <w:name w:val="xl163"/>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276C11"/>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165">
    <w:name w:val="xl165"/>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6">
    <w:name w:val="xl166"/>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8">
    <w:name w:val="xl168"/>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1">
    <w:name w:val="xl171"/>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Normal"/>
    <w:rsid w:val="00276C11"/>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Normal"/>
    <w:rsid w:val="00276C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4">
    <w:name w:val="xl174"/>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5">
    <w:name w:val="xl175"/>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6">
    <w:name w:val="xl176"/>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0">
    <w:name w:val="xl180"/>
    <w:basedOn w:val="Normal"/>
    <w:rsid w:val="00276C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1">
    <w:name w:val="xl181"/>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184">
    <w:name w:val="xl184"/>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Normal"/>
    <w:rsid w:val="00276C11"/>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3">
    <w:name w:val="xl193"/>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5">
    <w:name w:val="xl195"/>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6">
    <w:name w:val="xl196"/>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7">
    <w:name w:val="xl197"/>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8">
    <w:name w:val="xl198"/>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99">
    <w:name w:val="xl199"/>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0">
    <w:name w:val="xl200"/>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1">
    <w:name w:val="xl201"/>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2">
    <w:name w:val="xl202"/>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3">
    <w:name w:val="xl203"/>
    <w:basedOn w:val="Normal"/>
    <w:rsid w:val="00276C1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04">
    <w:name w:val="xl20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6">
    <w:name w:val="xl206"/>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9">
    <w:name w:val="xl209"/>
    <w:basedOn w:val="Normal"/>
    <w:rsid w:val="00276C11"/>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1">
    <w:name w:val="xl211"/>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2">
    <w:name w:val="xl212"/>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3">
    <w:name w:val="xl213"/>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4">
    <w:name w:val="xl21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6">
    <w:name w:val="xl216"/>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8">
    <w:name w:val="xl218"/>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9">
    <w:name w:val="xl219"/>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0">
    <w:name w:val="xl220"/>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221">
    <w:name w:val="xl221"/>
    <w:basedOn w:val="Normal"/>
    <w:rsid w:val="00276C11"/>
    <w:pPr>
      <w:pBdr>
        <w:bottom w:val="double" w:sz="6"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222">
    <w:name w:val="xl222"/>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4">
    <w:name w:val="xl224"/>
    <w:basedOn w:val="Normal"/>
    <w:rsid w:val="00276C1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5">
    <w:name w:val="xl225"/>
    <w:basedOn w:val="Normal"/>
    <w:rsid w:val="00276C1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6">
    <w:name w:val="xl226"/>
    <w:basedOn w:val="Normal"/>
    <w:rsid w:val="00276C1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7">
    <w:name w:val="xl227"/>
    <w:basedOn w:val="Normal"/>
    <w:rsid w:val="00276C1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8">
    <w:name w:val="xl228"/>
    <w:basedOn w:val="Normal"/>
    <w:rsid w:val="00276C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29">
    <w:name w:val="xl229"/>
    <w:basedOn w:val="Normal"/>
    <w:rsid w:val="00276C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0">
    <w:name w:val="xl230"/>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2">
    <w:name w:val="xl232"/>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3">
    <w:name w:val="xl233"/>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4">
    <w:name w:val="xl234"/>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5">
    <w:name w:val="xl235"/>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800080"/>
      <w:sz w:val="24"/>
      <w:szCs w:val="24"/>
    </w:rPr>
  </w:style>
  <w:style w:type="paragraph" w:customStyle="1" w:styleId="xl236">
    <w:name w:val="xl236"/>
    <w:basedOn w:val="Normal"/>
    <w:rsid w:val="00276C11"/>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7">
    <w:name w:val="xl237"/>
    <w:basedOn w:val="Normal"/>
    <w:rsid w:val="00276C11"/>
    <w:pPr>
      <w:pBdr>
        <w:top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8">
    <w:name w:val="xl238"/>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9">
    <w:name w:val="xl239"/>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0">
    <w:name w:val="xl240"/>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1">
    <w:name w:val="xl241"/>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2">
    <w:name w:val="xl242"/>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3">
    <w:name w:val="xl243"/>
    <w:basedOn w:val="Normal"/>
    <w:rsid w:val="00276C1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4">
    <w:name w:val="xl244"/>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5">
    <w:name w:val="xl245"/>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6">
    <w:name w:val="xl246"/>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7">
    <w:name w:val="xl247"/>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Normal"/>
    <w:rsid w:val="00276C11"/>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251">
    <w:name w:val="xl251"/>
    <w:basedOn w:val="Normal"/>
    <w:rsid w:val="00276C11"/>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52">
    <w:name w:val="xl252"/>
    <w:basedOn w:val="Normal"/>
    <w:rsid w:val="00276C1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53">
    <w:name w:val="xl253"/>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5">
    <w:name w:val="xl255"/>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6">
    <w:name w:val="xl256"/>
    <w:basedOn w:val="Normal"/>
    <w:rsid w:val="00276C11"/>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7">
    <w:name w:val="xl257"/>
    <w:basedOn w:val="Normal"/>
    <w:rsid w:val="00276C11"/>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258">
    <w:name w:val="xl258"/>
    <w:basedOn w:val="Normal"/>
    <w:rsid w:val="00276C11"/>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Normal"/>
    <w:rsid w:val="00276C1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60">
    <w:name w:val="xl260"/>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1">
    <w:name w:val="xl261"/>
    <w:basedOn w:val="Normal"/>
    <w:rsid w:val="00276C1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2">
    <w:name w:val="xl262"/>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264">
    <w:name w:val="xl264"/>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5">
    <w:name w:val="xl265"/>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6">
    <w:name w:val="xl266"/>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7">
    <w:name w:val="xl267"/>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8">
    <w:name w:val="xl268"/>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9">
    <w:name w:val="xl269"/>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1">
    <w:name w:val="xl271"/>
    <w:basedOn w:val="Normal"/>
    <w:rsid w:val="00276C11"/>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272">
    <w:name w:val="xl272"/>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Normal"/>
    <w:rsid w:val="00276C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Normal"/>
    <w:rsid w:val="00276C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9">
    <w:name w:val="xl279"/>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Normal"/>
    <w:rsid w:val="00276C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1">
    <w:name w:val="xl281"/>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3">
    <w:name w:val="xl283"/>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4">
    <w:name w:val="xl284"/>
    <w:basedOn w:val="Normal"/>
    <w:rsid w:val="00276C11"/>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285">
    <w:name w:val="xl285"/>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6">
    <w:name w:val="xl286"/>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287">
    <w:name w:val="xl287"/>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8">
    <w:name w:val="xl288"/>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Normal"/>
    <w:rsid w:val="00276C1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0">
    <w:name w:val="xl290"/>
    <w:basedOn w:val="Normal"/>
    <w:rsid w:val="00276C11"/>
    <w:pPr>
      <w:pBdr>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291">
    <w:name w:val="xl291"/>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3">
    <w:name w:val="xl293"/>
    <w:basedOn w:val="Normal"/>
    <w:rsid w:val="00276C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4">
    <w:name w:val="xl294"/>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5">
    <w:name w:val="xl295"/>
    <w:basedOn w:val="Normal"/>
    <w:rsid w:val="00276C11"/>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296">
    <w:name w:val="xl296"/>
    <w:basedOn w:val="Normal"/>
    <w:rsid w:val="00276C11"/>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97">
    <w:name w:val="xl297"/>
    <w:basedOn w:val="Normal"/>
    <w:rsid w:val="00276C11"/>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98">
    <w:name w:val="xl298"/>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0">
    <w:name w:val="xl300"/>
    <w:basedOn w:val="Normal"/>
    <w:rsid w:val="00276C11"/>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1">
    <w:name w:val="xl301"/>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2">
    <w:name w:val="xl302"/>
    <w:basedOn w:val="Normal"/>
    <w:rsid w:val="00276C11"/>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03">
    <w:name w:val="xl303"/>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Normal"/>
    <w:rsid w:val="00276C11"/>
    <w:pPr>
      <w:spacing w:before="100" w:beforeAutospacing="1" w:after="100" w:afterAutospacing="1" w:line="240" w:lineRule="auto"/>
    </w:pPr>
    <w:rPr>
      <w:rFonts w:ascii="Times New Roman" w:eastAsia="Times New Roman" w:hAnsi="Times New Roman" w:cs="Times New Roman"/>
    </w:rPr>
  </w:style>
  <w:style w:type="paragraph" w:customStyle="1" w:styleId="xl305">
    <w:name w:val="xl305"/>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Normal"/>
    <w:rsid w:val="00276C1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07">
    <w:name w:val="xl307"/>
    <w:basedOn w:val="Normal"/>
    <w:rsid w:val="00276C1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8">
    <w:name w:val="xl308"/>
    <w:basedOn w:val="Normal"/>
    <w:rsid w:val="00276C1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9">
    <w:name w:val="xl309"/>
    <w:basedOn w:val="Normal"/>
    <w:rsid w:val="00276C1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0">
    <w:name w:val="xl310"/>
    <w:basedOn w:val="Normal"/>
    <w:rsid w:val="00276C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11">
    <w:name w:val="xl311"/>
    <w:basedOn w:val="Normal"/>
    <w:rsid w:val="00276C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2">
    <w:name w:val="xl312"/>
    <w:basedOn w:val="Normal"/>
    <w:rsid w:val="00276C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3">
    <w:name w:val="xl313"/>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4">
    <w:name w:val="xl314"/>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315">
    <w:name w:val="xl315"/>
    <w:basedOn w:val="Normal"/>
    <w:rsid w:val="00276C11"/>
    <w:pPr>
      <w:pBdr>
        <w:top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316">
    <w:name w:val="xl316"/>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7">
    <w:name w:val="xl317"/>
    <w:basedOn w:val="Normal"/>
    <w:rsid w:val="00276C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8">
    <w:name w:val="xl318"/>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9">
    <w:name w:val="xl319"/>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0">
    <w:name w:val="xl320"/>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1">
    <w:name w:val="xl321"/>
    <w:basedOn w:val="Normal"/>
    <w:rsid w:val="00276C11"/>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2">
    <w:name w:val="xl322"/>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3">
    <w:name w:val="xl323"/>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366092"/>
      <w:sz w:val="24"/>
      <w:szCs w:val="24"/>
    </w:rPr>
  </w:style>
  <w:style w:type="paragraph" w:customStyle="1" w:styleId="xl324">
    <w:name w:val="xl324"/>
    <w:basedOn w:val="Normal"/>
    <w:rsid w:val="00276C11"/>
    <w:pPr>
      <w:spacing w:before="100" w:beforeAutospacing="1" w:after="100" w:afterAutospacing="1" w:line="240" w:lineRule="auto"/>
    </w:pPr>
    <w:rPr>
      <w:rFonts w:ascii="Times New Roman" w:eastAsia="Times New Roman" w:hAnsi="Times New Roman" w:cs="Times New Roman"/>
      <w:color w:val="366092"/>
      <w:sz w:val="24"/>
      <w:szCs w:val="24"/>
    </w:rPr>
  </w:style>
  <w:style w:type="paragraph" w:customStyle="1" w:styleId="xl325">
    <w:name w:val="xl325"/>
    <w:basedOn w:val="Normal"/>
    <w:rsid w:val="00276C11"/>
    <w:pPr>
      <w:spacing w:before="100" w:beforeAutospacing="1" w:after="100" w:afterAutospacing="1" w:line="240" w:lineRule="auto"/>
    </w:pPr>
    <w:rPr>
      <w:rFonts w:ascii="Times New Roman" w:eastAsia="Times New Roman" w:hAnsi="Times New Roman" w:cs="Times New Roman"/>
      <w:color w:val="366092"/>
      <w:sz w:val="24"/>
      <w:szCs w:val="24"/>
    </w:rPr>
  </w:style>
  <w:style w:type="paragraph" w:customStyle="1" w:styleId="xl326">
    <w:name w:val="xl326"/>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7">
    <w:name w:val="xl327"/>
    <w:basedOn w:val="Normal"/>
    <w:rsid w:val="00276C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8">
    <w:name w:val="xl328"/>
    <w:basedOn w:val="Normal"/>
    <w:rsid w:val="00276C11"/>
    <w:pPr>
      <w:spacing w:before="100" w:beforeAutospacing="1" w:after="100" w:afterAutospacing="1" w:line="240" w:lineRule="auto"/>
    </w:pPr>
    <w:rPr>
      <w:rFonts w:ascii="Times New Roman" w:eastAsia="Times New Roman" w:hAnsi="Times New Roman" w:cs="Times New Roman"/>
    </w:rPr>
  </w:style>
  <w:style w:type="paragraph" w:customStyle="1" w:styleId="xl329">
    <w:name w:val="xl329"/>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330">
    <w:name w:val="xl330"/>
    <w:basedOn w:val="Normal"/>
    <w:rsid w:val="00276C11"/>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800080"/>
      <w:sz w:val="24"/>
      <w:szCs w:val="24"/>
    </w:rPr>
  </w:style>
  <w:style w:type="paragraph" w:customStyle="1" w:styleId="xl331">
    <w:name w:val="xl331"/>
    <w:basedOn w:val="Normal"/>
    <w:rsid w:val="00276C11"/>
    <w:pPr>
      <w:pBdr>
        <w:bottom w:val="double" w:sz="6"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32">
    <w:name w:val="xl332"/>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33">
    <w:name w:val="xl333"/>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4">
    <w:name w:val="xl334"/>
    <w:basedOn w:val="Normal"/>
    <w:rsid w:val="00276C11"/>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5">
    <w:name w:val="xl335"/>
    <w:basedOn w:val="Normal"/>
    <w:rsid w:val="00276C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6">
    <w:name w:val="xl336"/>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337">
    <w:name w:val="xl337"/>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8">
    <w:name w:val="xl338"/>
    <w:basedOn w:val="Normal"/>
    <w:rsid w:val="00276C11"/>
    <w:pPr>
      <w:spacing w:before="100" w:beforeAutospacing="1" w:after="100" w:afterAutospacing="1" w:line="240" w:lineRule="auto"/>
    </w:pPr>
    <w:rPr>
      <w:rFonts w:ascii="Times New Roman" w:eastAsia="Times New Roman" w:hAnsi="Times New Roman" w:cs="Times New Roman"/>
      <w:b/>
      <w:bCs/>
    </w:rPr>
  </w:style>
  <w:style w:type="paragraph" w:customStyle="1" w:styleId="xl339">
    <w:name w:val="xl339"/>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0">
    <w:name w:val="xl340"/>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1">
    <w:name w:val="xl341"/>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2">
    <w:name w:val="xl342"/>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3">
    <w:name w:val="xl343"/>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4">
    <w:name w:val="xl344"/>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5">
    <w:name w:val="xl345"/>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6">
    <w:name w:val="xl346"/>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7">
    <w:name w:val="xl347"/>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9">
    <w:name w:val="xl349"/>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5D740E"/>
    <w:pPr>
      <w:widowControl w:val="0"/>
      <w:spacing w:after="0" w:line="240" w:lineRule="auto"/>
    </w:pPr>
    <w:rPr>
      <w:rFonts w:eastAsiaTheme="minorHAnsi"/>
      <w:lang w:val="en-US" w:eastAsia="en-US"/>
    </w:rPr>
  </w:style>
  <w:style w:type="paragraph" w:styleId="BodyText">
    <w:name w:val="Body Text"/>
    <w:basedOn w:val="Normal"/>
    <w:link w:val="BodyTextChar"/>
    <w:uiPriority w:val="1"/>
    <w:qFormat/>
    <w:rsid w:val="005D740E"/>
    <w:pPr>
      <w:widowControl w:val="0"/>
      <w:spacing w:after="0" w:line="240" w:lineRule="auto"/>
      <w:ind w:left="507"/>
    </w:pPr>
    <w:rPr>
      <w:rFonts w:ascii="Arial" w:eastAsia="Arial" w:hAnsi="Arial"/>
      <w:sz w:val="24"/>
      <w:szCs w:val="24"/>
      <w:lang w:val="en-US" w:eastAsia="en-US"/>
    </w:rPr>
  </w:style>
  <w:style w:type="character" w:customStyle="1" w:styleId="BodyTextChar">
    <w:name w:val="Body Text Char"/>
    <w:basedOn w:val="DefaultParagraphFont"/>
    <w:link w:val="BodyText"/>
    <w:uiPriority w:val="1"/>
    <w:rsid w:val="005D740E"/>
    <w:rPr>
      <w:rFonts w:ascii="Arial" w:eastAsia="Arial" w:hAnsi="Arial"/>
      <w:sz w:val="24"/>
      <w:szCs w:val="24"/>
      <w:lang w:val="en-US" w:eastAsia="en-US"/>
    </w:rPr>
  </w:style>
  <w:style w:type="table" w:customStyle="1" w:styleId="TableGrid9">
    <w:name w:val="Table Grid9"/>
    <w:basedOn w:val="TableNormal"/>
    <w:next w:val="TableGrid"/>
    <w:uiPriority w:val="39"/>
    <w:rsid w:val="00722D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437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F437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35A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61A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2-Accent1">
    <w:name w:val="Medium Shading 2 Accent 1"/>
    <w:basedOn w:val="TableNormal"/>
    <w:uiPriority w:val="64"/>
    <w:rsid w:val="00EA52F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CCA"/>
  </w:style>
  <w:style w:type="paragraph" w:styleId="Heading1">
    <w:name w:val="heading 1"/>
    <w:basedOn w:val="Normal"/>
    <w:next w:val="Normal"/>
    <w:link w:val="Heading1Char"/>
    <w:uiPriority w:val="9"/>
    <w:qFormat/>
    <w:rsid w:val="00A71C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1C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1C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1C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1C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C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1C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1CC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71C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SectionTitle">
    <w:name w:val="AR Section Title"/>
    <w:basedOn w:val="Normal"/>
    <w:link w:val="ARSectionTitleChar"/>
    <w:qFormat/>
    <w:pPr>
      <w:spacing w:line="300" w:lineRule="exact"/>
    </w:pPr>
    <w:rPr>
      <w:rFonts w:ascii="Verdana" w:hAnsi="Verdana" w:cs="Verdana"/>
      <w:b/>
      <w:bCs/>
      <w:sz w:val="32"/>
      <w:szCs w:val="32"/>
    </w:rPr>
  </w:style>
  <w:style w:type="paragraph" w:customStyle="1" w:styleId="DefaultText">
    <w:name w:val="Default Text"/>
    <w:basedOn w:val="Normal"/>
    <w:uiPriority w:val="99"/>
    <w:pPr>
      <w:spacing w:after="0"/>
    </w:pPr>
    <w:rPr>
      <w:rFonts w:ascii="Times New Roman" w:hAnsi="Times New Roman" w:cs="Times New Roman"/>
      <w:sz w:val="24"/>
      <w:szCs w:val="24"/>
    </w:rPr>
  </w:style>
  <w:style w:type="paragraph" w:customStyle="1" w:styleId="DefaultText1">
    <w:name w:val="Default Text:1"/>
    <w:basedOn w:val="Normal"/>
    <w:uiPriority w:val="99"/>
    <w:pPr>
      <w:spacing w:after="0"/>
    </w:pPr>
    <w:rPr>
      <w:rFonts w:ascii="Times New Roman" w:hAnsi="Times New Roman" w:cs="Times New Roman"/>
      <w:sz w:val="24"/>
      <w:szCs w:val="24"/>
    </w:rPr>
  </w:style>
  <w:style w:type="paragraph" w:customStyle="1" w:styleId="AnnualReport2014">
    <w:name w:val="Annual Report 2014"/>
    <w:basedOn w:val="Normal"/>
    <w:qFormat/>
    <w:pPr>
      <w:spacing w:line="300" w:lineRule="exact"/>
      <w:jc w:val="both"/>
    </w:pPr>
    <w:rPr>
      <w:rFonts w:ascii="Verdana" w:hAnsi="Verdana" w:cs="Verdana"/>
    </w:rPr>
  </w:style>
  <w:style w:type="paragraph" w:customStyle="1" w:styleId="ARHeading1">
    <w:name w:val="AR Heading1"/>
    <w:basedOn w:val="Normal"/>
    <w:link w:val="ARHeading1Char"/>
    <w:qFormat/>
    <w:pPr>
      <w:spacing w:line="300" w:lineRule="exact"/>
    </w:pPr>
    <w:rPr>
      <w:rFonts w:ascii="Verdana" w:hAnsi="Verdana" w:cs="Verdana"/>
      <w:b/>
      <w:bCs/>
    </w:rPr>
  </w:style>
  <w:style w:type="paragraph" w:customStyle="1" w:styleId="ARBullet2014">
    <w:name w:val="AR Bullet 2014"/>
    <w:basedOn w:val="Normal"/>
    <w:uiPriority w:val="99"/>
    <w:pPr>
      <w:spacing w:line="275" w:lineRule="auto"/>
      <w:ind w:left="897" w:hanging="280"/>
      <w:jc w:val="both"/>
    </w:pPr>
    <w:rPr>
      <w:rFonts w:ascii="Verdana" w:hAnsi="Verdana" w:cs="Verdana"/>
    </w:rPr>
  </w:style>
  <w:style w:type="character" w:styleId="CommentReference">
    <w:name w:val="annotation reference"/>
    <w:basedOn w:val="DefaultParagraphFont"/>
    <w:uiPriority w:val="99"/>
    <w:unhideWhenUsed/>
    <w:rsid w:val="00957E92"/>
    <w:rPr>
      <w:sz w:val="16"/>
      <w:szCs w:val="16"/>
    </w:rPr>
  </w:style>
  <w:style w:type="paragraph" w:styleId="CommentText">
    <w:name w:val="annotation text"/>
    <w:basedOn w:val="Normal"/>
    <w:link w:val="CommentTextChar"/>
    <w:unhideWhenUsed/>
    <w:rsid w:val="00957E92"/>
  </w:style>
  <w:style w:type="character" w:customStyle="1" w:styleId="CommentTextChar">
    <w:name w:val="Comment Text Char"/>
    <w:basedOn w:val="DefaultParagraphFont"/>
    <w:link w:val="CommentText"/>
    <w:rsid w:val="00957E92"/>
    <w:rPr>
      <w:rFonts w:ascii="Calibri" w:hAnsi="Calibri" w:cs="Calibri"/>
      <w:color w:val="000000"/>
      <w:kern w:val="28"/>
      <w:sz w:val="20"/>
      <w:szCs w:val="20"/>
    </w:rPr>
  </w:style>
  <w:style w:type="paragraph" w:styleId="CommentSubject">
    <w:name w:val="annotation subject"/>
    <w:basedOn w:val="CommentText"/>
    <w:next w:val="CommentText"/>
    <w:link w:val="CommentSubjectChar"/>
    <w:uiPriority w:val="99"/>
    <w:semiHidden/>
    <w:unhideWhenUsed/>
    <w:rsid w:val="00957E92"/>
    <w:rPr>
      <w:b/>
      <w:bCs/>
    </w:rPr>
  </w:style>
  <w:style w:type="character" w:customStyle="1" w:styleId="CommentSubjectChar">
    <w:name w:val="Comment Subject Char"/>
    <w:basedOn w:val="CommentTextChar"/>
    <w:link w:val="CommentSubject"/>
    <w:uiPriority w:val="99"/>
    <w:semiHidden/>
    <w:rsid w:val="00957E92"/>
    <w:rPr>
      <w:rFonts w:ascii="Calibri" w:hAnsi="Calibri" w:cs="Calibri"/>
      <w:b/>
      <w:bCs/>
      <w:color w:val="000000"/>
      <w:kern w:val="28"/>
      <w:sz w:val="20"/>
      <w:szCs w:val="20"/>
    </w:rPr>
  </w:style>
  <w:style w:type="paragraph" w:styleId="BalloonText">
    <w:name w:val="Balloon Text"/>
    <w:basedOn w:val="Normal"/>
    <w:link w:val="BalloonTextChar"/>
    <w:uiPriority w:val="99"/>
    <w:semiHidden/>
    <w:unhideWhenUsed/>
    <w:rsid w:val="0095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92"/>
    <w:rPr>
      <w:rFonts w:ascii="Tahoma" w:hAnsi="Tahoma" w:cs="Tahoma"/>
      <w:color w:val="000000"/>
      <w:kern w:val="28"/>
      <w:sz w:val="16"/>
      <w:szCs w:val="16"/>
    </w:rPr>
  </w:style>
  <w:style w:type="paragraph" w:styleId="ListParagraph">
    <w:name w:val="List Paragraph"/>
    <w:basedOn w:val="Normal"/>
    <w:uiPriority w:val="34"/>
    <w:qFormat/>
    <w:rsid w:val="00A71CCA"/>
    <w:pPr>
      <w:ind w:left="720"/>
      <w:contextualSpacing/>
    </w:pPr>
  </w:style>
  <w:style w:type="paragraph" w:customStyle="1" w:styleId="Default">
    <w:name w:val="Default"/>
    <w:rsid w:val="00126A6A"/>
    <w:pPr>
      <w:autoSpaceDE w:val="0"/>
      <w:autoSpaceDN w:val="0"/>
      <w:adjustRightInd w:val="0"/>
    </w:pPr>
    <w:rPr>
      <w:rFonts w:ascii="Verdana" w:hAnsi="Verdana" w:cs="Verdana"/>
      <w:color w:val="000000"/>
      <w:sz w:val="24"/>
      <w:szCs w:val="24"/>
      <w:lang w:val="en-GB"/>
    </w:rPr>
  </w:style>
  <w:style w:type="character" w:customStyle="1" w:styleId="ARSectionTitleChar">
    <w:name w:val="AR Section Title Char"/>
    <w:basedOn w:val="DefaultParagraphFont"/>
    <w:link w:val="ARSectionTitle"/>
    <w:rsid w:val="008A1D69"/>
    <w:rPr>
      <w:rFonts w:ascii="Verdana" w:hAnsi="Verdana" w:cs="Verdana"/>
      <w:b/>
      <w:bCs/>
      <w:color w:val="000000"/>
      <w:kern w:val="28"/>
      <w:sz w:val="32"/>
      <w:szCs w:val="32"/>
    </w:rPr>
  </w:style>
  <w:style w:type="character" w:styleId="Hyperlink">
    <w:name w:val="Hyperlink"/>
    <w:basedOn w:val="DefaultParagraphFont"/>
    <w:uiPriority w:val="99"/>
    <w:rsid w:val="00A400AE"/>
    <w:rPr>
      <w:color w:val="0000FF"/>
      <w:u w:val="single"/>
    </w:rPr>
  </w:style>
  <w:style w:type="character" w:customStyle="1" w:styleId="ARHeading1Char">
    <w:name w:val="AR Heading1 Char"/>
    <w:basedOn w:val="DefaultParagraphFont"/>
    <w:link w:val="ARHeading1"/>
    <w:rsid w:val="00A400AE"/>
    <w:rPr>
      <w:rFonts w:ascii="Verdana" w:hAnsi="Verdana" w:cs="Verdana"/>
      <w:b/>
      <w:bCs/>
      <w:color w:val="000000"/>
      <w:kern w:val="28"/>
      <w:sz w:val="20"/>
      <w:szCs w:val="20"/>
    </w:rPr>
  </w:style>
  <w:style w:type="paragraph" w:styleId="Caption">
    <w:name w:val="caption"/>
    <w:basedOn w:val="Normal"/>
    <w:next w:val="Normal"/>
    <w:uiPriority w:val="35"/>
    <w:unhideWhenUsed/>
    <w:qFormat/>
    <w:rsid w:val="00A71CCA"/>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A71C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1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1C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71C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71C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71C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71C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1CC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71CC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1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CC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71CC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1CC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71CCA"/>
    <w:rPr>
      <w:b/>
      <w:bCs/>
    </w:rPr>
  </w:style>
  <w:style w:type="character" w:styleId="Emphasis">
    <w:name w:val="Emphasis"/>
    <w:basedOn w:val="DefaultParagraphFont"/>
    <w:uiPriority w:val="20"/>
    <w:qFormat/>
    <w:rsid w:val="00A71CCA"/>
    <w:rPr>
      <w:i/>
      <w:iCs/>
    </w:rPr>
  </w:style>
  <w:style w:type="paragraph" w:styleId="NoSpacing">
    <w:name w:val="No Spacing"/>
    <w:link w:val="NoSpacingChar"/>
    <w:uiPriority w:val="1"/>
    <w:qFormat/>
    <w:rsid w:val="00A71CCA"/>
    <w:pPr>
      <w:spacing w:after="0" w:line="240" w:lineRule="auto"/>
    </w:pPr>
  </w:style>
  <w:style w:type="paragraph" w:styleId="Quote">
    <w:name w:val="Quote"/>
    <w:basedOn w:val="Normal"/>
    <w:next w:val="Normal"/>
    <w:link w:val="QuoteChar"/>
    <w:uiPriority w:val="29"/>
    <w:qFormat/>
    <w:rsid w:val="00A71CCA"/>
    <w:rPr>
      <w:i/>
      <w:iCs/>
      <w:color w:val="000000" w:themeColor="text1"/>
    </w:rPr>
  </w:style>
  <w:style w:type="character" w:customStyle="1" w:styleId="QuoteChar">
    <w:name w:val="Quote Char"/>
    <w:basedOn w:val="DefaultParagraphFont"/>
    <w:link w:val="Quote"/>
    <w:uiPriority w:val="29"/>
    <w:rsid w:val="00A71CCA"/>
    <w:rPr>
      <w:i/>
      <w:iCs/>
      <w:color w:val="000000" w:themeColor="text1"/>
    </w:rPr>
  </w:style>
  <w:style w:type="paragraph" w:styleId="IntenseQuote">
    <w:name w:val="Intense Quote"/>
    <w:basedOn w:val="Normal"/>
    <w:next w:val="Normal"/>
    <w:link w:val="IntenseQuoteChar"/>
    <w:uiPriority w:val="30"/>
    <w:qFormat/>
    <w:rsid w:val="00A71C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71CCA"/>
    <w:rPr>
      <w:b/>
      <w:bCs/>
      <w:i/>
      <w:iCs/>
      <w:color w:val="4F81BD" w:themeColor="accent1"/>
    </w:rPr>
  </w:style>
  <w:style w:type="character" w:styleId="SubtleEmphasis">
    <w:name w:val="Subtle Emphasis"/>
    <w:basedOn w:val="DefaultParagraphFont"/>
    <w:uiPriority w:val="19"/>
    <w:qFormat/>
    <w:rsid w:val="00A71CCA"/>
    <w:rPr>
      <w:i/>
      <w:iCs/>
      <w:color w:val="808080" w:themeColor="text1" w:themeTint="7F"/>
    </w:rPr>
  </w:style>
  <w:style w:type="character" w:styleId="IntenseEmphasis">
    <w:name w:val="Intense Emphasis"/>
    <w:basedOn w:val="DefaultParagraphFont"/>
    <w:uiPriority w:val="21"/>
    <w:qFormat/>
    <w:rsid w:val="00A71CCA"/>
    <w:rPr>
      <w:b/>
      <w:bCs/>
      <w:i/>
      <w:iCs/>
      <w:color w:val="4F81BD" w:themeColor="accent1"/>
    </w:rPr>
  </w:style>
  <w:style w:type="character" w:styleId="SubtleReference">
    <w:name w:val="Subtle Reference"/>
    <w:basedOn w:val="DefaultParagraphFont"/>
    <w:uiPriority w:val="31"/>
    <w:qFormat/>
    <w:rsid w:val="00A71CCA"/>
    <w:rPr>
      <w:smallCaps/>
      <w:color w:val="C0504D" w:themeColor="accent2"/>
      <w:u w:val="single"/>
    </w:rPr>
  </w:style>
  <w:style w:type="character" w:styleId="IntenseReference">
    <w:name w:val="Intense Reference"/>
    <w:basedOn w:val="DefaultParagraphFont"/>
    <w:uiPriority w:val="32"/>
    <w:qFormat/>
    <w:rsid w:val="00A71CCA"/>
    <w:rPr>
      <w:b/>
      <w:bCs/>
      <w:smallCaps/>
      <w:color w:val="C0504D" w:themeColor="accent2"/>
      <w:spacing w:val="5"/>
      <w:u w:val="single"/>
    </w:rPr>
  </w:style>
  <w:style w:type="character" w:styleId="BookTitle">
    <w:name w:val="Book Title"/>
    <w:basedOn w:val="DefaultParagraphFont"/>
    <w:uiPriority w:val="33"/>
    <w:qFormat/>
    <w:rsid w:val="00A71CCA"/>
    <w:rPr>
      <w:b/>
      <w:bCs/>
      <w:smallCaps/>
      <w:spacing w:val="5"/>
    </w:rPr>
  </w:style>
  <w:style w:type="paragraph" w:styleId="TOCHeading">
    <w:name w:val="TOC Heading"/>
    <w:basedOn w:val="Heading1"/>
    <w:next w:val="Normal"/>
    <w:uiPriority w:val="39"/>
    <w:unhideWhenUsed/>
    <w:qFormat/>
    <w:rsid w:val="00A71CCA"/>
    <w:pPr>
      <w:outlineLvl w:val="9"/>
    </w:pPr>
  </w:style>
  <w:style w:type="paragraph" w:styleId="Header">
    <w:name w:val="header"/>
    <w:basedOn w:val="Normal"/>
    <w:link w:val="HeaderChar"/>
    <w:uiPriority w:val="99"/>
    <w:unhideWhenUsed/>
    <w:rsid w:val="00162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7F5"/>
  </w:style>
  <w:style w:type="paragraph" w:styleId="Footer">
    <w:name w:val="footer"/>
    <w:basedOn w:val="Normal"/>
    <w:link w:val="FooterChar"/>
    <w:uiPriority w:val="99"/>
    <w:unhideWhenUsed/>
    <w:rsid w:val="00162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7F5"/>
  </w:style>
  <w:style w:type="table" w:styleId="TableGrid">
    <w:name w:val="Table Grid"/>
    <w:basedOn w:val="TableNormal"/>
    <w:uiPriority w:val="59"/>
    <w:rsid w:val="008A4C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942E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B16268"/>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16268"/>
  </w:style>
  <w:style w:type="table" w:customStyle="1" w:styleId="TableGrid6">
    <w:name w:val="Table Grid6"/>
    <w:basedOn w:val="TableNormal"/>
    <w:next w:val="TableGrid"/>
    <w:rsid w:val="00805575"/>
    <w:pPr>
      <w:spacing w:line="252"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F1BB0"/>
    <w:pPr>
      <w:spacing w:after="0" w:line="240" w:lineRule="auto"/>
    </w:pPr>
  </w:style>
  <w:style w:type="character" w:customStyle="1" w:styleId="NoSpacingChar">
    <w:name w:val="No Spacing Char"/>
    <w:basedOn w:val="DefaultParagraphFont"/>
    <w:link w:val="NoSpacing"/>
    <w:uiPriority w:val="1"/>
    <w:rsid w:val="009D2AB6"/>
  </w:style>
  <w:style w:type="paragraph" w:styleId="TOC1">
    <w:name w:val="toc 1"/>
    <w:basedOn w:val="Normal"/>
    <w:next w:val="Normal"/>
    <w:autoRedefine/>
    <w:uiPriority w:val="39"/>
    <w:unhideWhenUsed/>
    <w:qFormat/>
    <w:rsid w:val="00ED6740"/>
    <w:pPr>
      <w:spacing w:after="100"/>
    </w:pPr>
  </w:style>
  <w:style w:type="paragraph" w:styleId="TOC2">
    <w:name w:val="toc 2"/>
    <w:basedOn w:val="Normal"/>
    <w:next w:val="Normal"/>
    <w:autoRedefine/>
    <w:uiPriority w:val="39"/>
    <w:unhideWhenUsed/>
    <w:qFormat/>
    <w:rsid w:val="00515213"/>
    <w:pPr>
      <w:tabs>
        <w:tab w:val="right" w:leader="dot" w:pos="9017"/>
      </w:tabs>
      <w:spacing w:after="100"/>
      <w:ind w:left="220"/>
    </w:pPr>
    <w:rPr>
      <w:rFonts w:ascii="Arial" w:hAnsi="Arial" w:cs="Arial"/>
      <w:b/>
      <w:noProof/>
      <w:sz w:val="32"/>
      <w:szCs w:val="32"/>
    </w:rPr>
  </w:style>
  <w:style w:type="paragraph" w:styleId="TOC3">
    <w:name w:val="toc 3"/>
    <w:basedOn w:val="Normal"/>
    <w:next w:val="Normal"/>
    <w:autoRedefine/>
    <w:uiPriority w:val="39"/>
    <w:semiHidden/>
    <w:unhideWhenUsed/>
    <w:qFormat/>
    <w:rsid w:val="00ED6740"/>
    <w:pPr>
      <w:spacing w:after="100"/>
      <w:ind w:left="440"/>
    </w:pPr>
    <w:rPr>
      <w:lang w:val="en-US" w:eastAsia="ja-JP"/>
    </w:rPr>
  </w:style>
  <w:style w:type="paragraph" w:customStyle="1" w:styleId="CC82031775204EA09FD9D1EF3034A67C">
    <w:name w:val="CC82031775204EA09FD9D1EF3034A67C"/>
    <w:rsid w:val="001E7765"/>
    <w:rPr>
      <w:lang w:val="en-US" w:eastAsia="ja-JP"/>
    </w:rPr>
  </w:style>
  <w:style w:type="table" w:customStyle="1" w:styleId="TableGrid7">
    <w:name w:val="Table Grid7"/>
    <w:basedOn w:val="TableNormal"/>
    <w:next w:val="TableGrid"/>
    <w:uiPriority w:val="59"/>
    <w:rsid w:val="005A10F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5A10F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F27238"/>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D07604"/>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next w:val="LightList-Accent1"/>
    <w:uiPriority w:val="61"/>
    <w:rsid w:val="00D07604"/>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8">
    <w:name w:val="Table Grid8"/>
    <w:basedOn w:val="TableNormal"/>
    <w:next w:val="TableGrid"/>
    <w:uiPriority w:val="59"/>
    <w:rsid w:val="005C155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96DC4"/>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76C11"/>
    <w:rPr>
      <w:color w:val="800080"/>
      <w:u w:val="single"/>
    </w:rPr>
  </w:style>
  <w:style w:type="paragraph" w:customStyle="1" w:styleId="xl76">
    <w:name w:val="xl76"/>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7">
    <w:name w:val="xl77"/>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276C1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2">
    <w:name w:val="xl82"/>
    <w:basedOn w:val="Normal"/>
    <w:rsid w:val="00276C1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3">
    <w:name w:val="xl83"/>
    <w:basedOn w:val="Normal"/>
    <w:rsid w:val="00276C1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4">
    <w:name w:val="xl84"/>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276C11"/>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6">
    <w:name w:val="xl86"/>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276C11"/>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276C11"/>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76C11"/>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76C11"/>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8">
    <w:name w:val="xl98"/>
    <w:basedOn w:val="Normal"/>
    <w:rsid w:val="00276C11"/>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9">
    <w:name w:val="xl99"/>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0">
    <w:name w:val="xl100"/>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4">
    <w:name w:val="xl104"/>
    <w:basedOn w:val="Normal"/>
    <w:rsid w:val="00276C11"/>
    <w:pPr>
      <w:pBdr>
        <w:bottom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5">
    <w:name w:val="xl105"/>
    <w:basedOn w:val="Normal"/>
    <w:rsid w:val="00276C11"/>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276C11"/>
    <w:pPr>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107">
    <w:name w:val="xl107"/>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9">
    <w:name w:val="xl109"/>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5">
    <w:name w:val="xl115"/>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7">
    <w:name w:val="xl117"/>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4">
    <w:name w:val="xl124"/>
    <w:basedOn w:val="Normal"/>
    <w:rsid w:val="00276C11"/>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Normal"/>
    <w:rsid w:val="00276C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Normal"/>
    <w:rsid w:val="00276C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7">
    <w:name w:val="xl127"/>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9">
    <w:name w:val="xl129"/>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0">
    <w:name w:val="xl130"/>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4">
    <w:name w:val="xl134"/>
    <w:basedOn w:val="Normal"/>
    <w:rsid w:val="00276C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5">
    <w:name w:val="xl135"/>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6">
    <w:name w:val="xl136"/>
    <w:basedOn w:val="Normal"/>
    <w:rsid w:val="00276C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7">
    <w:name w:val="xl137"/>
    <w:basedOn w:val="Normal"/>
    <w:rsid w:val="00276C11"/>
    <w:pPr>
      <w:pBdr>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38">
    <w:name w:val="xl138"/>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Normal"/>
    <w:rsid w:val="00276C1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Normal"/>
    <w:rsid w:val="00276C11"/>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4">
    <w:name w:val="xl14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276C1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6">
    <w:name w:val="xl146"/>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Normal"/>
    <w:rsid w:val="00276C11"/>
    <w:pPr>
      <w:pBdr>
        <w:top w:val="single" w:sz="4"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1">
    <w:name w:val="xl151"/>
    <w:basedOn w:val="Normal"/>
    <w:rsid w:val="00276C11"/>
    <w:pPr>
      <w:pBdr>
        <w:top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276C11"/>
    <w:pPr>
      <w:pBdr>
        <w:top w:val="double" w:sz="6"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3">
    <w:name w:val="xl153"/>
    <w:basedOn w:val="Normal"/>
    <w:rsid w:val="00276C11"/>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276C11"/>
    <w:pP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157">
    <w:name w:val="xl157"/>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Normal"/>
    <w:rsid w:val="00276C11"/>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159">
    <w:name w:val="xl159"/>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276C11"/>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63">
    <w:name w:val="xl163"/>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276C11"/>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165">
    <w:name w:val="xl165"/>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6">
    <w:name w:val="xl166"/>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8">
    <w:name w:val="xl168"/>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1">
    <w:name w:val="xl171"/>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Normal"/>
    <w:rsid w:val="00276C11"/>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Normal"/>
    <w:rsid w:val="00276C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4">
    <w:name w:val="xl174"/>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5">
    <w:name w:val="xl175"/>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6">
    <w:name w:val="xl176"/>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0">
    <w:name w:val="xl180"/>
    <w:basedOn w:val="Normal"/>
    <w:rsid w:val="00276C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1">
    <w:name w:val="xl181"/>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184">
    <w:name w:val="xl184"/>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Normal"/>
    <w:rsid w:val="00276C11"/>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3">
    <w:name w:val="xl193"/>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5">
    <w:name w:val="xl195"/>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6">
    <w:name w:val="xl196"/>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7">
    <w:name w:val="xl197"/>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8">
    <w:name w:val="xl198"/>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99">
    <w:name w:val="xl199"/>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0">
    <w:name w:val="xl200"/>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1">
    <w:name w:val="xl201"/>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2">
    <w:name w:val="xl202"/>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3">
    <w:name w:val="xl203"/>
    <w:basedOn w:val="Normal"/>
    <w:rsid w:val="00276C1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04">
    <w:name w:val="xl20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6">
    <w:name w:val="xl206"/>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9">
    <w:name w:val="xl209"/>
    <w:basedOn w:val="Normal"/>
    <w:rsid w:val="00276C11"/>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1">
    <w:name w:val="xl211"/>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2">
    <w:name w:val="xl212"/>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3">
    <w:name w:val="xl213"/>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4">
    <w:name w:val="xl214"/>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6">
    <w:name w:val="xl216"/>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8">
    <w:name w:val="xl218"/>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9">
    <w:name w:val="xl219"/>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0">
    <w:name w:val="xl220"/>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221">
    <w:name w:val="xl221"/>
    <w:basedOn w:val="Normal"/>
    <w:rsid w:val="00276C11"/>
    <w:pPr>
      <w:pBdr>
        <w:bottom w:val="double" w:sz="6"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222">
    <w:name w:val="xl222"/>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4">
    <w:name w:val="xl224"/>
    <w:basedOn w:val="Normal"/>
    <w:rsid w:val="00276C1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5">
    <w:name w:val="xl225"/>
    <w:basedOn w:val="Normal"/>
    <w:rsid w:val="00276C1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6">
    <w:name w:val="xl226"/>
    <w:basedOn w:val="Normal"/>
    <w:rsid w:val="00276C1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7">
    <w:name w:val="xl227"/>
    <w:basedOn w:val="Normal"/>
    <w:rsid w:val="00276C1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8">
    <w:name w:val="xl228"/>
    <w:basedOn w:val="Normal"/>
    <w:rsid w:val="00276C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29">
    <w:name w:val="xl229"/>
    <w:basedOn w:val="Normal"/>
    <w:rsid w:val="00276C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0">
    <w:name w:val="xl230"/>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2">
    <w:name w:val="xl232"/>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3">
    <w:name w:val="xl233"/>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4">
    <w:name w:val="xl234"/>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5">
    <w:name w:val="xl235"/>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800080"/>
      <w:sz w:val="24"/>
      <w:szCs w:val="24"/>
    </w:rPr>
  </w:style>
  <w:style w:type="paragraph" w:customStyle="1" w:styleId="xl236">
    <w:name w:val="xl236"/>
    <w:basedOn w:val="Normal"/>
    <w:rsid w:val="00276C11"/>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7">
    <w:name w:val="xl237"/>
    <w:basedOn w:val="Normal"/>
    <w:rsid w:val="00276C11"/>
    <w:pPr>
      <w:pBdr>
        <w:top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8">
    <w:name w:val="xl238"/>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9">
    <w:name w:val="xl239"/>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0">
    <w:name w:val="xl240"/>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1">
    <w:name w:val="xl241"/>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2">
    <w:name w:val="xl242"/>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3">
    <w:name w:val="xl243"/>
    <w:basedOn w:val="Normal"/>
    <w:rsid w:val="00276C1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4">
    <w:name w:val="xl244"/>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5">
    <w:name w:val="xl245"/>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6">
    <w:name w:val="xl246"/>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7">
    <w:name w:val="xl247"/>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Normal"/>
    <w:rsid w:val="00276C11"/>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251">
    <w:name w:val="xl251"/>
    <w:basedOn w:val="Normal"/>
    <w:rsid w:val="00276C11"/>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52">
    <w:name w:val="xl252"/>
    <w:basedOn w:val="Normal"/>
    <w:rsid w:val="00276C1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53">
    <w:name w:val="xl253"/>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5">
    <w:name w:val="xl255"/>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6">
    <w:name w:val="xl256"/>
    <w:basedOn w:val="Normal"/>
    <w:rsid w:val="00276C11"/>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7">
    <w:name w:val="xl257"/>
    <w:basedOn w:val="Normal"/>
    <w:rsid w:val="00276C11"/>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258">
    <w:name w:val="xl258"/>
    <w:basedOn w:val="Normal"/>
    <w:rsid w:val="00276C11"/>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Normal"/>
    <w:rsid w:val="00276C1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60">
    <w:name w:val="xl260"/>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1">
    <w:name w:val="xl261"/>
    <w:basedOn w:val="Normal"/>
    <w:rsid w:val="00276C1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2">
    <w:name w:val="xl262"/>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264">
    <w:name w:val="xl264"/>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5">
    <w:name w:val="xl265"/>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6">
    <w:name w:val="xl266"/>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7">
    <w:name w:val="xl267"/>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8">
    <w:name w:val="xl268"/>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9">
    <w:name w:val="xl269"/>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1">
    <w:name w:val="xl271"/>
    <w:basedOn w:val="Normal"/>
    <w:rsid w:val="00276C11"/>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272">
    <w:name w:val="xl272"/>
    <w:basedOn w:val="Normal"/>
    <w:rsid w:val="00276C11"/>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Normal"/>
    <w:rsid w:val="00276C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Normal"/>
    <w:rsid w:val="00276C11"/>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Normal"/>
    <w:rsid w:val="00276C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9">
    <w:name w:val="xl279"/>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Normal"/>
    <w:rsid w:val="00276C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1">
    <w:name w:val="xl281"/>
    <w:basedOn w:val="Normal"/>
    <w:rsid w:val="00276C11"/>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3">
    <w:name w:val="xl283"/>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4">
    <w:name w:val="xl284"/>
    <w:basedOn w:val="Normal"/>
    <w:rsid w:val="00276C11"/>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285">
    <w:name w:val="xl285"/>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6">
    <w:name w:val="xl286"/>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287">
    <w:name w:val="xl287"/>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8">
    <w:name w:val="xl288"/>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Normal"/>
    <w:rsid w:val="00276C1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0">
    <w:name w:val="xl290"/>
    <w:basedOn w:val="Normal"/>
    <w:rsid w:val="00276C11"/>
    <w:pPr>
      <w:pBdr>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291">
    <w:name w:val="xl291"/>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3">
    <w:name w:val="xl293"/>
    <w:basedOn w:val="Normal"/>
    <w:rsid w:val="00276C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4">
    <w:name w:val="xl294"/>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5">
    <w:name w:val="xl295"/>
    <w:basedOn w:val="Normal"/>
    <w:rsid w:val="00276C11"/>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296">
    <w:name w:val="xl296"/>
    <w:basedOn w:val="Normal"/>
    <w:rsid w:val="00276C11"/>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97">
    <w:name w:val="xl297"/>
    <w:basedOn w:val="Normal"/>
    <w:rsid w:val="00276C11"/>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98">
    <w:name w:val="xl298"/>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0">
    <w:name w:val="xl300"/>
    <w:basedOn w:val="Normal"/>
    <w:rsid w:val="00276C11"/>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1">
    <w:name w:val="xl301"/>
    <w:basedOn w:val="Normal"/>
    <w:rsid w:val="00276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2">
    <w:name w:val="xl302"/>
    <w:basedOn w:val="Normal"/>
    <w:rsid w:val="00276C11"/>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03">
    <w:name w:val="xl303"/>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Normal"/>
    <w:rsid w:val="00276C11"/>
    <w:pPr>
      <w:spacing w:before="100" w:beforeAutospacing="1" w:after="100" w:afterAutospacing="1" w:line="240" w:lineRule="auto"/>
    </w:pPr>
    <w:rPr>
      <w:rFonts w:ascii="Times New Roman" w:eastAsia="Times New Roman" w:hAnsi="Times New Roman" w:cs="Times New Roman"/>
    </w:rPr>
  </w:style>
  <w:style w:type="paragraph" w:customStyle="1" w:styleId="xl305">
    <w:name w:val="xl305"/>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Normal"/>
    <w:rsid w:val="00276C1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07">
    <w:name w:val="xl307"/>
    <w:basedOn w:val="Normal"/>
    <w:rsid w:val="00276C1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8">
    <w:name w:val="xl308"/>
    <w:basedOn w:val="Normal"/>
    <w:rsid w:val="00276C1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9">
    <w:name w:val="xl309"/>
    <w:basedOn w:val="Normal"/>
    <w:rsid w:val="00276C1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0">
    <w:name w:val="xl310"/>
    <w:basedOn w:val="Normal"/>
    <w:rsid w:val="00276C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11">
    <w:name w:val="xl311"/>
    <w:basedOn w:val="Normal"/>
    <w:rsid w:val="00276C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2">
    <w:name w:val="xl312"/>
    <w:basedOn w:val="Normal"/>
    <w:rsid w:val="00276C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3">
    <w:name w:val="xl313"/>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4">
    <w:name w:val="xl314"/>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315">
    <w:name w:val="xl315"/>
    <w:basedOn w:val="Normal"/>
    <w:rsid w:val="00276C11"/>
    <w:pPr>
      <w:pBdr>
        <w:top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316">
    <w:name w:val="xl316"/>
    <w:basedOn w:val="Normal"/>
    <w:rsid w:val="00276C11"/>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7">
    <w:name w:val="xl317"/>
    <w:basedOn w:val="Normal"/>
    <w:rsid w:val="00276C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8">
    <w:name w:val="xl318"/>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9">
    <w:name w:val="xl319"/>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0">
    <w:name w:val="xl320"/>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1">
    <w:name w:val="xl321"/>
    <w:basedOn w:val="Normal"/>
    <w:rsid w:val="00276C11"/>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2">
    <w:name w:val="xl322"/>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3">
    <w:name w:val="xl323"/>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366092"/>
      <w:sz w:val="24"/>
      <w:szCs w:val="24"/>
    </w:rPr>
  </w:style>
  <w:style w:type="paragraph" w:customStyle="1" w:styleId="xl324">
    <w:name w:val="xl324"/>
    <w:basedOn w:val="Normal"/>
    <w:rsid w:val="00276C11"/>
    <w:pPr>
      <w:spacing w:before="100" w:beforeAutospacing="1" w:after="100" w:afterAutospacing="1" w:line="240" w:lineRule="auto"/>
    </w:pPr>
    <w:rPr>
      <w:rFonts w:ascii="Times New Roman" w:eastAsia="Times New Roman" w:hAnsi="Times New Roman" w:cs="Times New Roman"/>
      <w:color w:val="366092"/>
      <w:sz w:val="24"/>
      <w:szCs w:val="24"/>
    </w:rPr>
  </w:style>
  <w:style w:type="paragraph" w:customStyle="1" w:styleId="xl325">
    <w:name w:val="xl325"/>
    <w:basedOn w:val="Normal"/>
    <w:rsid w:val="00276C11"/>
    <w:pPr>
      <w:spacing w:before="100" w:beforeAutospacing="1" w:after="100" w:afterAutospacing="1" w:line="240" w:lineRule="auto"/>
    </w:pPr>
    <w:rPr>
      <w:rFonts w:ascii="Times New Roman" w:eastAsia="Times New Roman" w:hAnsi="Times New Roman" w:cs="Times New Roman"/>
      <w:color w:val="366092"/>
      <w:sz w:val="24"/>
      <w:szCs w:val="24"/>
    </w:rPr>
  </w:style>
  <w:style w:type="paragraph" w:customStyle="1" w:styleId="xl326">
    <w:name w:val="xl326"/>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7">
    <w:name w:val="xl327"/>
    <w:basedOn w:val="Normal"/>
    <w:rsid w:val="00276C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8">
    <w:name w:val="xl328"/>
    <w:basedOn w:val="Normal"/>
    <w:rsid w:val="00276C11"/>
    <w:pPr>
      <w:spacing w:before="100" w:beforeAutospacing="1" w:after="100" w:afterAutospacing="1" w:line="240" w:lineRule="auto"/>
    </w:pPr>
    <w:rPr>
      <w:rFonts w:ascii="Times New Roman" w:eastAsia="Times New Roman" w:hAnsi="Times New Roman" w:cs="Times New Roman"/>
    </w:rPr>
  </w:style>
  <w:style w:type="paragraph" w:customStyle="1" w:styleId="xl329">
    <w:name w:val="xl329"/>
    <w:basedOn w:val="Normal"/>
    <w:rsid w:val="00276C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800080"/>
      <w:sz w:val="24"/>
      <w:szCs w:val="24"/>
    </w:rPr>
  </w:style>
  <w:style w:type="paragraph" w:customStyle="1" w:styleId="xl330">
    <w:name w:val="xl330"/>
    <w:basedOn w:val="Normal"/>
    <w:rsid w:val="00276C11"/>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800080"/>
      <w:sz w:val="24"/>
      <w:szCs w:val="24"/>
    </w:rPr>
  </w:style>
  <w:style w:type="paragraph" w:customStyle="1" w:styleId="xl331">
    <w:name w:val="xl331"/>
    <w:basedOn w:val="Normal"/>
    <w:rsid w:val="00276C11"/>
    <w:pPr>
      <w:pBdr>
        <w:bottom w:val="double" w:sz="6"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32">
    <w:name w:val="xl332"/>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33">
    <w:name w:val="xl333"/>
    <w:basedOn w:val="Normal"/>
    <w:rsid w:val="00276C1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4">
    <w:name w:val="xl334"/>
    <w:basedOn w:val="Normal"/>
    <w:rsid w:val="00276C11"/>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5">
    <w:name w:val="xl335"/>
    <w:basedOn w:val="Normal"/>
    <w:rsid w:val="00276C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6">
    <w:name w:val="xl336"/>
    <w:basedOn w:val="Normal"/>
    <w:rsid w:val="00276C11"/>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337">
    <w:name w:val="xl337"/>
    <w:basedOn w:val="Normal"/>
    <w:rsid w:val="00276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8">
    <w:name w:val="xl338"/>
    <w:basedOn w:val="Normal"/>
    <w:rsid w:val="00276C11"/>
    <w:pPr>
      <w:spacing w:before="100" w:beforeAutospacing="1" w:after="100" w:afterAutospacing="1" w:line="240" w:lineRule="auto"/>
    </w:pPr>
    <w:rPr>
      <w:rFonts w:ascii="Times New Roman" w:eastAsia="Times New Roman" w:hAnsi="Times New Roman" w:cs="Times New Roman"/>
      <w:b/>
      <w:bCs/>
    </w:rPr>
  </w:style>
  <w:style w:type="paragraph" w:customStyle="1" w:styleId="xl339">
    <w:name w:val="xl339"/>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0">
    <w:name w:val="xl340"/>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1">
    <w:name w:val="xl341"/>
    <w:basedOn w:val="Normal"/>
    <w:rsid w:val="00276C1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2">
    <w:name w:val="xl342"/>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3">
    <w:name w:val="xl343"/>
    <w:basedOn w:val="Normal"/>
    <w:rsid w:val="00276C1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4">
    <w:name w:val="xl344"/>
    <w:basedOn w:val="Normal"/>
    <w:rsid w:val="00276C11"/>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5">
    <w:name w:val="xl345"/>
    <w:basedOn w:val="Normal"/>
    <w:rsid w:val="00276C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6">
    <w:name w:val="xl346"/>
    <w:basedOn w:val="Normal"/>
    <w:rsid w:val="00276C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7">
    <w:name w:val="xl347"/>
    <w:basedOn w:val="Normal"/>
    <w:rsid w:val="00276C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Normal"/>
    <w:rsid w:val="00276C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9">
    <w:name w:val="xl349"/>
    <w:basedOn w:val="Normal"/>
    <w:rsid w:val="00276C1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5D740E"/>
    <w:pPr>
      <w:widowControl w:val="0"/>
      <w:spacing w:after="0" w:line="240" w:lineRule="auto"/>
    </w:pPr>
    <w:rPr>
      <w:rFonts w:eastAsiaTheme="minorHAnsi"/>
      <w:lang w:val="en-US" w:eastAsia="en-US"/>
    </w:rPr>
  </w:style>
  <w:style w:type="paragraph" w:styleId="BodyText">
    <w:name w:val="Body Text"/>
    <w:basedOn w:val="Normal"/>
    <w:link w:val="BodyTextChar"/>
    <w:uiPriority w:val="1"/>
    <w:qFormat/>
    <w:rsid w:val="005D740E"/>
    <w:pPr>
      <w:widowControl w:val="0"/>
      <w:spacing w:after="0" w:line="240" w:lineRule="auto"/>
      <w:ind w:left="507"/>
    </w:pPr>
    <w:rPr>
      <w:rFonts w:ascii="Arial" w:eastAsia="Arial" w:hAnsi="Arial"/>
      <w:sz w:val="24"/>
      <w:szCs w:val="24"/>
      <w:lang w:val="en-US" w:eastAsia="en-US"/>
    </w:rPr>
  </w:style>
  <w:style w:type="character" w:customStyle="1" w:styleId="BodyTextChar">
    <w:name w:val="Body Text Char"/>
    <w:basedOn w:val="DefaultParagraphFont"/>
    <w:link w:val="BodyText"/>
    <w:uiPriority w:val="1"/>
    <w:rsid w:val="005D740E"/>
    <w:rPr>
      <w:rFonts w:ascii="Arial" w:eastAsia="Arial" w:hAnsi="Arial"/>
      <w:sz w:val="24"/>
      <w:szCs w:val="24"/>
      <w:lang w:val="en-US" w:eastAsia="en-US"/>
    </w:rPr>
  </w:style>
  <w:style w:type="table" w:customStyle="1" w:styleId="TableGrid9">
    <w:name w:val="Table Grid9"/>
    <w:basedOn w:val="TableNormal"/>
    <w:next w:val="TableGrid"/>
    <w:uiPriority w:val="39"/>
    <w:rsid w:val="00722D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437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F437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35A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61A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2-Accent1">
    <w:name w:val="Medium Shading 2 Accent 1"/>
    <w:basedOn w:val="TableNormal"/>
    <w:uiPriority w:val="64"/>
    <w:rsid w:val="00EA52F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6968">
      <w:bodyDiv w:val="1"/>
      <w:marLeft w:val="0"/>
      <w:marRight w:val="0"/>
      <w:marTop w:val="0"/>
      <w:marBottom w:val="0"/>
      <w:divBdr>
        <w:top w:val="none" w:sz="0" w:space="0" w:color="auto"/>
        <w:left w:val="none" w:sz="0" w:space="0" w:color="auto"/>
        <w:bottom w:val="none" w:sz="0" w:space="0" w:color="auto"/>
        <w:right w:val="none" w:sz="0" w:space="0" w:color="auto"/>
      </w:divBdr>
    </w:div>
    <w:div w:id="26609105">
      <w:bodyDiv w:val="1"/>
      <w:marLeft w:val="0"/>
      <w:marRight w:val="0"/>
      <w:marTop w:val="0"/>
      <w:marBottom w:val="0"/>
      <w:divBdr>
        <w:top w:val="none" w:sz="0" w:space="0" w:color="auto"/>
        <w:left w:val="none" w:sz="0" w:space="0" w:color="auto"/>
        <w:bottom w:val="none" w:sz="0" w:space="0" w:color="auto"/>
        <w:right w:val="none" w:sz="0" w:space="0" w:color="auto"/>
      </w:divBdr>
    </w:div>
    <w:div w:id="41637109">
      <w:bodyDiv w:val="1"/>
      <w:marLeft w:val="0"/>
      <w:marRight w:val="0"/>
      <w:marTop w:val="0"/>
      <w:marBottom w:val="0"/>
      <w:divBdr>
        <w:top w:val="none" w:sz="0" w:space="0" w:color="auto"/>
        <w:left w:val="none" w:sz="0" w:space="0" w:color="auto"/>
        <w:bottom w:val="none" w:sz="0" w:space="0" w:color="auto"/>
        <w:right w:val="none" w:sz="0" w:space="0" w:color="auto"/>
      </w:divBdr>
    </w:div>
    <w:div w:id="49572578">
      <w:bodyDiv w:val="1"/>
      <w:marLeft w:val="0"/>
      <w:marRight w:val="0"/>
      <w:marTop w:val="0"/>
      <w:marBottom w:val="0"/>
      <w:divBdr>
        <w:top w:val="none" w:sz="0" w:space="0" w:color="auto"/>
        <w:left w:val="none" w:sz="0" w:space="0" w:color="auto"/>
        <w:bottom w:val="none" w:sz="0" w:space="0" w:color="auto"/>
        <w:right w:val="none" w:sz="0" w:space="0" w:color="auto"/>
      </w:divBdr>
    </w:div>
    <w:div w:id="78018614">
      <w:bodyDiv w:val="1"/>
      <w:marLeft w:val="0"/>
      <w:marRight w:val="0"/>
      <w:marTop w:val="0"/>
      <w:marBottom w:val="0"/>
      <w:divBdr>
        <w:top w:val="none" w:sz="0" w:space="0" w:color="auto"/>
        <w:left w:val="none" w:sz="0" w:space="0" w:color="auto"/>
        <w:bottom w:val="none" w:sz="0" w:space="0" w:color="auto"/>
        <w:right w:val="none" w:sz="0" w:space="0" w:color="auto"/>
      </w:divBdr>
    </w:div>
    <w:div w:id="137647115">
      <w:bodyDiv w:val="1"/>
      <w:marLeft w:val="0"/>
      <w:marRight w:val="0"/>
      <w:marTop w:val="0"/>
      <w:marBottom w:val="0"/>
      <w:divBdr>
        <w:top w:val="none" w:sz="0" w:space="0" w:color="auto"/>
        <w:left w:val="none" w:sz="0" w:space="0" w:color="auto"/>
        <w:bottom w:val="none" w:sz="0" w:space="0" w:color="auto"/>
        <w:right w:val="none" w:sz="0" w:space="0" w:color="auto"/>
      </w:divBdr>
    </w:div>
    <w:div w:id="161240307">
      <w:bodyDiv w:val="1"/>
      <w:marLeft w:val="0"/>
      <w:marRight w:val="0"/>
      <w:marTop w:val="0"/>
      <w:marBottom w:val="0"/>
      <w:divBdr>
        <w:top w:val="none" w:sz="0" w:space="0" w:color="auto"/>
        <w:left w:val="none" w:sz="0" w:space="0" w:color="auto"/>
        <w:bottom w:val="none" w:sz="0" w:space="0" w:color="auto"/>
        <w:right w:val="none" w:sz="0" w:space="0" w:color="auto"/>
      </w:divBdr>
    </w:div>
    <w:div w:id="163715236">
      <w:bodyDiv w:val="1"/>
      <w:marLeft w:val="0"/>
      <w:marRight w:val="0"/>
      <w:marTop w:val="0"/>
      <w:marBottom w:val="0"/>
      <w:divBdr>
        <w:top w:val="none" w:sz="0" w:space="0" w:color="auto"/>
        <w:left w:val="none" w:sz="0" w:space="0" w:color="auto"/>
        <w:bottom w:val="none" w:sz="0" w:space="0" w:color="auto"/>
        <w:right w:val="none" w:sz="0" w:space="0" w:color="auto"/>
      </w:divBdr>
    </w:div>
    <w:div w:id="179009323">
      <w:bodyDiv w:val="1"/>
      <w:marLeft w:val="0"/>
      <w:marRight w:val="0"/>
      <w:marTop w:val="0"/>
      <w:marBottom w:val="0"/>
      <w:divBdr>
        <w:top w:val="none" w:sz="0" w:space="0" w:color="auto"/>
        <w:left w:val="none" w:sz="0" w:space="0" w:color="auto"/>
        <w:bottom w:val="none" w:sz="0" w:space="0" w:color="auto"/>
        <w:right w:val="none" w:sz="0" w:space="0" w:color="auto"/>
      </w:divBdr>
    </w:div>
    <w:div w:id="180170739">
      <w:bodyDiv w:val="1"/>
      <w:marLeft w:val="0"/>
      <w:marRight w:val="0"/>
      <w:marTop w:val="0"/>
      <w:marBottom w:val="0"/>
      <w:divBdr>
        <w:top w:val="none" w:sz="0" w:space="0" w:color="auto"/>
        <w:left w:val="none" w:sz="0" w:space="0" w:color="auto"/>
        <w:bottom w:val="none" w:sz="0" w:space="0" w:color="auto"/>
        <w:right w:val="none" w:sz="0" w:space="0" w:color="auto"/>
      </w:divBdr>
    </w:div>
    <w:div w:id="192235630">
      <w:bodyDiv w:val="1"/>
      <w:marLeft w:val="0"/>
      <w:marRight w:val="0"/>
      <w:marTop w:val="0"/>
      <w:marBottom w:val="0"/>
      <w:divBdr>
        <w:top w:val="none" w:sz="0" w:space="0" w:color="auto"/>
        <w:left w:val="none" w:sz="0" w:space="0" w:color="auto"/>
        <w:bottom w:val="none" w:sz="0" w:space="0" w:color="auto"/>
        <w:right w:val="none" w:sz="0" w:space="0" w:color="auto"/>
      </w:divBdr>
    </w:div>
    <w:div w:id="199251251">
      <w:bodyDiv w:val="1"/>
      <w:marLeft w:val="0"/>
      <w:marRight w:val="0"/>
      <w:marTop w:val="0"/>
      <w:marBottom w:val="0"/>
      <w:divBdr>
        <w:top w:val="none" w:sz="0" w:space="0" w:color="auto"/>
        <w:left w:val="none" w:sz="0" w:space="0" w:color="auto"/>
        <w:bottom w:val="none" w:sz="0" w:space="0" w:color="auto"/>
        <w:right w:val="none" w:sz="0" w:space="0" w:color="auto"/>
      </w:divBdr>
    </w:div>
    <w:div w:id="225647406">
      <w:bodyDiv w:val="1"/>
      <w:marLeft w:val="0"/>
      <w:marRight w:val="0"/>
      <w:marTop w:val="0"/>
      <w:marBottom w:val="0"/>
      <w:divBdr>
        <w:top w:val="none" w:sz="0" w:space="0" w:color="auto"/>
        <w:left w:val="none" w:sz="0" w:space="0" w:color="auto"/>
        <w:bottom w:val="none" w:sz="0" w:space="0" w:color="auto"/>
        <w:right w:val="none" w:sz="0" w:space="0" w:color="auto"/>
      </w:divBdr>
    </w:div>
    <w:div w:id="242297356">
      <w:bodyDiv w:val="1"/>
      <w:marLeft w:val="0"/>
      <w:marRight w:val="0"/>
      <w:marTop w:val="0"/>
      <w:marBottom w:val="0"/>
      <w:divBdr>
        <w:top w:val="none" w:sz="0" w:space="0" w:color="auto"/>
        <w:left w:val="none" w:sz="0" w:space="0" w:color="auto"/>
        <w:bottom w:val="none" w:sz="0" w:space="0" w:color="auto"/>
        <w:right w:val="none" w:sz="0" w:space="0" w:color="auto"/>
      </w:divBdr>
    </w:div>
    <w:div w:id="244458322">
      <w:bodyDiv w:val="1"/>
      <w:marLeft w:val="0"/>
      <w:marRight w:val="0"/>
      <w:marTop w:val="0"/>
      <w:marBottom w:val="0"/>
      <w:divBdr>
        <w:top w:val="none" w:sz="0" w:space="0" w:color="auto"/>
        <w:left w:val="none" w:sz="0" w:space="0" w:color="auto"/>
        <w:bottom w:val="none" w:sz="0" w:space="0" w:color="auto"/>
        <w:right w:val="none" w:sz="0" w:space="0" w:color="auto"/>
      </w:divBdr>
    </w:div>
    <w:div w:id="259876877">
      <w:bodyDiv w:val="1"/>
      <w:marLeft w:val="0"/>
      <w:marRight w:val="0"/>
      <w:marTop w:val="0"/>
      <w:marBottom w:val="0"/>
      <w:divBdr>
        <w:top w:val="none" w:sz="0" w:space="0" w:color="auto"/>
        <w:left w:val="none" w:sz="0" w:space="0" w:color="auto"/>
        <w:bottom w:val="none" w:sz="0" w:space="0" w:color="auto"/>
        <w:right w:val="none" w:sz="0" w:space="0" w:color="auto"/>
      </w:divBdr>
    </w:div>
    <w:div w:id="293095678">
      <w:bodyDiv w:val="1"/>
      <w:marLeft w:val="0"/>
      <w:marRight w:val="0"/>
      <w:marTop w:val="0"/>
      <w:marBottom w:val="0"/>
      <w:divBdr>
        <w:top w:val="none" w:sz="0" w:space="0" w:color="auto"/>
        <w:left w:val="none" w:sz="0" w:space="0" w:color="auto"/>
        <w:bottom w:val="none" w:sz="0" w:space="0" w:color="auto"/>
        <w:right w:val="none" w:sz="0" w:space="0" w:color="auto"/>
      </w:divBdr>
    </w:div>
    <w:div w:id="299656010">
      <w:bodyDiv w:val="1"/>
      <w:marLeft w:val="0"/>
      <w:marRight w:val="0"/>
      <w:marTop w:val="0"/>
      <w:marBottom w:val="0"/>
      <w:divBdr>
        <w:top w:val="none" w:sz="0" w:space="0" w:color="auto"/>
        <w:left w:val="none" w:sz="0" w:space="0" w:color="auto"/>
        <w:bottom w:val="none" w:sz="0" w:space="0" w:color="auto"/>
        <w:right w:val="none" w:sz="0" w:space="0" w:color="auto"/>
      </w:divBdr>
    </w:div>
    <w:div w:id="341858026">
      <w:bodyDiv w:val="1"/>
      <w:marLeft w:val="0"/>
      <w:marRight w:val="0"/>
      <w:marTop w:val="0"/>
      <w:marBottom w:val="0"/>
      <w:divBdr>
        <w:top w:val="none" w:sz="0" w:space="0" w:color="auto"/>
        <w:left w:val="none" w:sz="0" w:space="0" w:color="auto"/>
        <w:bottom w:val="none" w:sz="0" w:space="0" w:color="auto"/>
        <w:right w:val="none" w:sz="0" w:space="0" w:color="auto"/>
      </w:divBdr>
    </w:div>
    <w:div w:id="372072432">
      <w:bodyDiv w:val="1"/>
      <w:marLeft w:val="0"/>
      <w:marRight w:val="0"/>
      <w:marTop w:val="0"/>
      <w:marBottom w:val="0"/>
      <w:divBdr>
        <w:top w:val="none" w:sz="0" w:space="0" w:color="auto"/>
        <w:left w:val="none" w:sz="0" w:space="0" w:color="auto"/>
        <w:bottom w:val="none" w:sz="0" w:space="0" w:color="auto"/>
        <w:right w:val="none" w:sz="0" w:space="0" w:color="auto"/>
      </w:divBdr>
    </w:div>
    <w:div w:id="390275973">
      <w:bodyDiv w:val="1"/>
      <w:marLeft w:val="0"/>
      <w:marRight w:val="0"/>
      <w:marTop w:val="0"/>
      <w:marBottom w:val="0"/>
      <w:divBdr>
        <w:top w:val="none" w:sz="0" w:space="0" w:color="auto"/>
        <w:left w:val="none" w:sz="0" w:space="0" w:color="auto"/>
        <w:bottom w:val="none" w:sz="0" w:space="0" w:color="auto"/>
        <w:right w:val="none" w:sz="0" w:space="0" w:color="auto"/>
      </w:divBdr>
    </w:div>
    <w:div w:id="395862723">
      <w:bodyDiv w:val="1"/>
      <w:marLeft w:val="0"/>
      <w:marRight w:val="0"/>
      <w:marTop w:val="0"/>
      <w:marBottom w:val="0"/>
      <w:divBdr>
        <w:top w:val="none" w:sz="0" w:space="0" w:color="auto"/>
        <w:left w:val="none" w:sz="0" w:space="0" w:color="auto"/>
        <w:bottom w:val="none" w:sz="0" w:space="0" w:color="auto"/>
        <w:right w:val="none" w:sz="0" w:space="0" w:color="auto"/>
      </w:divBdr>
    </w:div>
    <w:div w:id="396706917">
      <w:bodyDiv w:val="1"/>
      <w:marLeft w:val="0"/>
      <w:marRight w:val="0"/>
      <w:marTop w:val="0"/>
      <w:marBottom w:val="0"/>
      <w:divBdr>
        <w:top w:val="none" w:sz="0" w:space="0" w:color="auto"/>
        <w:left w:val="none" w:sz="0" w:space="0" w:color="auto"/>
        <w:bottom w:val="none" w:sz="0" w:space="0" w:color="auto"/>
        <w:right w:val="none" w:sz="0" w:space="0" w:color="auto"/>
      </w:divBdr>
    </w:div>
    <w:div w:id="416295445">
      <w:bodyDiv w:val="1"/>
      <w:marLeft w:val="0"/>
      <w:marRight w:val="0"/>
      <w:marTop w:val="0"/>
      <w:marBottom w:val="0"/>
      <w:divBdr>
        <w:top w:val="none" w:sz="0" w:space="0" w:color="auto"/>
        <w:left w:val="none" w:sz="0" w:space="0" w:color="auto"/>
        <w:bottom w:val="none" w:sz="0" w:space="0" w:color="auto"/>
        <w:right w:val="none" w:sz="0" w:space="0" w:color="auto"/>
      </w:divBdr>
    </w:div>
    <w:div w:id="416367404">
      <w:bodyDiv w:val="1"/>
      <w:marLeft w:val="0"/>
      <w:marRight w:val="0"/>
      <w:marTop w:val="0"/>
      <w:marBottom w:val="0"/>
      <w:divBdr>
        <w:top w:val="none" w:sz="0" w:space="0" w:color="auto"/>
        <w:left w:val="none" w:sz="0" w:space="0" w:color="auto"/>
        <w:bottom w:val="none" w:sz="0" w:space="0" w:color="auto"/>
        <w:right w:val="none" w:sz="0" w:space="0" w:color="auto"/>
      </w:divBdr>
    </w:div>
    <w:div w:id="426081028">
      <w:bodyDiv w:val="1"/>
      <w:marLeft w:val="0"/>
      <w:marRight w:val="0"/>
      <w:marTop w:val="0"/>
      <w:marBottom w:val="0"/>
      <w:divBdr>
        <w:top w:val="none" w:sz="0" w:space="0" w:color="auto"/>
        <w:left w:val="none" w:sz="0" w:space="0" w:color="auto"/>
        <w:bottom w:val="none" w:sz="0" w:space="0" w:color="auto"/>
        <w:right w:val="none" w:sz="0" w:space="0" w:color="auto"/>
      </w:divBdr>
    </w:div>
    <w:div w:id="468861962">
      <w:bodyDiv w:val="1"/>
      <w:marLeft w:val="0"/>
      <w:marRight w:val="0"/>
      <w:marTop w:val="0"/>
      <w:marBottom w:val="0"/>
      <w:divBdr>
        <w:top w:val="none" w:sz="0" w:space="0" w:color="auto"/>
        <w:left w:val="none" w:sz="0" w:space="0" w:color="auto"/>
        <w:bottom w:val="none" w:sz="0" w:space="0" w:color="auto"/>
        <w:right w:val="none" w:sz="0" w:space="0" w:color="auto"/>
      </w:divBdr>
    </w:div>
    <w:div w:id="491406754">
      <w:bodyDiv w:val="1"/>
      <w:marLeft w:val="0"/>
      <w:marRight w:val="0"/>
      <w:marTop w:val="0"/>
      <w:marBottom w:val="0"/>
      <w:divBdr>
        <w:top w:val="none" w:sz="0" w:space="0" w:color="auto"/>
        <w:left w:val="none" w:sz="0" w:space="0" w:color="auto"/>
        <w:bottom w:val="none" w:sz="0" w:space="0" w:color="auto"/>
        <w:right w:val="none" w:sz="0" w:space="0" w:color="auto"/>
      </w:divBdr>
    </w:div>
    <w:div w:id="517043894">
      <w:bodyDiv w:val="1"/>
      <w:marLeft w:val="0"/>
      <w:marRight w:val="0"/>
      <w:marTop w:val="0"/>
      <w:marBottom w:val="0"/>
      <w:divBdr>
        <w:top w:val="none" w:sz="0" w:space="0" w:color="auto"/>
        <w:left w:val="none" w:sz="0" w:space="0" w:color="auto"/>
        <w:bottom w:val="none" w:sz="0" w:space="0" w:color="auto"/>
        <w:right w:val="none" w:sz="0" w:space="0" w:color="auto"/>
      </w:divBdr>
    </w:div>
    <w:div w:id="527640896">
      <w:bodyDiv w:val="1"/>
      <w:marLeft w:val="0"/>
      <w:marRight w:val="0"/>
      <w:marTop w:val="0"/>
      <w:marBottom w:val="0"/>
      <w:divBdr>
        <w:top w:val="none" w:sz="0" w:space="0" w:color="auto"/>
        <w:left w:val="none" w:sz="0" w:space="0" w:color="auto"/>
        <w:bottom w:val="none" w:sz="0" w:space="0" w:color="auto"/>
        <w:right w:val="none" w:sz="0" w:space="0" w:color="auto"/>
      </w:divBdr>
    </w:div>
    <w:div w:id="550576693">
      <w:bodyDiv w:val="1"/>
      <w:marLeft w:val="0"/>
      <w:marRight w:val="0"/>
      <w:marTop w:val="0"/>
      <w:marBottom w:val="0"/>
      <w:divBdr>
        <w:top w:val="none" w:sz="0" w:space="0" w:color="auto"/>
        <w:left w:val="none" w:sz="0" w:space="0" w:color="auto"/>
        <w:bottom w:val="none" w:sz="0" w:space="0" w:color="auto"/>
        <w:right w:val="none" w:sz="0" w:space="0" w:color="auto"/>
      </w:divBdr>
    </w:div>
    <w:div w:id="648023085">
      <w:bodyDiv w:val="1"/>
      <w:marLeft w:val="0"/>
      <w:marRight w:val="0"/>
      <w:marTop w:val="0"/>
      <w:marBottom w:val="0"/>
      <w:divBdr>
        <w:top w:val="none" w:sz="0" w:space="0" w:color="auto"/>
        <w:left w:val="none" w:sz="0" w:space="0" w:color="auto"/>
        <w:bottom w:val="none" w:sz="0" w:space="0" w:color="auto"/>
        <w:right w:val="none" w:sz="0" w:space="0" w:color="auto"/>
      </w:divBdr>
    </w:div>
    <w:div w:id="698818909">
      <w:bodyDiv w:val="1"/>
      <w:marLeft w:val="0"/>
      <w:marRight w:val="0"/>
      <w:marTop w:val="0"/>
      <w:marBottom w:val="0"/>
      <w:divBdr>
        <w:top w:val="none" w:sz="0" w:space="0" w:color="auto"/>
        <w:left w:val="none" w:sz="0" w:space="0" w:color="auto"/>
        <w:bottom w:val="none" w:sz="0" w:space="0" w:color="auto"/>
        <w:right w:val="none" w:sz="0" w:space="0" w:color="auto"/>
      </w:divBdr>
    </w:div>
    <w:div w:id="729888478">
      <w:bodyDiv w:val="1"/>
      <w:marLeft w:val="0"/>
      <w:marRight w:val="0"/>
      <w:marTop w:val="0"/>
      <w:marBottom w:val="0"/>
      <w:divBdr>
        <w:top w:val="none" w:sz="0" w:space="0" w:color="auto"/>
        <w:left w:val="none" w:sz="0" w:space="0" w:color="auto"/>
        <w:bottom w:val="none" w:sz="0" w:space="0" w:color="auto"/>
        <w:right w:val="none" w:sz="0" w:space="0" w:color="auto"/>
      </w:divBdr>
    </w:div>
    <w:div w:id="760302318">
      <w:bodyDiv w:val="1"/>
      <w:marLeft w:val="0"/>
      <w:marRight w:val="0"/>
      <w:marTop w:val="0"/>
      <w:marBottom w:val="0"/>
      <w:divBdr>
        <w:top w:val="none" w:sz="0" w:space="0" w:color="auto"/>
        <w:left w:val="none" w:sz="0" w:space="0" w:color="auto"/>
        <w:bottom w:val="none" w:sz="0" w:space="0" w:color="auto"/>
        <w:right w:val="none" w:sz="0" w:space="0" w:color="auto"/>
      </w:divBdr>
    </w:div>
    <w:div w:id="789476809">
      <w:bodyDiv w:val="1"/>
      <w:marLeft w:val="0"/>
      <w:marRight w:val="0"/>
      <w:marTop w:val="0"/>
      <w:marBottom w:val="0"/>
      <w:divBdr>
        <w:top w:val="none" w:sz="0" w:space="0" w:color="auto"/>
        <w:left w:val="none" w:sz="0" w:space="0" w:color="auto"/>
        <w:bottom w:val="none" w:sz="0" w:space="0" w:color="auto"/>
        <w:right w:val="none" w:sz="0" w:space="0" w:color="auto"/>
      </w:divBdr>
    </w:div>
    <w:div w:id="831677087">
      <w:bodyDiv w:val="1"/>
      <w:marLeft w:val="0"/>
      <w:marRight w:val="0"/>
      <w:marTop w:val="0"/>
      <w:marBottom w:val="0"/>
      <w:divBdr>
        <w:top w:val="none" w:sz="0" w:space="0" w:color="auto"/>
        <w:left w:val="none" w:sz="0" w:space="0" w:color="auto"/>
        <w:bottom w:val="none" w:sz="0" w:space="0" w:color="auto"/>
        <w:right w:val="none" w:sz="0" w:space="0" w:color="auto"/>
      </w:divBdr>
    </w:div>
    <w:div w:id="833570754">
      <w:bodyDiv w:val="1"/>
      <w:marLeft w:val="0"/>
      <w:marRight w:val="0"/>
      <w:marTop w:val="0"/>
      <w:marBottom w:val="0"/>
      <w:divBdr>
        <w:top w:val="none" w:sz="0" w:space="0" w:color="auto"/>
        <w:left w:val="none" w:sz="0" w:space="0" w:color="auto"/>
        <w:bottom w:val="none" w:sz="0" w:space="0" w:color="auto"/>
        <w:right w:val="none" w:sz="0" w:space="0" w:color="auto"/>
      </w:divBdr>
    </w:div>
    <w:div w:id="851644801">
      <w:bodyDiv w:val="1"/>
      <w:marLeft w:val="0"/>
      <w:marRight w:val="0"/>
      <w:marTop w:val="0"/>
      <w:marBottom w:val="0"/>
      <w:divBdr>
        <w:top w:val="none" w:sz="0" w:space="0" w:color="auto"/>
        <w:left w:val="none" w:sz="0" w:space="0" w:color="auto"/>
        <w:bottom w:val="none" w:sz="0" w:space="0" w:color="auto"/>
        <w:right w:val="none" w:sz="0" w:space="0" w:color="auto"/>
      </w:divBdr>
    </w:div>
    <w:div w:id="852719694">
      <w:bodyDiv w:val="1"/>
      <w:marLeft w:val="0"/>
      <w:marRight w:val="0"/>
      <w:marTop w:val="0"/>
      <w:marBottom w:val="0"/>
      <w:divBdr>
        <w:top w:val="none" w:sz="0" w:space="0" w:color="auto"/>
        <w:left w:val="none" w:sz="0" w:space="0" w:color="auto"/>
        <w:bottom w:val="none" w:sz="0" w:space="0" w:color="auto"/>
        <w:right w:val="none" w:sz="0" w:space="0" w:color="auto"/>
      </w:divBdr>
    </w:div>
    <w:div w:id="864175658">
      <w:bodyDiv w:val="1"/>
      <w:marLeft w:val="0"/>
      <w:marRight w:val="0"/>
      <w:marTop w:val="0"/>
      <w:marBottom w:val="0"/>
      <w:divBdr>
        <w:top w:val="none" w:sz="0" w:space="0" w:color="auto"/>
        <w:left w:val="none" w:sz="0" w:space="0" w:color="auto"/>
        <w:bottom w:val="none" w:sz="0" w:space="0" w:color="auto"/>
        <w:right w:val="none" w:sz="0" w:space="0" w:color="auto"/>
      </w:divBdr>
    </w:div>
    <w:div w:id="901915100">
      <w:bodyDiv w:val="1"/>
      <w:marLeft w:val="0"/>
      <w:marRight w:val="0"/>
      <w:marTop w:val="0"/>
      <w:marBottom w:val="0"/>
      <w:divBdr>
        <w:top w:val="none" w:sz="0" w:space="0" w:color="auto"/>
        <w:left w:val="none" w:sz="0" w:space="0" w:color="auto"/>
        <w:bottom w:val="none" w:sz="0" w:space="0" w:color="auto"/>
        <w:right w:val="none" w:sz="0" w:space="0" w:color="auto"/>
      </w:divBdr>
    </w:div>
    <w:div w:id="925305180">
      <w:bodyDiv w:val="1"/>
      <w:marLeft w:val="0"/>
      <w:marRight w:val="0"/>
      <w:marTop w:val="0"/>
      <w:marBottom w:val="0"/>
      <w:divBdr>
        <w:top w:val="none" w:sz="0" w:space="0" w:color="auto"/>
        <w:left w:val="none" w:sz="0" w:space="0" w:color="auto"/>
        <w:bottom w:val="none" w:sz="0" w:space="0" w:color="auto"/>
        <w:right w:val="none" w:sz="0" w:space="0" w:color="auto"/>
      </w:divBdr>
    </w:div>
    <w:div w:id="966592392">
      <w:bodyDiv w:val="1"/>
      <w:marLeft w:val="0"/>
      <w:marRight w:val="0"/>
      <w:marTop w:val="0"/>
      <w:marBottom w:val="0"/>
      <w:divBdr>
        <w:top w:val="none" w:sz="0" w:space="0" w:color="auto"/>
        <w:left w:val="none" w:sz="0" w:space="0" w:color="auto"/>
        <w:bottom w:val="none" w:sz="0" w:space="0" w:color="auto"/>
        <w:right w:val="none" w:sz="0" w:space="0" w:color="auto"/>
      </w:divBdr>
    </w:div>
    <w:div w:id="992374094">
      <w:bodyDiv w:val="1"/>
      <w:marLeft w:val="0"/>
      <w:marRight w:val="0"/>
      <w:marTop w:val="0"/>
      <w:marBottom w:val="0"/>
      <w:divBdr>
        <w:top w:val="none" w:sz="0" w:space="0" w:color="auto"/>
        <w:left w:val="none" w:sz="0" w:space="0" w:color="auto"/>
        <w:bottom w:val="none" w:sz="0" w:space="0" w:color="auto"/>
        <w:right w:val="none" w:sz="0" w:space="0" w:color="auto"/>
      </w:divBdr>
    </w:div>
    <w:div w:id="1060205335">
      <w:bodyDiv w:val="1"/>
      <w:marLeft w:val="0"/>
      <w:marRight w:val="0"/>
      <w:marTop w:val="0"/>
      <w:marBottom w:val="0"/>
      <w:divBdr>
        <w:top w:val="none" w:sz="0" w:space="0" w:color="auto"/>
        <w:left w:val="none" w:sz="0" w:space="0" w:color="auto"/>
        <w:bottom w:val="none" w:sz="0" w:space="0" w:color="auto"/>
        <w:right w:val="none" w:sz="0" w:space="0" w:color="auto"/>
      </w:divBdr>
    </w:div>
    <w:div w:id="1075083879">
      <w:bodyDiv w:val="1"/>
      <w:marLeft w:val="0"/>
      <w:marRight w:val="0"/>
      <w:marTop w:val="0"/>
      <w:marBottom w:val="0"/>
      <w:divBdr>
        <w:top w:val="none" w:sz="0" w:space="0" w:color="auto"/>
        <w:left w:val="none" w:sz="0" w:space="0" w:color="auto"/>
        <w:bottom w:val="none" w:sz="0" w:space="0" w:color="auto"/>
        <w:right w:val="none" w:sz="0" w:space="0" w:color="auto"/>
      </w:divBdr>
    </w:div>
    <w:div w:id="1089234487">
      <w:bodyDiv w:val="1"/>
      <w:marLeft w:val="0"/>
      <w:marRight w:val="0"/>
      <w:marTop w:val="0"/>
      <w:marBottom w:val="0"/>
      <w:divBdr>
        <w:top w:val="none" w:sz="0" w:space="0" w:color="auto"/>
        <w:left w:val="none" w:sz="0" w:space="0" w:color="auto"/>
        <w:bottom w:val="none" w:sz="0" w:space="0" w:color="auto"/>
        <w:right w:val="none" w:sz="0" w:space="0" w:color="auto"/>
      </w:divBdr>
    </w:div>
    <w:div w:id="1090152682">
      <w:bodyDiv w:val="1"/>
      <w:marLeft w:val="0"/>
      <w:marRight w:val="0"/>
      <w:marTop w:val="0"/>
      <w:marBottom w:val="0"/>
      <w:divBdr>
        <w:top w:val="none" w:sz="0" w:space="0" w:color="auto"/>
        <w:left w:val="none" w:sz="0" w:space="0" w:color="auto"/>
        <w:bottom w:val="none" w:sz="0" w:space="0" w:color="auto"/>
        <w:right w:val="none" w:sz="0" w:space="0" w:color="auto"/>
      </w:divBdr>
    </w:div>
    <w:div w:id="1110979158">
      <w:bodyDiv w:val="1"/>
      <w:marLeft w:val="0"/>
      <w:marRight w:val="0"/>
      <w:marTop w:val="0"/>
      <w:marBottom w:val="0"/>
      <w:divBdr>
        <w:top w:val="none" w:sz="0" w:space="0" w:color="auto"/>
        <w:left w:val="none" w:sz="0" w:space="0" w:color="auto"/>
        <w:bottom w:val="none" w:sz="0" w:space="0" w:color="auto"/>
        <w:right w:val="none" w:sz="0" w:space="0" w:color="auto"/>
      </w:divBdr>
    </w:div>
    <w:div w:id="1148084953">
      <w:bodyDiv w:val="1"/>
      <w:marLeft w:val="0"/>
      <w:marRight w:val="0"/>
      <w:marTop w:val="0"/>
      <w:marBottom w:val="0"/>
      <w:divBdr>
        <w:top w:val="none" w:sz="0" w:space="0" w:color="auto"/>
        <w:left w:val="none" w:sz="0" w:space="0" w:color="auto"/>
        <w:bottom w:val="none" w:sz="0" w:space="0" w:color="auto"/>
        <w:right w:val="none" w:sz="0" w:space="0" w:color="auto"/>
      </w:divBdr>
    </w:div>
    <w:div w:id="1152255960">
      <w:bodyDiv w:val="1"/>
      <w:marLeft w:val="0"/>
      <w:marRight w:val="0"/>
      <w:marTop w:val="0"/>
      <w:marBottom w:val="0"/>
      <w:divBdr>
        <w:top w:val="none" w:sz="0" w:space="0" w:color="auto"/>
        <w:left w:val="none" w:sz="0" w:space="0" w:color="auto"/>
        <w:bottom w:val="none" w:sz="0" w:space="0" w:color="auto"/>
        <w:right w:val="none" w:sz="0" w:space="0" w:color="auto"/>
      </w:divBdr>
    </w:div>
    <w:div w:id="1178428282">
      <w:bodyDiv w:val="1"/>
      <w:marLeft w:val="0"/>
      <w:marRight w:val="0"/>
      <w:marTop w:val="0"/>
      <w:marBottom w:val="0"/>
      <w:divBdr>
        <w:top w:val="none" w:sz="0" w:space="0" w:color="auto"/>
        <w:left w:val="none" w:sz="0" w:space="0" w:color="auto"/>
        <w:bottom w:val="none" w:sz="0" w:space="0" w:color="auto"/>
        <w:right w:val="none" w:sz="0" w:space="0" w:color="auto"/>
      </w:divBdr>
    </w:div>
    <w:div w:id="1188253576">
      <w:bodyDiv w:val="1"/>
      <w:marLeft w:val="0"/>
      <w:marRight w:val="0"/>
      <w:marTop w:val="0"/>
      <w:marBottom w:val="0"/>
      <w:divBdr>
        <w:top w:val="none" w:sz="0" w:space="0" w:color="auto"/>
        <w:left w:val="none" w:sz="0" w:space="0" w:color="auto"/>
        <w:bottom w:val="none" w:sz="0" w:space="0" w:color="auto"/>
        <w:right w:val="none" w:sz="0" w:space="0" w:color="auto"/>
      </w:divBdr>
    </w:div>
    <w:div w:id="1194923109">
      <w:bodyDiv w:val="1"/>
      <w:marLeft w:val="0"/>
      <w:marRight w:val="0"/>
      <w:marTop w:val="0"/>
      <w:marBottom w:val="0"/>
      <w:divBdr>
        <w:top w:val="none" w:sz="0" w:space="0" w:color="auto"/>
        <w:left w:val="none" w:sz="0" w:space="0" w:color="auto"/>
        <w:bottom w:val="none" w:sz="0" w:space="0" w:color="auto"/>
        <w:right w:val="none" w:sz="0" w:space="0" w:color="auto"/>
      </w:divBdr>
    </w:div>
    <w:div w:id="1216703459">
      <w:bodyDiv w:val="1"/>
      <w:marLeft w:val="0"/>
      <w:marRight w:val="0"/>
      <w:marTop w:val="0"/>
      <w:marBottom w:val="0"/>
      <w:divBdr>
        <w:top w:val="none" w:sz="0" w:space="0" w:color="auto"/>
        <w:left w:val="none" w:sz="0" w:space="0" w:color="auto"/>
        <w:bottom w:val="none" w:sz="0" w:space="0" w:color="auto"/>
        <w:right w:val="none" w:sz="0" w:space="0" w:color="auto"/>
      </w:divBdr>
    </w:div>
    <w:div w:id="1241645842">
      <w:bodyDiv w:val="1"/>
      <w:marLeft w:val="0"/>
      <w:marRight w:val="0"/>
      <w:marTop w:val="0"/>
      <w:marBottom w:val="0"/>
      <w:divBdr>
        <w:top w:val="none" w:sz="0" w:space="0" w:color="auto"/>
        <w:left w:val="none" w:sz="0" w:space="0" w:color="auto"/>
        <w:bottom w:val="none" w:sz="0" w:space="0" w:color="auto"/>
        <w:right w:val="none" w:sz="0" w:space="0" w:color="auto"/>
      </w:divBdr>
    </w:div>
    <w:div w:id="1255869053">
      <w:bodyDiv w:val="1"/>
      <w:marLeft w:val="0"/>
      <w:marRight w:val="0"/>
      <w:marTop w:val="0"/>
      <w:marBottom w:val="0"/>
      <w:divBdr>
        <w:top w:val="none" w:sz="0" w:space="0" w:color="auto"/>
        <w:left w:val="none" w:sz="0" w:space="0" w:color="auto"/>
        <w:bottom w:val="none" w:sz="0" w:space="0" w:color="auto"/>
        <w:right w:val="none" w:sz="0" w:space="0" w:color="auto"/>
      </w:divBdr>
    </w:div>
    <w:div w:id="1287925894">
      <w:bodyDiv w:val="1"/>
      <w:marLeft w:val="0"/>
      <w:marRight w:val="0"/>
      <w:marTop w:val="0"/>
      <w:marBottom w:val="0"/>
      <w:divBdr>
        <w:top w:val="none" w:sz="0" w:space="0" w:color="auto"/>
        <w:left w:val="none" w:sz="0" w:space="0" w:color="auto"/>
        <w:bottom w:val="none" w:sz="0" w:space="0" w:color="auto"/>
        <w:right w:val="none" w:sz="0" w:space="0" w:color="auto"/>
      </w:divBdr>
    </w:div>
    <w:div w:id="1298605647">
      <w:bodyDiv w:val="1"/>
      <w:marLeft w:val="0"/>
      <w:marRight w:val="0"/>
      <w:marTop w:val="0"/>
      <w:marBottom w:val="0"/>
      <w:divBdr>
        <w:top w:val="none" w:sz="0" w:space="0" w:color="auto"/>
        <w:left w:val="none" w:sz="0" w:space="0" w:color="auto"/>
        <w:bottom w:val="none" w:sz="0" w:space="0" w:color="auto"/>
        <w:right w:val="none" w:sz="0" w:space="0" w:color="auto"/>
      </w:divBdr>
    </w:div>
    <w:div w:id="1300459760">
      <w:bodyDiv w:val="1"/>
      <w:marLeft w:val="0"/>
      <w:marRight w:val="0"/>
      <w:marTop w:val="0"/>
      <w:marBottom w:val="0"/>
      <w:divBdr>
        <w:top w:val="none" w:sz="0" w:space="0" w:color="auto"/>
        <w:left w:val="none" w:sz="0" w:space="0" w:color="auto"/>
        <w:bottom w:val="none" w:sz="0" w:space="0" w:color="auto"/>
        <w:right w:val="none" w:sz="0" w:space="0" w:color="auto"/>
      </w:divBdr>
    </w:div>
    <w:div w:id="1300769973">
      <w:bodyDiv w:val="1"/>
      <w:marLeft w:val="0"/>
      <w:marRight w:val="0"/>
      <w:marTop w:val="0"/>
      <w:marBottom w:val="0"/>
      <w:divBdr>
        <w:top w:val="none" w:sz="0" w:space="0" w:color="auto"/>
        <w:left w:val="none" w:sz="0" w:space="0" w:color="auto"/>
        <w:bottom w:val="none" w:sz="0" w:space="0" w:color="auto"/>
        <w:right w:val="none" w:sz="0" w:space="0" w:color="auto"/>
      </w:divBdr>
    </w:div>
    <w:div w:id="1302225802">
      <w:bodyDiv w:val="1"/>
      <w:marLeft w:val="0"/>
      <w:marRight w:val="0"/>
      <w:marTop w:val="0"/>
      <w:marBottom w:val="0"/>
      <w:divBdr>
        <w:top w:val="none" w:sz="0" w:space="0" w:color="auto"/>
        <w:left w:val="none" w:sz="0" w:space="0" w:color="auto"/>
        <w:bottom w:val="none" w:sz="0" w:space="0" w:color="auto"/>
        <w:right w:val="none" w:sz="0" w:space="0" w:color="auto"/>
      </w:divBdr>
    </w:div>
    <w:div w:id="1324352093">
      <w:bodyDiv w:val="1"/>
      <w:marLeft w:val="0"/>
      <w:marRight w:val="0"/>
      <w:marTop w:val="0"/>
      <w:marBottom w:val="0"/>
      <w:divBdr>
        <w:top w:val="none" w:sz="0" w:space="0" w:color="auto"/>
        <w:left w:val="none" w:sz="0" w:space="0" w:color="auto"/>
        <w:bottom w:val="none" w:sz="0" w:space="0" w:color="auto"/>
        <w:right w:val="none" w:sz="0" w:space="0" w:color="auto"/>
      </w:divBdr>
    </w:div>
    <w:div w:id="1325743866">
      <w:bodyDiv w:val="1"/>
      <w:marLeft w:val="0"/>
      <w:marRight w:val="0"/>
      <w:marTop w:val="0"/>
      <w:marBottom w:val="0"/>
      <w:divBdr>
        <w:top w:val="none" w:sz="0" w:space="0" w:color="auto"/>
        <w:left w:val="none" w:sz="0" w:space="0" w:color="auto"/>
        <w:bottom w:val="none" w:sz="0" w:space="0" w:color="auto"/>
        <w:right w:val="none" w:sz="0" w:space="0" w:color="auto"/>
      </w:divBdr>
    </w:div>
    <w:div w:id="1336422260">
      <w:bodyDiv w:val="1"/>
      <w:marLeft w:val="0"/>
      <w:marRight w:val="0"/>
      <w:marTop w:val="0"/>
      <w:marBottom w:val="0"/>
      <w:divBdr>
        <w:top w:val="none" w:sz="0" w:space="0" w:color="auto"/>
        <w:left w:val="none" w:sz="0" w:space="0" w:color="auto"/>
        <w:bottom w:val="none" w:sz="0" w:space="0" w:color="auto"/>
        <w:right w:val="none" w:sz="0" w:space="0" w:color="auto"/>
      </w:divBdr>
    </w:div>
    <w:div w:id="1371879309">
      <w:bodyDiv w:val="1"/>
      <w:marLeft w:val="0"/>
      <w:marRight w:val="0"/>
      <w:marTop w:val="0"/>
      <w:marBottom w:val="0"/>
      <w:divBdr>
        <w:top w:val="none" w:sz="0" w:space="0" w:color="auto"/>
        <w:left w:val="none" w:sz="0" w:space="0" w:color="auto"/>
        <w:bottom w:val="none" w:sz="0" w:space="0" w:color="auto"/>
        <w:right w:val="none" w:sz="0" w:space="0" w:color="auto"/>
      </w:divBdr>
    </w:div>
    <w:div w:id="1392342615">
      <w:bodyDiv w:val="1"/>
      <w:marLeft w:val="0"/>
      <w:marRight w:val="0"/>
      <w:marTop w:val="0"/>
      <w:marBottom w:val="0"/>
      <w:divBdr>
        <w:top w:val="none" w:sz="0" w:space="0" w:color="auto"/>
        <w:left w:val="none" w:sz="0" w:space="0" w:color="auto"/>
        <w:bottom w:val="none" w:sz="0" w:space="0" w:color="auto"/>
        <w:right w:val="none" w:sz="0" w:space="0" w:color="auto"/>
      </w:divBdr>
    </w:div>
    <w:div w:id="1403985659">
      <w:bodyDiv w:val="1"/>
      <w:marLeft w:val="0"/>
      <w:marRight w:val="0"/>
      <w:marTop w:val="0"/>
      <w:marBottom w:val="0"/>
      <w:divBdr>
        <w:top w:val="none" w:sz="0" w:space="0" w:color="auto"/>
        <w:left w:val="none" w:sz="0" w:space="0" w:color="auto"/>
        <w:bottom w:val="none" w:sz="0" w:space="0" w:color="auto"/>
        <w:right w:val="none" w:sz="0" w:space="0" w:color="auto"/>
      </w:divBdr>
    </w:div>
    <w:div w:id="1408530111">
      <w:bodyDiv w:val="1"/>
      <w:marLeft w:val="0"/>
      <w:marRight w:val="0"/>
      <w:marTop w:val="0"/>
      <w:marBottom w:val="0"/>
      <w:divBdr>
        <w:top w:val="none" w:sz="0" w:space="0" w:color="auto"/>
        <w:left w:val="none" w:sz="0" w:space="0" w:color="auto"/>
        <w:bottom w:val="none" w:sz="0" w:space="0" w:color="auto"/>
        <w:right w:val="none" w:sz="0" w:space="0" w:color="auto"/>
      </w:divBdr>
    </w:div>
    <w:div w:id="1457525150">
      <w:bodyDiv w:val="1"/>
      <w:marLeft w:val="0"/>
      <w:marRight w:val="0"/>
      <w:marTop w:val="0"/>
      <w:marBottom w:val="0"/>
      <w:divBdr>
        <w:top w:val="none" w:sz="0" w:space="0" w:color="auto"/>
        <w:left w:val="none" w:sz="0" w:space="0" w:color="auto"/>
        <w:bottom w:val="none" w:sz="0" w:space="0" w:color="auto"/>
        <w:right w:val="none" w:sz="0" w:space="0" w:color="auto"/>
      </w:divBdr>
      <w:divsChild>
        <w:div w:id="1081760316">
          <w:marLeft w:val="547"/>
          <w:marRight w:val="0"/>
          <w:marTop w:val="0"/>
          <w:marBottom w:val="0"/>
          <w:divBdr>
            <w:top w:val="none" w:sz="0" w:space="0" w:color="auto"/>
            <w:left w:val="none" w:sz="0" w:space="0" w:color="auto"/>
            <w:bottom w:val="none" w:sz="0" w:space="0" w:color="auto"/>
            <w:right w:val="none" w:sz="0" w:space="0" w:color="auto"/>
          </w:divBdr>
        </w:div>
        <w:div w:id="2063944499">
          <w:marLeft w:val="1166"/>
          <w:marRight w:val="0"/>
          <w:marTop w:val="0"/>
          <w:marBottom w:val="0"/>
          <w:divBdr>
            <w:top w:val="none" w:sz="0" w:space="0" w:color="auto"/>
            <w:left w:val="none" w:sz="0" w:space="0" w:color="auto"/>
            <w:bottom w:val="none" w:sz="0" w:space="0" w:color="auto"/>
            <w:right w:val="none" w:sz="0" w:space="0" w:color="auto"/>
          </w:divBdr>
        </w:div>
        <w:div w:id="758139459">
          <w:marLeft w:val="1800"/>
          <w:marRight w:val="0"/>
          <w:marTop w:val="0"/>
          <w:marBottom w:val="0"/>
          <w:divBdr>
            <w:top w:val="none" w:sz="0" w:space="0" w:color="auto"/>
            <w:left w:val="none" w:sz="0" w:space="0" w:color="auto"/>
            <w:bottom w:val="none" w:sz="0" w:space="0" w:color="auto"/>
            <w:right w:val="none" w:sz="0" w:space="0" w:color="auto"/>
          </w:divBdr>
        </w:div>
        <w:div w:id="1467352656">
          <w:marLeft w:val="1800"/>
          <w:marRight w:val="0"/>
          <w:marTop w:val="0"/>
          <w:marBottom w:val="0"/>
          <w:divBdr>
            <w:top w:val="none" w:sz="0" w:space="0" w:color="auto"/>
            <w:left w:val="none" w:sz="0" w:space="0" w:color="auto"/>
            <w:bottom w:val="none" w:sz="0" w:space="0" w:color="auto"/>
            <w:right w:val="none" w:sz="0" w:space="0" w:color="auto"/>
          </w:divBdr>
        </w:div>
        <w:div w:id="2114279634">
          <w:marLeft w:val="1800"/>
          <w:marRight w:val="0"/>
          <w:marTop w:val="0"/>
          <w:marBottom w:val="0"/>
          <w:divBdr>
            <w:top w:val="none" w:sz="0" w:space="0" w:color="auto"/>
            <w:left w:val="none" w:sz="0" w:space="0" w:color="auto"/>
            <w:bottom w:val="none" w:sz="0" w:space="0" w:color="auto"/>
            <w:right w:val="none" w:sz="0" w:space="0" w:color="auto"/>
          </w:divBdr>
        </w:div>
        <w:div w:id="1465541959">
          <w:marLeft w:val="1800"/>
          <w:marRight w:val="0"/>
          <w:marTop w:val="0"/>
          <w:marBottom w:val="0"/>
          <w:divBdr>
            <w:top w:val="none" w:sz="0" w:space="0" w:color="auto"/>
            <w:left w:val="none" w:sz="0" w:space="0" w:color="auto"/>
            <w:bottom w:val="none" w:sz="0" w:space="0" w:color="auto"/>
            <w:right w:val="none" w:sz="0" w:space="0" w:color="auto"/>
          </w:divBdr>
        </w:div>
        <w:div w:id="1322923308">
          <w:marLeft w:val="1800"/>
          <w:marRight w:val="0"/>
          <w:marTop w:val="0"/>
          <w:marBottom w:val="0"/>
          <w:divBdr>
            <w:top w:val="none" w:sz="0" w:space="0" w:color="auto"/>
            <w:left w:val="none" w:sz="0" w:space="0" w:color="auto"/>
            <w:bottom w:val="none" w:sz="0" w:space="0" w:color="auto"/>
            <w:right w:val="none" w:sz="0" w:space="0" w:color="auto"/>
          </w:divBdr>
        </w:div>
        <w:div w:id="976295940">
          <w:marLeft w:val="1166"/>
          <w:marRight w:val="0"/>
          <w:marTop w:val="0"/>
          <w:marBottom w:val="0"/>
          <w:divBdr>
            <w:top w:val="none" w:sz="0" w:space="0" w:color="auto"/>
            <w:left w:val="none" w:sz="0" w:space="0" w:color="auto"/>
            <w:bottom w:val="none" w:sz="0" w:space="0" w:color="auto"/>
            <w:right w:val="none" w:sz="0" w:space="0" w:color="auto"/>
          </w:divBdr>
        </w:div>
        <w:div w:id="204948321">
          <w:marLeft w:val="1800"/>
          <w:marRight w:val="0"/>
          <w:marTop w:val="0"/>
          <w:marBottom w:val="0"/>
          <w:divBdr>
            <w:top w:val="none" w:sz="0" w:space="0" w:color="auto"/>
            <w:left w:val="none" w:sz="0" w:space="0" w:color="auto"/>
            <w:bottom w:val="none" w:sz="0" w:space="0" w:color="auto"/>
            <w:right w:val="none" w:sz="0" w:space="0" w:color="auto"/>
          </w:divBdr>
        </w:div>
        <w:div w:id="1089547320">
          <w:marLeft w:val="1800"/>
          <w:marRight w:val="0"/>
          <w:marTop w:val="0"/>
          <w:marBottom w:val="0"/>
          <w:divBdr>
            <w:top w:val="none" w:sz="0" w:space="0" w:color="auto"/>
            <w:left w:val="none" w:sz="0" w:space="0" w:color="auto"/>
            <w:bottom w:val="none" w:sz="0" w:space="0" w:color="auto"/>
            <w:right w:val="none" w:sz="0" w:space="0" w:color="auto"/>
          </w:divBdr>
        </w:div>
        <w:div w:id="733353610">
          <w:marLeft w:val="1800"/>
          <w:marRight w:val="0"/>
          <w:marTop w:val="0"/>
          <w:marBottom w:val="0"/>
          <w:divBdr>
            <w:top w:val="none" w:sz="0" w:space="0" w:color="auto"/>
            <w:left w:val="none" w:sz="0" w:space="0" w:color="auto"/>
            <w:bottom w:val="none" w:sz="0" w:space="0" w:color="auto"/>
            <w:right w:val="none" w:sz="0" w:space="0" w:color="auto"/>
          </w:divBdr>
        </w:div>
        <w:div w:id="2013725749">
          <w:marLeft w:val="1800"/>
          <w:marRight w:val="0"/>
          <w:marTop w:val="0"/>
          <w:marBottom w:val="0"/>
          <w:divBdr>
            <w:top w:val="none" w:sz="0" w:space="0" w:color="auto"/>
            <w:left w:val="none" w:sz="0" w:space="0" w:color="auto"/>
            <w:bottom w:val="none" w:sz="0" w:space="0" w:color="auto"/>
            <w:right w:val="none" w:sz="0" w:space="0" w:color="auto"/>
          </w:divBdr>
        </w:div>
        <w:div w:id="999576301">
          <w:marLeft w:val="1800"/>
          <w:marRight w:val="0"/>
          <w:marTop w:val="0"/>
          <w:marBottom w:val="0"/>
          <w:divBdr>
            <w:top w:val="none" w:sz="0" w:space="0" w:color="auto"/>
            <w:left w:val="none" w:sz="0" w:space="0" w:color="auto"/>
            <w:bottom w:val="none" w:sz="0" w:space="0" w:color="auto"/>
            <w:right w:val="none" w:sz="0" w:space="0" w:color="auto"/>
          </w:divBdr>
        </w:div>
        <w:div w:id="1879659185">
          <w:marLeft w:val="1166"/>
          <w:marRight w:val="0"/>
          <w:marTop w:val="0"/>
          <w:marBottom w:val="0"/>
          <w:divBdr>
            <w:top w:val="none" w:sz="0" w:space="0" w:color="auto"/>
            <w:left w:val="none" w:sz="0" w:space="0" w:color="auto"/>
            <w:bottom w:val="none" w:sz="0" w:space="0" w:color="auto"/>
            <w:right w:val="none" w:sz="0" w:space="0" w:color="auto"/>
          </w:divBdr>
        </w:div>
        <w:div w:id="605113818">
          <w:marLeft w:val="1800"/>
          <w:marRight w:val="0"/>
          <w:marTop w:val="0"/>
          <w:marBottom w:val="0"/>
          <w:divBdr>
            <w:top w:val="none" w:sz="0" w:space="0" w:color="auto"/>
            <w:left w:val="none" w:sz="0" w:space="0" w:color="auto"/>
            <w:bottom w:val="none" w:sz="0" w:space="0" w:color="auto"/>
            <w:right w:val="none" w:sz="0" w:space="0" w:color="auto"/>
          </w:divBdr>
        </w:div>
        <w:div w:id="417293887">
          <w:marLeft w:val="1800"/>
          <w:marRight w:val="0"/>
          <w:marTop w:val="0"/>
          <w:marBottom w:val="0"/>
          <w:divBdr>
            <w:top w:val="none" w:sz="0" w:space="0" w:color="auto"/>
            <w:left w:val="none" w:sz="0" w:space="0" w:color="auto"/>
            <w:bottom w:val="none" w:sz="0" w:space="0" w:color="auto"/>
            <w:right w:val="none" w:sz="0" w:space="0" w:color="auto"/>
          </w:divBdr>
        </w:div>
        <w:div w:id="1878664782">
          <w:marLeft w:val="1800"/>
          <w:marRight w:val="0"/>
          <w:marTop w:val="0"/>
          <w:marBottom w:val="0"/>
          <w:divBdr>
            <w:top w:val="none" w:sz="0" w:space="0" w:color="auto"/>
            <w:left w:val="none" w:sz="0" w:space="0" w:color="auto"/>
            <w:bottom w:val="none" w:sz="0" w:space="0" w:color="auto"/>
            <w:right w:val="none" w:sz="0" w:space="0" w:color="auto"/>
          </w:divBdr>
        </w:div>
        <w:div w:id="1466310434">
          <w:marLeft w:val="1800"/>
          <w:marRight w:val="0"/>
          <w:marTop w:val="0"/>
          <w:marBottom w:val="0"/>
          <w:divBdr>
            <w:top w:val="none" w:sz="0" w:space="0" w:color="auto"/>
            <w:left w:val="none" w:sz="0" w:space="0" w:color="auto"/>
            <w:bottom w:val="none" w:sz="0" w:space="0" w:color="auto"/>
            <w:right w:val="none" w:sz="0" w:space="0" w:color="auto"/>
          </w:divBdr>
        </w:div>
        <w:div w:id="167907536">
          <w:marLeft w:val="1166"/>
          <w:marRight w:val="0"/>
          <w:marTop w:val="0"/>
          <w:marBottom w:val="0"/>
          <w:divBdr>
            <w:top w:val="none" w:sz="0" w:space="0" w:color="auto"/>
            <w:left w:val="none" w:sz="0" w:space="0" w:color="auto"/>
            <w:bottom w:val="none" w:sz="0" w:space="0" w:color="auto"/>
            <w:right w:val="none" w:sz="0" w:space="0" w:color="auto"/>
          </w:divBdr>
        </w:div>
        <w:div w:id="1776898587">
          <w:marLeft w:val="1800"/>
          <w:marRight w:val="0"/>
          <w:marTop w:val="0"/>
          <w:marBottom w:val="0"/>
          <w:divBdr>
            <w:top w:val="none" w:sz="0" w:space="0" w:color="auto"/>
            <w:left w:val="none" w:sz="0" w:space="0" w:color="auto"/>
            <w:bottom w:val="none" w:sz="0" w:space="0" w:color="auto"/>
            <w:right w:val="none" w:sz="0" w:space="0" w:color="auto"/>
          </w:divBdr>
        </w:div>
        <w:div w:id="67457831">
          <w:marLeft w:val="1800"/>
          <w:marRight w:val="0"/>
          <w:marTop w:val="0"/>
          <w:marBottom w:val="0"/>
          <w:divBdr>
            <w:top w:val="none" w:sz="0" w:space="0" w:color="auto"/>
            <w:left w:val="none" w:sz="0" w:space="0" w:color="auto"/>
            <w:bottom w:val="none" w:sz="0" w:space="0" w:color="auto"/>
            <w:right w:val="none" w:sz="0" w:space="0" w:color="auto"/>
          </w:divBdr>
        </w:div>
        <w:div w:id="521162055">
          <w:marLeft w:val="1800"/>
          <w:marRight w:val="0"/>
          <w:marTop w:val="0"/>
          <w:marBottom w:val="0"/>
          <w:divBdr>
            <w:top w:val="none" w:sz="0" w:space="0" w:color="auto"/>
            <w:left w:val="none" w:sz="0" w:space="0" w:color="auto"/>
            <w:bottom w:val="none" w:sz="0" w:space="0" w:color="auto"/>
            <w:right w:val="none" w:sz="0" w:space="0" w:color="auto"/>
          </w:divBdr>
        </w:div>
        <w:div w:id="785541041">
          <w:marLeft w:val="1800"/>
          <w:marRight w:val="0"/>
          <w:marTop w:val="0"/>
          <w:marBottom w:val="0"/>
          <w:divBdr>
            <w:top w:val="none" w:sz="0" w:space="0" w:color="auto"/>
            <w:left w:val="none" w:sz="0" w:space="0" w:color="auto"/>
            <w:bottom w:val="none" w:sz="0" w:space="0" w:color="auto"/>
            <w:right w:val="none" w:sz="0" w:space="0" w:color="auto"/>
          </w:divBdr>
        </w:div>
        <w:div w:id="265964767">
          <w:marLeft w:val="1166"/>
          <w:marRight w:val="0"/>
          <w:marTop w:val="0"/>
          <w:marBottom w:val="0"/>
          <w:divBdr>
            <w:top w:val="none" w:sz="0" w:space="0" w:color="auto"/>
            <w:left w:val="none" w:sz="0" w:space="0" w:color="auto"/>
            <w:bottom w:val="none" w:sz="0" w:space="0" w:color="auto"/>
            <w:right w:val="none" w:sz="0" w:space="0" w:color="auto"/>
          </w:divBdr>
        </w:div>
        <w:div w:id="540824494">
          <w:marLeft w:val="1800"/>
          <w:marRight w:val="0"/>
          <w:marTop w:val="0"/>
          <w:marBottom w:val="0"/>
          <w:divBdr>
            <w:top w:val="none" w:sz="0" w:space="0" w:color="auto"/>
            <w:left w:val="none" w:sz="0" w:space="0" w:color="auto"/>
            <w:bottom w:val="none" w:sz="0" w:space="0" w:color="auto"/>
            <w:right w:val="none" w:sz="0" w:space="0" w:color="auto"/>
          </w:divBdr>
        </w:div>
        <w:div w:id="782265697">
          <w:marLeft w:val="547"/>
          <w:marRight w:val="0"/>
          <w:marTop w:val="0"/>
          <w:marBottom w:val="0"/>
          <w:divBdr>
            <w:top w:val="none" w:sz="0" w:space="0" w:color="auto"/>
            <w:left w:val="none" w:sz="0" w:space="0" w:color="auto"/>
            <w:bottom w:val="none" w:sz="0" w:space="0" w:color="auto"/>
            <w:right w:val="none" w:sz="0" w:space="0" w:color="auto"/>
          </w:divBdr>
        </w:div>
      </w:divsChild>
    </w:div>
    <w:div w:id="1503009964">
      <w:bodyDiv w:val="1"/>
      <w:marLeft w:val="0"/>
      <w:marRight w:val="0"/>
      <w:marTop w:val="0"/>
      <w:marBottom w:val="0"/>
      <w:divBdr>
        <w:top w:val="none" w:sz="0" w:space="0" w:color="auto"/>
        <w:left w:val="none" w:sz="0" w:space="0" w:color="auto"/>
        <w:bottom w:val="none" w:sz="0" w:space="0" w:color="auto"/>
        <w:right w:val="none" w:sz="0" w:space="0" w:color="auto"/>
      </w:divBdr>
    </w:div>
    <w:div w:id="1525048870">
      <w:bodyDiv w:val="1"/>
      <w:marLeft w:val="0"/>
      <w:marRight w:val="0"/>
      <w:marTop w:val="0"/>
      <w:marBottom w:val="0"/>
      <w:divBdr>
        <w:top w:val="none" w:sz="0" w:space="0" w:color="auto"/>
        <w:left w:val="none" w:sz="0" w:space="0" w:color="auto"/>
        <w:bottom w:val="none" w:sz="0" w:space="0" w:color="auto"/>
        <w:right w:val="none" w:sz="0" w:space="0" w:color="auto"/>
      </w:divBdr>
    </w:div>
    <w:div w:id="1539971835">
      <w:bodyDiv w:val="1"/>
      <w:marLeft w:val="0"/>
      <w:marRight w:val="0"/>
      <w:marTop w:val="0"/>
      <w:marBottom w:val="0"/>
      <w:divBdr>
        <w:top w:val="none" w:sz="0" w:space="0" w:color="auto"/>
        <w:left w:val="none" w:sz="0" w:space="0" w:color="auto"/>
        <w:bottom w:val="none" w:sz="0" w:space="0" w:color="auto"/>
        <w:right w:val="none" w:sz="0" w:space="0" w:color="auto"/>
      </w:divBdr>
    </w:div>
    <w:div w:id="1543326110">
      <w:bodyDiv w:val="1"/>
      <w:marLeft w:val="0"/>
      <w:marRight w:val="0"/>
      <w:marTop w:val="0"/>
      <w:marBottom w:val="0"/>
      <w:divBdr>
        <w:top w:val="none" w:sz="0" w:space="0" w:color="auto"/>
        <w:left w:val="none" w:sz="0" w:space="0" w:color="auto"/>
        <w:bottom w:val="none" w:sz="0" w:space="0" w:color="auto"/>
        <w:right w:val="none" w:sz="0" w:space="0" w:color="auto"/>
      </w:divBdr>
    </w:div>
    <w:div w:id="1589726131">
      <w:bodyDiv w:val="1"/>
      <w:marLeft w:val="0"/>
      <w:marRight w:val="0"/>
      <w:marTop w:val="0"/>
      <w:marBottom w:val="0"/>
      <w:divBdr>
        <w:top w:val="none" w:sz="0" w:space="0" w:color="auto"/>
        <w:left w:val="none" w:sz="0" w:space="0" w:color="auto"/>
        <w:bottom w:val="none" w:sz="0" w:space="0" w:color="auto"/>
        <w:right w:val="none" w:sz="0" w:space="0" w:color="auto"/>
      </w:divBdr>
    </w:div>
    <w:div w:id="1620264050">
      <w:bodyDiv w:val="1"/>
      <w:marLeft w:val="0"/>
      <w:marRight w:val="0"/>
      <w:marTop w:val="0"/>
      <w:marBottom w:val="0"/>
      <w:divBdr>
        <w:top w:val="none" w:sz="0" w:space="0" w:color="auto"/>
        <w:left w:val="none" w:sz="0" w:space="0" w:color="auto"/>
        <w:bottom w:val="none" w:sz="0" w:space="0" w:color="auto"/>
        <w:right w:val="none" w:sz="0" w:space="0" w:color="auto"/>
      </w:divBdr>
    </w:div>
    <w:div w:id="1683818878">
      <w:bodyDiv w:val="1"/>
      <w:marLeft w:val="0"/>
      <w:marRight w:val="0"/>
      <w:marTop w:val="0"/>
      <w:marBottom w:val="0"/>
      <w:divBdr>
        <w:top w:val="none" w:sz="0" w:space="0" w:color="auto"/>
        <w:left w:val="none" w:sz="0" w:space="0" w:color="auto"/>
        <w:bottom w:val="none" w:sz="0" w:space="0" w:color="auto"/>
        <w:right w:val="none" w:sz="0" w:space="0" w:color="auto"/>
      </w:divBdr>
    </w:div>
    <w:div w:id="1700277247">
      <w:bodyDiv w:val="1"/>
      <w:marLeft w:val="0"/>
      <w:marRight w:val="0"/>
      <w:marTop w:val="0"/>
      <w:marBottom w:val="0"/>
      <w:divBdr>
        <w:top w:val="none" w:sz="0" w:space="0" w:color="auto"/>
        <w:left w:val="none" w:sz="0" w:space="0" w:color="auto"/>
        <w:bottom w:val="none" w:sz="0" w:space="0" w:color="auto"/>
        <w:right w:val="none" w:sz="0" w:space="0" w:color="auto"/>
      </w:divBdr>
    </w:div>
    <w:div w:id="1703554558">
      <w:bodyDiv w:val="1"/>
      <w:marLeft w:val="0"/>
      <w:marRight w:val="0"/>
      <w:marTop w:val="0"/>
      <w:marBottom w:val="0"/>
      <w:divBdr>
        <w:top w:val="none" w:sz="0" w:space="0" w:color="auto"/>
        <w:left w:val="none" w:sz="0" w:space="0" w:color="auto"/>
        <w:bottom w:val="none" w:sz="0" w:space="0" w:color="auto"/>
        <w:right w:val="none" w:sz="0" w:space="0" w:color="auto"/>
      </w:divBdr>
    </w:div>
    <w:div w:id="1752853466">
      <w:bodyDiv w:val="1"/>
      <w:marLeft w:val="0"/>
      <w:marRight w:val="0"/>
      <w:marTop w:val="0"/>
      <w:marBottom w:val="0"/>
      <w:divBdr>
        <w:top w:val="none" w:sz="0" w:space="0" w:color="auto"/>
        <w:left w:val="none" w:sz="0" w:space="0" w:color="auto"/>
        <w:bottom w:val="none" w:sz="0" w:space="0" w:color="auto"/>
        <w:right w:val="none" w:sz="0" w:space="0" w:color="auto"/>
      </w:divBdr>
    </w:div>
    <w:div w:id="1755932583">
      <w:bodyDiv w:val="1"/>
      <w:marLeft w:val="0"/>
      <w:marRight w:val="0"/>
      <w:marTop w:val="0"/>
      <w:marBottom w:val="0"/>
      <w:divBdr>
        <w:top w:val="none" w:sz="0" w:space="0" w:color="auto"/>
        <w:left w:val="none" w:sz="0" w:space="0" w:color="auto"/>
        <w:bottom w:val="none" w:sz="0" w:space="0" w:color="auto"/>
        <w:right w:val="none" w:sz="0" w:space="0" w:color="auto"/>
      </w:divBdr>
    </w:div>
    <w:div w:id="1756244144">
      <w:bodyDiv w:val="1"/>
      <w:marLeft w:val="0"/>
      <w:marRight w:val="0"/>
      <w:marTop w:val="0"/>
      <w:marBottom w:val="0"/>
      <w:divBdr>
        <w:top w:val="none" w:sz="0" w:space="0" w:color="auto"/>
        <w:left w:val="none" w:sz="0" w:space="0" w:color="auto"/>
        <w:bottom w:val="none" w:sz="0" w:space="0" w:color="auto"/>
        <w:right w:val="none" w:sz="0" w:space="0" w:color="auto"/>
      </w:divBdr>
    </w:div>
    <w:div w:id="1756708331">
      <w:bodyDiv w:val="1"/>
      <w:marLeft w:val="0"/>
      <w:marRight w:val="0"/>
      <w:marTop w:val="0"/>
      <w:marBottom w:val="0"/>
      <w:divBdr>
        <w:top w:val="none" w:sz="0" w:space="0" w:color="auto"/>
        <w:left w:val="none" w:sz="0" w:space="0" w:color="auto"/>
        <w:bottom w:val="none" w:sz="0" w:space="0" w:color="auto"/>
        <w:right w:val="none" w:sz="0" w:space="0" w:color="auto"/>
      </w:divBdr>
    </w:div>
    <w:div w:id="1777483679">
      <w:bodyDiv w:val="1"/>
      <w:marLeft w:val="0"/>
      <w:marRight w:val="0"/>
      <w:marTop w:val="0"/>
      <w:marBottom w:val="0"/>
      <w:divBdr>
        <w:top w:val="none" w:sz="0" w:space="0" w:color="auto"/>
        <w:left w:val="none" w:sz="0" w:space="0" w:color="auto"/>
        <w:bottom w:val="none" w:sz="0" w:space="0" w:color="auto"/>
        <w:right w:val="none" w:sz="0" w:space="0" w:color="auto"/>
      </w:divBdr>
    </w:div>
    <w:div w:id="1790856601">
      <w:bodyDiv w:val="1"/>
      <w:marLeft w:val="0"/>
      <w:marRight w:val="0"/>
      <w:marTop w:val="0"/>
      <w:marBottom w:val="0"/>
      <w:divBdr>
        <w:top w:val="none" w:sz="0" w:space="0" w:color="auto"/>
        <w:left w:val="none" w:sz="0" w:space="0" w:color="auto"/>
        <w:bottom w:val="none" w:sz="0" w:space="0" w:color="auto"/>
        <w:right w:val="none" w:sz="0" w:space="0" w:color="auto"/>
      </w:divBdr>
    </w:div>
    <w:div w:id="1815291225">
      <w:bodyDiv w:val="1"/>
      <w:marLeft w:val="0"/>
      <w:marRight w:val="0"/>
      <w:marTop w:val="0"/>
      <w:marBottom w:val="0"/>
      <w:divBdr>
        <w:top w:val="none" w:sz="0" w:space="0" w:color="auto"/>
        <w:left w:val="none" w:sz="0" w:space="0" w:color="auto"/>
        <w:bottom w:val="none" w:sz="0" w:space="0" w:color="auto"/>
        <w:right w:val="none" w:sz="0" w:space="0" w:color="auto"/>
      </w:divBdr>
    </w:div>
    <w:div w:id="1827016058">
      <w:bodyDiv w:val="1"/>
      <w:marLeft w:val="0"/>
      <w:marRight w:val="0"/>
      <w:marTop w:val="0"/>
      <w:marBottom w:val="0"/>
      <w:divBdr>
        <w:top w:val="none" w:sz="0" w:space="0" w:color="auto"/>
        <w:left w:val="none" w:sz="0" w:space="0" w:color="auto"/>
        <w:bottom w:val="none" w:sz="0" w:space="0" w:color="auto"/>
        <w:right w:val="none" w:sz="0" w:space="0" w:color="auto"/>
      </w:divBdr>
    </w:div>
    <w:div w:id="1834295541">
      <w:bodyDiv w:val="1"/>
      <w:marLeft w:val="0"/>
      <w:marRight w:val="0"/>
      <w:marTop w:val="0"/>
      <w:marBottom w:val="0"/>
      <w:divBdr>
        <w:top w:val="none" w:sz="0" w:space="0" w:color="auto"/>
        <w:left w:val="none" w:sz="0" w:space="0" w:color="auto"/>
        <w:bottom w:val="none" w:sz="0" w:space="0" w:color="auto"/>
        <w:right w:val="none" w:sz="0" w:space="0" w:color="auto"/>
      </w:divBdr>
    </w:div>
    <w:div w:id="1862695244">
      <w:bodyDiv w:val="1"/>
      <w:marLeft w:val="0"/>
      <w:marRight w:val="0"/>
      <w:marTop w:val="0"/>
      <w:marBottom w:val="0"/>
      <w:divBdr>
        <w:top w:val="none" w:sz="0" w:space="0" w:color="auto"/>
        <w:left w:val="none" w:sz="0" w:space="0" w:color="auto"/>
        <w:bottom w:val="none" w:sz="0" w:space="0" w:color="auto"/>
        <w:right w:val="none" w:sz="0" w:space="0" w:color="auto"/>
      </w:divBdr>
    </w:div>
    <w:div w:id="1870489625">
      <w:bodyDiv w:val="1"/>
      <w:marLeft w:val="0"/>
      <w:marRight w:val="0"/>
      <w:marTop w:val="0"/>
      <w:marBottom w:val="0"/>
      <w:divBdr>
        <w:top w:val="none" w:sz="0" w:space="0" w:color="auto"/>
        <w:left w:val="none" w:sz="0" w:space="0" w:color="auto"/>
        <w:bottom w:val="none" w:sz="0" w:space="0" w:color="auto"/>
        <w:right w:val="none" w:sz="0" w:space="0" w:color="auto"/>
      </w:divBdr>
    </w:div>
    <w:div w:id="1920821156">
      <w:bodyDiv w:val="1"/>
      <w:marLeft w:val="0"/>
      <w:marRight w:val="0"/>
      <w:marTop w:val="0"/>
      <w:marBottom w:val="0"/>
      <w:divBdr>
        <w:top w:val="none" w:sz="0" w:space="0" w:color="auto"/>
        <w:left w:val="none" w:sz="0" w:space="0" w:color="auto"/>
        <w:bottom w:val="none" w:sz="0" w:space="0" w:color="auto"/>
        <w:right w:val="none" w:sz="0" w:space="0" w:color="auto"/>
      </w:divBdr>
    </w:div>
    <w:div w:id="1924948935">
      <w:bodyDiv w:val="1"/>
      <w:marLeft w:val="0"/>
      <w:marRight w:val="0"/>
      <w:marTop w:val="0"/>
      <w:marBottom w:val="0"/>
      <w:divBdr>
        <w:top w:val="none" w:sz="0" w:space="0" w:color="auto"/>
        <w:left w:val="none" w:sz="0" w:space="0" w:color="auto"/>
        <w:bottom w:val="none" w:sz="0" w:space="0" w:color="auto"/>
        <w:right w:val="none" w:sz="0" w:space="0" w:color="auto"/>
      </w:divBdr>
    </w:div>
    <w:div w:id="1938705607">
      <w:bodyDiv w:val="1"/>
      <w:marLeft w:val="0"/>
      <w:marRight w:val="0"/>
      <w:marTop w:val="0"/>
      <w:marBottom w:val="0"/>
      <w:divBdr>
        <w:top w:val="none" w:sz="0" w:space="0" w:color="auto"/>
        <w:left w:val="none" w:sz="0" w:space="0" w:color="auto"/>
        <w:bottom w:val="none" w:sz="0" w:space="0" w:color="auto"/>
        <w:right w:val="none" w:sz="0" w:space="0" w:color="auto"/>
      </w:divBdr>
    </w:div>
    <w:div w:id="1990092712">
      <w:bodyDiv w:val="1"/>
      <w:marLeft w:val="0"/>
      <w:marRight w:val="0"/>
      <w:marTop w:val="0"/>
      <w:marBottom w:val="0"/>
      <w:divBdr>
        <w:top w:val="none" w:sz="0" w:space="0" w:color="auto"/>
        <w:left w:val="none" w:sz="0" w:space="0" w:color="auto"/>
        <w:bottom w:val="none" w:sz="0" w:space="0" w:color="auto"/>
        <w:right w:val="none" w:sz="0" w:space="0" w:color="auto"/>
      </w:divBdr>
    </w:div>
    <w:div w:id="2025814803">
      <w:bodyDiv w:val="1"/>
      <w:marLeft w:val="0"/>
      <w:marRight w:val="0"/>
      <w:marTop w:val="0"/>
      <w:marBottom w:val="0"/>
      <w:divBdr>
        <w:top w:val="none" w:sz="0" w:space="0" w:color="auto"/>
        <w:left w:val="none" w:sz="0" w:space="0" w:color="auto"/>
        <w:bottom w:val="none" w:sz="0" w:space="0" w:color="auto"/>
        <w:right w:val="none" w:sz="0" w:space="0" w:color="auto"/>
      </w:divBdr>
    </w:div>
    <w:div w:id="2049067579">
      <w:bodyDiv w:val="1"/>
      <w:marLeft w:val="0"/>
      <w:marRight w:val="0"/>
      <w:marTop w:val="0"/>
      <w:marBottom w:val="0"/>
      <w:divBdr>
        <w:top w:val="none" w:sz="0" w:space="0" w:color="auto"/>
        <w:left w:val="none" w:sz="0" w:space="0" w:color="auto"/>
        <w:bottom w:val="none" w:sz="0" w:space="0" w:color="auto"/>
        <w:right w:val="none" w:sz="0" w:space="0" w:color="auto"/>
      </w:divBdr>
    </w:div>
    <w:div w:id="2060205982">
      <w:bodyDiv w:val="1"/>
      <w:marLeft w:val="0"/>
      <w:marRight w:val="0"/>
      <w:marTop w:val="0"/>
      <w:marBottom w:val="0"/>
      <w:divBdr>
        <w:top w:val="none" w:sz="0" w:space="0" w:color="auto"/>
        <w:left w:val="none" w:sz="0" w:space="0" w:color="auto"/>
        <w:bottom w:val="none" w:sz="0" w:space="0" w:color="auto"/>
        <w:right w:val="none" w:sz="0" w:space="0" w:color="auto"/>
      </w:divBdr>
    </w:div>
    <w:div w:id="2074816288">
      <w:bodyDiv w:val="1"/>
      <w:marLeft w:val="0"/>
      <w:marRight w:val="0"/>
      <w:marTop w:val="0"/>
      <w:marBottom w:val="0"/>
      <w:divBdr>
        <w:top w:val="none" w:sz="0" w:space="0" w:color="auto"/>
        <w:left w:val="none" w:sz="0" w:space="0" w:color="auto"/>
        <w:bottom w:val="none" w:sz="0" w:space="0" w:color="auto"/>
        <w:right w:val="none" w:sz="0" w:space="0" w:color="auto"/>
      </w:divBdr>
    </w:div>
    <w:div w:id="2080126600">
      <w:bodyDiv w:val="1"/>
      <w:marLeft w:val="0"/>
      <w:marRight w:val="0"/>
      <w:marTop w:val="0"/>
      <w:marBottom w:val="0"/>
      <w:divBdr>
        <w:top w:val="none" w:sz="0" w:space="0" w:color="auto"/>
        <w:left w:val="none" w:sz="0" w:space="0" w:color="auto"/>
        <w:bottom w:val="none" w:sz="0" w:space="0" w:color="auto"/>
        <w:right w:val="none" w:sz="0" w:space="0" w:color="auto"/>
      </w:divBdr>
    </w:div>
    <w:div w:id="2087993070">
      <w:bodyDiv w:val="1"/>
      <w:marLeft w:val="0"/>
      <w:marRight w:val="0"/>
      <w:marTop w:val="0"/>
      <w:marBottom w:val="0"/>
      <w:divBdr>
        <w:top w:val="none" w:sz="0" w:space="0" w:color="auto"/>
        <w:left w:val="none" w:sz="0" w:space="0" w:color="auto"/>
        <w:bottom w:val="none" w:sz="0" w:space="0" w:color="auto"/>
        <w:right w:val="none" w:sz="0" w:space="0" w:color="auto"/>
      </w:divBdr>
    </w:div>
    <w:div w:id="2100786866">
      <w:bodyDiv w:val="1"/>
      <w:marLeft w:val="0"/>
      <w:marRight w:val="0"/>
      <w:marTop w:val="0"/>
      <w:marBottom w:val="0"/>
      <w:divBdr>
        <w:top w:val="none" w:sz="0" w:space="0" w:color="auto"/>
        <w:left w:val="none" w:sz="0" w:space="0" w:color="auto"/>
        <w:bottom w:val="none" w:sz="0" w:space="0" w:color="auto"/>
        <w:right w:val="none" w:sz="0" w:space="0" w:color="auto"/>
      </w:divBdr>
    </w:div>
    <w:div w:id="2125804278">
      <w:bodyDiv w:val="1"/>
      <w:marLeft w:val="0"/>
      <w:marRight w:val="0"/>
      <w:marTop w:val="0"/>
      <w:marBottom w:val="0"/>
      <w:divBdr>
        <w:top w:val="none" w:sz="0" w:space="0" w:color="auto"/>
        <w:left w:val="none" w:sz="0" w:space="0" w:color="auto"/>
        <w:bottom w:val="none" w:sz="0" w:space="0" w:color="auto"/>
        <w:right w:val="none" w:sz="0" w:space="0" w:color="auto"/>
      </w:divBdr>
    </w:div>
    <w:div w:id="212600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4.xml"/><Relationship Id="rId26" Type="http://schemas.openxmlformats.org/officeDocument/2006/relationships/hyperlink" Target="file:///I:\Annual%20Report%20LAB\2017%20Report\Drafts\Annual%20Report%20Master%20Copy.1.docx" TargetMode="External"/><Relationship Id="rId39" Type="http://schemas.openxmlformats.org/officeDocument/2006/relationships/hyperlink" Target="http://www.legalaidboard.ie" TargetMode="External"/><Relationship Id="rId21" Type="http://schemas.openxmlformats.org/officeDocument/2006/relationships/footer" Target="footer3.xml"/><Relationship Id="rId34" Type="http://schemas.openxmlformats.org/officeDocument/2006/relationships/header" Target="header9.xml"/><Relationship Id="rId42" Type="http://schemas.openxmlformats.org/officeDocument/2006/relationships/image" Target="media/image5.jpeg"/><Relationship Id="rId47" Type="http://schemas.openxmlformats.org/officeDocument/2006/relationships/diagramColors" Target="diagrams/colors1.xml"/><Relationship Id="rId50" Type="http://schemas.openxmlformats.org/officeDocument/2006/relationships/header" Target="header13.xml"/><Relationship Id="rId55" Type="http://schemas.openxmlformats.org/officeDocument/2006/relationships/chart" Target="charts/chart2.xml"/><Relationship Id="rId63" Type="http://schemas.openxmlformats.org/officeDocument/2006/relationships/chart" Target="charts/chart6.xml"/><Relationship Id="rId68" Type="http://schemas.openxmlformats.org/officeDocument/2006/relationships/chart" Target="charts/chart11.xml"/><Relationship Id="rId76" Type="http://schemas.openxmlformats.org/officeDocument/2006/relationships/image" Target="media/image13.png"/><Relationship Id="rId84" Type="http://schemas.openxmlformats.org/officeDocument/2006/relationships/image" Target="media/image21.emf"/><Relationship Id="rId89" Type="http://schemas.openxmlformats.org/officeDocument/2006/relationships/image" Target="media/image26.emf"/><Relationship Id="rId7" Type="http://schemas.openxmlformats.org/officeDocument/2006/relationships/footnotes" Target="footnotes.xml"/><Relationship Id="rId71" Type="http://schemas.openxmlformats.org/officeDocument/2006/relationships/image" Target="media/image9.emf"/><Relationship Id="rId9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image" Target="media/image2.png"/><Relationship Id="rId24" Type="http://schemas.openxmlformats.org/officeDocument/2006/relationships/hyperlink" Target="file:///I:\Annual%20Report%20LAB\2017%20Report\Drafts\Annual%20Report%20Master%20Copy.1.docx" TargetMode="External"/><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image" Target="media/image4.jpeg"/><Relationship Id="rId45" Type="http://schemas.openxmlformats.org/officeDocument/2006/relationships/diagramLayout" Target="diagrams/layout1.xml"/><Relationship Id="rId53" Type="http://schemas.openxmlformats.org/officeDocument/2006/relationships/image" Target="media/image6.jpeg"/><Relationship Id="rId58" Type="http://schemas.openxmlformats.org/officeDocument/2006/relationships/footer" Target="footer8.xml"/><Relationship Id="rId66" Type="http://schemas.openxmlformats.org/officeDocument/2006/relationships/chart" Target="charts/chart9.xml"/><Relationship Id="rId74" Type="http://schemas.openxmlformats.org/officeDocument/2006/relationships/image" Target="media/image11.emf"/><Relationship Id="rId79" Type="http://schemas.openxmlformats.org/officeDocument/2006/relationships/image" Target="media/image16.emf"/><Relationship Id="rId87" Type="http://schemas.openxmlformats.org/officeDocument/2006/relationships/image" Target="media/image24.emf"/><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image" Target="media/image19.emf"/><Relationship Id="rId90" Type="http://schemas.openxmlformats.org/officeDocument/2006/relationships/image" Target="media/image27.emf"/><Relationship Id="rId1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yperlink" Target="file:///I:\Annual%20Report%20LAB\2017%20Report\Drafts\Annual%20Report%20Master%20Copy.1.docx" TargetMode="External"/><Relationship Id="rId27" Type="http://schemas.openxmlformats.org/officeDocument/2006/relationships/hyperlink" Target="file:///I:\Annual%20Report%20LAB\2017%20Report\Drafts\Annual%20Report%20Master%20Copy.1.docx" TargetMode="Externa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yperlink" Target="http://www.legalaidboard.ie" TargetMode="External"/><Relationship Id="rId48" Type="http://schemas.microsoft.com/office/2007/relationships/diagramDrawing" Target="diagrams/drawing1.xml"/><Relationship Id="rId56" Type="http://schemas.openxmlformats.org/officeDocument/2006/relationships/header" Target="header15.xml"/><Relationship Id="rId64" Type="http://schemas.openxmlformats.org/officeDocument/2006/relationships/chart" Target="charts/chart7.xml"/><Relationship Id="rId69" Type="http://schemas.openxmlformats.org/officeDocument/2006/relationships/image" Target="media/image7.png"/><Relationship Id="rId77" Type="http://schemas.openxmlformats.org/officeDocument/2006/relationships/image" Target="media/image14.emf"/><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footer" Target="footer9.xml"/><Relationship Id="rId80" Type="http://schemas.openxmlformats.org/officeDocument/2006/relationships/image" Target="media/image17.emf"/><Relationship Id="rId85" Type="http://schemas.openxmlformats.org/officeDocument/2006/relationships/image" Target="media/image22.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yperlink" Target="file:///I:\Annual%20Report%20LAB\2017%20Report\Drafts\Annual%20Report%20Master%20Copy.1.docx" TargetMode="External"/><Relationship Id="rId33" Type="http://schemas.openxmlformats.org/officeDocument/2006/relationships/footer" Target="footer5.xml"/><Relationship Id="rId38" Type="http://schemas.openxmlformats.org/officeDocument/2006/relationships/hyperlink" Target="http://www.legalaidboard.ie" TargetMode="External"/><Relationship Id="rId46" Type="http://schemas.openxmlformats.org/officeDocument/2006/relationships/diagramQuickStyle" Target="diagrams/quickStyle1.xml"/><Relationship Id="rId59" Type="http://schemas.openxmlformats.org/officeDocument/2006/relationships/header" Target="header17.xml"/><Relationship Id="rId67" Type="http://schemas.openxmlformats.org/officeDocument/2006/relationships/chart" Target="charts/chart10.xml"/><Relationship Id="rId20" Type="http://schemas.openxmlformats.org/officeDocument/2006/relationships/header" Target="header5.xml"/><Relationship Id="rId41" Type="http://schemas.microsoft.com/office/2007/relationships/hdphoto" Target="media/hdphoto2.wdp"/><Relationship Id="rId54" Type="http://schemas.openxmlformats.org/officeDocument/2006/relationships/chart" Target="charts/chart1.xml"/><Relationship Id="rId62" Type="http://schemas.openxmlformats.org/officeDocument/2006/relationships/chart" Target="charts/chart5.xml"/><Relationship Id="rId70" Type="http://schemas.openxmlformats.org/officeDocument/2006/relationships/image" Target="media/image8.png"/><Relationship Id="rId75" Type="http://schemas.openxmlformats.org/officeDocument/2006/relationships/image" Target="media/image12.png"/><Relationship Id="rId83" Type="http://schemas.openxmlformats.org/officeDocument/2006/relationships/image" Target="media/image20.emf"/><Relationship Id="rId88" Type="http://schemas.openxmlformats.org/officeDocument/2006/relationships/image" Target="media/image25.emf"/><Relationship Id="rId9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file:///I:\Annual%20Report%20LAB\2017%20Report\Drafts\Annual%20Report%20Master%20Copy.1.docx" TargetMode="External"/><Relationship Id="rId28" Type="http://schemas.openxmlformats.org/officeDocument/2006/relationships/hyperlink" Target="file:///I:\Annual%20Report%20LAB\2017%20Report\Drafts\Annual%20Report%20Master%20Copy.1.docx" TargetMode="External"/><Relationship Id="rId36" Type="http://schemas.openxmlformats.org/officeDocument/2006/relationships/footer" Target="footer6.xml"/><Relationship Id="rId49" Type="http://schemas.openxmlformats.org/officeDocument/2006/relationships/header" Target="header12.xml"/><Relationship Id="rId57" Type="http://schemas.openxmlformats.org/officeDocument/2006/relationships/header" Target="header16.xml"/><Relationship Id="rId10"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diagramData" Target="diagrams/data1.xml"/><Relationship Id="rId52" Type="http://schemas.openxmlformats.org/officeDocument/2006/relationships/header" Target="header14.xml"/><Relationship Id="rId60" Type="http://schemas.openxmlformats.org/officeDocument/2006/relationships/chart" Target="charts/chart3.xml"/><Relationship Id="rId65" Type="http://schemas.openxmlformats.org/officeDocument/2006/relationships/chart" Target="charts/chart8.xml"/><Relationship Id="rId73" Type="http://schemas.openxmlformats.org/officeDocument/2006/relationships/image" Target="media/image10.emf"/><Relationship Id="rId78" Type="http://schemas.openxmlformats.org/officeDocument/2006/relationships/image" Target="media/image15.emf"/><Relationship Id="rId81" Type="http://schemas.openxmlformats.org/officeDocument/2006/relationships/image" Target="media/image18.emf"/><Relationship Id="rId86" Type="http://schemas.openxmlformats.org/officeDocument/2006/relationships/image" Target="media/image23.emf"/><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dbsfs10\FMS_MgtUpdates$\Directory\D-Dolphin%20House\DH%20Review%20March%202018\6th%20Doc%20-%20Dolphin%20House%20-%20Courts%20v%20Mediation.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bsfs10\FMS_MgtUpdates$\Directory\S-Statistics\Statistics%202017\Court%20Office%20Stats%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dbsfs10\DOCCENTRE$\Annual%20Report%20LAB\2017%20Report\Contributions\Civil%20Ops\~072199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bsfs10\DOCCENTRE$\Annual%20Report%20LAB\2017%20Report\Contributions\Deegan,%20R\Tables%20AR%202017%20DRAFT%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bsfs10\DOCCENTRE$\Annual%20Report%20LAB\2017%20Report\Contributions\RLDU\Top%2015%20Countries%20for%202017%20CO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359636776487565"/>
          <c:y val="1.8626369928611023E-3"/>
          <c:w val="0.77183562156597996"/>
          <c:h val="0.9962988847301385"/>
        </c:manualLayout>
      </c:layout>
      <c:pieChart>
        <c:varyColors val="1"/>
        <c:ser>
          <c:idx val="0"/>
          <c:order val="0"/>
          <c:explosion val="400"/>
          <c:cat>
            <c:strRef>
              <c:f>'Data set 1'!$B$16:$B$19</c:f>
              <c:strCache>
                <c:ptCount val="4"/>
                <c:pt idx="0">
                  <c:v>Civil Legal Aid </c:v>
                </c:pt>
                <c:pt idx="1">
                  <c:v>Family Mediation</c:v>
                </c:pt>
                <c:pt idx="2">
                  <c:v>I.P </c:v>
                </c:pt>
                <c:pt idx="3">
                  <c:v>Abhaile </c:v>
                </c:pt>
              </c:strCache>
            </c:strRef>
          </c:cat>
          <c:val>
            <c:numRef>
              <c:f>'Data set 1'!$C$16:$C$19</c:f>
              <c:numCache>
                <c:formatCode>#,##0</c:formatCode>
                <c:ptCount val="4"/>
                <c:pt idx="0">
                  <c:v>15745</c:v>
                </c:pt>
                <c:pt idx="1">
                  <c:v>5544</c:v>
                </c:pt>
                <c:pt idx="2">
                  <c:v>1358</c:v>
                </c:pt>
                <c:pt idx="3">
                  <c:v>2402</c:v>
                </c:pt>
              </c:numCache>
            </c:numRef>
          </c:val>
        </c:ser>
        <c:dLbls>
          <c:showLegendKey val="0"/>
          <c:showVal val="0"/>
          <c:showCatName val="0"/>
          <c:showSerName val="0"/>
          <c:showPercent val="0"/>
          <c:showBubbleSize val="0"/>
          <c:showLeaderLines val="1"/>
        </c:dLbls>
        <c:firstSliceAng val="0"/>
      </c:pieChart>
      <c:doughnutChart>
        <c:varyColors val="1"/>
        <c:ser>
          <c:idx val="1"/>
          <c:order val="1"/>
          <c:dLbls>
            <c:delete val="1"/>
          </c:dLbls>
          <c:cat>
            <c:strRef>
              <c:f>'Data set 1'!$B$16:$B$19</c:f>
              <c:strCache>
                <c:ptCount val="4"/>
                <c:pt idx="0">
                  <c:v>Civil Legal Aid </c:v>
                </c:pt>
                <c:pt idx="1">
                  <c:v>Family Mediation</c:v>
                </c:pt>
                <c:pt idx="2">
                  <c:v>I.P </c:v>
                </c:pt>
                <c:pt idx="3">
                  <c:v>Abhaile </c:v>
                </c:pt>
              </c:strCache>
            </c:strRef>
          </c:cat>
          <c:val>
            <c:numRef>
              <c:f>'Data set 1'!$C$16:$C$19</c:f>
              <c:numCache>
                <c:formatCode>#,##0</c:formatCode>
                <c:ptCount val="4"/>
                <c:pt idx="0">
                  <c:v>15745</c:v>
                </c:pt>
                <c:pt idx="1">
                  <c:v>5544</c:v>
                </c:pt>
                <c:pt idx="2">
                  <c:v>1358</c:v>
                </c:pt>
                <c:pt idx="3">
                  <c:v>2402</c:v>
                </c:pt>
              </c:numCache>
            </c:numRef>
          </c:val>
        </c:ser>
        <c:dLbls>
          <c:showLegendKey val="0"/>
          <c:showVal val="1"/>
          <c:showCatName val="0"/>
          <c:showSerName val="0"/>
          <c:showPercent val="0"/>
          <c:showBubbleSize val="0"/>
          <c:showLeaderLines val="1"/>
        </c:dLbls>
        <c:firstSliceAng val="0"/>
        <c:holeSize val="48"/>
      </c:doughnutChart>
    </c:plotArea>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sz="1200"/>
            </a:pPr>
            <a:r>
              <a:rPr lang="en-IE" sz="1400">
                <a:latin typeface="Arial" panose="020B0604020202020204" pitchFamily="34" charset="0"/>
                <a:cs typeface="Arial" panose="020B0604020202020204" pitchFamily="34" charset="0"/>
              </a:rPr>
              <a:t>Chart 8 - Dolphin House (Dublin</a:t>
            </a:r>
            <a:r>
              <a:rPr lang="en-IE" sz="1400" baseline="0">
                <a:latin typeface="Arial" panose="020B0604020202020204" pitchFamily="34" charset="0"/>
                <a:cs typeface="Arial" panose="020B0604020202020204" pitchFamily="34" charset="0"/>
              </a:rPr>
              <a:t> District Family Court)  i</a:t>
            </a:r>
            <a:r>
              <a:rPr lang="en-IE" sz="1400">
                <a:latin typeface="Arial" panose="020B0604020202020204" pitchFamily="34" charset="0"/>
                <a:cs typeface="Arial" panose="020B0604020202020204" pitchFamily="34" charset="0"/>
              </a:rPr>
              <a:t>nformation sessions and agreements</a:t>
            </a:r>
          </a:p>
        </c:rich>
      </c:tx>
      <c:layout>
        <c:manualLayout>
          <c:xMode val="edge"/>
          <c:yMode val="edge"/>
          <c:x val="0.18432044890677482"/>
          <c:y val="1.2409049130717864E-2"/>
        </c:manualLayout>
      </c:layout>
      <c:overlay val="1"/>
      <c:spPr>
        <a:ln>
          <a:noFill/>
        </a:ln>
      </c:spPr>
    </c:title>
    <c:autoTitleDeleted val="0"/>
    <c:plotArea>
      <c:layout>
        <c:manualLayout>
          <c:layoutTarget val="inner"/>
          <c:xMode val="edge"/>
          <c:yMode val="edge"/>
          <c:x val="8.352805865171524E-2"/>
          <c:y val="0.13214965112925178"/>
          <c:w val="0.56939601038505427"/>
          <c:h val="0.81753224367534083"/>
        </c:manualLayout>
      </c:layout>
      <c:barChart>
        <c:barDir val="col"/>
        <c:grouping val="clustered"/>
        <c:varyColors val="0"/>
        <c:ser>
          <c:idx val="0"/>
          <c:order val="0"/>
          <c:tx>
            <c:strRef>
              <c:f>Sheet2!$A$46</c:f>
              <c:strCache>
                <c:ptCount val="1"/>
                <c:pt idx="0">
                  <c:v>1st Contact Mediation information sessions</c:v>
                </c:pt>
              </c:strCache>
            </c:strRef>
          </c:tx>
          <c:invertIfNegative val="0"/>
          <c:cat>
            <c:numRef>
              <c:f>Sheet2!$B$45:$E$45</c:f>
              <c:numCache>
                <c:formatCode>General</c:formatCode>
                <c:ptCount val="4"/>
                <c:pt idx="0">
                  <c:v>2014</c:v>
                </c:pt>
                <c:pt idx="1">
                  <c:v>2015</c:v>
                </c:pt>
                <c:pt idx="2">
                  <c:v>2016</c:v>
                </c:pt>
                <c:pt idx="3">
                  <c:v>2017</c:v>
                </c:pt>
              </c:numCache>
            </c:numRef>
          </c:cat>
          <c:val>
            <c:numRef>
              <c:f>Sheet2!$B$46:$E$46</c:f>
              <c:numCache>
                <c:formatCode>General</c:formatCode>
                <c:ptCount val="4"/>
                <c:pt idx="0">
                  <c:v>1108</c:v>
                </c:pt>
                <c:pt idx="1">
                  <c:v>1052</c:v>
                </c:pt>
                <c:pt idx="2">
                  <c:v>863</c:v>
                </c:pt>
                <c:pt idx="3">
                  <c:v>751</c:v>
                </c:pt>
              </c:numCache>
            </c:numRef>
          </c:val>
        </c:ser>
        <c:ser>
          <c:idx val="1"/>
          <c:order val="1"/>
          <c:tx>
            <c:strRef>
              <c:f>Sheet2!$A$47</c:f>
              <c:strCache>
                <c:ptCount val="1"/>
                <c:pt idx="0">
                  <c:v>2nd Contact Mediation information sessions</c:v>
                </c:pt>
              </c:strCache>
            </c:strRef>
          </c:tx>
          <c:invertIfNegative val="0"/>
          <c:cat>
            <c:numRef>
              <c:f>Sheet2!$B$45:$E$45</c:f>
              <c:numCache>
                <c:formatCode>General</c:formatCode>
                <c:ptCount val="4"/>
                <c:pt idx="0">
                  <c:v>2014</c:v>
                </c:pt>
                <c:pt idx="1">
                  <c:v>2015</c:v>
                </c:pt>
                <c:pt idx="2">
                  <c:v>2016</c:v>
                </c:pt>
                <c:pt idx="3">
                  <c:v>2017</c:v>
                </c:pt>
              </c:numCache>
            </c:numRef>
          </c:cat>
          <c:val>
            <c:numRef>
              <c:f>Sheet2!$B$47:$E$47</c:f>
              <c:numCache>
                <c:formatCode>General</c:formatCode>
                <c:ptCount val="4"/>
                <c:pt idx="0">
                  <c:v>635</c:v>
                </c:pt>
                <c:pt idx="1">
                  <c:v>551</c:v>
                </c:pt>
                <c:pt idx="2">
                  <c:v>479</c:v>
                </c:pt>
                <c:pt idx="3">
                  <c:v>418</c:v>
                </c:pt>
              </c:numCache>
            </c:numRef>
          </c:val>
        </c:ser>
        <c:ser>
          <c:idx val="2"/>
          <c:order val="2"/>
          <c:tx>
            <c:strRef>
              <c:f>Sheet2!$A$48</c:f>
              <c:strCache>
                <c:ptCount val="1"/>
                <c:pt idx="0">
                  <c:v>First Joint Mediation sessions</c:v>
                </c:pt>
              </c:strCache>
            </c:strRef>
          </c:tx>
          <c:invertIfNegative val="0"/>
          <c:cat>
            <c:numRef>
              <c:f>Sheet2!$B$45:$E$45</c:f>
              <c:numCache>
                <c:formatCode>General</c:formatCode>
                <c:ptCount val="4"/>
                <c:pt idx="0">
                  <c:v>2014</c:v>
                </c:pt>
                <c:pt idx="1">
                  <c:v>2015</c:v>
                </c:pt>
                <c:pt idx="2">
                  <c:v>2016</c:v>
                </c:pt>
                <c:pt idx="3">
                  <c:v>2017</c:v>
                </c:pt>
              </c:numCache>
            </c:numRef>
          </c:cat>
          <c:val>
            <c:numRef>
              <c:f>Sheet2!$B$48:$E$48</c:f>
              <c:numCache>
                <c:formatCode>General</c:formatCode>
                <c:ptCount val="4"/>
                <c:pt idx="0">
                  <c:v>435</c:v>
                </c:pt>
                <c:pt idx="1">
                  <c:v>407</c:v>
                </c:pt>
                <c:pt idx="2">
                  <c:v>348</c:v>
                </c:pt>
                <c:pt idx="3">
                  <c:v>318</c:v>
                </c:pt>
              </c:numCache>
            </c:numRef>
          </c:val>
        </c:ser>
        <c:ser>
          <c:idx val="3"/>
          <c:order val="3"/>
          <c:tx>
            <c:strRef>
              <c:f>Sheet2!$A$49</c:f>
              <c:strCache>
                <c:ptCount val="1"/>
                <c:pt idx="0">
                  <c:v>Agreements</c:v>
                </c:pt>
              </c:strCache>
            </c:strRef>
          </c:tx>
          <c:invertIfNegative val="0"/>
          <c:cat>
            <c:numRef>
              <c:f>Sheet2!$B$45:$E$45</c:f>
              <c:numCache>
                <c:formatCode>General</c:formatCode>
                <c:ptCount val="4"/>
                <c:pt idx="0">
                  <c:v>2014</c:v>
                </c:pt>
                <c:pt idx="1">
                  <c:v>2015</c:v>
                </c:pt>
                <c:pt idx="2">
                  <c:v>2016</c:v>
                </c:pt>
                <c:pt idx="3">
                  <c:v>2017</c:v>
                </c:pt>
              </c:numCache>
            </c:numRef>
          </c:cat>
          <c:val>
            <c:numRef>
              <c:f>Sheet2!$B$49:$E$49</c:f>
              <c:numCache>
                <c:formatCode>General</c:formatCode>
                <c:ptCount val="4"/>
                <c:pt idx="0">
                  <c:v>351</c:v>
                </c:pt>
                <c:pt idx="1">
                  <c:v>421</c:v>
                </c:pt>
                <c:pt idx="2">
                  <c:v>337</c:v>
                </c:pt>
                <c:pt idx="3">
                  <c:v>265</c:v>
                </c:pt>
              </c:numCache>
            </c:numRef>
          </c:val>
        </c:ser>
        <c:dLbls>
          <c:showLegendKey val="0"/>
          <c:showVal val="0"/>
          <c:showCatName val="0"/>
          <c:showSerName val="0"/>
          <c:showPercent val="0"/>
          <c:showBubbleSize val="0"/>
        </c:dLbls>
        <c:gapWidth val="150"/>
        <c:axId val="158794880"/>
        <c:axId val="158796416"/>
      </c:barChart>
      <c:catAx>
        <c:axId val="158794880"/>
        <c:scaling>
          <c:orientation val="minMax"/>
        </c:scaling>
        <c:delete val="0"/>
        <c:axPos val="b"/>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58796416"/>
        <c:crosses val="autoZero"/>
        <c:auto val="1"/>
        <c:lblAlgn val="ctr"/>
        <c:lblOffset val="100"/>
        <c:noMultiLvlLbl val="0"/>
      </c:catAx>
      <c:valAx>
        <c:axId val="158796416"/>
        <c:scaling>
          <c:orientation val="minMax"/>
        </c:scaling>
        <c:delete val="0"/>
        <c:axPos val="l"/>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58794880"/>
        <c:crosses val="autoZero"/>
        <c:crossBetween val="between"/>
      </c:valAx>
    </c:plotArea>
    <c:legend>
      <c:legendPos val="r"/>
      <c:layout>
        <c:manualLayout>
          <c:xMode val="edge"/>
          <c:yMode val="edge"/>
          <c:x val="0.67920192256148249"/>
          <c:y val="0.35149121744397333"/>
          <c:w val="0.30929170098823466"/>
          <c:h val="0.4299404482132041"/>
        </c:manualLayout>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IE" sz="1400">
                <a:latin typeface="Arial" panose="020B0604020202020204" pitchFamily="34" charset="0"/>
                <a:cs typeface="Arial" panose="020B0604020202020204" pitchFamily="34" charset="0"/>
              </a:rPr>
              <a:t>Chart</a:t>
            </a:r>
            <a:r>
              <a:rPr lang="en-IE" sz="1400" baseline="0">
                <a:latin typeface="Arial" panose="020B0604020202020204" pitchFamily="34" charset="0"/>
                <a:cs typeface="Arial" panose="020B0604020202020204" pitchFamily="34" charset="0"/>
              </a:rPr>
              <a:t> 9-Court located mediation information sessions and agreements (excluding Dolphin House)</a:t>
            </a:r>
            <a:endParaRPr lang="en-IE" sz="1400">
              <a:latin typeface="Arial" panose="020B0604020202020204" pitchFamily="34" charset="0"/>
              <a:cs typeface="Arial" panose="020B0604020202020204" pitchFamily="34" charset="0"/>
            </a:endParaRPr>
          </a:p>
        </c:rich>
      </c:tx>
      <c:layout>
        <c:manualLayout>
          <c:xMode val="edge"/>
          <c:yMode val="edge"/>
          <c:x val="0.13680889468353333"/>
          <c:y val="4.4137931034482755E-2"/>
        </c:manualLayout>
      </c:layout>
      <c:overlay val="1"/>
    </c:title>
    <c:autoTitleDeleted val="0"/>
    <c:plotArea>
      <c:layout>
        <c:manualLayout>
          <c:layoutTarget val="inner"/>
          <c:xMode val="edge"/>
          <c:yMode val="edge"/>
          <c:x val="7.2181793464897295E-2"/>
          <c:y val="0.2266057018734727"/>
          <c:w val="0.57217690878717098"/>
          <c:h val="0.63330768839796181"/>
        </c:manualLayout>
      </c:layout>
      <c:barChart>
        <c:barDir val="col"/>
        <c:grouping val="clustered"/>
        <c:varyColors val="0"/>
        <c:ser>
          <c:idx val="0"/>
          <c:order val="0"/>
          <c:tx>
            <c:strRef>
              <c:f>'Annual figures'!$C$2:$C$3</c:f>
              <c:strCache>
                <c:ptCount val="1"/>
                <c:pt idx="0">
                  <c:v>Statistical Information for Family Mediation Service December 2017 1st Information</c:v>
                </c:pt>
              </c:strCache>
            </c:strRef>
          </c:tx>
          <c:invertIfNegative val="0"/>
          <c:cat>
            <c:strRef>
              <c:f>'Annual figures'!$B$4:$B$12</c:f>
              <c:strCache>
                <c:ptCount val="9"/>
                <c:pt idx="1">
                  <c:v>Clonmel</c:v>
                </c:pt>
                <c:pt idx="2">
                  <c:v>Cork</c:v>
                </c:pt>
                <c:pt idx="3">
                  <c:v>Dundalk</c:v>
                </c:pt>
                <c:pt idx="4">
                  <c:v>Ennis</c:v>
                </c:pt>
                <c:pt idx="5">
                  <c:v>Limerick</c:v>
                </c:pt>
                <c:pt idx="6">
                  <c:v>Naas</c:v>
                </c:pt>
                <c:pt idx="7">
                  <c:v>Nenagh</c:v>
                </c:pt>
                <c:pt idx="8">
                  <c:v>Total</c:v>
                </c:pt>
              </c:strCache>
            </c:strRef>
          </c:cat>
          <c:val>
            <c:numRef>
              <c:f>'Annual figures'!$C$4:$C$12</c:f>
              <c:numCache>
                <c:formatCode>General</c:formatCode>
                <c:ptCount val="9"/>
                <c:pt idx="1">
                  <c:v>20</c:v>
                </c:pt>
                <c:pt idx="2">
                  <c:v>62</c:v>
                </c:pt>
                <c:pt idx="3">
                  <c:v>20</c:v>
                </c:pt>
                <c:pt idx="4">
                  <c:v>46</c:v>
                </c:pt>
                <c:pt idx="5">
                  <c:v>54</c:v>
                </c:pt>
                <c:pt idx="6">
                  <c:v>96</c:v>
                </c:pt>
                <c:pt idx="7">
                  <c:v>30</c:v>
                </c:pt>
                <c:pt idx="8">
                  <c:v>328</c:v>
                </c:pt>
              </c:numCache>
            </c:numRef>
          </c:val>
        </c:ser>
        <c:ser>
          <c:idx val="1"/>
          <c:order val="1"/>
          <c:tx>
            <c:strRef>
              <c:f>'Annual figures'!$D$2:$D$3</c:f>
              <c:strCache>
                <c:ptCount val="1"/>
                <c:pt idx="0">
                  <c:v>Statistical Information for Family Mediation Service December 2017 2nd Information</c:v>
                </c:pt>
              </c:strCache>
            </c:strRef>
          </c:tx>
          <c:invertIfNegative val="0"/>
          <c:cat>
            <c:strRef>
              <c:f>'Annual figures'!$B$4:$B$12</c:f>
              <c:strCache>
                <c:ptCount val="9"/>
                <c:pt idx="1">
                  <c:v>Clonmel</c:v>
                </c:pt>
                <c:pt idx="2">
                  <c:v>Cork</c:v>
                </c:pt>
                <c:pt idx="3">
                  <c:v>Dundalk</c:v>
                </c:pt>
                <c:pt idx="4">
                  <c:v>Ennis</c:v>
                </c:pt>
                <c:pt idx="5">
                  <c:v>Limerick</c:v>
                </c:pt>
                <c:pt idx="6">
                  <c:v>Naas</c:v>
                </c:pt>
                <c:pt idx="7">
                  <c:v>Nenagh</c:v>
                </c:pt>
                <c:pt idx="8">
                  <c:v>Total</c:v>
                </c:pt>
              </c:strCache>
            </c:strRef>
          </c:cat>
          <c:val>
            <c:numRef>
              <c:f>'Annual figures'!$D$4:$D$12</c:f>
              <c:numCache>
                <c:formatCode>General</c:formatCode>
                <c:ptCount val="9"/>
                <c:pt idx="1">
                  <c:v>12</c:v>
                </c:pt>
                <c:pt idx="2">
                  <c:v>50</c:v>
                </c:pt>
                <c:pt idx="3">
                  <c:v>17</c:v>
                </c:pt>
                <c:pt idx="4">
                  <c:v>38</c:v>
                </c:pt>
                <c:pt idx="5">
                  <c:v>23</c:v>
                </c:pt>
                <c:pt idx="6">
                  <c:v>69</c:v>
                </c:pt>
                <c:pt idx="7">
                  <c:v>16</c:v>
                </c:pt>
                <c:pt idx="8">
                  <c:v>225</c:v>
                </c:pt>
              </c:numCache>
            </c:numRef>
          </c:val>
        </c:ser>
        <c:ser>
          <c:idx val="2"/>
          <c:order val="2"/>
          <c:tx>
            <c:strRef>
              <c:f>'Annual figures'!$E$2:$E$3</c:f>
              <c:strCache>
                <c:ptCount val="1"/>
                <c:pt idx="0">
                  <c:v>Statistical Information for Family Mediation Service December 2017 Agreements</c:v>
                </c:pt>
              </c:strCache>
            </c:strRef>
          </c:tx>
          <c:invertIfNegative val="0"/>
          <c:cat>
            <c:strRef>
              <c:f>'Annual figures'!$B$4:$B$12</c:f>
              <c:strCache>
                <c:ptCount val="9"/>
                <c:pt idx="1">
                  <c:v>Clonmel</c:v>
                </c:pt>
                <c:pt idx="2">
                  <c:v>Cork</c:v>
                </c:pt>
                <c:pt idx="3">
                  <c:v>Dundalk</c:v>
                </c:pt>
                <c:pt idx="4">
                  <c:v>Ennis</c:v>
                </c:pt>
                <c:pt idx="5">
                  <c:v>Limerick</c:v>
                </c:pt>
                <c:pt idx="6">
                  <c:v>Naas</c:v>
                </c:pt>
                <c:pt idx="7">
                  <c:v>Nenagh</c:v>
                </c:pt>
                <c:pt idx="8">
                  <c:v>Total</c:v>
                </c:pt>
              </c:strCache>
            </c:strRef>
          </c:cat>
          <c:val>
            <c:numRef>
              <c:f>'Annual figures'!$E$4:$E$12</c:f>
              <c:numCache>
                <c:formatCode>General</c:formatCode>
                <c:ptCount val="9"/>
                <c:pt idx="1">
                  <c:v>7</c:v>
                </c:pt>
                <c:pt idx="2">
                  <c:v>32</c:v>
                </c:pt>
                <c:pt idx="3">
                  <c:v>2</c:v>
                </c:pt>
                <c:pt idx="4">
                  <c:v>18</c:v>
                </c:pt>
                <c:pt idx="5">
                  <c:v>5</c:v>
                </c:pt>
                <c:pt idx="6">
                  <c:v>27</c:v>
                </c:pt>
                <c:pt idx="7">
                  <c:v>6</c:v>
                </c:pt>
                <c:pt idx="8">
                  <c:v>97</c:v>
                </c:pt>
              </c:numCache>
            </c:numRef>
          </c:val>
        </c:ser>
        <c:dLbls>
          <c:showLegendKey val="0"/>
          <c:showVal val="0"/>
          <c:showCatName val="0"/>
          <c:showSerName val="0"/>
          <c:showPercent val="0"/>
          <c:showBubbleSize val="0"/>
        </c:dLbls>
        <c:gapWidth val="150"/>
        <c:axId val="158839168"/>
        <c:axId val="158840704"/>
      </c:barChart>
      <c:catAx>
        <c:axId val="158839168"/>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58840704"/>
        <c:crosses val="autoZero"/>
        <c:auto val="1"/>
        <c:lblAlgn val="ctr"/>
        <c:lblOffset val="100"/>
        <c:noMultiLvlLbl val="0"/>
      </c:catAx>
      <c:valAx>
        <c:axId val="158840704"/>
        <c:scaling>
          <c:orientation val="minMax"/>
        </c:scaling>
        <c:delete val="0"/>
        <c:axPos val="l"/>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58839168"/>
        <c:crosses val="autoZero"/>
        <c:crossBetween val="between"/>
      </c:valAx>
    </c:plotArea>
    <c:legend>
      <c:legendPos val="r"/>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41"/>
    </mc:Choice>
    <mc:Fallback>
      <c:style val="41"/>
    </mc:Fallback>
  </mc:AlternateContent>
  <c:chart>
    <c:title>
      <c:tx>
        <c:rich>
          <a:bodyPr/>
          <a:lstStyle/>
          <a:p>
            <a:pPr>
              <a:defRPr/>
            </a:pPr>
            <a:r>
              <a:rPr lang="en-US" sz="1200"/>
              <a:t>No. of persons waiting for legal</a:t>
            </a:r>
            <a:r>
              <a:rPr lang="en-US" sz="1200" baseline="0"/>
              <a:t> services </a:t>
            </a:r>
            <a:endParaRPr lang="en-US" sz="1200"/>
          </a:p>
        </c:rich>
      </c:tx>
      <c:layout>
        <c:manualLayout>
          <c:xMode val="edge"/>
          <c:yMode val="edge"/>
          <c:x val="0.13387855565210402"/>
          <c:y val="0"/>
        </c:manualLayout>
      </c:layout>
      <c:overlay val="0"/>
    </c:title>
    <c:autoTitleDeleted val="0"/>
    <c:plotArea>
      <c:layout/>
      <c:lineChart>
        <c:grouping val="standard"/>
        <c:varyColors val="0"/>
        <c:ser>
          <c:idx val="0"/>
          <c:order val="0"/>
          <c:tx>
            <c:strRef>
              <c:f>Sheet1!$A$2</c:f>
              <c:strCache>
                <c:ptCount val="1"/>
                <c:pt idx="0">
                  <c:v>Number Waiting</c:v>
                </c:pt>
              </c:strCache>
            </c:strRef>
          </c:tx>
          <c:marker>
            <c:symbol val="none"/>
          </c:marker>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#,##0</c:formatCode>
                <c:ptCount val="6"/>
                <c:pt idx="0">
                  <c:v>5014</c:v>
                </c:pt>
                <c:pt idx="1">
                  <c:v>5067</c:v>
                </c:pt>
                <c:pt idx="2">
                  <c:v>3412</c:v>
                </c:pt>
                <c:pt idx="3">
                  <c:v>2319</c:v>
                </c:pt>
                <c:pt idx="4">
                  <c:v>1864</c:v>
                </c:pt>
                <c:pt idx="5">
                  <c:v>1776</c:v>
                </c:pt>
              </c:numCache>
            </c:numRef>
          </c:val>
          <c:smooth val="0"/>
        </c:ser>
        <c:dLbls>
          <c:showLegendKey val="0"/>
          <c:showVal val="0"/>
          <c:showCatName val="0"/>
          <c:showSerName val="0"/>
          <c:showPercent val="0"/>
          <c:showBubbleSize val="0"/>
        </c:dLbls>
        <c:marker val="1"/>
        <c:smooth val="0"/>
        <c:axId val="154027136"/>
        <c:axId val="154028672"/>
      </c:lineChart>
      <c:catAx>
        <c:axId val="154027136"/>
        <c:scaling>
          <c:orientation val="minMax"/>
        </c:scaling>
        <c:delete val="0"/>
        <c:axPos val="b"/>
        <c:numFmt formatCode="General" sourceLinked="1"/>
        <c:majorTickMark val="out"/>
        <c:minorTickMark val="none"/>
        <c:tickLblPos val="nextTo"/>
        <c:crossAx val="154028672"/>
        <c:crosses val="autoZero"/>
        <c:auto val="1"/>
        <c:lblAlgn val="ctr"/>
        <c:lblOffset val="100"/>
        <c:noMultiLvlLbl val="0"/>
      </c:catAx>
      <c:valAx>
        <c:axId val="154028672"/>
        <c:scaling>
          <c:orientation val="minMax"/>
        </c:scaling>
        <c:delete val="0"/>
        <c:axPos val="l"/>
        <c:numFmt formatCode="#,##0" sourceLinked="1"/>
        <c:majorTickMark val="out"/>
        <c:minorTickMark val="none"/>
        <c:tickLblPos val="nextTo"/>
        <c:crossAx val="154027136"/>
        <c:crosses val="autoZero"/>
        <c:crossBetween val="between"/>
      </c:valAx>
      <c:spPr>
        <a:solidFill>
          <a:schemeClr val="accent1">
            <a:lumMod val="75000"/>
          </a:schemeClr>
        </a:solidFill>
      </c:spPr>
    </c:plotArea>
    <c:plotVisOnly val="1"/>
    <c:dispBlanksAs val="gap"/>
    <c:showDLblsOverMax val="0"/>
  </c:chart>
  <c:spPr>
    <a:solidFill>
      <a:schemeClr val="accent1">
        <a:lumMod val="75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200"/>
            </a:pPr>
            <a:r>
              <a:rPr lang="en-IE" sz="1400">
                <a:latin typeface="Arial" panose="020B0604020202020204" pitchFamily="34" charset="0"/>
                <a:cs typeface="Arial" panose="020B0604020202020204" pitchFamily="34" charset="0"/>
              </a:rPr>
              <a:t>Chart 1 -  Number of applications by case type 2017     </a:t>
            </a:r>
          </a:p>
        </c:rich>
      </c:tx>
      <c:layout>
        <c:manualLayout>
          <c:xMode val="edge"/>
          <c:yMode val="edge"/>
          <c:x val="0.17717366579177604"/>
          <c:y val="0"/>
        </c:manualLayout>
      </c:layout>
      <c:overlay val="1"/>
    </c:title>
    <c:autoTitleDeleted val="0"/>
    <c:plotArea>
      <c:layout>
        <c:manualLayout>
          <c:layoutTarget val="inner"/>
          <c:xMode val="edge"/>
          <c:yMode val="edge"/>
          <c:x val="7.4277981012875208E-2"/>
          <c:y val="0.12385806226276511"/>
          <c:w val="0.50973759107894578"/>
          <c:h val="0.78630265394907828"/>
        </c:manualLayout>
      </c:layout>
      <c:doughnutChart>
        <c:varyColors val="1"/>
        <c:ser>
          <c:idx val="0"/>
          <c:order val="0"/>
          <c:dLbls>
            <c:dLbl>
              <c:idx val="4"/>
              <c:layout/>
              <c:tx>
                <c:rich>
                  <a:bodyPr/>
                  <a:lstStyle/>
                  <a:p>
                    <a:r>
                      <a:rPr lang="en-US"/>
                      <a:t>1,358</a:t>
                    </a:r>
                  </a:p>
                </c:rich>
              </c:tx>
              <c:showLegendKey val="0"/>
              <c:showVal val="1"/>
              <c:showCatName val="0"/>
              <c:showSerName val="0"/>
              <c:showPercent val="0"/>
              <c:showBubbleSize val="0"/>
            </c:dLbl>
            <c:txPr>
              <a:bodyPr/>
              <a:lstStyle/>
              <a:p>
                <a:pPr>
                  <a:defRPr sz="1400" b="1">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1"/>
          </c:dLbls>
          <c:cat>
            <c:strRef>
              <c:f>'Data set 2'!$D$6:$D$11</c:f>
              <c:strCache>
                <c:ptCount val="6"/>
                <c:pt idx="0">
                  <c:v>Subject matter</c:v>
                </c:pt>
                <c:pt idx="1">
                  <c:v>General family law matters</c:v>
                </c:pt>
                <c:pt idx="2">
                  <c:v>Divorce / separation / nullity</c:v>
                </c:pt>
                <c:pt idx="3">
                  <c:v>Cases involving possible State care of children</c:v>
                </c:pt>
                <c:pt idx="4">
                  <c:v>Asylum and related matters</c:v>
                </c:pt>
                <c:pt idx="5">
                  <c:v>Other civil matters</c:v>
                </c:pt>
              </c:strCache>
            </c:strRef>
          </c:cat>
          <c:val>
            <c:numRef>
              <c:f>'Data set 2'!$E$6:$E$11</c:f>
              <c:numCache>
                <c:formatCode>#,##0</c:formatCode>
                <c:ptCount val="6"/>
                <c:pt idx="1">
                  <c:v>8659</c:v>
                </c:pt>
                <c:pt idx="2">
                  <c:v>3832</c:v>
                </c:pt>
                <c:pt idx="3" formatCode="General">
                  <c:v>774</c:v>
                </c:pt>
                <c:pt idx="4" formatCode="General">
                  <c:v>1358</c:v>
                </c:pt>
                <c:pt idx="5">
                  <c:v>2480</c:v>
                </c:pt>
              </c:numCache>
            </c:numRef>
          </c:val>
        </c:ser>
        <c:dLbls>
          <c:showLegendKey val="0"/>
          <c:showVal val="1"/>
          <c:showCatName val="0"/>
          <c:showSerName val="0"/>
          <c:showPercent val="0"/>
          <c:showBubbleSize val="0"/>
          <c:showLeaderLines val="1"/>
        </c:dLbls>
        <c:firstSliceAng val="0"/>
        <c:holeSize val="50"/>
      </c:doughnutChart>
    </c:plotArea>
    <c:legend>
      <c:legendPos val="r"/>
      <c:legendEntry>
        <c:idx val="0"/>
        <c:delete val="1"/>
      </c:legendEntry>
      <c:layout>
        <c:manualLayout>
          <c:xMode val="edge"/>
          <c:yMode val="edge"/>
          <c:x val="0.64890094948937527"/>
          <c:y val="0.18249383136329755"/>
          <c:w val="0.33841789048736592"/>
          <c:h val="0.73301965773982591"/>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400"/>
            </a:pPr>
            <a:r>
              <a:rPr lang="en-IE" sz="1400">
                <a:latin typeface="Arial" panose="020B0604020202020204" pitchFamily="34" charset="0"/>
                <a:cs typeface="Arial" panose="020B0604020202020204" pitchFamily="34" charset="0"/>
              </a:rPr>
              <a:t>Chart 2 - Cases 2015-2017 </a:t>
            </a:r>
          </a:p>
        </c:rich>
      </c:tx>
      <c:layout/>
      <c:overlay val="1"/>
    </c:title>
    <c:autoTitleDeleted val="0"/>
    <c:plotArea>
      <c:layout>
        <c:manualLayout>
          <c:layoutTarget val="inner"/>
          <c:xMode val="edge"/>
          <c:yMode val="edge"/>
          <c:x val="0.12116907261592301"/>
          <c:y val="8.7891697748307782E-2"/>
          <c:w val="0.78520954231809337"/>
          <c:h val="0.83689614587650218"/>
        </c:manualLayout>
      </c:layout>
      <c:barChart>
        <c:barDir val="col"/>
        <c:grouping val="clustered"/>
        <c:varyColors val="0"/>
        <c:ser>
          <c:idx val="0"/>
          <c:order val="0"/>
          <c:tx>
            <c:strRef>
              <c:f>'Data set 4'!$A$3</c:f>
              <c:strCache>
                <c:ptCount val="1"/>
                <c:pt idx="0">
                  <c:v>Family Law </c:v>
                </c:pt>
              </c:strCache>
            </c:strRef>
          </c:tx>
          <c:invertIfNegative val="0"/>
          <c:dLbls>
            <c:txPr>
              <a:bodyPr/>
              <a:lstStyle/>
              <a:p>
                <a:pPr>
                  <a:defRPr sz="1200" b="1">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numRef>
              <c:f>'Data set 4'!$F$2:$H$2</c:f>
              <c:numCache>
                <c:formatCode>General</c:formatCode>
                <c:ptCount val="3"/>
                <c:pt idx="0">
                  <c:v>2015</c:v>
                </c:pt>
                <c:pt idx="1">
                  <c:v>2016</c:v>
                </c:pt>
                <c:pt idx="2">
                  <c:v>2017</c:v>
                </c:pt>
              </c:numCache>
            </c:numRef>
          </c:cat>
          <c:val>
            <c:numRef>
              <c:f>'Data set 4'!$F$3:$H$3</c:f>
              <c:numCache>
                <c:formatCode>#,##0</c:formatCode>
                <c:ptCount val="3"/>
                <c:pt idx="0">
                  <c:v>13083</c:v>
                </c:pt>
                <c:pt idx="1">
                  <c:v>12740</c:v>
                </c:pt>
                <c:pt idx="2">
                  <c:v>12272</c:v>
                </c:pt>
              </c:numCache>
            </c:numRef>
          </c:val>
        </c:ser>
        <c:ser>
          <c:idx val="1"/>
          <c:order val="1"/>
          <c:tx>
            <c:strRef>
              <c:f>'Data set 4'!$A$4</c:f>
              <c:strCache>
                <c:ptCount val="1"/>
                <c:pt idx="0">
                  <c:v>Conveyancing</c:v>
                </c:pt>
              </c:strCache>
            </c:strRef>
          </c:tx>
          <c:invertIfNegative val="0"/>
          <c:dLbls>
            <c:txPr>
              <a:bodyPr/>
              <a:lstStyle/>
              <a:p>
                <a:pPr>
                  <a:defRPr sz="1200" b="1">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numRef>
              <c:f>'Data set 4'!$F$2:$H$2</c:f>
              <c:numCache>
                <c:formatCode>General</c:formatCode>
                <c:ptCount val="3"/>
                <c:pt idx="0">
                  <c:v>2015</c:v>
                </c:pt>
                <c:pt idx="1">
                  <c:v>2016</c:v>
                </c:pt>
                <c:pt idx="2">
                  <c:v>2017</c:v>
                </c:pt>
              </c:numCache>
            </c:numRef>
          </c:cat>
          <c:val>
            <c:numRef>
              <c:f>'Data set 4'!$F$4:$H$4</c:f>
              <c:numCache>
                <c:formatCode>#,##0</c:formatCode>
                <c:ptCount val="3"/>
                <c:pt idx="0">
                  <c:v>415</c:v>
                </c:pt>
                <c:pt idx="1">
                  <c:v>401</c:v>
                </c:pt>
                <c:pt idx="2" formatCode="General">
                  <c:v>391</c:v>
                </c:pt>
              </c:numCache>
            </c:numRef>
          </c:val>
        </c:ser>
        <c:ser>
          <c:idx val="2"/>
          <c:order val="2"/>
          <c:tx>
            <c:strRef>
              <c:f>'Data set 4'!$A$5</c:f>
              <c:strCache>
                <c:ptCount val="1"/>
                <c:pt idx="0">
                  <c:v>Childcare</c:v>
                </c:pt>
              </c:strCache>
            </c:strRef>
          </c:tx>
          <c:invertIfNegative val="0"/>
          <c:dLbls>
            <c:dLbl>
              <c:idx val="0"/>
              <c:layout>
                <c:manualLayout>
                  <c:x val="-5.9968844532580631E-3"/>
                  <c:y val="0"/>
                </c:manualLayout>
              </c:layout>
              <c:dLblPos val="outEnd"/>
              <c:showLegendKey val="0"/>
              <c:showVal val="1"/>
              <c:showCatName val="0"/>
              <c:showSerName val="0"/>
              <c:showPercent val="0"/>
              <c:showBubbleSize val="0"/>
            </c:dLbl>
            <c:dLbl>
              <c:idx val="1"/>
              <c:layout>
                <c:manualLayout>
                  <c:x val="-3.997922968838709E-3"/>
                  <c:y val="0"/>
                </c:manualLayout>
              </c:layout>
              <c:dLblPos val="outEnd"/>
              <c:showLegendKey val="0"/>
              <c:showVal val="1"/>
              <c:showCatName val="0"/>
              <c:showSerName val="0"/>
              <c:showPercent val="0"/>
              <c:showBubbleSize val="0"/>
            </c:dLbl>
            <c:dLbl>
              <c:idx val="2"/>
              <c:layout>
                <c:manualLayout>
                  <c:x val="-5.9968844532580631E-3"/>
                  <c:y val="0"/>
                </c:manualLayout>
              </c:layout>
              <c:dLblPos val="outEnd"/>
              <c:showLegendKey val="0"/>
              <c:showVal val="1"/>
              <c:showCatName val="0"/>
              <c:showSerName val="0"/>
              <c:showPercent val="0"/>
              <c:showBubbleSize val="0"/>
            </c:dLbl>
            <c:txPr>
              <a:bodyPr/>
              <a:lstStyle/>
              <a:p>
                <a:pPr>
                  <a:defRPr sz="1200" b="1">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numRef>
              <c:f>'Data set 4'!$F$2:$H$2</c:f>
              <c:numCache>
                <c:formatCode>General</c:formatCode>
                <c:ptCount val="3"/>
                <c:pt idx="0">
                  <c:v>2015</c:v>
                </c:pt>
                <c:pt idx="1">
                  <c:v>2016</c:v>
                </c:pt>
                <c:pt idx="2">
                  <c:v>2017</c:v>
                </c:pt>
              </c:numCache>
            </c:numRef>
          </c:cat>
          <c:val>
            <c:numRef>
              <c:f>'Data set 4'!$F$5:$H$5</c:f>
              <c:numCache>
                <c:formatCode>#,##0</c:formatCode>
                <c:ptCount val="3"/>
                <c:pt idx="0">
                  <c:v>2028</c:v>
                </c:pt>
                <c:pt idx="1">
                  <c:v>1899</c:v>
                </c:pt>
                <c:pt idx="2">
                  <c:v>1897</c:v>
                </c:pt>
              </c:numCache>
            </c:numRef>
          </c:val>
        </c:ser>
        <c:ser>
          <c:idx val="3"/>
          <c:order val="3"/>
          <c:tx>
            <c:strRef>
              <c:f>'Data set 4'!$A$6</c:f>
              <c:strCache>
                <c:ptCount val="1"/>
                <c:pt idx="0">
                  <c:v>Other Civil Matters</c:v>
                </c:pt>
              </c:strCache>
            </c:strRef>
          </c:tx>
          <c:invertIfNegative val="0"/>
          <c:dLbls>
            <c:dLbl>
              <c:idx val="0"/>
              <c:layout>
                <c:manualLayout>
                  <c:x val="0"/>
                  <c:y val="-2.3765433831445065E-2"/>
                </c:manualLayout>
              </c:layout>
              <c:dLblPos val="outEnd"/>
              <c:showLegendKey val="0"/>
              <c:showVal val="1"/>
              <c:showCatName val="0"/>
              <c:showSerName val="0"/>
              <c:showPercent val="0"/>
              <c:showBubbleSize val="0"/>
            </c:dLbl>
            <c:dLbl>
              <c:idx val="1"/>
              <c:layout>
                <c:manualLayout>
                  <c:x val="0"/>
                  <c:y val="-3.7351443123938878E-2"/>
                </c:manualLayout>
              </c:layout>
              <c:dLblPos val="outEnd"/>
              <c:showLegendKey val="0"/>
              <c:showVal val="1"/>
              <c:showCatName val="0"/>
              <c:showSerName val="0"/>
              <c:showPercent val="0"/>
              <c:showBubbleSize val="0"/>
            </c:dLbl>
            <c:txPr>
              <a:bodyPr/>
              <a:lstStyle/>
              <a:p>
                <a:pPr>
                  <a:defRPr sz="1200" b="1">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numRef>
              <c:f>'Data set 4'!$F$2:$H$2</c:f>
              <c:numCache>
                <c:formatCode>General</c:formatCode>
                <c:ptCount val="3"/>
                <c:pt idx="0">
                  <c:v>2015</c:v>
                </c:pt>
                <c:pt idx="1">
                  <c:v>2016</c:v>
                </c:pt>
                <c:pt idx="2">
                  <c:v>2017</c:v>
                </c:pt>
              </c:numCache>
            </c:numRef>
          </c:cat>
          <c:val>
            <c:numRef>
              <c:f>'Data set 4'!$F$6:$H$6</c:f>
              <c:numCache>
                <c:formatCode>#,##0</c:formatCode>
                <c:ptCount val="3"/>
                <c:pt idx="0">
                  <c:v>2433</c:v>
                </c:pt>
                <c:pt idx="1">
                  <c:v>2173</c:v>
                </c:pt>
                <c:pt idx="2">
                  <c:v>3610</c:v>
                </c:pt>
              </c:numCache>
            </c:numRef>
          </c:val>
        </c:ser>
        <c:dLbls>
          <c:showLegendKey val="0"/>
          <c:showVal val="0"/>
          <c:showCatName val="0"/>
          <c:showSerName val="0"/>
          <c:showPercent val="0"/>
          <c:showBubbleSize val="0"/>
        </c:dLbls>
        <c:gapWidth val="150"/>
        <c:axId val="153905792"/>
        <c:axId val="153928064"/>
      </c:barChart>
      <c:catAx>
        <c:axId val="153905792"/>
        <c:scaling>
          <c:orientation val="minMax"/>
        </c:scaling>
        <c:delete val="0"/>
        <c:axPos val="b"/>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153928064"/>
        <c:crosses val="autoZero"/>
        <c:auto val="1"/>
        <c:lblAlgn val="ctr"/>
        <c:lblOffset val="100"/>
        <c:noMultiLvlLbl val="0"/>
      </c:catAx>
      <c:valAx>
        <c:axId val="153928064"/>
        <c:scaling>
          <c:orientation val="minMax"/>
        </c:scaling>
        <c:delete val="0"/>
        <c:axPos val="l"/>
        <c:numFmt formatCode="#,##0"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53905792"/>
        <c:crosses val="autoZero"/>
        <c:crossBetween val="between"/>
      </c:valAx>
    </c:plotArea>
    <c:legend>
      <c:legendPos val="r"/>
      <c:layout>
        <c:manualLayout>
          <c:xMode val="edge"/>
          <c:yMode val="edge"/>
          <c:x val="0.78010789880650222"/>
          <c:y val="8.2269705760464149E-2"/>
          <c:w val="0.2172194319832893"/>
          <c:h val="0.49690580344123653"/>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400">
                <a:latin typeface="Arial" panose="020B0604020202020204" pitchFamily="34" charset="0"/>
                <a:cs typeface="Arial" panose="020B0604020202020204" pitchFamily="34" charset="0"/>
              </a:rPr>
              <a:t>Chart 3 - Cases by subject matter 2017 </a:t>
            </a:r>
          </a:p>
        </c:rich>
      </c:tx>
      <c:layout/>
      <c:overlay val="0"/>
    </c:title>
    <c:autoTitleDeleted val="0"/>
    <c:plotArea>
      <c:layout/>
      <c:barChart>
        <c:barDir val="bar"/>
        <c:grouping val="clustered"/>
        <c:varyColors val="0"/>
        <c:ser>
          <c:idx val="0"/>
          <c:order val="0"/>
          <c:tx>
            <c:strRef>
              <c:f>'Data set 5'!$B$1</c:f>
              <c:strCache>
                <c:ptCount val="1"/>
                <c:pt idx="0">
                  <c:v>Number of cases</c:v>
                </c:pt>
              </c:strCache>
            </c:strRef>
          </c:tx>
          <c:invertIfNegative val="0"/>
          <c:dLbls>
            <c:txPr>
              <a:bodyPr/>
              <a:lstStyle/>
              <a:p>
                <a:pPr>
                  <a:defRPr sz="11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strRef>
              <c:f>'Data set 5'!$A$2:$A$24</c:f>
              <c:strCache>
                <c:ptCount val="23"/>
                <c:pt idx="0">
                  <c:v>Dissolution of Civil Partnership  </c:v>
                </c:pt>
                <c:pt idx="1">
                  <c:v>Contract  </c:v>
                </c:pt>
                <c:pt idx="2">
                  <c:v>Employment  </c:v>
                </c:pt>
                <c:pt idx="3">
                  <c:v>Nullity  </c:v>
                </c:pt>
                <c:pt idx="4">
                  <c:v>Child Abduction  </c:v>
                </c:pt>
                <c:pt idx="5">
                  <c:v>Other non-family law  </c:v>
                </c:pt>
                <c:pt idx="6">
                  <c:v>Services to Victims  </c:v>
                </c:pt>
                <c:pt idx="7">
                  <c:v>Equity  </c:v>
                </c:pt>
                <c:pt idx="8">
                  <c:v>Property  </c:v>
                </c:pt>
                <c:pt idx="9">
                  <c:v>Debt  </c:v>
                </c:pt>
                <c:pt idx="10">
                  <c:v>Cohabitant Relief  </c:v>
                </c:pt>
                <c:pt idx="11">
                  <c:v>Domestic Violence  </c:v>
                </c:pt>
                <c:pt idx="12">
                  <c:v>Succession  </c:v>
                </c:pt>
                <c:pt idx="13">
                  <c:v>Conveyancing   </c:v>
                </c:pt>
                <c:pt idx="14">
                  <c:v>Maintenance  </c:v>
                </c:pt>
                <c:pt idx="15">
                  <c:v>Maintenance/Access Enforcement/Recovery  </c:v>
                </c:pt>
                <c:pt idx="16">
                  <c:v>Torts  </c:v>
                </c:pt>
                <c:pt idx="17">
                  <c:v>Other Family Law  </c:v>
                </c:pt>
                <c:pt idx="18">
                  <c:v>Access/Guardianship/Custody  </c:v>
                </c:pt>
                <c:pt idx="19">
                  <c:v>International Protection  </c:v>
                </c:pt>
                <c:pt idx="20">
                  <c:v>Child care  </c:v>
                </c:pt>
                <c:pt idx="21">
                  <c:v>Separation  </c:v>
                </c:pt>
                <c:pt idx="22">
                  <c:v>Divorce  </c:v>
                </c:pt>
              </c:strCache>
            </c:strRef>
          </c:cat>
          <c:val>
            <c:numRef>
              <c:f>'Data set 5'!$B$2:$B$24</c:f>
              <c:numCache>
                <c:formatCode>General</c:formatCode>
                <c:ptCount val="23"/>
                <c:pt idx="0">
                  <c:v>24</c:v>
                </c:pt>
                <c:pt idx="1">
                  <c:v>71</c:v>
                </c:pt>
                <c:pt idx="2">
                  <c:v>83</c:v>
                </c:pt>
                <c:pt idx="3">
                  <c:v>90</c:v>
                </c:pt>
                <c:pt idx="4">
                  <c:v>139</c:v>
                </c:pt>
                <c:pt idx="5">
                  <c:v>142</c:v>
                </c:pt>
                <c:pt idx="6">
                  <c:v>162</c:v>
                </c:pt>
                <c:pt idx="7">
                  <c:v>223</c:v>
                </c:pt>
                <c:pt idx="8">
                  <c:v>251</c:v>
                </c:pt>
                <c:pt idx="9">
                  <c:v>259</c:v>
                </c:pt>
                <c:pt idx="10">
                  <c:v>270</c:v>
                </c:pt>
                <c:pt idx="11">
                  <c:v>283</c:v>
                </c:pt>
                <c:pt idx="12">
                  <c:v>294</c:v>
                </c:pt>
                <c:pt idx="13">
                  <c:v>391</c:v>
                </c:pt>
                <c:pt idx="14">
                  <c:v>455</c:v>
                </c:pt>
                <c:pt idx="15">
                  <c:v>491</c:v>
                </c:pt>
                <c:pt idx="16">
                  <c:v>547</c:v>
                </c:pt>
                <c:pt idx="17">
                  <c:v>681</c:v>
                </c:pt>
                <c:pt idx="18">
                  <c:v>705</c:v>
                </c:pt>
                <c:pt idx="19" formatCode="#,##0">
                  <c:v>1413</c:v>
                </c:pt>
                <c:pt idx="20" formatCode="#,##0">
                  <c:v>1897</c:v>
                </c:pt>
                <c:pt idx="21" formatCode="#,##0">
                  <c:v>3720</c:v>
                </c:pt>
                <c:pt idx="22" formatCode="#,##0">
                  <c:v>5579</c:v>
                </c:pt>
              </c:numCache>
            </c:numRef>
          </c:val>
        </c:ser>
        <c:dLbls>
          <c:showLegendKey val="0"/>
          <c:showVal val="0"/>
          <c:showCatName val="0"/>
          <c:showSerName val="0"/>
          <c:showPercent val="0"/>
          <c:showBubbleSize val="0"/>
        </c:dLbls>
        <c:gapWidth val="150"/>
        <c:axId val="154224128"/>
        <c:axId val="154225664"/>
      </c:barChart>
      <c:catAx>
        <c:axId val="154224128"/>
        <c:scaling>
          <c:orientation val="minMax"/>
        </c:scaling>
        <c:delete val="0"/>
        <c:axPos val="l"/>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54225664"/>
        <c:crosses val="autoZero"/>
        <c:auto val="1"/>
        <c:lblAlgn val="ctr"/>
        <c:lblOffset val="100"/>
        <c:noMultiLvlLbl val="0"/>
      </c:catAx>
      <c:valAx>
        <c:axId val="154225664"/>
        <c:scaling>
          <c:orientation val="minMax"/>
        </c:scaling>
        <c:delete val="0"/>
        <c:axPos val="b"/>
        <c:numFmt formatCode="General" sourceLinked="1"/>
        <c:majorTickMark val="out"/>
        <c:minorTickMark val="none"/>
        <c:tickLblPos val="nextTo"/>
        <c:crossAx val="154224128"/>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lineChart>
        <c:grouping val="stacked"/>
        <c:varyColors val="0"/>
        <c:ser>
          <c:idx val="0"/>
          <c:order val="0"/>
          <c:marker>
            <c:symbol val="none"/>
          </c:marker>
          <c:dPt>
            <c:idx val="1"/>
            <c:bubble3D val="0"/>
          </c:dPt>
          <c:dPt>
            <c:idx val="2"/>
            <c:bubble3D val="0"/>
          </c:dPt>
          <c:dPt>
            <c:idx val="3"/>
            <c:bubble3D val="0"/>
          </c:dPt>
          <c:dPt>
            <c:idx val="5"/>
            <c:bubble3D val="0"/>
          </c:dPt>
          <c:dLbls>
            <c:dLbl>
              <c:idx val="1"/>
              <c:layout>
                <c:manualLayout>
                  <c:x val="-1.6676361716851135E-2"/>
                  <c:y val="4.2658719828612794E-2"/>
                </c:manualLayout>
              </c:layout>
              <c:dLblPos val="r"/>
              <c:showLegendKey val="0"/>
              <c:showVal val="1"/>
              <c:showCatName val="0"/>
              <c:showSerName val="0"/>
              <c:showPercent val="0"/>
              <c:showBubbleSize val="0"/>
            </c:dLbl>
            <c:dLbl>
              <c:idx val="2"/>
              <c:layout>
                <c:manualLayout>
                  <c:x val="-1.4591816502244743E-2"/>
                  <c:y val="-3.8392860741737977E-2"/>
                </c:manualLayout>
              </c:layout>
              <c:dLblPos val="r"/>
              <c:showLegendKey val="0"/>
              <c:showVal val="1"/>
              <c:showCatName val="0"/>
              <c:showSerName val="0"/>
              <c:showPercent val="0"/>
              <c:showBubbleSize val="0"/>
            </c:dLbl>
            <c:dLbl>
              <c:idx val="3"/>
              <c:layout>
                <c:manualLayout>
                  <c:x val="-4.1690904292127073E-3"/>
                  <c:y val="-3.4126987325989316E-2"/>
                </c:manualLayout>
              </c:layout>
              <c:dLblPos val="r"/>
              <c:showLegendKey val="0"/>
              <c:showVal val="1"/>
              <c:showCatName val="0"/>
              <c:showSerName val="0"/>
              <c:showPercent val="0"/>
              <c:showBubbleSize val="0"/>
            </c:dLbl>
            <c:numFmt formatCode="0%" sourceLinked="0"/>
            <c:txPr>
              <a:bodyPr/>
              <a:lstStyle/>
              <a:p>
                <a:pPr>
                  <a:defRPr b="1"/>
                </a:pPr>
                <a:endParaRPr lang="en-US"/>
              </a:p>
            </c:txPr>
            <c:dLblPos val="r"/>
            <c:showLegendKey val="0"/>
            <c:showVal val="1"/>
            <c:showCatName val="0"/>
            <c:showSerName val="0"/>
            <c:showPercent val="0"/>
            <c:showBubbleSize val="0"/>
            <c:showLeaderLines val="0"/>
          </c:dLbls>
          <c:cat>
            <c:strRef>
              <c:f>'Data set 10'!$C$5:$C$10</c:f>
              <c:strCache>
                <c:ptCount val="6"/>
                <c:pt idx="0">
                  <c:v>Advice services</c:v>
                </c:pt>
                <c:pt idx="1">
                  <c:v>Counsel briefed</c:v>
                </c:pt>
                <c:pt idx="2">
                  <c:v>Proceedings issued</c:v>
                </c:pt>
                <c:pt idx="3">
                  <c:v>At hearing</c:v>
                </c:pt>
                <c:pt idx="4">
                  <c:v>Final orders made</c:v>
                </c:pt>
                <c:pt idx="5">
                  <c:v>Re-entry/under appeal</c:v>
                </c:pt>
              </c:strCache>
            </c:strRef>
          </c:cat>
          <c:val>
            <c:numRef>
              <c:f>'Data set 10'!$D$5:$D$10</c:f>
              <c:numCache>
                <c:formatCode>0%</c:formatCode>
                <c:ptCount val="6"/>
                <c:pt idx="0">
                  <c:v>0.37231523761204127</c:v>
                </c:pt>
                <c:pt idx="1">
                  <c:v>9.927278877050566E-2</c:v>
                </c:pt>
                <c:pt idx="2">
                  <c:v>0.19930661254862167</c:v>
                </c:pt>
                <c:pt idx="3">
                  <c:v>0.16159309994926432</c:v>
                </c:pt>
                <c:pt idx="4">
                  <c:v>0.14138339252494503</c:v>
                </c:pt>
                <c:pt idx="5">
                  <c:v>2.6128868594622018E-2</c:v>
                </c:pt>
              </c:numCache>
            </c:numRef>
          </c:val>
          <c:smooth val="0"/>
        </c:ser>
        <c:dLbls>
          <c:dLblPos val="r"/>
          <c:showLegendKey val="0"/>
          <c:showVal val="1"/>
          <c:showCatName val="0"/>
          <c:showSerName val="0"/>
          <c:showPercent val="0"/>
          <c:showBubbleSize val="0"/>
        </c:dLbls>
        <c:marker val="1"/>
        <c:smooth val="0"/>
        <c:axId val="158117248"/>
        <c:axId val="158114560"/>
      </c:lineChart>
      <c:valAx>
        <c:axId val="158114560"/>
        <c:scaling>
          <c:orientation val="minMax"/>
        </c:scaling>
        <c:delete val="0"/>
        <c:axPos val="l"/>
        <c:majorGridlines/>
        <c:numFmt formatCode="0%" sourceLinked="1"/>
        <c:majorTickMark val="out"/>
        <c:minorTickMark val="none"/>
        <c:tickLblPos val="nextTo"/>
        <c:crossAx val="158117248"/>
        <c:crosses val="autoZero"/>
        <c:crossBetween val="between"/>
      </c:valAx>
      <c:catAx>
        <c:axId val="158117248"/>
        <c:scaling>
          <c:orientation val="minMax"/>
        </c:scaling>
        <c:delete val="0"/>
        <c:axPos val="b"/>
        <c:majorTickMark val="out"/>
        <c:minorTickMark val="none"/>
        <c:tickLblPos val="nextTo"/>
        <c:crossAx val="158114560"/>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1388888888888889"/>
                  <c:y val="-0.10648148148148147"/>
                </c:manualLayout>
              </c:layout>
              <c:dLblPos val="bestFit"/>
              <c:showLegendKey val="0"/>
              <c:showVal val="0"/>
              <c:showCatName val="0"/>
              <c:showSerName val="0"/>
              <c:showPercent val="1"/>
              <c:showBubbleSize val="0"/>
            </c:dLbl>
            <c:dLbl>
              <c:idx val="2"/>
              <c:layout>
                <c:manualLayout>
                  <c:x val="-4.4444881889763782E-2"/>
                  <c:y val="-2.7777777777777776E-2"/>
                </c:manualLayout>
              </c:layout>
              <c:dLblPos val="bestFit"/>
              <c:showLegendKey val="0"/>
              <c:showVal val="0"/>
              <c:showCatName val="0"/>
              <c:showSerName val="0"/>
              <c:showPercent val="1"/>
              <c:showBubbleSize val="0"/>
            </c:dLbl>
            <c:dLbl>
              <c:idx val="3"/>
              <c:layout>
                <c:manualLayout>
                  <c:x val="-4.4444444444444446E-2"/>
                  <c:y val="-5.555555555555558E-2"/>
                </c:manualLayout>
              </c:layout>
              <c:dLblPos val="bestFit"/>
              <c:showLegendKey val="0"/>
              <c:showVal val="0"/>
              <c:showCatName val="0"/>
              <c:showSerName val="0"/>
              <c:showPercent val="1"/>
              <c:showBubbleSize val="0"/>
            </c:dLbl>
            <c:dLbl>
              <c:idx val="4"/>
              <c:layout>
                <c:manualLayout>
                  <c:x val="-6.6666666666666666E-2"/>
                  <c:y val="-6.9444444444444448E-2"/>
                </c:manualLayout>
              </c:layout>
              <c:dLblPos val="bestFit"/>
              <c:showLegendKey val="0"/>
              <c:showVal val="0"/>
              <c:showCatName val="0"/>
              <c:showSerName val="0"/>
              <c:showPercent val="1"/>
              <c:showBubbleSize val="0"/>
            </c:dLbl>
            <c:dLbl>
              <c:idx val="5"/>
              <c:layout>
                <c:manualLayout>
                  <c:x val="-6.3888888888888884E-2"/>
                  <c:y val="-7.4074438611840196E-2"/>
                </c:manualLayout>
              </c:layout>
              <c:dLblPos val="bestFit"/>
              <c:showLegendKey val="0"/>
              <c:showVal val="0"/>
              <c:showCatName val="0"/>
              <c:showSerName val="0"/>
              <c:showPercent val="1"/>
              <c:showBubbleSize val="0"/>
            </c:dLbl>
            <c:dLbl>
              <c:idx val="6"/>
              <c:layout>
                <c:manualLayout>
                  <c:x val="-5.5555555555555552E-2"/>
                  <c:y val="-7.8703703703703706E-2"/>
                </c:manualLayout>
              </c:layout>
              <c:dLblPos val="bestFit"/>
              <c:showLegendKey val="0"/>
              <c:showVal val="0"/>
              <c:showCatName val="0"/>
              <c:showSerName val="0"/>
              <c:showPercent val="1"/>
              <c:showBubbleSize val="0"/>
            </c:dLbl>
            <c:txPr>
              <a:bodyPr/>
              <a:lstStyle/>
              <a:p>
                <a:pPr>
                  <a:defRPr sz="1100">
                    <a:latin typeface="Arial" panose="020B0604020202020204" pitchFamily="34" charset="0"/>
                    <a:cs typeface="Arial" panose="020B0604020202020204" pitchFamily="34" charset="0"/>
                  </a:defRPr>
                </a:pPr>
                <a:endParaRPr lang="en-US"/>
              </a:p>
            </c:txPr>
            <c:dLblPos val="outEnd"/>
            <c:showLegendKey val="0"/>
            <c:showVal val="0"/>
            <c:showCatName val="0"/>
            <c:showSerName val="0"/>
            <c:showPercent val="1"/>
            <c:showBubbleSize val="0"/>
            <c:showLeaderLines val="1"/>
          </c:dLbls>
          <c:cat>
            <c:strRef>
              <c:f>'Data set 15'!$B$4:$B$6</c:f>
              <c:strCache>
                <c:ptCount val="3"/>
                <c:pt idx="0">
                  <c:v>Labour</c:v>
                </c:pt>
                <c:pt idx="1">
                  <c:v>Sexual </c:v>
                </c:pt>
                <c:pt idx="2">
                  <c:v>Unknown</c:v>
                </c:pt>
              </c:strCache>
            </c:strRef>
          </c:cat>
          <c:val>
            <c:numRef>
              <c:f>'Data set 15'!$C$4:$C$6</c:f>
              <c:numCache>
                <c:formatCode>General</c:formatCode>
                <c:ptCount val="3"/>
                <c:pt idx="0">
                  <c:v>11</c:v>
                </c:pt>
                <c:pt idx="1">
                  <c:v>15</c:v>
                </c:pt>
                <c:pt idx="2">
                  <c:v>5</c:v>
                </c:pt>
              </c:numCache>
            </c:numRef>
          </c:val>
        </c:ser>
        <c:dLbls>
          <c:showLegendKey val="0"/>
          <c:showVal val="0"/>
          <c:showCatName val="0"/>
          <c:showSerName val="0"/>
          <c:showPercent val="0"/>
          <c:showBubbleSize val="0"/>
          <c:showLeaderLines val="1"/>
        </c:dLbls>
      </c:pie3DChart>
    </c:plotArea>
    <c:legend>
      <c:legendPos val="r"/>
      <c:legendEntry>
        <c:idx val="2"/>
        <c:txPr>
          <a:bodyPr/>
          <a:lstStyle/>
          <a:p>
            <a:pPr>
              <a:defRPr sz="1100">
                <a:latin typeface="Arial" panose="020B0604020202020204" pitchFamily="34" charset="0"/>
                <a:cs typeface="Arial" panose="020B0604020202020204" pitchFamily="34" charset="0"/>
              </a:defRPr>
            </a:pPr>
            <a:endParaRPr lang="en-US"/>
          </a:p>
        </c:txPr>
      </c:legendEntry>
      <c:layout>
        <c:manualLayout>
          <c:xMode val="edge"/>
          <c:yMode val="edge"/>
          <c:x val="0.79529710746339843"/>
          <c:y val="0.3799006118065123"/>
          <c:w val="0.18895590178887212"/>
          <c:h val="0.32393575858108087"/>
        </c:manualLayout>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IE" sz="1400">
                <a:latin typeface="Arial" panose="020B0604020202020204" pitchFamily="34" charset="0"/>
                <a:cs typeface="Arial" panose="020B0604020202020204" pitchFamily="34" charset="0"/>
              </a:rPr>
              <a:t>Chart 6 - COI queries received during 2017</a:t>
            </a:r>
            <a:r>
              <a:rPr lang="en-IE" sz="1200">
                <a:latin typeface="Arial" panose="020B0604020202020204" pitchFamily="34" charset="0"/>
                <a:cs typeface="Arial" panose="020B0604020202020204" pitchFamily="34" charset="0"/>
              </a:rPr>
              <a:t> </a:t>
            </a:r>
          </a:p>
        </c:rich>
      </c:tx>
      <c:layout/>
      <c:overlay val="1"/>
    </c:title>
    <c:autoTitleDeleted val="0"/>
    <c:plotArea>
      <c:layout/>
      <c:pieChart>
        <c:varyColors val="1"/>
        <c:ser>
          <c:idx val="0"/>
          <c:order val="0"/>
          <c:explosion val="10"/>
          <c:dLbls>
            <c:txPr>
              <a:bodyPr/>
              <a:lstStyle/>
              <a:p>
                <a:pPr>
                  <a:defRPr sz="1200" b="1">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1"/>
          </c:dLbls>
          <c:cat>
            <c:strRef>
              <c:f>'U:\Statistics\[Top 15 Countries for 2016.xlsx]Sheet2'!$A$16:$A$30</c:f>
              <c:strCache>
                <c:ptCount val="15"/>
                <c:pt idx="0">
                  <c:v>Zimbabwe</c:v>
                </c:pt>
                <c:pt idx="1">
                  <c:v>Pakistan</c:v>
                </c:pt>
                <c:pt idx="2">
                  <c:v>Nigeria </c:v>
                </c:pt>
                <c:pt idx="3">
                  <c:v>Afghanistan</c:v>
                </c:pt>
                <c:pt idx="4">
                  <c:v>DR Congo</c:v>
                </c:pt>
                <c:pt idx="5">
                  <c:v>Malawi</c:v>
                </c:pt>
                <c:pt idx="6">
                  <c:v>South Africa</c:v>
                </c:pt>
                <c:pt idx="7">
                  <c:v>Iraq</c:v>
                </c:pt>
                <c:pt idx="8">
                  <c:v>Algeria</c:v>
                </c:pt>
                <c:pt idx="9">
                  <c:v>Albania</c:v>
                </c:pt>
                <c:pt idx="10">
                  <c:v>India</c:v>
                </c:pt>
                <c:pt idx="11">
                  <c:v>Georgia</c:v>
                </c:pt>
                <c:pt idx="12">
                  <c:v>Syria</c:v>
                </c:pt>
                <c:pt idx="13">
                  <c:v>Venezuela</c:v>
                </c:pt>
                <c:pt idx="14">
                  <c:v>Bangladesh</c:v>
                </c:pt>
              </c:strCache>
            </c:strRef>
          </c:cat>
          <c:val>
            <c:numRef>
              <c:f>'U:\Statistics\[Top 15 Countries for 2016.xlsx]Sheet2'!$B$16:$B$30</c:f>
              <c:numCache>
                <c:formatCode>General</c:formatCode>
                <c:ptCount val="15"/>
                <c:pt idx="0">
                  <c:v>175</c:v>
                </c:pt>
                <c:pt idx="1">
                  <c:v>130</c:v>
                </c:pt>
                <c:pt idx="2">
                  <c:v>94</c:v>
                </c:pt>
                <c:pt idx="3">
                  <c:v>81</c:v>
                </c:pt>
                <c:pt idx="4">
                  <c:v>57</c:v>
                </c:pt>
                <c:pt idx="5">
                  <c:v>47</c:v>
                </c:pt>
                <c:pt idx="6">
                  <c:v>46</c:v>
                </c:pt>
                <c:pt idx="7">
                  <c:v>43</c:v>
                </c:pt>
                <c:pt idx="8">
                  <c:v>42</c:v>
                </c:pt>
                <c:pt idx="9">
                  <c:v>34</c:v>
                </c:pt>
                <c:pt idx="10">
                  <c:v>33</c:v>
                </c:pt>
                <c:pt idx="11">
                  <c:v>30</c:v>
                </c:pt>
                <c:pt idx="12">
                  <c:v>26</c:v>
                </c:pt>
                <c:pt idx="13">
                  <c:v>26</c:v>
                </c:pt>
                <c:pt idx="14">
                  <c:v>23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2284896935541108"/>
          <c:y val="3.2044349522653393E-2"/>
          <c:w val="0.16045707877845006"/>
          <c:h val="0.88363252294663452"/>
        </c:manualLayout>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sz="1400">
                <a:latin typeface="Arial" panose="020B0604020202020204" pitchFamily="34" charset="0"/>
                <a:cs typeface="Arial" panose="020B0604020202020204" pitchFamily="34" charset="0"/>
              </a:defRPr>
            </a:pPr>
            <a:r>
              <a:rPr lang="en-IE" sz="1400">
                <a:latin typeface="Arial" panose="020B0604020202020204" pitchFamily="34" charset="0"/>
                <a:cs typeface="Arial" panose="020B0604020202020204" pitchFamily="34" charset="0"/>
              </a:rPr>
              <a:t>Chart 7 - Dolphin House Courts &amp; Mediation 2014 to 2017</a:t>
            </a:r>
          </a:p>
        </c:rich>
      </c:tx>
      <c:layout>
        <c:manualLayout>
          <c:xMode val="edge"/>
          <c:yMode val="edge"/>
          <c:x val="0.12679425422338172"/>
          <c:y val="5.4611750213461648E-4"/>
        </c:manualLayout>
      </c:layout>
      <c:overlay val="0"/>
    </c:title>
    <c:autoTitleDeleted val="0"/>
    <c:plotArea>
      <c:layout>
        <c:manualLayout>
          <c:layoutTarget val="inner"/>
          <c:xMode val="edge"/>
          <c:yMode val="edge"/>
          <c:x val="0.35544754782680005"/>
          <c:y val="8.7844614792500442E-2"/>
          <c:w val="0.62252160899274733"/>
          <c:h val="0.56607141306895625"/>
        </c:manualLayout>
      </c:layout>
      <c:barChart>
        <c:barDir val="col"/>
        <c:grouping val="clustered"/>
        <c:varyColors val="0"/>
        <c:ser>
          <c:idx val="0"/>
          <c:order val="0"/>
          <c:tx>
            <c:strRef>
              <c:f>Sheet2!$A$38</c:f>
              <c:strCache>
                <c:ptCount val="1"/>
                <c:pt idx="0">
                  <c:v>Applications made to DMD for Maintenance, Guardianship, Access &amp; Custody </c:v>
                </c:pt>
              </c:strCache>
            </c:strRef>
          </c:tx>
          <c:invertIfNegative val="0"/>
          <c:cat>
            <c:numRef>
              <c:f>Sheet2!$B$37:$E$37</c:f>
              <c:numCache>
                <c:formatCode>General</c:formatCode>
                <c:ptCount val="4"/>
                <c:pt idx="0">
                  <c:v>2014</c:v>
                </c:pt>
                <c:pt idx="1">
                  <c:v>2015</c:v>
                </c:pt>
                <c:pt idx="2">
                  <c:v>2016</c:v>
                </c:pt>
                <c:pt idx="3">
                  <c:v>2017</c:v>
                </c:pt>
              </c:numCache>
            </c:numRef>
          </c:cat>
          <c:val>
            <c:numRef>
              <c:f>Sheet2!$B$38:$E$38</c:f>
              <c:numCache>
                <c:formatCode>#,##0</c:formatCode>
                <c:ptCount val="4"/>
                <c:pt idx="0">
                  <c:v>10223</c:v>
                </c:pt>
                <c:pt idx="1">
                  <c:v>9323</c:v>
                </c:pt>
                <c:pt idx="2">
                  <c:v>7841</c:v>
                </c:pt>
                <c:pt idx="3">
                  <c:v>8232</c:v>
                </c:pt>
              </c:numCache>
            </c:numRef>
          </c:val>
        </c:ser>
        <c:ser>
          <c:idx val="1"/>
          <c:order val="1"/>
          <c:tx>
            <c:strRef>
              <c:f>Sheet2!$A$39</c:f>
              <c:strCache>
                <c:ptCount val="1"/>
                <c:pt idx="0">
                  <c:v>1st Contact Mediation information sessions</c:v>
                </c:pt>
              </c:strCache>
            </c:strRef>
          </c:tx>
          <c:invertIfNegative val="0"/>
          <c:cat>
            <c:numRef>
              <c:f>Sheet2!$B$37:$E$37</c:f>
              <c:numCache>
                <c:formatCode>General</c:formatCode>
                <c:ptCount val="4"/>
                <c:pt idx="0">
                  <c:v>2014</c:v>
                </c:pt>
                <c:pt idx="1">
                  <c:v>2015</c:v>
                </c:pt>
                <c:pt idx="2">
                  <c:v>2016</c:v>
                </c:pt>
                <c:pt idx="3">
                  <c:v>2017</c:v>
                </c:pt>
              </c:numCache>
            </c:numRef>
          </c:cat>
          <c:val>
            <c:numRef>
              <c:f>Sheet2!$B$39:$E$39</c:f>
              <c:numCache>
                <c:formatCode>#,##0</c:formatCode>
                <c:ptCount val="4"/>
                <c:pt idx="0">
                  <c:v>1108</c:v>
                </c:pt>
                <c:pt idx="1">
                  <c:v>1052</c:v>
                </c:pt>
                <c:pt idx="2" formatCode="General">
                  <c:v>863</c:v>
                </c:pt>
                <c:pt idx="3" formatCode="General">
                  <c:v>751</c:v>
                </c:pt>
              </c:numCache>
            </c:numRef>
          </c:val>
        </c:ser>
        <c:ser>
          <c:idx val="2"/>
          <c:order val="2"/>
          <c:tx>
            <c:strRef>
              <c:f>Sheet2!$A$40</c:f>
              <c:strCache>
                <c:ptCount val="1"/>
                <c:pt idx="0">
                  <c:v>2nd Contact Mediation information sessions</c:v>
                </c:pt>
              </c:strCache>
            </c:strRef>
          </c:tx>
          <c:invertIfNegative val="0"/>
          <c:cat>
            <c:numRef>
              <c:f>Sheet2!$B$37:$E$37</c:f>
              <c:numCache>
                <c:formatCode>General</c:formatCode>
                <c:ptCount val="4"/>
                <c:pt idx="0">
                  <c:v>2014</c:v>
                </c:pt>
                <c:pt idx="1">
                  <c:v>2015</c:v>
                </c:pt>
                <c:pt idx="2">
                  <c:v>2016</c:v>
                </c:pt>
                <c:pt idx="3">
                  <c:v>2017</c:v>
                </c:pt>
              </c:numCache>
            </c:numRef>
          </c:cat>
          <c:val>
            <c:numRef>
              <c:f>Sheet2!$B$40:$E$40</c:f>
              <c:numCache>
                <c:formatCode>General</c:formatCode>
                <c:ptCount val="4"/>
                <c:pt idx="0">
                  <c:v>635</c:v>
                </c:pt>
                <c:pt idx="1">
                  <c:v>551</c:v>
                </c:pt>
                <c:pt idx="2">
                  <c:v>479</c:v>
                </c:pt>
                <c:pt idx="3">
                  <c:v>418</c:v>
                </c:pt>
              </c:numCache>
            </c:numRef>
          </c:val>
        </c:ser>
        <c:ser>
          <c:idx val="3"/>
          <c:order val="3"/>
          <c:tx>
            <c:strRef>
              <c:f>Sheet2!$A$41</c:f>
              <c:strCache>
                <c:ptCount val="1"/>
                <c:pt idx="0">
                  <c:v>First Joint Mediation sessions</c:v>
                </c:pt>
              </c:strCache>
            </c:strRef>
          </c:tx>
          <c:invertIfNegative val="0"/>
          <c:cat>
            <c:numRef>
              <c:f>Sheet2!$B$37:$E$37</c:f>
              <c:numCache>
                <c:formatCode>General</c:formatCode>
                <c:ptCount val="4"/>
                <c:pt idx="0">
                  <c:v>2014</c:v>
                </c:pt>
                <c:pt idx="1">
                  <c:v>2015</c:v>
                </c:pt>
                <c:pt idx="2">
                  <c:v>2016</c:v>
                </c:pt>
                <c:pt idx="3">
                  <c:v>2017</c:v>
                </c:pt>
              </c:numCache>
            </c:numRef>
          </c:cat>
          <c:val>
            <c:numRef>
              <c:f>Sheet2!$B$41:$E$41</c:f>
              <c:numCache>
                <c:formatCode>General</c:formatCode>
                <c:ptCount val="4"/>
                <c:pt idx="0">
                  <c:v>435</c:v>
                </c:pt>
                <c:pt idx="1">
                  <c:v>407</c:v>
                </c:pt>
                <c:pt idx="2">
                  <c:v>348</c:v>
                </c:pt>
                <c:pt idx="3">
                  <c:v>318</c:v>
                </c:pt>
              </c:numCache>
            </c:numRef>
          </c:val>
        </c:ser>
        <c:ser>
          <c:idx val="4"/>
          <c:order val="4"/>
          <c:tx>
            <c:strRef>
              <c:f>Sheet2!$A$42</c:f>
              <c:strCache>
                <c:ptCount val="1"/>
                <c:pt idx="0">
                  <c:v>Agreements</c:v>
                </c:pt>
              </c:strCache>
            </c:strRef>
          </c:tx>
          <c:invertIfNegative val="0"/>
          <c:cat>
            <c:numRef>
              <c:f>Sheet2!$B$37:$E$37</c:f>
              <c:numCache>
                <c:formatCode>General</c:formatCode>
                <c:ptCount val="4"/>
                <c:pt idx="0">
                  <c:v>2014</c:v>
                </c:pt>
                <c:pt idx="1">
                  <c:v>2015</c:v>
                </c:pt>
                <c:pt idx="2">
                  <c:v>2016</c:v>
                </c:pt>
                <c:pt idx="3">
                  <c:v>2017</c:v>
                </c:pt>
              </c:numCache>
            </c:numRef>
          </c:cat>
          <c:val>
            <c:numRef>
              <c:f>Sheet2!$B$42:$E$42</c:f>
              <c:numCache>
                <c:formatCode>General</c:formatCode>
                <c:ptCount val="4"/>
                <c:pt idx="0">
                  <c:v>351</c:v>
                </c:pt>
                <c:pt idx="1">
                  <c:v>421</c:v>
                </c:pt>
                <c:pt idx="2">
                  <c:v>337</c:v>
                </c:pt>
                <c:pt idx="3">
                  <c:v>265</c:v>
                </c:pt>
              </c:numCache>
            </c:numRef>
          </c:val>
        </c:ser>
        <c:dLbls>
          <c:showLegendKey val="0"/>
          <c:showVal val="0"/>
          <c:showCatName val="0"/>
          <c:showSerName val="0"/>
          <c:showPercent val="0"/>
          <c:showBubbleSize val="0"/>
        </c:dLbls>
        <c:gapWidth val="150"/>
        <c:axId val="158718976"/>
        <c:axId val="158728960"/>
      </c:barChart>
      <c:catAx>
        <c:axId val="158718976"/>
        <c:scaling>
          <c:orientation val="minMax"/>
        </c:scaling>
        <c:delete val="0"/>
        <c:axPos val="b"/>
        <c:numFmt formatCode="General" sourceLinked="1"/>
        <c:majorTickMark val="none"/>
        <c:minorTickMark val="none"/>
        <c:tickLblPos val="nextTo"/>
        <c:crossAx val="158728960"/>
        <c:crosses val="autoZero"/>
        <c:auto val="1"/>
        <c:lblAlgn val="ctr"/>
        <c:lblOffset val="100"/>
        <c:noMultiLvlLbl val="0"/>
      </c:catAx>
      <c:valAx>
        <c:axId val="158728960"/>
        <c:scaling>
          <c:orientation val="minMax"/>
        </c:scaling>
        <c:delete val="0"/>
        <c:axPos val="l"/>
        <c:majorGridlines/>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No. applications/Sessions</a:t>
                </a:r>
              </a:p>
            </c:rich>
          </c:tx>
          <c:layout/>
          <c:overlay val="0"/>
        </c:title>
        <c:numFmt formatCode="#,##0" sourceLinked="1"/>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158718976"/>
        <c:crosses val="autoZero"/>
        <c:crossBetween val="between"/>
      </c:valAx>
      <c:dTable>
        <c:showHorzBorder val="1"/>
        <c:showVertBorder val="1"/>
        <c:showOutline val="1"/>
        <c:showKeys val="1"/>
        <c:txPr>
          <a:bodyPr/>
          <a:lstStyle/>
          <a:p>
            <a:pPr rtl="0">
              <a:defRPr sz="1200">
                <a:latin typeface="Arial" panose="020B0604020202020204" pitchFamily="34" charset="0"/>
                <a:cs typeface="Arial" panose="020B0604020202020204" pitchFamily="34" charset="0"/>
              </a:defRPr>
            </a:pPr>
            <a:endParaRPr lang="en-US"/>
          </a:p>
        </c:txPr>
      </c:dTable>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D286E4-7862-4B6F-92F5-661146B3C5E6}"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en-IE"/>
        </a:p>
      </dgm:t>
    </dgm:pt>
    <dgm:pt modelId="{14554464-314A-4FBB-B50B-0BBD606BCB86}">
      <dgm:prSet phldrT="[Tex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Statutory Board</a:t>
          </a:r>
        </a:p>
      </dgm:t>
    </dgm:pt>
    <dgm:pt modelId="{4D5AD1EB-6B5E-4C57-A029-094AB837A8D9}" type="parTrans" cxnId="{A8B7FBC5-4EE9-4A91-9AE2-80501339F6FE}">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22CD64E8-ABCE-4A2E-B5D3-3327C1ECD8D8}" type="sibTrans" cxnId="{A8B7FBC5-4EE9-4A91-9AE2-80501339F6FE}">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3EC38AB4-3002-486B-BF2D-2D7DC5748746}" type="asst">
      <dgm:prSet phldrT="[Tex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Chief Executive John McDaid</a:t>
          </a:r>
        </a:p>
      </dgm:t>
    </dgm:pt>
    <dgm:pt modelId="{3CAD1831-9F23-45B8-9505-6D0616A1471F}" type="parTrans" cxnId="{BA5D6CD6-4786-40AF-9D4D-ED141D81796D}">
      <dgm:prSet/>
      <dgm:spPr>
        <a:ln>
          <a:noFill/>
        </a:ln>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4338D3C8-2BF1-4E3A-A0C0-A040F896B462}" type="sibTrans" cxnId="{BA5D6CD6-4786-40AF-9D4D-ED141D81796D}">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6C0E3DFA-9EC9-44B0-8F33-9A4A73E2B036}">
      <dgm:prSet phldrT="[Tex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Assistant Director      Pat Gilheany</a:t>
          </a:r>
        </a:p>
      </dgm:t>
    </dgm:pt>
    <dgm:pt modelId="{FEF557AF-C152-4170-8137-54038D8AB2CD}" type="parTrans" cxnId="{45C2110A-7EB5-402F-8534-D4A30231F7D3}">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8607C55E-A340-43E0-8A7D-A40AE4ACDFA8}" type="sibTrans" cxnId="{45C2110A-7EB5-402F-8534-D4A30231F7D3}">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958D0358-0C5B-47AC-8B1B-EF1C25E20D9C}">
      <dgm:prSet phldrT="[Tex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Director of Civil Legal Aid          Niall Murphy</a:t>
          </a:r>
        </a:p>
      </dgm:t>
    </dgm:pt>
    <dgm:pt modelId="{3652B749-7820-4E49-8237-58C575E60827}" type="parTrans" cxnId="{F1375227-549D-4E1A-8A10-AC5025BAD1E9}">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C381C9B6-8F09-4158-958C-10FD4C29EEB9}" type="sibTrans" cxnId="{F1375227-549D-4E1A-8A10-AC5025BAD1E9}">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14832942-7FB2-47A4-9C0B-7E34308C4DE6}">
      <dgm:prSet phldrT="[Tex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Director of Human Resources         Barry Murphy</a:t>
          </a:r>
        </a:p>
      </dgm:t>
    </dgm:pt>
    <dgm:pt modelId="{FB377E70-FD6F-4375-9224-AD9C8A5F00DC}" type="parTrans" cxnId="{1A1A5BD2-5067-4CD2-BD13-FCC0D9F14DC4}">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4470727D-D3F4-4BB9-A5C5-8B66D57284EE}" type="sibTrans" cxnId="{1A1A5BD2-5067-4CD2-BD13-FCC0D9F14DC4}">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BF2E4589-E2B7-47EC-8C0B-CEAA7342AD2E}">
      <dgm:prSe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Director of Decision Making and Support Angela McDonnell</a:t>
          </a:r>
        </a:p>
      </dgm:t>
    </dgm:pt>
    <dgm:pt modelId="{CA96C04D-9B10-49CC-89CA-08A10A177D11}" type="parTrans" cxnId="{B9117E31-B2F0-4FC1-BC78-0FAED05F712F}">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2F22E8B2-2C79-47CC-A6F2-6354FDFF3A16}" type="sibTrans" cxnId="{B9117E31-B2F0-4FC1-BC78-0FAED05F712F}">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7FF9C857-79D5-4D30-AEEF-D55FD8696CFD}">
      <dgm:prSe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Director of Family Mediation           Fiona McAuslan</a:t>
          </a:r>
        </a:p>
      </dgm:t>
    </dgm:pt>
    <dgm:pt modelId="{2CE8BB46-E5DD-4ADA-9C90-953BAC2480AA}" type="parTrans" cxnId="{B8DF5691-FD2E-4327-BA70-CFE17A66A908}">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771B5188-925A-465C-AE3A-12A6324C1245}" type="sibTrans" cxnId="{B8DF5691-FD2E-4327-BA70-CFE17A66A908}">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F0E6FA0E-D2ED-4F34-90FD-97D8DEC107A5}">
      <dgm:prSe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Criminal Legal Aid </a:t>
          </a:r>
        </a:p>
      </dgm:t>
    </dgm:pt>
    <dgm:pt modelId="{7669A748-0296-4279-B941-5F91CC47BF35}" type="parTrans" cxnId="{67811858-CB8E-4B26-A94C-C391EB520597}">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3B84E660-1BB4-46A8-9611-4CC117638086}" type="sibTrans" cxnId="{67811858-CB8E-4B26-A94C-C391EB520597}">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5487B6E4-D30C-4B35-9B55-D1BC302F9F41}">
      <dgm:prSe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 Law Centre, Private Practitioner Operations</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Legal Aid Policy Development </a:t>
          </a:r>
        </a:p>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Service Delivery </a:t>
          </a:r>
        </a:p>
      </dgm:t>
    </dgm:pt>
    <dgm:pt modelId="{804763FF-7203-492F-903F-27A7A95F1451}" type="parTrans" cxnId="{D031D157-522D-4D23-A560-8FEEB2062EEB}">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852A8325-B7B9-4EBC-B0FB-A53D80FD1B9C}" type="sibTrans" cxnId="{D031D157-522D-4D23-A560-8FEEB2062EEB}">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9A387037-5F7F-4B65-B659-14B5AE860C57}">
      <dgm:prSet custT="1"/>
      <dgm:spPr/>
      <dgm:t>
        <a:bodyPr/>
        <a:lstStyle/>
        <a:p>
          <a:pPr>
            <a:lnSpc>
              <a:spcPct val="100000"/>
            </a:lnSpc>
            <a:spcBef>
              <a:spcPts val="0"/>
            </a:spcBef>
            <a:spcAft>
              <a:spcPts val="0"/>
            </a:spcAft>
          </a:pPr>
          <a:r>
            <a:rPr lang="en-IE" sz="1100" b="1">
              <a:solidFill>
                <a:schemeClr val="tx2">
                  <a:lumMod val="60000"/>
                  <a:lumOff val="40000"/>
                </a:schemeClr>
              </a:solidFill>
              <a:latin typeface="Arial" panose="020B0604020202020204" pitchFamily="34" charset="0"/>
              <a:cs typeface="Arial" panose="020B0604020202020204" pitchFamily="34" charset="0"/>
            </a:rPr>
            <a:t>-</a:t>
          </a:r>
          <a:r>
            <a:rPr lang="en-IE" sz="1100" b="1">
              <a:latin typeface="Arial" panose="020B0604020202020204" pitchFamily="34" charset="0"/>
              <a:cs typeface="Arial" panose="020B0604020202020204" pitchFamily="34" charset="0"/>
            </a:rPr>
            <a:t> </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Human Resources Support Services</a:t>
          </a:r>
        </a:p>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Research, Learning and Development</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a:t>
          </a:r>
        </a:p>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EA321B70-904B-46B1-9E5F-A0C5EF1C2B99}" type="parTrans" cxnId="{333B10D5-FEB0-4A78-9EC7-7039A5CDBE48}">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AD1BCDE1-0019-4A20-80C8-B8013CC3C908}" type="sibTrans" cxnId="{333B10D5-FEB0-4A78-9EC7-7039A5CDBE48}">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5CA6928F-AF6E-496C-B24F-86C0C5EB83FC}">
      <dgm:prSe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Legal</a:t>
          </a:r>
          <a:r>
            <a:rPr lang="en-IE" sz="1100" b="1" baseline="0">
              <a:latin typeface="Arial" panose="020B0604020202020204" pitchFamily="34" charset="0"/>
              <a:cs typeface="Arial" panose="020B0604020202020204" pitchFamily="34" charset="0"/>
            </a:rPr>
            <a:t> Services</a:t>
          </a:r>
          <a:endParaRPr lang="en-IE" sz="1100" b="1">
            <a:latin typeface="Arial" panose="020B0604020202020204" pitchFamily="34" charset="0"/>
            <a:cs typeface="Arial" panose="020B0604020202020204" pitchFamily="34" charset="0"/>
          </a:endParaRPr>
        </a:p>
      </dgm:t>
    </dgm:pt>
    <dgm:pt modelId="{E21E6C5E-01D5-494A-AE93-E071C4D10B23}" type="parTrans" cxnId="{EA3FD9BF-78B6-4266-BCB9-2D86EF8989AE}">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966BB493-FBCD-4449-8142-DE9004DC1F13}" type="sibTrans" cxnId="{EA3FD9BF-78B6-4266-BCB9-2D86EF8989AE}">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FC62BEF5-10C5-49ED-8C9C-A3EBB3282D9F}">
      <dgm:prSe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Director of Corporate Services Donal Reddington</a:t>
          </a:r>
        </a:p>
      </dgm:t>
    </dgm:pt>
    <dgm:pt modelId="{7698C1A3-C0DD-40BE-8E5E-5F5845021450}" type="parTrans" cxnId="{4DCCA052-4994-4A91-A372-ADEF78D2E8D3}">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4E9FD093-4C6E-45CA-B2CE-65F128F465DF}" type="sibTrans" cxnId="{4DCCA052-4994-4A91-A372-ADEF78D2E8D3}">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7F218FE2-68E0-45D4-8CE2-59A09F39111A}">
      <dgm:prSe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 Finance</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IT</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Governance and Compliance </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a:t>
          </a: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 Property Management</a:t>
          </a:r>
        </a:p>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a:p>
          <a:pPr>
            <a:lnSpc>
              <a:spcPct val="100000"/>
            </a:lnSpc>
            <a:spcBef>
              <a:spcPts val="0"/>
            </a:spcBef>
            <a:spcAft>
              <a:spcPts val="0"/>
            </a:spcAft>
          </a:pPr>
          <a:r>
            <a:rPr lang="en-IE" sz="1100" b="1">
              <a:latin typeface="Arial" panose="020B0604020202020204" pitchFamily="34" charset="0"/>
              <a:cs typeface="Arial" panose="020B0604020202020204" pitchFamily="34" charset="0"/>
            </a:rPr>
            <a:t>-Risk Management </a:t>
          </a:r>
        </a:p>
      </dgm:t>
    </dgm:pt>
    <dgm:pt modelId="{2F2EE2DE-968C-4DFE-AEA9-34389A92CD73}" type="parTrans" cxnId="{82DFC126-E140-4C08-8344-475C724BB6E3}">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F681262D-CAE9-4BD0-BFE7-5B405F32721D}" type="sibTrans" cxnId="{82DFC126-E140-4C08-8344-475C724BB6E3}">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3D435062-29E9-47DB-8525-6A72F76F02A2}">
      <dgm:prSet custT="1"/>
      <dgm:spPr/>
      <dgm:t>
        <a:bodyPr/>
        <a:lstStyle/>
        <a:p>
          <a:pPr>
            <a:lnSpc>
              <a:spcPct val="100000"/>
            </a:lnSpc>
            <a:spcBef>
              <a:spcPts val="0"/>
            </a:spcBef>
            <a:spcAft>
              <a:spcPts val="0"/>
            </a:spcAft>
          </a:pPr>
          <a:r>
            <a:rPr lang="en-IE" sz="1100" b="1">
              <a:latin typeface="Arial" panose="020B0604020202020204" pitchFamily="34" charset="0"/>
              <a:cs typeface="Arial" panose="020B0604020202020204" pitchFamily="34" charset="0"/>
            </a:rPr>
            <a:t>Family Mediation</a:t>
          </a:r>
        </a:p>
      </dgm:t>
    </dgm:pt>
    <dgm:pt modelId="{4CB76829-E9F1-4494-B685-CC5BAC37798A}" type="parTrans" cxnId="{FE3E8DCB-D455-4407-8576-530A3297AF84}">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AC30F2EE-4A59-4869-A833-3B3D9FAD8CB4}" type="sibTrans" cxnId="{FE3E8DCB-D455-4407-8576-530A3297AF84}">
      <dgm:prSet/>
      <dgm:spPr/>
      <dgm:t>
        <a:bodyPr/>
        <a:lstStyle/>
        <a:p>
          <a:pPr>
            <a:lnSpc>
              <a:spcPct val="100000"/>
            </a:lnSpc>
            <a:spcBef>
              <a:spcPts val="0"/>
            </a:spcBef>
            <a:spcAft>
              <a:spcPts val="0"/>
            </a:spcAft>
          </a:pPr>
          <a:endParaRPr lang="en-IE" sz="1100" b="1">
            <a:latin typeface="Arial" panose="020B0604020202020204" pitchFamily="34" charset="0"/>
            <a:cs typeface="Arial" panose="020B0604020202020204" pitchFamily="34" charset="0"/>
          </a:endParaRPr>
        </a:p>
      </dgm:t>
    </dgm:pt>
    <dgm:pt modelId="{08D4244E-9938-4E86-BCE6-C9157EA1166A}" type="pres">
      <dgm:prSet presAssocID="{48D286E4-7862-4B6F-92F5-661146B3C5E6}" presName="hierChild1" presStyleCnt="0">
        <dgm:presLayoutVars>
          <dgm:orgChart val="1"/>
          <dgm:chPref val="1"/>
          <dgm:dir/>
          <dgm:animOne val="branch"/>
          <dgm:animLvl val="lvl"/>
          <dgm:resizeHandles/>
        </dgm:presLayoutVars>
      </dgm:prSet>
      <dgm:spPr/>
      <dgm:t>
        <a:bodyPr/>
        <a:lstStyle/>
        <a:p>
          <a:endParaRPr lang="en-IE"/>
        </a:p>
      </dgm:t>
    </dgm:pt>
    <dgm:pt modelId="{6AF03FD2-4284-4DCE-A7E9-9BEFAEB6611B}" type="pres">
      <dgm:prSet presAssocID="{14554464-314A-4FBB-B50B-0BBD606BCB86}" presName="hierRoot1" presStyleCnt="0">
        <dgm:presLayoutVars>
          <dgm:hierBranch val="init"/>
        </dgm:presLayoutVars>
      </dgm:prSet>
      <dgm:spPr/>
    </dgm:pt>
    <dgm:pt modelId="{D666DD6B-94DA-424A-94E6-407FA42AA5B8}" type="pres">
      <dgm:prSet presAssocID="{14554464-314A-4FBB-B50B-0BBD606BCB86}" presName="rootComposite1" presStyleCnt="0"/>
      <dgm:spPr/>
    </dgm:pt>
    <dgm:pt modelId="{4AA978CA-8D2A-4FAC-AB1A-4D8BF45B8387}" type="pres">
      <dgm:prSet presAssocID="{14554464-314A-4FBB-B50B-0BBD606BCB86}" presName="rootText1" presStyleLbl="node0" presStyleIdx="0" presStyleCnt="1">
        <dgm:presLayoutVars>
          <dgm:chPref val="3"/>
        </dgm:presLayoutVars>
      </dgm:prSet>
      <dgm:spPr/>
      <dgm:t>
        <a:bodyPr/>
        <a:lstStyle/>
        <a:p>
          <a:endParaRPr lang="en-IE"/>
        </a:p>
      </dgm:t>
    </dgm:pt>
    <dgm:pt modelId="{A0D0B5C9-FA77-4692-B698-38323AD3E883}" type="pres">
      <dgm:prSet presAssocID="{14554464-314A-4FBB-B50B-0BBD606BCB86}" presName="rootConnector1" presStyleLbl="node1" presStyleIdx="0" presStyleCnt="0"/>
      <dgm:spPr/>
      <dgm:t>
        <a:bodyPr/>
        <a:lstStyle/>
        <a:p>
          <a:endParaRPr lang="en-IE"/>
        </a:p>
      </dgm:t>
    </dgm:pt>
    <dgm:pt modelId="{5DCFDAB0-E76C-48C8-ABA2-7979A537CB91}" type="pres">
      <dgm:prSet presAssocID="{14554464-314A-4FBB-B50B-0BBD606BCB86}" presName="hierChild2" presStyleCnt="0"/>
      <dgm:spPr/>
    </dgm:pt>
    <dgm:pt modelId="{AB584EB9-09A4-4C3D-88E9-193FDA2902F6}" type="pres">
      <dgm:prSet presAssocID="{FEF557AF-C152-4170-8137-54038D8AB2CD}" presName="Name37" presStyleLbl="parChTrans1D2" presStyleIdx="0" presStyleCnt="7"/>
      <dgm:spPr/>
      <dgm:t>
        <a:bodyPr/>
        <a:lstStyle/>
        <a:p>
          <a:endParaRPr lang="en-IE"/>
        </a:p>
      </dgm:t>
    </dgm:pt>
    <dgm:pt modelId="{D26511A2-F75C-475C-9B30-C39E41244542}" type="pres">
      <dgm:prSet presAssocID="{6C0E3DFA-9EC9-44B0-8F33-9A4A73E2B036}" presName="hierRoot2" presStyleCnt="0">
        <dgm:presLayoutVars>
          <dgm:hierBranch val="init"/>
        </dgm:presLayoutVars>
      </dgm:prSet>
      <dgm:spPr/>
    </dgm:pt>
    <dgm:pt modelId="{E66E2034-6BA2-462E-85C6-A297EB5E9E10}" type="pres">
      <dgm:prSet presAssocID="{6C0E3DFA-9EC9-44B0-8F33-9A4A73E2B036}" presName="rootComposite" presStyleCnt="0"/>
      <dgm:spPr/>
    </dgm:pt>
    <dgm:pt modelId="{C72B01F4-D4C0-4723-BBB3-93616764FBBC}" type="pres">
      <dgm:prSet presAssocID="{6C0E3DFA-9EC9-44B0-8F33-9A4A73E2B036}" presName="rootText" presStyleLbl="node2" presStyleIdx="0" presStyleCnt="6">
        <dgm:presLayoutVars>
          <dgm:chPref val="3"/>
        </dgm:presLayoutVars>
      </dgm:prSet>
      <dgm:spPr/>
      <dgm:t>
        <a:bodyPr/>
        <a:lstStyle/>
        <a:p>
          <a:endParaRPr lang="en-IE"/>
        </a:p>
      </dgm:t>
    </dgm:pt>
    <dgm:pt modelId="{7A1FDF03-1EC4-4602-93D8-CB65B920DE03}" type="pres">
      <dgm:prSet presAssocID="{6C0E3DFA-9EC9-44B0-8F33-9A4A73E2B036}" presName="rootConnector" presStyleLbl="node2" presStyleIdx="0" presStyleCnt="6"/>
      <dgm:spPr/>
      <dgm:t>
        <a:bodyPr/>
        <a:lstStyle/>
        <a:p>
          <a:endParaRPr lang="en-IE"/>
        </a:p>
      </dgm:t>
    </dgm:pt>
    <dgm:pt modelId="{F7CAA74F-C045-4252-92F5-A8ED0404A2A5}" type="pres">
      <dgm:prSet presAssocID="{6C0E3DFA-9EC9-44B0-8F33-9A4A73E2B036}" presName="hierChild4" presStyleCnt="0"/>
      <dgm:spPr/>
    </dgm:pt>
    <dgm:pt modelId="{7E64C9CE-C9A1-4A54-809B-9E2F85989144}" type="pres">
      <dgm:prSet presAssocID="{7669A748-0296-4279-B941-5F91CC47BF35}" presName="Name37" presStyleLbl="parChTrans1D3" presStyleIdx="0" presStyleCnt="6"/>
      <dgm:spPr/>
      <dgm:t>
        <a:bodyPr/>
        <a:lstStyle/>
        <a:p>
          <a:endParaRPr lang="en-IE"/>
        </a:p>
      </dgm:t>
    </dgm:pt>
    <dgm:pt modelId="{5E66172A-8C1A-4915-8F89-3D2CE7C08EE7}" type="pres">
      <dgm:prSet presAssocID="{F0E6FA0E-D2ED-4F34-90FD-97D8DEC107A5}" presName="hierRoot2" presStyleCnt="0">
        <dgm:presLayoutVars>
          <dgm:hierBranch val="init"/>
        </dgm:presLayoutVars>
      </dgm:prSet>
      <dgm:spPr/>
    </dgm:pt>
    <dgm:pt modelId="{03AE3456-3C08-42E9-B15C-19D7B87FC368}" type="pres">
      <dgm:prSet presAssocID="{F0E6FA0E-D2ED-4F34-90FD-97D8DEC107A5}" presName="rootComposite" presStyleCnt="0"/>
      <dgm:spPr/>
    </dgm:pt>
    <dgm:pt modelId="{D0D4FE52-FA9F-44E6-BC9C-C6958CB74531}" type="pres">
      <dgm:prSet presAssocID="{F0E6FA0E-D2ED-4F34-90FD-97D8DEC107A5}" presName="rootText" presStyleLbl="node3" presStyleIdx="0" presStyleCnt="6" custLinFactNeighborX="-5097">
        <dgm:presLayoutVars>
          <dgm:chPref val="3"/>
        </dgm:presLayoutVars>
      </dgm:prSet>
      <dgm:spPr/>
      <dgm:t>
        <a:bodyPr/>
        <a:lstStyle/>
        <a:p>
          <a:endParaRPr lang="en-IE"/>
        </a:p>
      </dgm:t>
    </dgm:pt>
    <dgm:pt modelId="{589657EE-8D65-4C7C-904A-E1F61D34EDE6}" type="pres">
      <dgm:prSet presAssocID="{F0E6FA0E-D2ED-4F34-90FD-97D8DEC107A5}" presName="rootConnector" presStyleLbl="node3" presStyleIdx="0" presStyleCnt="6"/>
      <dgm:spPr/>
      <dgm:t>
        <a:bodyPr/>
        <a:lstStyle/>
        <a:p>
          <a:endParaRPr lang="en-IE"/>
        </a:p>
      </dgm:t>
    </dgm:pt>
    <dgm:pt modelId="{30D2378C-3899-40E2-BAAE-F08219CC3B21}" type="pres">
      <dgm:prSet presAssocID="{F0E6FA0E-D2ED-4F34-90FD-97D8DEC107A5}" presName="hierChild4" presStyleCnt="0"/>
      <dgm:spPr/>
    </dgm:pt>
    <dgm:pt modelId="{00BFBE6A-CC34-47AD-96A9-8B80EFCAED0F}" type="pres">
      <dgm:prSet presAssocID="{F0E6FA0E-D2ED-4F34-90FD-97D8DEC107A5}" presName="hierChild5" presStyleCnt="0"/>
      <dgm:spPr/>
    </dgm:pt>
    <dgm:pt modelId="{67EF5CFA-D996-43BC-A7F5-2C09B3D73760}" type="pres">
      <dgm:prSet presAssocID="{6C0E3DFA-9EC9-44B0-8F33-9A4A73E2B036}" presName="hierChild5" presStyleCnt="0"/>
      <dgm:spPr/>
    </dgm:pt>
    <dgm:pt modelId="{79E980F6-EA45-4445-8306-C11465B6E3FB}" type="pres">
      <dgm:prSet presAssocID="{3652B749-7820-4E49-8237-58C575E60827}" presName="Name37" presStyleLbl="parChTrans1D2" presStyleIdx="1" presStyleCnt="7"/>
      <dgm:spPr/>
      <dgm:t>
        <a:bodyPr/>
        <a:lstStyle/>
        <a:p>
          <a:endParaRPr lang="en-IE"/>
        </a:p>
      </dgm:t>
    </dgm:pt>
    <dgm:pt modelId="{FC29DA72-F7E5-4691-8D3C-45ADE7D77D18}" type="pres">
      <dgm:prSet presAssocID="{958D0358-0C5B-47AC-8B1B-EF1C25E20D9C}" presName="hierRoot2" presStyleCnt="0">
        <dgm:presLayoutVars>
          <dgm:hierBranch val="init"/>
        </dgm:presLayoutVars>
      </dgm:prSet>
      <dgm:spPr/>
    </dgm:pt>
    <dgm:pt modelId="{FDF810C2-93F5-4406-AD35-C4AC8BC04AD3}" type="pres">
      <dgm:prSet presAssocID="{958D0358-0C5B-47AC-8B1B-EF1C25E20D9C}" presName="rootComposite" presStyleCnt="0"/>
      <dgm:spPr/>
    </dgm:pt>
    <dgm:pt modelId="{1CAE66D4-B8D1-4A91-B15D-A9EC499B11AF}" type="pres">
      <dgm:prSet presAssocID="{958D0358-0C5B-47AC-8B1B-EF1C25E20D9C}" presName="rootText" presStyleLbl="node2" presStyleIdx="1" presStyleCnt="6" custScaleX="138443">
        <dgm:presLayoutVars>
          <dgm:chPref val="3"/>
        </dgm:presLayoutVars>
      </dgm:prSet>
      <dgm:spPr/>
      <dgm:t>
        <a:bodyPr/>
        <a:lstStyle/>
        <a:p>
          <a:endParaRPr lang="en-IE"/>
        </a:p>
      </dgm:t>
    </dgm:pt>
    <dgm:pt modelId="{6BFF8B1F-CD89-48A9-ACA5-785877B29D70}" type="pres">
      <dgm:prSet presAssocID="{958D0358-0C5B-47AC-8B1B-EF1C25E20D9C}" presName="rootConnector" presStyleLbl="node2" presStyleIdx="1" presStyleCnt="6"/>
      <dgm:spPr/>
      <dgm:t>
        <a:bodyPr/>
        <a:lstStyle/>
        <a:p>
          <a:endParaRPr lang="en-IE"/>
        </a:p>
      </dgm:t>
    </dgm:pt>
    <dgm:pt modelId="{B1C43412-61FC-4499-9588-C28000598DDD}" type="pres">
      <dgm:prSet presAssocID="{958D0358-0C5B-47AC-8B1B-EF1C25E20D9C}" presName="hierChild4" presStyleCnt="0"/>
      <dgm:spPr/>
    </dgm:pt>
    <dgm:pt modelId="{5BFCF2F5-8EC7-409D-BC94-148CF08C183C}" type="pres">
      <dgm:prSet presAssocID="{804763FF-7203-492F-903F-27A7A95F1451}" presName="Name37" presStyleLbl="parChTrans1D3" presStyleIdx="1" presStyleCnt="6"/>
      <dgm:spPr/>
      <dgm:t>
        <a:bodyPr/>
        <a:lstStyle/>
        <a:p>
          <a:endParaRPr lang="en-IE"/>
        </a:p>
      </dgm:t>
    </dgm:pt>
    <dgm:pt modelId="{8FAB5FBB-6474-4665-8A95-0A596C7B635D}" type="pres">
      <dgm:prSet presAssocID="{5487B6E4-D30C-4B35-9B55-D1BC302F9F41}" presName="hierRoot2" presStyleCnt="0">
        <dgm:presLayoutVars>
          <dgm:hierBranch val="init"/>
        </dgm:presLayoutVars>
      </dgm:prSet>
      <dgm:spPr/>
    </dgm:pt>
    <dgm:pt modelId="{1353C821-B6A3-46DC-B1B3-51F262F54536}" type="pres">
      <dgm:prSet presAssocID="{5487B6E4-D30C-4B35-9B55-D1BC302F9F41}" presName="rootComposite" presStyleCnt="0"/>
      <dgm:spPr/>
    </dgm:pt>
    <dgm:pt modelId="{AE2FBEB6-CBC3-4A21-9E4B-F808D3193290}" type="pres">
      <dgm:prSet presAssocID="{5487B6E4-D30C-4B35-9B55-D1BC302F9F41}" presName="rootText" presStyleLbl="node3" presStyleIdx="1" presStyleCnt="6" custScaleX="152213" custScaleY="348384" custLinFactNeighborX="-9239" custLinFactNeighborY="-2346">
        <dgm:presLayoutVars>
          <dgm:chPref val="3"/>
        </dgm:presLayoutVars>
      </dgm:prSet>
      <dgm:spPr/>
      <dgm:t>
        <a:bodyPr/>
        <a:lstStyle/>
        <a:p>
          <a:endParaRPr lang="en-IE"/>
        </a:p>
      </dgm:t>
    </dgm:pt>
    <dgm:pt modelId="{D97AB023-618C-4661-9075-11965407073D}" type="pres">
      <dgm:prSet presAssocID="{5487B6E4-D30C-4B35-9B55-D1BC302F9F41}" presName="rootConnector" presStyleLbl="node3" presStyleIdx="1" presStyleCnt="6"/>
      <dgm:spPr/>
      <dgm:t>
        <a:bodyPr/>
        <a:lstStyle/>
        <a:p>
          <a:endParaRPr lang="en-IE"/>
        </a:p>
      </dgm:t>
    </dgm:pt>
    <dgm:pt modelId="{C89D93A0-357C-4BB4-A16F-F0E2488C3D05}" type="pres">
      <dgm:prSet presAssocID="{5487B6E4-D30C-4B35-9B55-D1BC302F9F41}" presName="hierChild4" presStyleCnt="0"/>
      <dgm:spPr/>
    </dgm:pt>
    <dgm:pt modelId="{FC3E8873-1837-4529-892D-17866BADD6EA}" type="pres">
      <dgm:prSet presAssocID="{5487B6E4-D30C-4B35-9B55-D1BC302F9F41}" presName="hierChild5" presStyleCnt="0"/>
      <dgm:spPr/>
    </dgm:pt>
    <dgm:pt modelId="{A5C18EEC-23EF-438C-BED3-80F91E0488D6}" type="pres">
      <dgm:prSet presAssocID="{958D0358-0C5B-47AC-8B1B-EF1C25E20D9C}" presName="hierChild5" presStyleCnt="0"/>
      <dgm:spPr/>
    </dgm:pt>
    <dgm:pt modelId="{897BB1EA-BB91-4254-B8BA-F9B45B6CF672}" type="pres">
      <dgm:prSet presAssocID="{FB377E70-FD6F-4375-9224-AD9C8A5F00DC}" presName="Name37" presStyleLbl="parChTrans1D2" presStyleIdx="2" presStyleCnt="7"/>
      <dgm:spPr/>
      <dgm:t>
        <a:bodyPr/>
        <a:lstStyle/>
        <a:p>
          <a:endParaRPr lang="en-IE"/>
        </a:p>
      </dgm:t>
    </dgm:pt>
    <dgm:pt modelId="{79F4A532-FC3C-497C-9009-0F2FDCCFF816}" type="pres">
      <dgm:prSet presAssocID="{14832942-7FB2-47A4-9C0B-7E34308C4DE6}" presName="hierRoot2" presStyleCnt="0">
        <dgm:presLayoutVars>
          <dgm:hierBranch val="init"/>
        </dgm:presLayoutVars>
      </dgm:prSet>
      <dgm:spPr/>
    </dgm:pt>
    <dgm:pt modelId="{F25A3800-33E1-43DE-B543-68C23447C455}" type="pres">
      <dgm:prSet presAssocID="{14832942-7FB2-47A4-9C0B-7E34308C4DE6}" presName="rootComposite" presStyleCnt="0"/>
      <dgm:spPr/>
    </dgm:pt>
    <dgm:pt modelId="{A26BDFCA-4437-4F35-9BF3-D0D8C5ADBF27}" type="pres">
      <dgm:prSet presAssocID="{14832942-7FB2-47A4-9C0B-7E34308C4DE6}" presName="rootText" presStyleLbl="node2" presStyleIdx="2" presStyleCnt="6" custScaleX="152887">
        <dgm:presLayoutVars>
          <dgm:chPref val="3"/>
        </dgm:presLayoutVars>
      </dgm:prSet>
      <dgm:spPr/>
      <dgm:t>
        <a:bodyPr/>
        <a:lstStyle/>
        <a:p>
          <a:endParaRPr lang="en-IE"/>
        </a:p>
      </dgm:t>
    </dgm:pt>
    <dgm:pt modelId="{93EC97C4-959C-42CB-92F6-5CD303F4906E}" type="pres">
      <dgm:prSet presAssocID="{14832942-7FB2-47A4-9C0B-7E34308C4DE6}" presName="rootConnector" presStyleLbl="node2" presStyleIdx="2" presStyleCnt="6"/>
      <dgm:spPr/>
      <dgm:t>
        <a:bodyPr/>
        <a:lstStyle/>
        <a:p>
          <a:endParaRPr lang="en-IE"/>
        </a:p>
      </dgm:t>
    </dgm:pt>
    <dgm:pt modelId="{2AB89F98-1203-4BCC-BFBF-E90A1D668882}" type="pres">
      <dgm:prSet presAssocID="{14832942-7FB2-47A4-9C0B-7E34308C4DE6}" presName="hierChild4" presStyleCnt="0"/>
      <dgm:spPr/>
    </dgm:pt>
    <dgm:pt modelId="{50884687-76E1-4F73-8295-6AAC2EC5C89E}" type="pres">
      <dgm:prSet presAssocID="{EA321B70-904B-46B1-9E5F-A0C5EF1C2B99}" presName="Name37" presStyleLbl="parChTrans1D3" presStyleIdx="2" presStyleCnt="6"/>
      <dgm:spPr/>
      <dgm:t>
        <a:bodyPr/>
        <a:lstStyle/>
        <a:p>
          <a:endParaRPr lang="en-IE"/>
        </a:p>
      </dgm:t>
    </dgm:pt>
    <dgm:pt modelId="{1A0E19C7-FB7A-402F-B91C-51A9E0B17964}" type="pres">
      <dgm:prSet presAssocID="{9A387037-5F7F-4B65-B659-14B5AE860C57}" presName="hierRoot2" presStyleCnt="0">
        <dgm:presLayoutVars>
          <dgm:hierBranch val="init"/>
        </dgm:presLayoutVars>
      </dgm:prSet>
      <dgm:spPr/>
    </dgm:pt>
    <dgm:pt modelId="{87D80BBC-EBD2-4B46-A119-23104A010889}" type="pres">
      <dgm:prSet presAssocID="{9A387037-5F7F-4B65-B659-14B5AE860C57}" presName="rootComposite" presStyleCnt="0"/>
      <dgm:spPr/>
    </dgm:pt>
    <dgm:pt modelId="{F5A07DC3-8D37-4710-97A4-2278DC812198}" type="pres">
      <dgm:prSet presAssocID="{9A387037-5F7F-4B65-B659-14B5AE860C57}" presName="rootText" presStyleLbl="node3" presStyleIdx="2" presStyleCnt="6" custScaleX="142740" custScaleY="343885" custLinFactNeighborX="-12758">
        <dgm:presLayoutVars>
          <dgm:chPref val="3"/>
        </dgm:presLayoutVars>
      </dgm:prSet>
      <dgm:spPr/>
      <dgm:t>
        <a:bodyPr/>
        <a:lstStyle/>
        <a:p>
          <a:endParaRPr lang="en-IE"/>
        </a:p>
      </dgm:t>
    </dgm:pt>
    <dgm:pt modelId="{E70790F2-A4AE-4008-8D1F-6FBC5D954DB7}" type="pres">
      <dgm:prSet presAssocID="{9A387037-5F7F-4B65-B659-14B5AE860C57}" presName="rootConnector" presStyleLbl="node3" presStyleIdx="2" presStyleCnt="6"/>
      <dgm:spPr/>
      <dgm:t>
        <a:bodyPr/>
        <a:lstStyle/>
        <a:p>
          <a:endParaRPr lang="en-IE"/>
        </a:p>
      </dgm:t>
    </dgm:pt>
    <dgm:pt modelId="{56FB34AE-4407-47A2-9B21-25EB4B295BA0}" type="pres">
      <dgm:prSet presAssocID="{9A387037-5F7F-4B65-B659-14B5AE860C57}" presName="hierChild4" presStyleCnt="0"/>
      <dgm:spPr/>
    </dgm:pt>
    <dgm:pt modelId="{E08A011C-BCAE-492C-97C4-7B8423BFC6A7}" type="pres">
      <dgm:prSet presAssocID="{9A387037-5F7F-4B65-B659-14B5AE860C57}" presName="hierChild5" presStyleCnt="0"/>
      <dgm:spPr/>
    </dgm:pt>
    <dgm:pt modelId="{CBA3A1A9-54AA-44CB-93FD-D518F9FF8CA7}" type="pres">
      <dgm:prSet presAssocID="{14832942-7FB2-47A4-9C0B-7E34308C4DE6}" presName="hierChild5" presStyleCnt="0"/>
      <dgm:spPr/>
    </dgm:pt>
    <dgm:pt modelId="{8A68CEB0-1F2B-479A-A05A-677AB49047AE}" type="pres">
      <dgm:prSet presAssocID="{7698C1A3-C0DD-40BE-8E5E-5F5845021450}" presName="Name37" presStyleLbl="parChTrans1D2" presStyleIdx="3" presStyleCnt="7"/>
      <dgm:spPr/>
      <dgm:t>
        <a:bodyPr/>
        <a:lstStyle/>
        <a:p>
          <a:endParaRPr lang="en-IE"/>
        </a:p>
      </dgm:t>
    </dgm:pt>
    <dgm:pt modelId="{C8474A48-0CF0-43B2-841B-D2E7E97621AE}" type="pres">
      <dgm:prSet presAssocID="{FC62BEF5-10C5-49ED-8C9C-A3EBB3282D9F}" presName="hierRoot2" presStyleCnt="0">
        <dgm:presLayoutVars>
          <dgm:hierBranch val="init"/>
        </dgm:presLayoutVars>
      </dgm:prSet>
      <dgm:spPr/>
    </dgm:pt>
    <dgm:pt modelId="{F3699118-5F91-4AA6-9793-D78E11220FF6}" type="pres">
      <dgm:prSet presAssocID="{FC62BEF5-10C5-49ED-8C9C-A3EBB3282D9F}" presName="rootComposite" presStyleCnt="0"/>
      <dgm:spPr/>
    </dgm:pt>
    <dgm:pt modelId="{52C5853E-907B-4F83-8C76-7EC840C79D7C}" type="pres">
      <dgm:prSet presAssocID="{FC62BEF5-10C5-49ED-8C9C-A3EBB3282D9F}" presName="rootText" presStyleLbl="node2" presStyleIdx="3" presStyleCnt="6" custScaleX="151230">
        <dgm:presLayoutVars>
          <dgm:chPref val="3"/>
        </dgm:presLayoutVars>
      </dgm:prSet>
      <dgm:spPr/>
      <dgm:t>
        <a:bodyPr/>
        <a:lstStyle/>
        <a:p>
          <a:endParaRPr lang="en-IE"/>
        </a:p>
      </dgm:t>
    </dgm:pt>
    <dgm:pt modelId="{580F3586-A5B6-42CA-BB23-75A058432C47}" type="pres">
      <dgm:prSet presAssocID="{FC62BEF5-10C5-49ED-8C9C-A3EBB3282D9F}" presName="rootConnector" presStyleLbl="node2" presStyleIdx="3" presStyleCnt="6"/>
      <dgm:spPr/>
      <dgm:t>
        <a:bodyPr/>
        <a:lstStyle/>
        <a:p>
          <a:endParaRPr lang="en-IE"/>
        </a:p>
      </dgm:t>
    </dgm:pt>
    <dgm:pt modelId="{6D7354CD-1DEA-482D-B35F-E4428CDBF2DC}" type="pres">
      <dgm:prSet presAssocID="{FC62BEF5-10C5-49ED-8C9C-A3EBB3282D9F}" presName="hierChild4" presStyleCnt="0"/>
      <dgm:spPr/>
    </dgm:pt>
    <dgm:pt modelId="{77D5AA73-D1AF-4DBE-AE4C-200B4342BB8C}" type="pres">
      <dgm:prSet presAssocID="{2F2EE2DE-968C-4DFE-AEA9-34389A92CD73}" presName="Name37" presStyleLbl="parChTrans1D3" presStyleIdx="3" presStyleCnt="6"/>
      <dgm:spPr/>
      <dgm:t>
        <a:bodyPr/>
        <a:lstStyle/>
        <a:p>
          <a:endParaRPr lang="en-IE"/>
        </a:p>
      </dgm:t>
    </dgm:pt>
    <dgm:pt modelId="{F5AEBA41-AC0E-4F4B-84A0-94ACCAD4D348}" type="pres">
      <dgm:prSet presAssocID="{7F218FE2-68E0-45D4-8CE2-59A09F39111A}" presName="hierRoot2" presStyleCnt="0">
        <dgm:presLayoutVars>
          <dgm:hierBranch val="init"/>
        </dgm:presLayoutVars>
      </dgm:prSet>
      <dgm:spPr/>
    </dgm:pt>
    <dgm:pt modelId="{55392751-425D-483F-966C-61D4D8331A5C}" type="pres">
      <dgm:prSet presAssocID="{7F218FE2-68E0-45D4-8CE2-59A09F39111A}" presName="rootComposite" presStyleCnt="0"/>
      <dgm:spPr/>
    </dgm:pt>
    <dgm:pt modelId="{C19A635E-720A-490C-9732-2913C8A39125}" type="pres">
      <dgm:prSet presAssocID="{7F218FE2-68E0-45D4-8CE2-59A09F39111A}" presName="rootText" presStyleLbl="node3" presStyleIdx="3" presStyleCnt="6" custScaleX="146427" custScaleY="431222" custLinFactNeighborX="-6227" custLinFactNeighborY="-2346">
        <dgm:presLayoutVars>
          <dgm:chPref val="3"/>
        </dgm:presLayoutVars>
      </dgm:prSet>
      <dgm:spPr/>
      <dgm:t>
        <a:bodyPr/>
        <a:lstStyle/>
        <a:p>
          <a:endParaRPr lang="en-IE"/>
        </a:p>
      </dgm:t>
    </dgm:pt>
    <dgm:pt modelId="{CA159997-3D54-4FCD-9A78-B48CD9C0CF2A}" type="pres">
      <dgm:prSet presAssocID="{7F218FE2-68E0-45D4-8CE2-59A09F39111A}" presName="rootConnector" presStyleLbl="node3" presStyleIdx="3" presStyleCnt="6"/>
      <dgm:spPr/>
      <dgm:t>
        <a:bodyPr/>
        <a:lstStyle/>
        <a:p>
          <a:endParaRPr lang="en-IE"/>
        </a:p>
      </dgm:t>
    </dgm:pt>
    <dgm:pt modelId="{3A65A3AE-F378-41CF-B9DD-C8AC6A071C78}" type="pres">
      <dgm:prSet presAssocID="{7F218FE2-68E0-45D4-8CE2-59A09F39111A}" presName="hierChild4" presStyleCnt="0"/>
      <dgm:spPr/>
    </dgm:pt>
    <dgm:pt modelId="{EB32DD4D-971B-4787-8A74-46E5D3A61709}" type="pres">
      <dgm:prSet presAssocID="{7F218FE2-68E0-45D4-8CE2-59A09F39111A}" presName="hierChild5" presStyleCnt="0"/>
      <dgm:spPr/>
    </dgm:pt>
    <dgm:pt modelId="{8CA5055D-CDAE-4AC5-8BA7-9E72F793FE2A}" type="pres">
      <dgm:prSet presAssocID="{FC62BEF5-10C5-49ED-8C9C-A3EBB3282D9F}" presName="hierChild5" presStyleCnt="0"/>
      <dgm:spPr/>
    </dgm:pt>
    <dgm:pt modelId="{6286A390-839A-4D21-A8F0-293699AC0B16}" type="pres">
      <dgm:prSet presAssocID="{CA96C04D-9B10-49CC-89CA-08A10A177D11}" presName="Name37" presStyleLbl="parChTrans1D2" presStyleIdx="4" presStyleCnt="7"/>
      <dgm:spPr/>
      <dgm:t>
        <a:bodyPr/>
        <a:lstStyle/>
        <a:p>
          <a:endParaRPr lang="en-IE"/>
        </a:p>
      </dgm:t>
    </dgm:pt>
    <dgm:pt modelId="{533F5FC5-9172-4D60-9B47-852D9A059239}" type="pres">
      <dgm:prSet presAssocID="{BF2E4589-E2B7-47EC-8C0B-CEAA7342AD2E}" presName="hierRoot2" presStyleCnt="0">
        <dgm:presLayoutVars>
          <dgm:hierBranch val="init"/>
        </dgm:presLayoutVars>
      </dgm:prSet>
      <dgm:spPr/>
    </dgm:pt>
    <dgm:pt modelId="{7E033A92-62C8-4ED2-A7D1-641178D7EA6D}" type="pres">
      <dgm:prSet presAssocID="{BF2E4589-E2B7-47EC-8C0B-CEAA7342AD2E}" presName="rootComposite" presStyleCnt="0"/>
      <dgm:spPr/>
    </dgm:pt>
    <dgm:pt modelId="{B5719120-1853-4E78-A0A4-898EC6D3A3D2}" type="pres">
      <dgm:prSet presAssocID="{BF2E4589-E2B7-47EC-8C0B-CEAA7342AD2E}" presName="rootText" presStyleLbl="node2" presStyleIdx="4" presStyleCnt="6" custScaleX="193592">
        <dgm:presLayoutVars>
          <dgm:chPref val="3"/>
        </dgm:presLayoutVars>
      </dgm:prSet>
      <dgm:spPr/>
      <dgm:t>
        <a:bodyPr/>
        <a:lstStyle/>
        <a:p>
          <a:endParaRPr lang="en-IE"/>
        </a:p>
      </dgm:t>
    </dgm:pt>
    <dgm:pt modelId="{1766D212-54B5-4716-B08A-73591F60569D}" type="pres">
      <dgm:prSet presAssocID="{BF2E4589-E2B7-47EC-8C0B-CEAA7342AD2E}" presName="rootConnector" presStyleLbl="node2" presStyleIdx="4" presStyleCnt="6"/>
      <dgm:spPr/>
      <dgm:t>
        <a:bodyPr/>
        <a:lstStyle/>
        <a:p>
          <a:endParaRPr lang="en-IE"/>
        </a:p>
      </dgm:t>
    </dgm:pt>
    <dgm:pt modelId="{68AE1940-5990-44DA-85DB-91DE4532B72C}" type="pres">
      <dgm:prSet presAssocID="{BF2E4589-E2B7-47EC-8C0B-CEAA7342AD2E}" presName="hierChild4" presStyleCnt="0"/>
      <dgm:spPr/>
    </dgm:pt>
    <dgm:pt modelId="{87D7DD5A-9452-41B2-B230-1AE66D7565CE}" type="pres">
      <dgm:prSet presAssocID="{E21E6C5E-01D5-494A-AE93-E071C4D10B23}" presName="Name37" presStyleLbl="parChTrans1D3" presStyleIdx="4" presStyleCnt="6"/>
      <dgm:spPr/>
      <dgm:t>
        <a:bodyPr/>
        <a:lstStyle/>
        <a:p>
          <a:endParaRPr lang="en-IE"/>
        </a:p>
      </dgm:t>
    </dgm:pt>
    <dgm:pt modelId="{7570E8C4-3668-4746-ADAC-A970B088B0B7}" type="pres">
      <dgm:prSet presAssocID="{5CA6928F-AF6E-496C-B24F-86C0C5EB83FC}" presName="hierRoot2" presStyleCnt="0">
        <dgm:presLayoutVars>
          <dgm:hierBranch val="init"/>
        </dgm:presLayoutVars>
      </dgm:prSet>
      <dgm:spPr/>
    </dgm:pt>
    <dgm:pt modelId="{9EAE32D3-C907-44D6-AC9A-51D9FA3C440E}" type="pres">
      <dgm:prSet presAssocID="{5CA6928F-AF6E-496C-B24F-86C0C5EB83FC}" presName="rootComposite" presStyleCnt="0"/>
      <dgm:spPr/>
    </dgm:pt>
    <dgm:pt modelId="{B7793DC6-90A6-4F30-8E59-48B0DDF6CE3B}" type="pres">
      <dgm:prSet presAssocID="{5CA6928F-AF6E-496C-B24F-86C0C5EB83FC}" presName="rootText" presStyleLbl="node3" presStyleIdx="4" presStyleCnt="6" custScaleY="103610" custLinFactNeighborX="27154" custLinFactNeighborY="61">
        <dgm:presLayoutVars>
          <dgm:chPref val="3"/>
        </dgm:presLayoutVars>
      </dgm:prSet>
      <dgm:spPr/>
      <dgm:t>
        <a:bodyPr/>
        <a:lstStyle/>
        <a:p>
          <a:endParaRPr lang="en-IE"/>
        </a:p>
      </dgm:t>
    </dgm:pt>
    <dgm:pt modelId="{24B0AC25-3ABB-4BD0-8DFC-877C666035A2}" type="pres">
      <dgm:prSet presAssocID="{5CA6928F-AF6E-496C-B24F-86C0C5EB83FC}" presName="rootConnector" presStyleLbl="node3" presStyleIdx="4" presStyleCnt="6"/>
      <dgm:spPr/>
      <dgm:t>
        <a:bodyPr/>
        <a:lstStyle/>
        <a:p>
          <a:endParaRPr lang="en-IE"/>
        </a:p>
      </dgm:t>
    </dgm:pt>
    <dgm:pt modelId="{2C9D86E2-1CC2-486A-8205-958C0A842C3B}" type="pres">
      <dgm:prSet presAssocID="{5CA6928F-AF6E-496C-B24F-86C0C5EB83FC}" presName="hierChild4" presStyleCnt="0"/>
      <dgm:spPr/>
    </dgm:pt>
    <dgm:pt modelId="{F4FBCAC8-A66F-42CA-849A-44320145FB8A}" type="pres">
      <dgm:prSet presAssocID="{5CA6928F-AF6E-496C-B24F-86C0C5EB83FC}" presName="hierChild5" presStyleCnt="0"/>
      <dgm:spPr/>
    </dgm:pt>
    <dgm:pt modelId="{80BE3DF4-A661-45C5-A5E4-9351DA226847}" type="pres">
      <dgm:prSet presAssocID="{BF2E4589-E2B7-47EC-8C0B-CEAA7342AD2E}" presName="hierChild5" presStyleCnt="0"/>
      <dgm:spPr/>
    </dgm:pt>
    <dgm:pt modelId="{6A839708-37D9-4EE1-B2F4-2BF38311D2A1}" type="pres">
      <dgm:prSet presAssocID="{2CE8BB46-E5DD-4ADA-9C90-953BAC2480AA}" presName="Name37" presStyleLbl="parChTrans1D2" presStyleIdx="5" presStyleCnt="7"/>
      <dgm:spPr/>
      <dgm:t>
        <a:bodyPr/>
        <a:lstStyle/>
        <a:p>
          <a:endParaRPr lang="en-IE"/>
        </a:p>
      </dgm:t>
    </dgm:pt>
    <dgm:pt modelId="{1D691857-6C30-4263-8ACA-C972AB9E1B30}" type="pres">
      <dgm:prSet presAssocID="{7FF9C857-79D5-4D30-AEEF-D55FD8696CFD}" presName="hierRoot2" presStyleCnt="0">
        <dgm:presLayoutVars>
          <dgm:hierBranch val="init"/>
        </dgm:presLayoutVars>
      </dgm:prSet>
      <dgm:spPr/>
    </dgm:pt>
    <dgm:pt modelId="{C5CB720E-0B32-4C1E-BC8E-78D63B808DE0}" type="pres">
      <dgm:prSet presAssocID="{7FF9C857-79D5-4D30-AEEF-D55FD8696CFD}" presName="rootComposite" presStyleCnt="0"/>
      <dgm:spPr/>
    </dgm:pt>
    <dgm:pt modelId="{A3FA4FD5-5C73-444D-9D28-55F53F07100A}" type="pres">
      <dgm:prSet presAssocID="{7FF9C857-79D5-4D30-AEEF-D55FD8696CFD}" presName="rootText" presStyleLbl="node2" presStyleIdx="5" presStyleCnt="6" custScaleX="156385" custLinFactNeighborX="10561" custLinFactNeighborY="-1920">
        <dgm:presLayoutVars>
          <dgm:chPref val="3"/>
        </dgm:presLayoutVars>
      </dgm:prSet>
      <dgm:spPr/>
      <dgm:t>
        <a:bodyPr/>
        <a:lstStyle/>
        <a:p>
          <a:endParaRPr lang="en-IE"/>
        </a:p>
      </dgm:t>
    </dgm:pt>
    <dgm:pt modelId="{E6F25932-AB1B-44D8-BBDA-C86881E1FECC}" type="pres">
      <dgm:prSet presAssocID="{7FF9C857-79D5-4D30-AEEF-D55FD8696CFD}" presName="rootConnector" presStyleLbl="node2" presStyleIdx="5" presStyleCnt="6"/>
      <dgm:spPr/>
      <dgm:t>
        <a:bodyPr/>
        <a:lstStyle/>
        <a:p>
          <a:endParaRPr lang="en-IE"/>
        </a:p>
      </dgm:t>
    </dgm:pt>
    <dgm:pt modelId="{26787258-8184-4EC8-B216-248D4A64B38C}" type="pres">
      <dgm:prSet presAssocID="{7FF9C857-79D5-4D30-AEEF-D55FD8696CFD}" presName="hierChild4" presStyleCnt="0"/>
      <dgm:spPr/>
    </dgm:pt>
    <dgm:pt modelId="{45BC0725-A268-4189-BAC1-18D87100BD02}" type="pres">
      <dgm:prSet presAssocID="{4CB76829-E9F1-4494-B685-CC5BAC37798A}" presName="Name37" presStyleLbl="parChTrans1D3" presStyleIdx="5" presStyleCnt="6"/>
      <dgm:spPr/>
      <dgm:t>
        <a:bodyPr/>
        <a:lstStyle/>
        <a:p>
          <a:endParaRPr lang="en-IE"/>
        </a:p>
      </dgm:t>
    </dgm:pt>
    <dgm:pt modelId="{16413B59-DD9D-4115-87FC-556B23F45CC9}" type="pres">
      <dgm:prSet presAssocID="{3D435062-29E9-47DB-8525-6A72F76F02A2}" presName="hierRoot2" presStyleCnt="0">
        <dgm:presLayoutVars>
          <dgm:hierBranch val="init"/>
        </dgm:presLayoutVars>
      </dgm:prSet>
      <dgm:spPr/>
    </dgm:pt>
    <dgm:pt modelId="{AE35A1C6-A705-418C-8F65-63B78CAFFA91}" type="pres">
      <dgm:prSet presAssocID="{3D435062-29E9-47DB-8525-6A72F76F02A2}" presName="rootComposite" presStyleCnt="0"/>
      <dgm:spPr/>
    </dgm:pt>
    <dgm:pt modelId="{950595F6-8F8C-4A60-9707-3BE05BA1433C}" type="pres">
      <dgm:prSet presAssocID="{3D435062-29E9-47DB-8525-6A72F76F02A2}" presName="rootText" presStyleLbl="node3" presStyleIdx="5" presStyleCnt="6" custScaleY="136708">
        <dgm:presLayoutVars>
          <dgm:chPref val="3"/>
        </dgm:presLayoutVars>
      </dgm:prSet>
      <dgm:spPr/>
      <dgm:t>
        <a:bodyPr/>
        <a:lstStyle/>
        <a:p>
          <a:endParaRPr lang="en-IE"/>
        </a:p>
      </dgm:t>
    </dgm:pt>
    <dgm:pt modelId="{C2357AC4-1D93-455E-9D21-7CA75DBC59DD}" type="pres">
      <dgm:prSet presAssocID="{3D435062-29E9-47DB-8525-6A72F76F02A2}" presName="rootConnector" presStyleLbl="node3" presStyleIdx="5" presStyleCnt="6"/>
      <dgm:spPr/>
      <dgm:t>
        <a:bodyPr/>
        <a:lstStyle/>
        <a:p>
          <a:endParaRPr lang="en-IE"/>
        </a:p>
      </dgm:t>
    </dgm:pt>
    <dgm:pt modelId="{50AF72BE-9283-4354-9DF6-E07553D249F4}" type="pres">
      <dgm:prSet presAssocID="{3D435062-29E9-47DB-8525-6A72F76F02A2}" presName="hierChild4" presStyleCnt="0"/>
      <dgm:spPr/>
    </dgm:pt>
    <dgm:pt modelId="{55DDA707-28F5-41BC-97F9-4C71D9146665}" type="pres">
      <dgm:prSet presAssocID="{3D435062-29E9-47DB-8525-6A72F76F02A2}" presName="hierChild5" presStyleCnt="0"/>
      <dgm:spPr/>
    </dgm:pt>
    <dgm:pt modelId="{932BA494-E9BF-40A9-842A-BB00238D1938}" type="pres">
      <dgm:prSet presAssocID="{7FF9C857-79D5-4D30-AEEF-D55FD8696CFD}" presName="hierChild5" presStyleCnt="0"/>
      <dgm:spPr/>
    </dgm:pt>
    <dgm:pt modelId="{8FD6AF1A-DE11-418E-9F75-A869E8D3DBB9}" type="pres">
      <dgm:prSet presAssocID="{14554464-314A-4FBB-B50B-0BBD606BCB86}" presName="hierChild3" presStyleCnt="0"/>
      <dgm:spPr/>
    </dgm:pt>
    <dgm:pt modelId="{F24B58C5-1D2F-45DA-B82A-5EA32B2781B4}" type="pres">
      <dgm:prSet presAssocID="{3CAD1831-9F23-45B8-9505-6D0616A1471F}" presName="Name111" presStyleLbl="parChTrans1D2" presStyleIdx="6" presStyleCnt="7"/>
      <dgm:spPr/>
      <dgm:t>
        <a:bodyPr/>
        <a:lstStyle/>
        <a:p>
          <a:endParaRPr lang="en-IE"/>
        </a:p>
      </dgm:t>
    </dgm:pt>
    <dgm:pt modelId="{EB037957-3D36-4094-8BEF-B37FD104845E}" type="pres">
      <dgm:prSet presAssocID="{3EC38AB4-3002-486B-BF2D-2D7DC5748746}" presName="hierRoot3" presStyleCnt="0">
        <dgm:presLayoutVars>
          <dgm:hierBranch val="init"/>
        </dgm:presLayoutVars>
      </dgm:prSet>
      <dgm:spPr/>
    </dgm:pt>
    <dgm:pt modelId="{12A346A8-3F8F-4384-8734-2D339F1461D7}" type="pres">
      <dgm:prSet presAssocID="{3EC38AB4-3002-486B-BF2D-2D7DC5748746}" presName="rootComposite3" presStyleCnt="0"/>
      <dgm:spPr/>
    </dgm:pt>
    <dgm:pt modelId="{D6062267-446F-457D-AFBB-8C4E1B13091B}" type="pres">
      <dgm:prSet presAssocID="{3EC38AB4-3002-486B-BF2D-2D7DC5748746}" presName="rootText3" presStyleLbl="asst1" presStyleIdx="0" presStyleCnt="1" custLinFactNeighborX="58367" custLinFactNeighborY="1424">
        <dgm:presLayoutVars>
          <dgm:chPref val="3"/>
        </dgm:presLayoutVars>
      </dgm:prSet>
      <dgm:spPr/>
      <dgm:t>
        <a:bodyPr/>
        <a:lstStyle/>
        <a:p>
          <a:endParaRPr lang="en-IE"/>
        </a:p>
      </dgm:t>
    </dgm:pt>
    <dgm:pt modelId="{8BA2B1F4-697A-4B53-8D1D-85672DF0E59D}" type="pres">
      <dgm:prSet presAssocID="{3EC38AB4-3002-486B-BF2D-2D7DC5748746}" presName="rootConnector3" presStyleLbl="asst1" presStyleIdx="0" presStyleCnt="1"/>
      <dgm:spPr/>
      <dgm:t>
        <a:bodyPr/>
        <a:lstStyle/>
        <a:p>
          <a:endParaRPr lang="en-IE"/>
        </a:p>
      </dgm:t>
    </dgm:pt>
    <dgm:pt modelId="{0CF817B4-E7C3-46F8-ACE5-B227FC0AF90E}" type="pres">
      <dgm:prSet presAssocID="{3EC38AB4-3002-486B-BF2D-2D7DC5748746}" presName="hierChild6" presStyleCnt="0"/>
      <dgm:spPr/>
    </dgm:pt>
    <dgm:pt modelId="{FD181098-E8DD-4519-8CD4-A152327097A6}" type="pres">
      <dgm:prSet presAssocID="{3EC38AB4-3002-486B-BF2D-2D7DC5748746}" presName="hierChild7" presStyleCnt="0"/>
      <dgm:spPr/>
    </dgm:pt>
  </dgm:ptLst>
  <dgm:cxnLst>
    <dgm:cxn modelId="{4DCCA052-4994-4A91-A372-ADEF78D2E8D3}" srcId="{14554464-314A-4FBB-B50B-0BBD606BCB86}" destId="{FC62BEF5-10C5-49ED-8C9C-A3EBB3282D9F}" srcOrd="4" destOrd="0" parTransId="{7698C1A3-C0DD-40BE-8E5E-5F5845021450}" sibTransId="{4E9FD093-4C6E-45CA-B2CE-65F128F465DF}"/>
    <dgm:cxn modelId="{99F1536F-3076-4196-8320-75732AD0522C}" type="presOf" srcId="{9A387037-5F7F-4B65-B659-14B5AE860C57}" destId="{E70790F2-A4AE-4008-8D1F-6FBC5D954DB7}" srcOrd="1" destOrd="0" presId="urn:microsoft.com/office/officeart/2005/8/layout/orgChart1"/>
    <dgm:cxn modelId="{24D6EABF-A2D8-4F02-9DBD-CEA0F988B8E5}" type="presOf" srcId="{3D435062-29E9-47DB-8525-6A72F76F02A2}" destId="{C2357AC4-1D93-455E-9D21-7CA75DBC59DD}" srcOrd="1" destOrd="0" presId="urn:microsoft.com/office/officeart/2005/8/layout/orgChart1"/>
    <dgm:cxn modelId="{7980C8CB-FA41-4A63-9344-624C49CCD8A9}" type="presOf" srcId="{CA96C04D-9B10-49CC-89CA-08A10A177D11}" destId="{6286A390-839A-4D21-A8F0-293699AC0B16}" srcOrd="0" destOrd="0" presId="urn:microsoft.com/office/officeart/2005/8/layout/orgChart1"/>
    <dgm:cxn modelId="{61D3AEF8-6272-47BE-A0B4-67CDF06D2CFE}" type="presOf" srcId="{7669A748-0296-4279-B941-5F91CC47BF35}" destId="{7E64C9CE-C9A1-4A54-809B-9E2F85989144}" srcOrd="0" destOrd="0" presId="urn:microsoft.com/office/officeart/2005/8/layout/orgChart1"/>
    <dgm:cxn modelId="{B9117E31-B2F0-4FC1-BC78-0FAED05F712F}" srcId="{14554464-314A-4FBB-B50B-0BBD606BCB86}" destId="{BF2E4589-E2B7-47EC-8C0B-CEAA7342AD2E}" srcOrd="5" destOrd="0" parTransId="{CA96C04D-9B10-49CC-89CA-08A10A177D11}" sibTransId="{2F22E8B2-2C79-47CC-A6F2-6354FDFF3A16}"/>
    <dgm:cxn modelId="{75B2045F-0527-4389-B112-04210A1BDBA2}" type="presOf" srcId="{6C0E3DFA-9EC9-44B0-8F33-9A4A73E2B036}" destId="{C72B01F4-D4C0-4723-BBB3-93616764FBBC}" srcOrd="0" destOrd="0" presId="urn:microsoft.com/office/officeart/2005/8/layout/orgChart1"/>
    <dgm:cxn modelId="{4CB821F2-EF6E-4020-8078-5D32000572D9}" type="presOf" srcId="{FC62BEF5-10C5-49ED-8C9C-A3EBB3282D9F}" destId="{580F3586-A5B6-42CA-BB23-75A058432C47}" srcOrd="1" destOrd="0" presId="urn:microsoft.com/office/officeart/2005/8/layout/orgChart1"/>
    <dgm:cxn modelId="{488C63B8-1C8A-4BA2-85C1-4EAED6FD5E30}" type="presOf" srcId="{3652B749-7820-4E49-8237-58C575E60827}" destId="{79E980F6-EA45-4445-8306-C11465B6E3FB}" srcOrd="0" destOrd="0" presId="urn:microsoft.com/office/officeart/2005/8/layout/orgChart1"/>
    <dgm:cxn modelId="{8AB8031B-B072-407F-8756-2BB016AF32AF}" type="presOf" srcId="{2CE8BB46-E5DD-4ADA-9C90-953BAC2480AA}" destId="{6A839708-37D9-4EE1-B2F4-2BF38311D2A1}" srcOrd="0" destOrd="0" presId="urn:microsoft.com/office/officeart/2005/8/layout/orgChart1"/>
    <dgm:cxn modelId="{42052B46-85DC-45FF-9407-8F51FF90070C}" type="presOf" srcId="{BF2E4589-E2B7-47EC-8C0B-CEAA7342AD2E}" destId="{1766D212-54B5-4716-B08A-73591F60569D}" srcOrd="1" destOrd="0" presId="urn:microsoft.com/office/officeart/2005/8/layout/orgChart1"/>
    <dgm:cxn modelId="{05464D2C-AFF2-4F2C-B198-12B1D3ED4AAA}" type="presOf" srcId="{E21E6C5E-01D5-494A-AE93-E071C4D10B23}" destId="{87D7DD5A-9452-41B2-B230-1AE66D7565CE}" srcOrd="0" destOrd="0" presId="urn:microsoft.com/office/officeart/2005/8/layout/orgChart1"/>
    <dgm:cxn modelId="{B4142FFC-FF04-40E1-9FF7-CA57344CBED5}" type="presOf" srcId="{FC62BEF5-10C5-49ED-8C9C-A3EBB3282D9F}" destId="{52C5853E-907B-4F83-8C76-7EC840C79D7C}" srcOrd="0" destOrd="0" presId="urn:microsoft.com/office/officeart/2005/8/layout/orgChart1"/>
    <dgm:cxn modelId="{333B10D5-FEB0-4A78-9EC7-7039A5CDBE48}" srcId="{14832942-7FB2-47A4-9C0B-7E34308C4DE6}" destId="{9A387037-5F7F-4B65-B659-14B5AE860C57}" srcOrd="0" destOrd="0" parTransId="{EA321B70-904B-46B1-9E5F-A0C5EF1C2B99}" sibTransId="{AD1BCDE1-0019-4A20-80C8-B8013CC3C908}"/>
    <dgm:cxn modelId="{5EFAB61C-DEB1-45E6-8E79-00D1B0B0B56C}" type="presOf" srcId="{14554464-314A-4FBB-B50B-0BBD606BCB86}" destId="{A0D0B5C9-FA77-4692-B698-38323AD3E883}" srcOrd="1" destOrd="0" presId="urn:microsoft.com/office/officeart/2005/8/layout/orgChart1"/>
    <dgm:cxn modelId="{7EE317F5-D3E0-4396-BBF2-993CCCB924DF}" type="presOf" srcId="{5487B6E4-D30C-4B35-9B55-D1BC302F9F41}" destId="{D97AB023-618C-4661-9075-11965407073D}" srcOrd="1" destOrd="0" presId="urn:microsoft.com/office/officeart/2005/8/layout/orgChart1"/>
    <dgm:cxn modelId="{3870200A-6BAF-4B6C-A3C3-CF982E5FCDE3}" type="presOf" srcId="{BF2E4589-E2B7-47EC-8C0B-CEAA7342AD2E}" destId="{B5719120-1853-4E78-A0A4-898EC6D3A3D2}" srcOrd="0" destOrd="0" presId="urn:microsoft.com/office/officeart/2005/8/layout/orgChart1"/>
    <dgm:cxn modelId="{FE3E8DCB-D455-4407-8576-530A3297AF84}" srcId="{7FF9C857-79D5-4D30-AEEF-D55FD8696CFD}" destId="{3D435062-29E9-47DB-8525-6A72F76F02A2}" srcOrd="0" destOrd="0" parTransId="{4CB76829-E9F1-4494-B685-CC5BAC37798A}" sibTransId="{AC30F2EE-4A59-4869-A833-3B3D9FAD8CB4}"/>
    <dgm:cxn modelId="{EA3FD9BF-78B6-4266-BCB9-2D86EF8989AE}" srcId="{BF2E4589-E2B7-47EC-8C0B-CEAA7342AD2E}" destId="{5CA6928F-AF6E-496C-B24F-86C0C5EB83FC}" srcOrd="0" destOrd="0" parTransId="{E21E6C5E-01D5-494A-AE93-E071C4D10B23}" sibTransId="{966BB493-FBCD-4449-8142-DE9004DC1F13}"/>
    <dgm:cxn modelId="{A8B7FBC5-4EE9-4A91-9AE2-80501339F6FE}" srcId="{48D286E4-7862-4B6F-92F5-661146B3C5E6}" destId="{14554464-314A-4FBB-B50B-0BBD606BCB86}" srcOrd="0" destOrd="0" parTransId="{4D5AD1EB-6B5E-4C57-A029-094AB837A8D9}" sibTransId="{22CD64E8-ABCE-4A2E-B5D3-3327C1ECD8D8}"/>
    <dgm:cxn modelId="{46E6CD1B-E0D3-4E5B-BF4D-46B823ECBB10}" type="presOf" srcId="{5CA6928F-AF6E-496C-B24F-86C0C5EB83FC}" destId="{24B0AC25-3ABB-4BD0-8DFC-877C666035A2}" srcOrd="1" destOrd="0" presId="urn:microsoft.com/office/officeart/2005/8/layout/orgChart1"/>
    <dgm:cxn modelId="{D031D157-522D-4D23-A560-8FEEB2062EEB}" srcId="{958D0358-0C5B-47AC-8B1B-EF1C25E20D9C}" destId="{5487B6E4-D30C-4B35-9B55-D1BC302F9F41}" srcOrd="0" destOrd="0" parTransId="{804763FF-7203-492F-903F-27A7A95F1451}" sibTransId="{852A8325-B7B9-4EBC-B0FB-A53D80FD1B9C}"/>
    <dgm:cxn modelId="{1A1A5BD2-5067-4CD2-BD13-FCC0D9F14DC4}" srcId="{14554464-314A-4FBB-B50B-0BBD606BCB86}" destId="{14832942-7FB2-47A4-9C0B-7E34308C4DE6}" srcOrd="3" destOrd="0" parTransId="{FB377E70-FD6F-4375-9224-AD9C8A5F00DC}" sibTransId="{4470727D-D3F4-4BB9-A5C5-8B66D57284EE}"/>
    <dgm:cxn modelId="{586D3CA8-4B11-4D13-904A-B5FDBD6FC446}" type="presOf" srcId="{F0E6FA0E-D2ED-4F34-90FD-97D8DEC107A5}" destId="{589657EE-8D65-4C7C-904A-E1F61D34EDE6}" srcOrd="1" destOrd="0" presId="urn:microsoft.com/office/officeart/2005/8/layout/orgChart1"/>
    <dgm:cxn modelId="{8A3339B8-5341-45B4-ADDB-66F103C79599}" type="presOf" srcId="{958D0358-0C5B-47AC-8B1B-EF1C25E20D9C}" destId="{6BFF8B1F-CD89-48A9-ACA5-785877B29D70}" srcOrd="1" destOrd="0" presId="urn:microsoft.com/office/officeart/2005/8/layout/orgChart1"/>
    <dgm:cxn modelId="{2D200111-F2DF-4CB0-A280-492AF05D1045}" type="presOf" srcId="{6C0E3DFA-9EC9-44B0-8F33-9A4A73E2B036}" destId="{7A1FDF03-1EC4-4602-93D8-CB65B920DE03}" srcOrd="1" destOrd="0" presId="urn:microsoft.com/office/officeart/2005/8/layout/orgChart1"/>
    <dgm:cxn modelId="{447ED36D-9278-4BD9-9D8E-DCB71288D7F4}" type="presOf" srcId="{FEF557AF-C152-4170-8137-54038D8AB2CD}" destId="{AB584EB9-09A4-4C3D-88E9-193FDA2902F6}" srcOrd="0" destOrd="0" presId="urn:microsoft.com/office/officeart/2005/8/layout/orgChart1"/>
    <dgm:cxn modelId="{2AF3B045-0093-466F-AE48-D1FE9C5E7B41}" type="presOf" srcId="{3D435062-29E9-47DB-8525-6A72F76F02A2}" destId="{950595F6-8F8C-4A60-9707-3BE05BA1433C}" srcOrd="0" destOrd="0" presId="urn:microsoft.com/office/officeart/2005/8/layout/orgChart1"/>
    <dgm:cxn modelId="{E04C9CEB-0DB3-498F-B647-A45FE75C3EA0}" type="presOf" srcId="{FB377E70-FD6F-4375-9224-AD9C8A5F00DC}" destId="{897BB1EA-BB91-4254-B8BA-F9B45B6CF672}" srcOrd="0" destOrd="0" presId="urn:microsoft.com/office/officeart/2005/8/layout/orgChart1"/>
    <dgm:cxn modelId="{B8DF5691-FD2E-4327-BA70-CFE17A66A908}" srcId="{14554464-314A-4FBB-B50B-0BBD606BCB86}" destId="{7FF9C857-79D5-4D30-AEEF-D55FD8696CFD}" srcOrd="6" destOrd="0" parTransId="{2CE8BB46-E5DD-4ADA-9C90-953BAC2480AA}" sibTransId="{771B5188-925A-465C-AE3A-12A6324C1245}"/>
    <dgm:cxn modelId="{6CE86F86-8144-4056-A51F-3FEA5B85F6B1}" type="presOf" srcId="{7FF9C857-79D5-4D30-AEEF-D55FD8696CFD}" destId="{A3FA4FD5-5C73-444D-9D28-55F53F07100A}" srcOrd="0" destOrd="0" presId="urn:microsoft.com/office/officeart/2005/8/layout/orgChart1"/>
    <dgm:cxn modelId="{BA5D6CD6-4786-40AF-9D4D-ED141D81796D}" srcId="{14554464-314A-4FBB-B50B-0BBD606BCB86}" destId="{3EC38AB4-3002-486B-BF2D-2D7DC5748746}" srcOrd="0" destOrd="0" parTransId="{3CAD1831-9F23-45B8-9505-6D0616A1471F}" sibTransId="{4338D3C8-2BF1-4E3A-A0C0-A040F896B462}"/>
    <dgm:cxn modelId="{45C2110A-7EB5-402F-8534-D4A30231F7D3}" srcId="{14554464-314A-4FBB-B50B-0BBD606BCB86}" destId="{6C0E3DFA-9EC9-44B0-8F33-9A4A73E2B036}" srcOrd="1" destOrd="0" parTransId="{FEF557AF-C152-4170-8137-54038D8AB2CD}" sibTransId="{8607C55E-A340-43E0-8A7D-A40AE4ACDFA8}"/>
    <dgm:cxn modelId="{4FBF85E3-A71D-446E-8DAB-18372A252767}" type="presOf" srcId="{958D0358-0C5B-47AC-8B1B-EF1C25E20D9C}" destId="{1CAE66D4-B8D1-4A91-B15D-A9EC499B11AF}" srcOrd="0" destOrd="0" presId="urn:microsoft.com/office/officeart/2005/8/layout/orgChart1"/>
    <dgm:cxn modelId="{19870BB2-B3FF-4E01-A72E-A0DA47D22637}" type="presOf" srcId="{3EC38AB4-3002-486B-BF2D-2D7DC5748746}" destId="{8BA2B1F4-697A-4B53-8D1D-85672DF0E59D}" srcOrd="1" destOrd="0" presId="urn:microsoft.com/office/officeart/2005/8/layout/orgChart1"/>
    <dgm:cxn modelId="{274C3664-E2EE-4240-8C8C-119A85912F88}" type="presOf" srcId="{3EC38AB4-3002-486B-BF2D-2D7DC5748746}" destId="{D6062267-446F-457D-AFBB-8C4E1B13091B}" srcOrd="0" destOrd="0" presId="urn:microsoft.com/office/officeart/2005/8/layout/orgChart1"/>
    <dgm:cxn modelId="{82DFC126-E140-4C08-8344-475C724BB6E3}" srcId="{FC62BEF5-10C5-49ED-8C9C-A3EBB3282D9F}" destId="{7F218FE2-68E0-45D4-8CE2-59A09F39111A}" srcOrd="0" destOrd="0" parTransId="{2F2EE2DE-968C-4DFE-AEA9-34389A92CD73}" sibTransId="{F681262D-CAE9-4BD0-BFE7-5B405F32721D}"/>
    <dgm:cxn modelId="{63829901-84EC-4F95-9583-A0EDD384EDBE}" type="presOf" srcId="{14832942-7FB2-47A4-9C0B-7E34308C4DE6}" destId="{A26BDFCA-4437-4F35-9BF3-D0D8C5ADBF27}" srcOrd="0" destOrd="0" presId="urn:microsoft.com/office/officeart/2005/8/layout/orgChart1"/>
    <dgm:cxn modelId="{760409A4-18B0-4CB7-AAEE-07D42B38FB87}" type="presOf" srcId="{7F218FE2-68E0-45D4-8CE2-59A09F39111A}" destId="{CA159997-3D54-4FCD-9A78-B48CD9C0CF2A}" srcOrd="1" destOrd="0" presId="urn:microsoft.com/office/officeart/2005/8/layout/orgChart1"/>
    <dgm:cxn modelId="{496F5BD3-B5F3-4CF5-9B19-EB0B6DA68BB5}" type="presOf" srcId="{804763FF-7203-492F-903F-27A7A95F1451}" destId="{5BFCF2F5-8EC7-409D-BC94-148CF08C183C}" srcOrd="0" destOrd="0" presId="urn:microsoft.com/office/officeart/2005/8/layout/orgChart1"/>
    <dgm:cxn modelId="{67811858-CB8E-4B26-A94C-C391EB520597}" srcId="{6C0E3DFA-9EC9-44B0-8F33-9A4A73E2B036}" destId="{F0E6FA0E-D2ED-4F34-90FD-97D8DEC107A5}" srcOrd="0" destOrd="0" parTransId="{7669A748-0296-4279-B941-5F91CC47BF35}" sibTransId="{3B84E660-1BB4-46A8-9611-4CC117638086}"/>
    <dgm:cxn modelId="{7F349B59-2529-4AE0-A1AA-49B60F0F8830}" type="presOf" srcId="{2F2EE2DE-968C-4DFE-AEA9-34389A92CD73}" destId="{77D5AA73-D1AF-4DBE-AE4C-200B4342BB8C}" srcOrd="0" destOrd="0" presId="urn:microsoft.com/office/officeart/2005/8/layout/orgChart1"/>
    <dgm:cxn modelId="{F1375227-549D-4E1A-8A10-AC5025BAD1E9}" srcId="{14554464-314A-4FBB-B50B-0BBD606BCB86}" destId="{958D0358-0C5B-47AC-8B1B-EF1C25E20D9C}" srcOrd="2" destOrd="0" parTransId="{3652B749-7820-4E49-8237-58C575E60827}" sibTransId="{C381C9B6-8F09-4158-958C-10FD4C29EEB9}"/>
    <dgm:cxn modelId="{E9A9F4A6-CC8F-4171-BF9E-B72106AF58C4}" type="presOf" srcId="{F0E6FA0E-D2ED-4F34-90FD-97D8DEC107A5}" destId="{D0D4FE52-FA9F-44E6-BC9C-C6958CB74531}" srcOrd="0" destOrd="0" presId="urn:microsoft.com/office/officeart/2005/8/layout/orgChart1"/>
    <dgm:cxn modelId="{D28A1C8B-1669-4C6B-91FD-605C2260F80E}" type="presOf" srcId="{7FF9C857-79D5-4D30-AEEF-D55FD8696CFD}" destId="{E6F25932-AB1B-44D8-BBDA-C86881E1FECC}" srcOrd="1" destOrd="0" presId="urn:microsoft.com/office/officeart/2005/8/layout/orgChart1"/>
    <dgm:cxn modelId="{00214C48-4C67-454E-83AD-5D846CAA085E}" type="presOf" srcId="{14832942-7FB2-47A4-9C0B-7E34308C4DE6}" destId="{93EC97C4-959C-42CB-92F6-5CD303F4906E}" srcOrd="1" destOrd="0" presId="urn:microsoft.com/office/officeart/2005/8/layout/orgChart1"/>
    <dgm:cxn modelId="{235611CE-6326-416D-8F1B-F523701A258F}" type="presOf" srcId="{EA321B70-904B-46B1-9E5F-A0C5EF1C2B99}" destId="{50884687-76E1-4F73-8295-6AAC2EC5C89E}" srcOrd="0" destOrd="0" presId="urn:microsoft.com/office/officeart/2005/8/layout/orgChart1"/>
    <dgm:cxn modelId="{EAC66612-6161-4CE8-B132-B59A81D2924E}" type="presOf" srcId="{9A387037-5F7F-4B65-B659-14B5AE860C57}" destId="{F5A07DC3-8D37-4710-97A4-2278DC812198}" srcOrd="0" destOrd="0" presId="urn:microsoft.com/office/officeart/2005/8/layout/orgChart1"/>
    <dgm:cxn modelId="{81F3D411-E326-4878-9C45-398689BBC418}" type="presOf" srcId="{7F218FE2-68E0-45D4-8CE2-59A09F39111A}" destId="{C19A635E-720A-490C-9732-2913C8A39125}" srcOrd="0" destOrd="0" presId="urn:microsoft.com/office/officeart/2005/8/layout/orgChart1"/>
    <dgm:cxn modelId="{F8ECEAC4-94D9-4F6C-A621-2ABD41278931}" type="presOf" srcId="{4CB76829-E9F1-4494-B685-CC5BAC37798A}" destId="{45BC0725-A268-4189-BAC1-18D87100BD02}" srcOrd="0" destOrd="0" presId="urn:microsoft.com/office/officeart/2005/8/layout/orgChart1"/>
    <dgm:cxn modelId="{EF57C7FC-4471-4844-8D37-2E68D73BC409}" type="presOf" srcId="{14554464-314A-4FBB-B50B-0BBD606BCB86}" destId="{4AA978CA-8D2A-4FAC-AB1A-4D8BF45B8387}" srcOrd="0" destOrd="0" presId="urn:microsoft.com/office/officeart/2005/8/layout/orgChart1"/>
    <dgm:cxn modelId="{E81FBFBF-37AB-4CD6-BF36-B0F6DBDC0E15}" type="presOf" srcId="{48D286E4-7862-4B6F-92F5-661146B3C5E6}" destId="{08D4244E-9938-4E86-BCE6-C9157EA1166A}" srcOrd="0" destOrd="0" presId="urn:microsoft.com/office/officeart/2005/8/layout/orgChart1"/>
    <dgm:cxn modelId="{1DA9D592-855E-4136-887D-D1B0F89F9A82}" type="presOf" srcId="{7698C1A3-C0DD-40BE-8E5E-5F5845021450}" destId="{8A68CEB0-1F2B-479A-A05A-677AB49047AE}" srcOrd="0" destOrd="0" presId="urn:microsoft.com/office/officeart/2005/8/layout/orgChart1"/>
    <dgm:cxn modelId="{3B766762-0864-470A-89F1-D4582CFCD2F6}" type="presOf" srcId="{5CA6928F-AF6E-496C-B24F-86C0C5EB83FC}" destId="{B7793DC6-90A6-4F30-8E59-48B0DDF6CE3B}" srcOrd="0" destOrd="0" presId="urn:microsoft.com/office/officeart/2005/8/layout/orgChart1"/>
    <dgm:cxn modelId="{9E8DAF54-8D0B-4C2E-8200-52FF524FC228}" type="presOf" srcId="{3CAD1831-9F23-45B8-9505-6D0616A1471F}" destId="{F24B58C5-1D2F-45DA-B82A-5EA32B2781B4}" srcOrd="0" destOrd="0" presId="urn:microsoft.com/office/officeart/2005/8/layout/orgChart1"/>
    <dgm:cxn modelId="{934A07FF-C2EE-460D-9334-A42E435C72BA}" type="presOf" srcId="{5487B6E4-D30C-4B35-9B55-D1BC302F9F41}" destId="{AE2FBEB6-CBC3-4A21-9E4B-F808D3193290}" srcOrd="0" destOrd="0" presId="urn:microsoft.com/office/officeart/2005/8/layout/orgChart1"/>
    <dgm:cxn modelId="{B60AB1B1-17BB-43B1-B455-725CEAB69A9D}" type="presParOf" srcId="{08D4244E-9938-4E86-BCE6-C9157EA1166A}" destId="{6AF03FD2-4284-4DCE-A7E9-9BEFAEB6611B}" srcOrd="0" destOrd="0" presId="urn:microsoft.com/office/officeart/2005/8/layout/orgChart1"/>
    <dgm:cxn modelId="{2BAD6D36-FACE-4C13-A317-3A15CAC11883}" type="presParOf" srcId="{6AF03FD2-4284-4DCE-A7E9-9BEFAEB6611B}" destId="{D666DD6B-94DA-424A-94E6-407FA42AA5B8}" srcOrd="0" destOrd="0" presId="urn:microsoft.com/office/officeart/2005/8/layout/orgChart1"/>
    <dgm:cxn modelId="{7DBBB2BC-C611-4F91-8ED6-B0C20972C418}" type="presParOf" srcId="{D666DD6B-94DA-424A-94E6-407FA42AA5B8}" destId="{4AA978CA-8D2A-4FAC-AB1A-4D8BF45B8387}" srcOrd="0" destOrd="0" presId="urn:microsoft.com/office/officeart/2005/8/layout/orgChart1"/>
    <dgm:cxn modelId="{19075F93-CB6A-43E6-B20E-390FE9C0BD6E}" type="presParOf" srcId="{D666DD6B-94DA-424A-94E6-407FA42AA5B8}" destId="{A0D0B5C9-FA77-4692-B698-38323AD3E883}" srcOrd="1" destOrd="0" presId="urn:microsoft.com/office/officeart/2005/8/layout/orgChart1"/>
    <dgm:cxn modelId="{BE75F097-5331-409D-B7C6-5CFE545296DC}" type="presParOf" srcId="{6AF03FD2-4284-4DCE-A7E9-9BEFAEB6611B}" destId="{5DCFDAB0-E76C-48C8-ABA2-7979A537CB91}" srcOrd="1" destOrd="0" presId="urn:microsoft.com/office/officeart/2005/8/layout/orgChart1"/>
    <dgm:cxn modelId="{04B42C32-3D42-4212-AEBE-42B88C621542}" type="presParOf" srcId="{5DCFDAB0-E76C-48C8-ABA2-7979A537CB91}" destId="{AB584EB9-09A4-4C3D-88E9-193FDA2902F6}" srcOrd="0" destOrd="0" presId="urn:microsoft.com/office/officeart/2005/8/layout/orgChart1"/>
    <dgm:cxn modelId="{9E5264BB-9179-48DB-BC35-99410926D3D4}" type="presParOf" srcId="{5DCFDAB0-E76C-48C8-ABA2-7979A537CB91}" destId="{D26511A2-F75C-475C-9B30-C39E41244542}" srcOrd="1" destOrd="0" presId="urn:microsoft.com/office/officeart/2005/8/layout/orgChart1"/>
    <dgm:cxn modelId="{CC12DA4D-7214-44CF-99A8-967188498247}" type="presParOf" srcId="{D26511A2-F75C-475C-9B30-C39E41244542}" destId="{E66E2034-6BA2-462E-85C6-A297EB5E9E10}" srcOrd="0" destOrd="0" presId="urn:microsoft.com/office/officeart/2005/8/layout/orgChart1"/>
    <dgm:cxn modelId="{F9C70167-36C8-4FF9-B102-BB6437B67197}" type="presParOf" srcId="{E66E2034-6BA2-462E-85C6-A297EB5E9E10}" destId="{C72B01F4-D4C0-4723-BBB3-93616764FBBC}" srcOrd="0" destOrd="0" presId="urn:microsoft.com/office/officeart/2005/8/layout/orgChart1"/>
    <dgm:cxn modelId="{4F827E81-B430-469B-AD3C-6B1CB60CCDCE}" type="presParOf" srcId="{E66E2034-6BA2-462E-85C6-A297EB5E9E10}" destId="{7A1FDF03-1EC4-4602-93D8-CB65B920DE03}" srcOrd="1" destOrd="0" presId="urn:microsoft.com/office/officeart/2005/8/layout/orgChart1"/>
    <dgm:cxn modelId="{387FE90B-07FB-464C-AD10-9C1B4ABF06DC}" type="presParOf" srcId="{D26511A2-F75C-475C-9B30-C39E41244542}" destId="{F7CAA74F-C045-4252-92F5-A8ED0404A2A5}" srcOrd="1" destOrd="0" presId="urn:microsoft.com/office/officeart/2005/8/layout/orgChart1"/>
    <dgm:cxn modelId="{2CEF47E8-1736-4F5B-A525-81F6344EC658}" type="presParOf" srcId="{F7CAA74F-C045-4252-92F5-A8ED0404A2A5}" destId="{7E64C9CE-C9A1-4A54-809B-9E2F85989144}" srcOrd="0" destOrd="0" presId="urn:microsoft.com/office/officeart/2005/8/layout/orgChart1"/>
    <dgm:cxn modelId="{ED29587C-0F98-4341-9A2D-6887C578797F}" type="presParOf" srcId="{F7CAA74F-C045-4252-92F5-A8ED0404A2A5}" destId="{5E66172A-8C1A-4915-8F89-3D2CE7C08EE7}" srcOrd="1" destOrd="0" presId="urn:microsoft.com/office/officeart/2005/8/layout/orgChart1"/>
    <dgm:cxn modelId="{D80E4596-CF97-4607-83E8-BE5C3562B4DC}" type="presParOf" srcId="{5E66172A-8C1A-4915-8F89-3D2CE7C08EE7}" destId="{03AE3456-3C08-42E9-B15C-19D7B87FC368}" srcOrd="0" destOrd="0" presId="urn:microsoft.com/office/officeart/2005/8/layout/orgChart1"/>
    <dgm:cxn modelId="{F2C10023-274E-4F59-8A4A-4979FE5A04A5}" type="presParOf" srcId="{03AE3456-3C08-42E9-B15C-19D7B87FC368}" destId="{D0D4FE52-FA9F-44E6-BC9C-C6958CB74531}" srcOrd="0" destOrd="0" presId="urn:microsoft.com/office/officeart/2005/8/layout/orgChart1"/>
    <dgm:cxn modelId="{85A8D411-D31C-4D85-96F6-097E349CB2E3}" type="presParOf" srcId="{03AE3456-3C08-42E9-B15C-19D7B87FC368}" destId="{589657EE-8D65-4C7C-904A-E1F61D34EDE6}" srcOrd="1" destOrd="0" presId="urn:microsoft.com/office/officeart/2005/8/layout/orgChart1"/>
    <dgm:cxn modelId="{BC9C6A4B-7EA4-4633-9532-8A195A9DEA1E}" type="presParOf" srcId="{5E66172A-8C1A-4915-8F89-3D2CE7C08EE7}" destId="{30D2378C-3899-40E2-BAAE-F08219CC3B21}" srcOrd="1" destOrd="0" presId="urn:microsoft.com/office/officeart/2005/8/layout/orgChart1"/>
    <dgm:cxn modelId="{4FF1CDCA-9094-4242-9BB1-D8CB655C44F5}" type="presParOf" srcId="{5E66172A-8C1A-4915-8F89-3D2CE7C08EE7}" destId="{00BFBE6A-CC34-47AD-96A9-8B80EFCAED0F}" srcOrd="2" destOrd="0" presId="urn:microsoft.com/office/officeart/2005/8/layout/orgChart1"/>
    <dgm:cxn modelId="{C22AD7A7-3591-47F0-877E-36B67AAC349D}" type="presParOf" srcId="{D26511A2-F75C-475C-9B30-C39E41244542}" destId="{67EF5CFA-D996-43BC-A7F5-2C09B3D73760}" srcOrd="2" destOrd="0" presId="urn:microsoft.com/office/officeart/2005/8/layout/orgChart1"/>
    <dgm:cxn modelId="{75F626D5-A829-4F9A-98A7-C4B952F3E3AF}" type="presParOf" srcId="{5DCFDAB0-E76C-48C8-ABA2-7979A537CB91}" destId="{79E980F6-EA45-4445-8306-C11465B6E3FB}" srcOrd="2" destOrd="0" presId="urn:microsoft.com/office/officeart/2005/8/layout/orgChart1"/>
    <dgm:cxn modelId="{B8A7F64A-437B-4FA4-9FA9-6F4679CB4BF8}" type="presParOf" srcId="{5DCFDAB0-E76C-48C8-ABA2-7979A537CB91}" destId="{FC29DA72-F7E5-4691-8D3C-45ADE7D77D18}" srcOrd="3" destOrd="0" presId="urn:microsoft.com/office/officeart/2005/8/layout/orgChart1"/>
    <dgm:cxn modelId="{98437C40-35D2-4BE6-BB87-330E3144FB79}" type="presParOf" srcId="{FC29DA72-F7E5-4691-8D3C-45ADE7D77D18}" destId="{FDF810C2-93F5-4406-AD35-C4AC8BC04AD3}" srcOrd="0" destOrd="0" presId="urn:microsoft.com/office/officeart/2005/8/layout/orgChart1"/>
    <dgm:cxn modelId="{3983DEF4-240E-4318-A31A-E53CFD383B5F}" type="presParOf" srcId="{FDF810C2-93F5-4406-AD35-C4AC8BC04AD3}" destId="{1CAE66D4-B8D1-4A91-B15D-A9EC499B11AF}" srcOrd="0" destOrd="0" presId="urn:microsoft.com/office/officeart/2005/8/layout/orgChart1"/>
    <dgm:cxn modelId="{35DCEC3D-A912-4E9D-8CC4-DE6CB43193C7}" type="presParOf" srcId="{FDF810C2-93F5-4406-AD35-C4AC8BC04AD3}" destId="{6BFF8B1F-CD89-48A9-ACA5-785877B29D70}" srcOrd="1" destOrd="0" presId="urn:microsoft.com/office/officeart/2005/8/layout/orgChart1"/>
    <dgm:cxn modelId="{5CD6F411-BAD1-4794-B20F-3B618CB67612}" type="presParOf" srcId="{FC29DA72-F7E5-4691-8D3C-45ADE7D77D18}" destId="{B1C43412-61FC-4499-9588-C28000598DDD}" srcOrd="1" destOrd="0" presId="urn:microsoft.com/office/officeart/2005/8/layout/orgChart1"/>
    <dgm:cxn modelId="{AAB5521C-98CD-42B5-86B1-7B92BD92C7D1}" type="presParOf" srcId="{B1C43412-61FC-4499-9588-C28000598DDD}" destId="{5BFCF2F5-8EC7-409D-BC94-148CF08C183C}" srcOrd="0" destOrd="0" presId="urn:microsoft.com/office/officeart/2005/8/layout/orgChart1"/>
    <dgm:cxn modelId="{043CF784-1FDF-4814-8EB7-60C136227236}" type="presParOf" srcId="{B1C43412-61FC-4499-9588-C28000598DDD}" destId="{8FAB5FBB-6474-4665-8A95-0A596C7B635D}" srcOrd="1" destOrd="0" presId="urn:microsoft.com/office/officeart/2005/8/layout/orgChart1"/>
    <dgm:cxn modelId="{E3E81B3A-8172-4012-B960-3323778BF46D}" type="presParOf" srcId="{8FAB5FBB-6474-4665-8A95-0A596C7B635D}" destId="{1353C821-B6A3-46DC-B1B3-51F262F54536}" srcOrd="0" destOrd="0" presId="urn:microsoft.com/office/officeart/2005/8/layout/orgChart1"/>
    <dgm:cxn modelId="{DD5DDF24-6BFC-471D-8C77-7A16C5665682}" type="presParOf" srcId="{1353C821-B6A3-46DC-B1B3-51F262F54536}" destId="{AE2FBEB6-CBC3-4A21-9E4B-F808D3193290}" srcOrd="0" destOrd="0" presId="urn:microsoft.com/office/officeart/2005/8/layout/orgChart1"/>
    <dgm:cxn modelId="{A4BD0487-99AA-4FBB-A0BD-CCB2BB903FA5}" type="presParOf" srcId="{1353C821-B6A3-46DC-B1B3-51F262F54536}" destId="{D97AB023-618C-4661-9075-11965407073D}" srcOrd="1" destOrd="0" presId="urn:microsoft.com/office/officeart/2005/8/layout/orgChart1"/>
    <dgm:cxn modelId="{6024787F-73E5-4263-8046-A3BB2FB39CA0}" type="presParOf" srcId="{8FAB5FBB-6474-4665-8A95-0A596C7B635D}" destId="{C89D93A0-357C-4BB4-A16F-F0E2488C3D05}" srcOrd="1" destOrd="0" presId="urn:microsoft.com/office/officeart/2005/8/layout/orgChart1"/>
    <dgm:cxn modelId="{51BF92F5-FC4B-4120-8F28-0FA85063A2BB}" type="presParOf" srcId="{8FAB5FBB-6474-4665-8A95-0A596C7B635D}" destId="{FC3E8873-1837-4529-892D-17866BADD6EA}" srcOrd="2" destOrd="0" presId="urn:microsoft.com/office/officeart/2005/8/layout/orgChart1"/>
    <dgm:cxn modelId="{D699DD90-A144-4779-8CDA-92767FC55D89}" type="presParOf" srcId="{FC29DA72-F7E5-4691-8D3C-45ADE7D77D18}" destId="{A5C18EEC-23EF-438C-BED3-80F91E0488D6}" srcOrd="2" destOrd="0" presId="urn:microsoft.com/office/officeart/2005/8/layout/orgChart1"/>
    <dgm:cxn modelId="{A29CE23F-CD84-4BFA-BE6D-17B295DD381F}" type="presParOf" srcId="{5DCFDAB0-E76C-48C8-ABA2-7979A537CB91}" destId="{897BB1EA-BB91-4254-B8BA-F9B45B6CF672}" srcOrd="4" destOrd="0" presId="urn:microsoft.com/office/officeart/2005/8/layout/orgChart1"/>
    <dgm:cxn modelId="{42974687-D59C-4F8A-8964-8BCAF4BE5BE0}" type="presParOf" srcId="{5DCFDAB0-E76C-48C8-ABA2-7979A537CB91}" destId="{79F4A532-FC3C-497C-9009-0F2FDCCFF816}" srcOrd="5" destOrd="0" presId="urn:microsoft.com/office/officeart/2005/8/layout/orgChart1"/>
    <dgm:cxn modelId="{F598631E-964C-4E24-AC5A-422075CE8EFF}" type="presParOf" srcId="{79F4A532-FC3C-497C-9009-0F2FDCCFF816}" destId="{F25A3800-33E1-43DE-B543-68C23447C455}" srcOrd="0" destOrd="0" presId="urn:microsoft.com/office/officeart/2005/8/layout/orgChart1"/>
    <dgm:cxn modelId="{591FD278-884A-4F0F-8E10-F47EB7ED9B1A}" type="presParOf" srcId="{F25A3800-33E1-43DE-B543-68C23447C455}" destId="{A26BDFCA-4437-4F35-9BF3-D0D8C5ADBF27}" srcOrd="0" destOrd="0" presId="urn:microsoft.com/office/officeart/2005/8/layout/orgChart1"/>
    <dgm:cxn modelId="{383DC41A-D7D4-4681-BF23-EBFF4538A7DF}" type="presParOf" srcId="{F25A3800-33E1-43DE-B543-68C23447C455}" destId="{93EC97C4-959C-42CB-92F6-5CD303F4906E}" srcOrd="1" destOrd="0" presId="urn:microsoft.com/office/officeart/2005/8/layout/orgChart1"/>
    <dgm:cxn modelId="{0206859A-EAF8-41E5-97E9-A0B8E926CD74}" type="presParOf" srcId="{79F4A532-FC3C-497C-9009-0F2FDCCFF816}" destId="{2AB89F98-1203-4BCC-BFBF-E90A1D668882}" srcOrd="1" destOrd="0" presId="urn:microsoft.com/office/officeart/2005/8/layout/orgChart1"/>
    <dgm:cxn modelId="{6C94FBA9-7FAC-4D75-9D9A-E7C521B228BE}" type="presParOf" srcId="{2AB89F98-1203-4BCC-BFBF-E90A1D668882}" destId="{50884687-76E1-4F73-8295-6AAC2EC5C89E}" srcOrd="0" destOrd="0" presId="urn:microsoft.com/office/officeart/2005/8/layout/orgChart1"/>
    <dgm:cxn modelId="{3F65C501-A15F-481D-B98B-8E92F089D49F}" type="presParOf" srcId="{2AB89F98-1203-4BCC-BFBF-E90A1D668882}" destId="{1A0E19C7-FB7A-402F-B91C-51A9E0B17964}" srcOrd="1" destOrd="0" presId="urn:microsoft.com/office/officeart/2005/8/layout/orgChart1"/>
    <dgm:cxn modelId="{F5EFF2BF-E662-4750-9373-3D3AE0587BD5}" type="presParOf" srcId="{1A0E19C7-FB7A-402F-B91C-51A9E0B17964}" destId="{87D80BBC-EBD2-4B46-A119-23104A010889}" srcOrd="0" destOrd="0" presId="urn:microsoft.com/office/officeart/2005/8/layout/orgChart1"/>
    <dgm:cxn modelId="{27A1D502-A9A5-4B35-BAB2-D8B6C6344FB0}" type="presParOf" srcId="{87D80BBC-EBD2-4B46-A119-23104A010889}" destId="{F5A07DC3-8D37-4710-97A4-2278DC812198}" srcOrd="0" destOrd="0" presId="urn:microsoft.com/office/officeart/2005/8/layout/orgChart1"/>
    <dgm:cxn modelId="{8D9BFDC9-1DF1-495D-B0FE-8E014D01D67B}" type="presParOf" srcId="{87D80BBC-EBD2-4B46-A119-23104A010889}" destId="{E70790F2-A4AE-4008-8D1F-6FBC5D954DB7}" srcOrd="1" destOrd="0" presId="urn:microsoft.com/office/officeart/2005/8/layout/orgChart1"/>
    <dgm:cxn modelId="{D7F24033-A119-4877-84D9-2905237D5371}" type="presParOf" srcId="{1A0E19C7-FB7A-402F-B91C-51A9E0B17964}" destId="{56FB34AE-4407-47A2-9B21-25EB4B295BA0}" srcOrd="1" destOrd="0" presId="urn:microsoft.com/office/officeart/2005/8/layout/orgChart1"/>
    <dgm:cxn modelId="{408154A2-92FD-41D9-967A-6DEE68AEF993}" type="presParOf" srcId="{1A0E19C7-FB7A-402F-B91C-51A9E0B17964}" destId="{E08A011C-BCAE-492C-97C4-7B8423BFC6A7}" srcOrd="2" destOrd="0" presId="urn:microsoft.com/office/officeart/2005/8/layout/orgChart1"/>
    <dgm:cxn modelId="{0B048C6E-E718-446D-A1BE-199FE09A4EA6}" type="presParOf" srcId="{79F4A532-FC3C-497C-9009-0F2FDCCFF816}" destId="{CBA3A1A9-54AA-44CB-93FD-D518F9FF8CA7}" srcOrd="2" destOrd="0" presId="urn:microsoft.com/office/officeart/2005/8/layout/orgChart1"/>
    <dgm:cxn modelId="{C1C5C6FE-0380-49F4-ABCD-D4647556AC4C}" type="presParOf" srcId="{5DCFDAB0-E76C-48C8-ABA2-7979A537CB91}" destId="{8A68CEB0-1F2B-479A-A05A-677AB49047AE}" srcOrd="6" destOrd="0" presId="urn:microsoft.com/office/officeart/2005/8/layout/orgChart1"/>
    <dgm:cxn modelId="{1D2D9A90-0639-448D-8766-D17CF836DD35}" type="presParOf" srcId="{5DCFDAB0-E76C-48C8-ABA2-7979A537CB91}" destId="{C8474A48-0CF0-43B2-841B-D2E7E97621AE}" srcOrd="7" destOrd="0" presId="urn:microsoft.com/office/officeart/2005/8/layout/orgChart1"/>
    <dgm:cxn modelId="{CD87C584-DC1D-4471-895D-DC70E69BCBC0}" type="presParOf" srcId="{C8474A48-0CF0-43B2-841B-D2E7E97621AE}" destId="{F3699118-5F91-4AA6-9793-D78E11220FF6}" srcOrd="0" destOrd="0" presId="urn:microsoft.com/office/officeart/2005/8/layout/orgChart1"/>
    <dgm:cxn modelId="{C02E1CF2-5204-48CD-B3D3-087CD0FFFC64}" type="presParOf" srcId="{F3699118-5F91-4AA6-9793-D78E11220FF6}" destId="{52C5853E-907B-4F83-8C76-7EC840C79D7C}" srcOrd="0" destOrd="0" presId="urn:microsoft.com/office/officeart/2005/8/layout/orgChart1"/>
    <dgm:cxn modelId="{E0A4C6B2-FA3F-430C-9C86-00B3B8B31E21}" type="presParOf" srcId="{F3699118-5F91-4AA6-9793-D78E11220FF6}" destId="{580F3586-A5B6-42CA-BB23-75A058432C47}" srcOrd="1" destOrd="0" presId="urn:microsoft.com/office/officeart/2005/8/layout/orgChart1"/>
    <dgm:cxn modelId="{D73DFDF4-2322-4EF6-9CE5-AE1F13155239}" type="presParOf" srcId="{C8474A48-0CF0-43B2-841B-D2E7E97621AE}" destId="{6D7354CD-1DEA-482D-B35F-E4428CDBF2DC}" srcOrd="1" destOrd="0" presId="urn:microsoft.com/office/officeart/2005/8/layout/orgChart1"/>
    <dgm:cxn modelId="{0073CB1E-CEF7-48B3-8E45-C6F7044E33A1}" type="presParOf" srcId="{6D7354CD-1DEA-482D-B35F-E4428CDBF2DC}" destId="{77D5AA73-D1AF-4DBE-AE4C-200B4342BB8C}" srcOrd="0" destOrd="0" presId="urn:microsoft.com/office/officeart/2005/8/layout/orgChart1"/>
    <dgm:cxn modelId="{E3F64E5C-EED7-4829-AB48-978A4A2CE3BC}" type="presParOf" srcId="{6D7354CD-1DEA-482D-B35F-E4428CDBF2DC}" destId="{F5AEBA41-AC0E-4F4B-84A0-94ACCAD4D348}" srcOrd="1" destOrd="0" presId="urn:microsoft.com/office/officeart/2005/8/layout/orgChart1"/>
    <dgm:cxn modelId="{D45FC52E-1618-4788-A75D-9FDE2C4E8559}" type="presParOf" srcId="{F5AEBA41-AC0E-4F4B-84A0-94ACCAD4D348}" destId="{55392751-425D-483F-966C-61D4D8331A5C}" srcOrd="0" destOrd="0" presId="urn:microsoft.com/office/officeart/2005/8/layout/orgChart1"/>
    <dgm:cxn modelId="{D748351E-8DB3-4550-ABB7-AEF7CD595F28}" type="presParOf" srcId="{55392751-425D-483F-966C-61D4D8331A5C}" destId="{C19A635E-720A-490C-9732-2913C8A39125}" srcOrd="0" destOrd="0" presId="urn:microsoft.com/office/officeart/2005/8/layout/orgChart1"/>
    <dgm:cxn modelId="{0247D3C9-B26E-4496-9C6D-2041028615BB}" type="presParOf" srcId="{55392751-425D-483F-966C-61D4D8331A5C}" destId="{CA159997-3D54-4FCD-9A78-B48CD9C0CF2A}" srcOrd="1" destOrd="0" presId="urn:microsoft.com/office/officeart/2005/8/layout/orgChart1"/>
    <dgm:cxn modelId="{C9BD9BF4-9FC6-45D8-8728-658B01405781}" type="presParOf" srcId="{F5AEBA41-AC0E-4F4B-84A0-94ACCAD4D348}" destId="{3A65A3AE-F378-41CF-B9DD-C8AC6A071C78}" srcOrd="1" destOrd="0" presId="urn:microsoft.com/office/officeart/2005/8/layout/orgChart1"/>
    <dgm:cxn modelId="{539F5AA8-0FAC-4E19-976C-E41E1B9F96D9}" type="presParOf" srcId="{F5AEBA41-AC0E-4F4B-84A0-94ACCAD4D348}" destId="{EB32DD4D-971B-4787-8A74-46E5D3A61709}" srcOrd="2" destOrd="0" presId="urn:microsoft.com/office/officeart/2005/8/layout/orgChart1"/>
    <dgm:cxn modelId="{EB73D7AD-190E-4DFA-9B79-63C60DD1593B}" type="presParOf" srcId="{C8474A48-0CF0-43B2-841B-D2E7E97621AE}" destId="{8CA5055D-CDAE-4AC5-8BA7-9E72F793FE2A}" srcOrd="2" destOrd="0" presId="urn:microsoft.com/office/officeart/2005/8/layout/orgChart1"/>
    <dgm:cxn modelId="{295C9C55-B509-4836-B78B-65EEB4C5A1F1}" type="presParOf" srcId="{5DCFDAB0-E76C-48C8-ABA2-7979A537CB91}" destId="{6286A390-839A-4D21-A8F0-293699AC0B16}" srcOrd="8" destOrd="0" presId="urn:microsoft.com/office/officeart/2005/8/layout/orgChart1"/>
    <dgm:cxn modelId="{36C3D8F1-8EB9-4681-A356-7E78D70C4E1E}" type="presParOf" srcId="{5DCFDAB0-E76C-48C8-ABA2-7979A537CB91}" destId="{533F5FC5-9172-4D60-9B47-852D9A059239}" srcOrd="9" destOrd="0" presId="urn:microsoft.com/office/officeart/2005/8/layout/orgChart1"/>
    <dgm:cxn modelId="{BA7D9CDC-7A5C-45E7-BD2D-631C30D27496}" type="presParOf" srcId="{533F5FC5-9172-4D60-9B47-852D9A059239}" destId="{7E033A92-62C8-4ED2-A7D1-641178D7EA6D}" srcOrd="0" destOrd="0" presId="urn:microsoft.com/office/officeart/2005/8/layout/orgChart1"/>
    <dgm:cxn modelId="{8B028CF5-C5E6-41DA-8B82-5271AE222543}" type="presParOf" srcId="{7E033A92-62C8-4ED2-A7D1-641178D7EA6D}" destId="{B5719120-1853-4E78-A0A4-898EC6D3A3D2}" srcOrd="0" destOrd="0" presId="urn:microsoft.com/office/officeart/2005/8/layout/orgChart1"/>
    <dgm:cxn modelId="{995BA37B-0BCD-4F88-B49B-37CC8C354F31}" type="presParOf" srcId="{7E033A92-62C8-4ED2-A7D1-641178D7EA6D}" destId="{1766D212-54B5-4716-B08A-73591F60569D}" srcOrd="1" destOrd="0" presId="urn:microsoft.com/office/officeart/2005/8/layout/orgChart1"/>
    <dgm:cxn modelId="{769EAFA3-540B-4102-8673-E6C574D8C1E4}" type="presParOf" srcId="{533F5FC5-9172-4D60-9B47-852D9A059239}" destId="{68AE1940-5990-44DA-85DB-91DE4532B72C}" srcOrd="1" destOrd="0" presId="urn:microsoft.com/office/officeart/2005/8/layout/orgChart1"/>
    <dgm:cxn modelId="{AC325372-0A27-4E13-B4E8-D2C697E21228}" type="presParOf" srcId="{68AE1940-5990-44DA-85DB-91DE4532B72C}" destId="{87D7DD5A-9452-41B2-B230-1AE66D7565CE}" srcOrd="0" destOrd="0" presId="urn:microsoft.com/office/officeart/2005/8/layout/orgChart1"/>
    <dgm:cxn modelId="{2C1A3941-77AE-4CA5-A817-FC2B31D0767E}" type="presParOf" srcId="{68AE1940-5990-44DA-85DB-91DE4532B72C}" destId="{7570E8C4-3668-4746-ADAC-A970B088B0B7}" srcOrd="1" destOrd="0" presId="urn:microsoft.com/office/officeart/2005/8/layout/orgChart1"/>
    <dgm:cxn modelId="{4087F99E-44ED-4B90-8684-8D9EB6E23059}" type="presParOf" srcId="{7570E8C4-3668-4746-ADAC-A970B088B0B7}" destId="{9EAE32D3-C907-44D6-AC9A-51D9FA3C440E}" srcOrd="0" destOrd="0" presId="urn:microsoft.com/office/officeart/2005/8/layout/orgChart1"/>
    <dgm:cxn modelId="{A3E37254-4079-4463-B7CC-A48265487024}" type="presParOf" srcId="{9EAE32D3-C907-44D6-AC9A-51D9FA3C440E}" destId="{B7793DC6-90A6-4F30-8E59-48B0DDF6CE3B}" srcOrd="0" destOrd="0" presId="urn:microsoft.com/office/officeart/2005/8/layout/orgChart1"/>
    <dgm:cxn modelId="{80AFB5D7-AC99-4796-B39D-F43FFDE35152}" type="presParOf" srcId="{9EAE32D3-C907-44D6-AC9A-51D9FA3C440E}" destId="{24B0AC25-3ABB-4BD0-8DFC-877C666035A2}" srcOrd="1" destOrd="0" presId="urn:microsoft.com/office/officeart/2005/8/layout/orgChart1"/>
    <dgm:cxn modelId="{4AE38841-150F-4DE3-9391-DC7D65D19E7E}" type="presParOf" srcId="{7570E8C4-3668-4746-ADAC-A970B088B0B7}" destId="{2C9D86E2-1CC2-486A-8205-958C0A842C3B}" srcOrd="1" destOrd="0" presId="urn:microsoft.com/office/officeart/2005/8/layout/orgChart1"/>
    <dgm:cxn modelId="{96A7C0F0-E528-4B11-8FA6-46C0E60E03CC}" type="presParOf" srcId="{7570E8C4-3668-4746-ADAC-A970B088B0B7}" destId="{F4FBCAC8-A66F-42CA-849A-44320145FB8A}" srcOrd="2" destOrd="0" presId="urn:microsoft.com/office/officeart/2005/8/layout/orgChart1"/>
    <dgm:cxn modelId="{D8C4851C-1C09-40D8-BB0F-5D84EAF47D17}" type="presParOf" srcId="{533F5FC5-9172-4D60-9B47-852D9A059239}" destId="{80BE3DF4-A661-45C5-A5E4-9351DA226847}" srcOrd="2" destOrd="0" presId="urn:microsoft.com/office/officeart/2005/8/layout/orgChart1"/>
    <dgm:cxn modelId="{D99421F5-168F-4E2D-BD33-63D0FA66C415}" type="presParOf" srcId="{5DCFDAB0-E76C-48C8-ABA2-7979A537CB91}" destId="{6A839708-37D9-4EE1-B2F4-2BF38311D2A1}" srcOrd="10" destOrd="0" presId="urn:microsoft.com/office/officeart/2005/8/layout/orgChart1"/>
    <dgm:cxn modelId="{B1B62379-8A7B-49E7-9FFC-410B457F2BC5}" type="presParOf" srcId="{5DCFDAB0-E76C-48C8-ABA2-7979A537CB91}" destId="{1D691857-6C30-4263-8ACA-C972AB9E1B30}" srcOrd="11" destOrd="0" presId="urn:microsoft.com/office/officeart/2005/8/layout/orgChart1"/>
    <dgm:cxn modelId="{241A4F34-2A76-4213-8C58-385CB1B9980B}" type="presParOf" srcId="{1D691857-6C30-4263-8ACA-C972AB9E1B30}" destId="{C5CB720E-0B32-4C1E-BC8E-78D63B808DE0}" srcOrd="0" destOrd="0" presId="urn:microsoft.com/office/officeart/2005/8/layout/orgChart1"/>
    <dgm:cxn modelId="{D05F6C1C-D493-40EE-B36E-7941F36C1345}" type="presParOf" srcId="{C5CB720E-0B32-4C1E-BC8E-78D63B808DE0}" destId="{A3FA4FD5-5C73-444D-9D28-55F53F07100A}" srcOrd="0" destOrd="0" presId="urn:microsoft.com/office/officeart/2005/8/layout/orgChart1"/>
    <dgm:cxn modelId="{7B68BB91-44E5-435C-B2F5-16CD2A8EC10C}" type="presParOf" srcId="{C5CB720E-0B32-4C1E-BC8E-78D63B808DE0}" destId="{E6F25932-AB1B-44D8-BBDA-C86881E1FECC}" srcOrd="1" destOrd="0" presId="urn:microsoft.com/office/officeart/2005/8/layout/orgChart1"/>
    <dgm:cxn modelId="{35EBD052-045D-40B8-9902-F1735726E089}" type="presParOf" srcId="{1D691857-6C30-4263-8ACA-C972AB9E1B30}" destId="{26787258-8184-4EC8-B216-248D4A64B38C}" srcOrd="1" destOrd="0" presId="urn:microsoft.com/office/officeart/2005/8/layout/orgChart1"/>
    <dgm:cxn modelId="{E8B59AEE-4E5E-4DF6-9A39-771C83EDDD7D}" type="presParOf" srcId="{26787258-8184-4EC8-B216-248D4A64B38C}" destId="{45BC0725-A268-4189-BAC1-18D87100BD02}" srcOrd="0" destOrd="0" presId="urn:microsoft.com/office/officeart/2005/8/layout/orgChart1"/>
    <dgm:cxn modelId="{70639838-A826-43A6-80C4-0623DCB4A9CC}" type="presParOf" srcId="{26787258-8184-4EC8-B216-248D4A64B38C}" destId="{16413B59-DD9D-4115-87FC-556B23F45CC9}" srcOrd="1" destOrd="0" presId="urn:microsoft.com/office/officeart/2005/8/layout/orgChart1"/>
    <dgm:cxn modelId="{E07BCBC8-6F7B-4894-A800-D1ED9525BFF2}" type="presParOf" srcId="{16413B59-DD9D-4115-87FC-556B23F45CC9}" destId="{AE35A1C6-A705-418C-8F65-63B78CAFFA91}" srcOrd="0" destOrd="0" presId="urn:microsoft.com/office/officeart/2005/8/layout/orgChart1"/>
    <dgm:cxn modelId="{F162E088-F3C6-4FFF-A6D2-BE3A5F216DDF}" type="presParOf" srcId="{AE35A1C6-A705-418C-8F65-63B78CAFFA91}" destId="{950595F6-8F8C-4A60-9707-3BE05BA1433C}" srcOrd="0" destOrd="0" presId="urn:microsoft.com/office/officeart/2005/8/layout/orgChart1"/>
    <dgm:cxn modelId="{C99F1C34-4FD2-491E-8FA0-FC937FA6F33A}" type="presParOf" srcId="{AE35A1C6-A705-418C-8F65-63B78CAFFA91}" destId="{C2357AC4-1D93-455E-9D21-7CA75DBC59DD}" srcOrd="1" destOrd="0" presId="urn:microsoft.com/office/officeart/2005/8/layout/orgChart1"/>
    <dgm:cxn modelId="{4FFA39C3-D093-4048-9393-EF6EB7EA947B}" type="presParOf" srcId="{16413B59-DD9D-4115-87FC-556B23F45CC9}" destId="{50AF72BE-9283-4354-9DF6-E07553D249F4}" srcOrd="1" destOrd="0" presId="urn:microsoft.com/office/officeart/2005/8/layout/orgChart1"/>
    <dgm:cxn modelId="{D2DCD7AD-FDA0-465A-B701-33FE0939BED3}" type="presParOf" srcId="{16413B59-DD9D-4115-87FC-556B23F45CC9}" destId="{55DDA707-28F5-41BC-97F9-4C71D9146665}" srcOrd="2" destOrd="0" presId="urn:microsoft.com/office/officeart/2005/8/layout/orgChart1"/>
    <dgm:cxn modelId="{73A09E22-AC36-46B2-9215-1DC35AAA9A42}" type="presParOf" srcId="{1D691857-6C30-4263-8ACA-C972AB9E1B30}" destId="{932BA494-E9BF-40A9-842A-BB00238D1938}" srcOrd="2" destOrd="0" presId="urn:microsoft.com/office/officeart/2005/8/layout/orgChart1"/>
    <dgm:cxn modelId="{CF72E908-F15D-4113-B055-E69494D5F918}" type="presParOf" srcId="{6AF03FD2-4284-4DCE-A7E9-9BEFAEB6611B}" destId="{8FD6AF1A-DE11-418E-9F75-A869E8D3DBB9}" srcOrd="2" destOrd="0" presId="urn:microsoft.com/office/officeart/2005/8/layout/orgChart1"/>
    <dgm:cxn modelId="{2D753DF0-84D6-4C3C-B727-D8DABBA872B0}" type="presParOf" srcId="{8FD6AF1A-DE11-418E-9F75-A869E8D3DBB9}" destId="{F24B58C5-1D2F-45DA-B82A-5EA32B2781B4}" srcOrd="0" destOrd="0" presId="urn:microsoft.com/office/officeart/2005/8/layout/orgChart1"/>
    <dgm:cxn modelId="{1AF270A7-048D-408E-80CC-52BC49CF5012}" type="presParOf" srcId="{8FD6AF1A-DE11-418E-9F75-A869E8D3DBB9}" destId="{EB037957-3D36-4094-8BEF-B37FD104845E}" srcOrd="1" destOrd="0" presId="urn:microsoft.com/office/officeart/2005/8/layout/orgChart1"/>
    <dgm:cxn modelId="{7283D240-C434-4FE5-BBE2-C7AA8FF554FF}" type="presParOf" srcId="{EB037957-3D36-4094-8BEF-B37FD104845E}" destId="{12A346A8-3F8F-4384-8734-2D339F1461D7}" srcOrd="0" destOrd="0" presId="urn:microsoft.com/office/officeart/2005/8/layout/orgChart1"/>
    <dgm:cxn modelId="{D0B17B50-7345-445B-8009-36265B37B933}" type="presParOf" srcId="{12A346A8-3F8F-4384-8734-2D339F1461D7}" destId="{D6062267-446F-457D-AFBB-8C4E1B13091B}" srcOrd="0" destOrd="0" presId="urn:microsoft.com/office/officeart/2005/8/layout/orgChart1"/>
    <dgm:cxn modelId="{B86B8E07-15BD-4A18-89C7-CECE126A94B4}" type="presParOf" srcId="{12A346A8-3F8F-4384-8734-2D339F1461D7}" destId="{8BA2B1F4-697A-4B53-8D1D-85672DF0E59D}" srcOrd="1" destOrd="0" presId="urn:microsoft.com/office/officeart/2005/8/layout/orgChart1"/>
    <dgm:cxn modelId="{23FB1742-9CA3-4162-A4F0-CC00F812F02B}" type="presParOf" srcId="{EB037957-3D36-4094-8BEF-B37FD104845E}" destId="{0CF817B4-E7C3-46F8-ACE5-B227FC0AF90E}" srcOrd="1" destOrd="0" presId="urn:microsoft.com/office/officeart/2005/8/layout/orgChart1"/>
    <dgm:cxn modelId="{FBD39E20-C41E-494B-AFE5-2B725DFD02B6}" type="presParOf" srcId="{EB037957-3D36-4094-8BEF-B37FD104845E}" destId="{FD181098-E8DD-4519-8CD4-A152327097A6}"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4B58C5-1D2F-45DA-B82A-5EA32B2781B4}">
      <dsp:nvSpPr>
        <dsp:cNvPr id="0" name=""/>
        <dsp:cNvSpPr/>
      </dsp:nvSpPr>
      <dsp:spPr>
        <a:xfrm>
          <a:off x="4655126" y="822224"/>
          <a:ext cx="442009" cy="431343"/>
        </a:xfrm>
        <a:custGeom>
          <a:avLst/>
          <a:gdLst/>
          <a:ahLst/>
          <a:cxnLst/>
          <a:rect l="0" t="0" r="0" b="0"/>
          <a:pathLst>
            <a:path>
              <a:moveTo>
                <a:pt x="0" y="0"/>
              </a:moveTo>
              <a:lnTo>
                <a:pt x="442009" y="431343"/>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45BC0725-A268-4189-BAC1-18D87100BD02}">
      <dsp:nvSpPr>
        <dsp:cNvPr id="0" name=""/>
        <dsp:cNvSpPr/>
      </dsp:nvSpPr>
      <dsp:spPr>
        <a:xfrm>
          <a:off x="8010585" y="2124602"/>
          <a:ext cx="214071" cy="518375"/>
        </a:xfrm>
        <a:custGeom>
          <a:avLst/>
          <a:gdLst/>
          <a:ahLst/>
          <a:cxnLst/>
          <a:rect l="0" t="0" r="0" b="0"/>
          <a:pathLst>
            <a:path>
              <a:moveTo>
                <a:pt x="0" y="0"/>
              </a:moveTo>
              <a:lnTo>
                <a:pt x="0" y="518375"/>
              </a:lnTo>
              <a:lnTo>
                <a:pt x="214071" y="5183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839708-37D9-4EE1-B2F4-2BF38311D2A1}">
      <dsp:nvSpPr>
        <dsp:cNvPr id="0" name=""/>
        <dsp:cNvSpPr/>
      </dsp:nvSpPr>
      <dsp:spPr>
        <a:xfrm>
          <a:off x="4655126" y="822224"/>
          <a:ext cx="3933089" cy="840673"/>
        </a:xfrm>
        <a:custGeom>
          <a:avLst/>
          <a:gdLst/>
          <a:ahLst/>
          <a:cxnLst/>
          <a:rect l="0" t="0" r="0" b="0"/>
          <a:pathLst>
            <a:path>
              <a:moveTo>
                <a:pt x="0" y="0"/>
              </a:moveTo>
              <a:lnTo>
                <a:pt x="0" y="743715"/>
              </a:lnTo>
              <a:lnTo>
                <a:pt x="3933089" y="743715"/>
              </a:lnTo>
              <a:lnTo>
                <a:pt x="3933089" y="8406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D7DD5A-9452-41B2-B230-1AE66D7565CE}">
      <dsp:nvSpPr>
        <dsp:cNvPr id="0" name=""/>
        <dsp:cNvSpPr/>
      </dsp:nvSpPr>
      <dsp:spPr>
        <a:xfrm>
          <a:off x="6060837" y="2133467"/>
          <a:ext cx="518890" cy="433384"/>
        </a:xfrm>
        <a:custGeom>
          <a:avLst/>
          <a:gdLst/>
          <a:ahLst/>
          <a:cxnLst/>
          <a:rect l="0" t="0" r="0" b="0"/>
          <a:pathLst>
            <a:path>
              <a:moveTo>
                <a:pt x="0" y="0"/>
              </a:moveTo>
              <a:lnTo>
                <a:pt x="0" y="433384"/>
              </a:lnTo>
              <a:lnTo>
                <a:pt x="518890" y="4333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6A390-839A-4D21-A8F0-293699AC0B16}">
      <dsp:nvSpPr>
        <dsp:cNvPr id="0" name=""/>
        <dsp:cNvSpPr/>
      </dsp:nvSpPr>
      <dsp:spPr>
        <a:xfrm>
          <a:off x="4655126" y="822224"/>
          <a:ext cx="2120769" cy="849537"/>
        </a:xfrm>
        <a:custGeom>
          <a:avLst/>
          <a:gdLst/>
          <a:ahLst/>
          <a:cxnLst/>
          <a:rect l="0" t="0" r="0" b="0"/>
          <a:pathLst>
            <a:path>
              <a:moveTo>
                <a:pt x="0" y="0"/>
              </a:moveTo>
              <a:lnTo>
                <a:pt x="0" y="752579"/>
              </a:lnTo>
              <a:lnTo>
                <a:pt x="2120769" y="752579"/>
              </a:lnTo>
              <a:lnTo>
                <a:pt x="2120769" y="8495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D5AA73-D1AF-4DBE-AE4C-200B4342BB8C}">
      <dsp:nvSpPr>
        <dsp:cNvPr id="0" name=""/>
        <dsp:cNvSpPr/>
      </dsp:nvSpPr>
      <dsp:spPr>
        <a:xfrm>
          <a:off x="4431329" y="2133467"/>
          <a:ext cx="151970" cy="1178572"/>
        </a:xfrm>
        <a:custGeom>
          <a:avLst/>
          <a:gdLst/>
          <a:ahLst/>
          <a:cxnLst/>
          <a:rect l="0" t="0" r="0" b="0"/>
          <a:pathLst>
            <a:path>
              <a:moveTo>
                <a:pt x="0" y="0"/>
              </a:moveTo>
              <a:lnTo>
                <a:pt x="0" y="1178572"/>
              </a:lnTo>
              <a:lnTo>
                <a:pt x="151970" y="11785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8CEB0-1F2B-479A-A05A-677AB49047AE}">
      <dsp:nvSpPr>
        <dsp:cNvPr id="0" name=""/>
        <dsp:cNvSpPr/>
      </dsp:nvSpPr>
      <dsp:spPr>
        <a:xfrm>
          <a:off x="4655126" y="822224"/>
          <a:ext cx="334791" cy="849537"/>
        </a:xfrm>
        <a:custGeom>
          <a:avLst/>
          <a:gdLst/>
          <a:ahLst/>
          <a:cxnLst/>
          <a:rect l="0" t="0" r="0" b="0"/>
          <a:pathLst>
            <a:path>
              <a:moveTo>
                <a:pt x="0" y="0"/>
              </a:moveTo>
              <a:lnTo>
                <a:pt x="0" y="752579"/>
              </a:lnTo>
              <a:lnTo>
                <a:pt x="334791" y="752579"/>
              </a:lnTo>
              <a:lnTo>
                <a:pt x="334791" y="8495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884687-76E1-4F73-8295-6AAC2EC5C89E}">
      <dsp:nvSpPr>
        <dsp:cNvPr id="0" name=""/>
        <dsp:cNvSpPr/>
      </dsp:nvSpPr>
      <dsp:spPr>
        <a:xfrm>
          <a:off x="2827167" y="2133467"/>
          <a:ext cx="93957" cy="987784"/>
        </a:xfrm>
        <a:custGeom>
          <a:avLst/>
          <a:gdLst/>
          <a:ahLst/>
          <a:cxnLst/>
          <a:rect l="0" t="0" r="0" b="0"/>
          <a:pathLst>
            <a:path>
              <a:moveTo>
                <a:pt x="0" y="0"/>
              </a:moveTo>
              <a:lnTo>
                <a:pt x="0" y="987784"/>
              </a:lnTo>
              <a:lnTo>
                <a:pt x="93957" y="987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7BB1EA-BB91-4254-B8BA-F9B45B6CF672}">
      <dsp:nvSpPr>
        <dsp:cNvPr id="0" name=""/>
        <dsp:cNvSpPr/>
      </dsp:nvSpPr>
      <dsp:spPr>
        <a:xfrm>
          <a:off x="3391877" y="822224"/>
          <a:ext cx="1263249" cy="849537"/>
        </a:xfrm>
        <a:custGeom>
          <a:avLst/>
          <a:gdLst/>
          <a:ahLst/>
          <a:cxnLst/>
          <a:rect l="0" t="0" r="0" b="0"/>
          <a:pathLst>
            <a:path>
              <a:moveTo>
                <a:pt x="1263249" y="0"/>
              </a:moveTo>
              <a:lnTo>
                <a:pt x="1263249" y="752579"/>
              </a:lnTo>
              <a:lnTo>
                <a:pt x="0" y="752579"/>
              </a:lnTo>
              <a:lnTo>
                <a:pt x="0" y="8495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FCF2F5-8EC7-409D-BC94-148CF08C183C}">
      <dsp:nvSpPr>
        <dsp:cNvPr id="0" name=""/>
        <dsp:cNvSpPr/>
      </dsp:nvSpPr>
      <dsp:spPr>
        <a:xfrm>
          <a:off x="1247706" y="2133467"/>
          <a:ext cx="106445" cy="987338"/>
        </a:xfrm>
        <a:custGeom>
          <a:avLst/>
          <a:gdLst/>
          <a:ahLst/>
          <a:cxnLst/>
          <a:rect l="0" t="0" r="0" b="0"/>
          <a:pathLst>
            <a:path>
              <a:moveTo>
                <a:pt x="0" y="0"/>
              </a:moveTo>
              <a:lnTo>
                <a:pt x="0" y="987338"/>
              </a:lnTo>
              <a:lnTo>
                <a:pt x="106445" y="98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E980F6-EA45-4445-8306-C11465B6E3FB}">
      <dsp:nvSpPr>
        <dsp:cNvPr id="0" name=""/>
        <dsp:cNvSpPr/>
      </dsp:nvSpPr>
      <dsp:spPr>
        <a:xfrm>
          <a:off x="1759065" y="822224"/>
          <a:ext cx="2896061" cy="849537"/>
        </a:xfrm>
        <a:custGeom>
          <a:avLst/>
          <a:gdLst/>
          <a:ahLst/>
          <a:cxnLst/>
          <a:rect l="0" t="0" r="0" b="0"/>
          <a:pathLst>
            <a:path>
              <a:moveTo>
                <a:pt x="2896061" y="0"/>
              </a:moveTo>
              <a:lnTo>
                <a:pt x="2896061" y="752579"/>
              </a:lnTo>
              <a:lnTo>
                <a:pt x="0" y="752579"/>
              </a:lnTo>
              <a:lnTo>
                <a:pt x="0" y="8495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64C9CE-C9A1-4A54-809B-9E2F85989144}">
      <dsp:nvSpPr>
        <dsp:cNvPr id="0" name=""/>
        <dsp:cNvSpPr/>
      </dsp:nvSpPr>
      <dsp:spPr>
        <a:xfrm>
          <a:off x="94881" y="2133467"/>
          <a:ext cx="91445" cy="424768"/>
        </a:xfrm>
        <a:custGeom>
          <a:avLst/>
          <a:gdLst/>
          <a:ahLst/>
          <a:cxnLst/>
          <a:rect l="0" t="0" r="0" b="0"/>
          <a:pathLst>
            <a:path>
              <a:moveTo>
                <a:pt x="0" y="0"/>
              </a:moveTo>
              <a:lnTo>
                <a:pt x="0" y="424768"/>
              </a:lnTo>
              <a:lnTo>
                <a:pt x="91445" y="4247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584EB9-09A4-4C3D-88E9-193FDA2902F6}">
      <dsp:nvSpPr>
        <dsp:cNvPr id="0" name=""/>
        <dsp:cNvSpPr/>
      </dsp:nvSpPr>
      <dsp:spPr>
        <a:xfrm>
          <a:off x="464245" y="822224"/>
          <a:ext cx="4190881" cy="849537"/>
        </a:xfrm>
        <a:custGeom>
          <a:avLst/>
          <a:gdLst/>
          <a:ahLst/>
          <a:cxnLst/>
          <a:rect l="0" t="0" r="0" b="0"/>
          <a:pathLst>
            <a:path>
              <a:moveTo>
                <a:pt x="4190881" y="0"/>
              </a:moveTo>
              <a:lnTo>
                <a:pt x="4190881" y="752579"/>
              </a:lnTo>
              <a:lnTo>
                <a:pt x="0" y="752579"/>
              </a:lnTo>
              <a:lnTo>
                <a:pt x="0" y="8495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A978CA-8D2A-4FAC-AB1A-4D8BF45B8387}">
      <dsp:nvSpPr>
        <dsp:cNvPr id="0" name=""/>
        <dsp:cNvSpPr/>
      </dsp:nvSpPr>
      <dsp:spPr>
        <a:xfrm>
          <a:off x="4193421" y="360518"/>
          <a:ext cx="923410" cy="4617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Statutory Board</a:t>
          </a:r>
        </a:p>
      </dsp:txBody>
      <dsp:txXfrm>
        <a:off x="4193421" y="360518"/>
        <a:ext cx="923410" cy="461705"/>
      </dsp:txXfrm>
    </dsp:sp>
    <dsp:sp modelId="{C72B01F4-D4C0-4723-BBB3-93616764FBBC}">
      <dsp:nvSpPr>
        <dsp:cNvPr id="0" name=""/>
        <dsp:cNvSpPr/>
      </dsp:nvSpPr>
      <dsp:spPr>
        <a:xfrm>
          <a:off x="2540" y="1671762"/>
          <a:ext cx="923410" cy="4617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Assistant Director      Pat Gilheany</a:t>
          </a:r>
        </a:p>
      </dsp:txBody>
      <dsp:txXfrm>
        <a:off x="2540" y="1671762"/>
        <a:ext cx="923410" cy="461705"/>
      </dsp:txXfrm>
    </dsp:sp>
    <dsp:sp modelId="{D0D4FE52-FA9F-44E6-BC9C-C6958CB74531}">
      <dsp:nvSpPr>
        <dsp:cNvPr id="0" name=""/>
        <dsp:cNvSpPr/>
      </dsp:nvSpPr>
      <dsp:spPr>
        <a:xfrm>
          <a:off x="186326" y="2327383"/>
          <a:ext cx="923410" cy="4617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Criminal Legal Aid </a:t>
          </a:r>
        </a:p>
      </dsp:txBody>
      <dsp:txXfrm>
        <a:off x="186326" y="2327383"/>
        <a:ext cx="923410" cy="461705"/>
      </dsp:txXfrm>
    </dsp:sp>
    <dsp:sp modelId="{1CAE66D4-B8D1-4A91-B15D-A9EC499B11AF}">
      <dsp:nvSpPr>
        <dsp:cNvPr id="0" name=""/>
        <dsp:cNvSpPr/>
      </dsp:nvSpPr>
      <dsp:spPr>
        <a:xfrm>
          <a:off x="1119867" y="1671762"/>
          <a:ext cx="1278397" cy="4617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Director of Civil Legal Aid          Niall Murphy</a:t>
          </a:r>
        </a:p>
      </dsp:txBody>
      <dsp:txXfrm>
        <a:off x="1119867" y="1671762"/>
        <a:ext cx="1278397" cy="461705"/>
      </dsp:txXfrm>
    </dsp:sp>
    <dsp:sp modelId="{AE2FBEB6-CBC3-4A21-9E4B-F808D3193290}">
      <dsp:nvSpPr>
        <dsp:cNvPr id="0" name=""/>
        <dsp:cNvSpPr/>
      </dsp:nvSpPr>
      <dsp:spPr>
        <a:xfrm>
          <a:off x="1354152" y="2316552"/>
          <a:ext cx="1405551" cy="16085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Law Centre, Private Practitioner Operations</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Legal Aid Policy Development </a:t>
          </a:r>
        </a:p>
        <a:p>
          <a:pPr lvl="0" algn="ctr" defTabSz="488950">
            <a:lnSpc>
              <a:spcPct val="100000"/>
            </a:lnSpc>
            <a:spcBef>
              <a:spcPct val="0"/>
            </a:spcBef>
            <a:spcAft>
              <a:spcPts val="0"/>
            </a:spcAft>
          </a:pPr>
          <a:endParaRPr lang="en-IE" sz="1100" b="1" kern="1200">
            <a:latin typeface="Arial" panose="020B0604020202020204" pitchFamily="34" charset="0"/>
            <a:cs typeface="Arial" panose="020B0604020202020204" pitchFamily="34" charset="0"/>
          </a:endParaRP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Service Delivery </a:t>
          </a:r>
        </a:p>
      </dsp:txBody>
      <dsp:txXfrm>
        <a:off x="1354152" y="2316552"/>
        <a:ext cx="1405551" cy="1608507"/>
      </dsp:txXfrm>
    </dsp:sp>
    <dsp:sp modelId="{A26BDFCA-4437-4F35-9BF3-D0D8C5ADBF27}">
      <dsp:nvSpPr>
        <dsp:cNvPr id="0" name=""/>
        <dsp:cNvSpPr/>
      </dsp:nvSpPr>
      <dsp:spPr>
        <a:xfrm>
          <a:off x="2685990" y="1671762"/>
          <a:ext cx="1411775" cy="4617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Director of Human Resources         Barry Murphy</a:t>
          </a:r>
        </a:p>
      </dsp:txBody>
      <dsp:txXfrm>
        <a:off x="2685990" y="1671762"/>
        <a:ext cx="1411775" cy="461705"/>
      </dsp:txXfrm>
    </dsp:sp>
    <dsp:sp modelId="{F5A07DC3-8D37-4710-97A4-2278DC812198}">
      <dsp:nvSpPr>
        <dsp:cNvPr id="0" name=""/>
        <dsp:cNvSpPr/>
      </dsp:nvSpPr>
      <dsp:spPr>
        <a:xfrm>
          <a:off x="2921125" y="2327383"/>
          <a:ext cx="1318076" cy="15877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solidFill>
                <a:schemeClr val="tx2">
                  <a:lumMod val="60000"/>
                  <a:lumOff val="40000"/>
                </a:schemeClr>
              </a:solidFill>
              <a:latin typeface="Arial" panose="020B0604020202020204" pitchFamily="34" charset="0"/>
              <a:cs typeface="Arial" panose="020B0604020202020204" pitchFamily="34" charset="0"/>
            </a:rPr>
            <a:t>-</a:t>
          </a:r>
          <a:r>
            <a:rPr lang="en-IE" sz="1100" b="1" kern="1200">
              <a:latin typeface="Arial" panose="020B0604020202020204" pitchFamily="34" charset="0"/>
              <a:cs typeface="Arial" panose="020B0604020202020204" pitchFamily="34" charset="0"/>
            </a:rPr>
            <a:t> </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Human Resources Support Services</a:t>
          </a:r>
        </a:p>
        <a:p>
          <a:pPr lvl="0" algn="ctr" defTabSz="488950">
            <a:lnSpc>
              <a:spcPct val="100000"/>
            </a:lnSpc>
            <a:spcBef>
              <a:spcPct val="0"/>
            </a:spcBef>
            <a:spcAft>
              <a:spcPts val="0"/>
            </a:spcAft>
          </a:pPr>
          <a:endParaRPr lang="en-IE" sz="1100" b="1" kern="1200">
            <a:latin typeface="Arial" panose="020B0604020202020204" pitchFamily="34" charset="0"/>
            <a:cs typeface="Arial" panose="020B0604020202020204" pitchFamily="34" charset="0"/>
          </a:endParaRP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Research, Learning and Development</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a:t>
          </a:r>
        </a:p>
        <a:p>
          <a:pPr lvl="0" algn="ctr" defTabSz="488950">
            <a:lnSpc>
              <a:spcPct val="100000"/>
            </a:lnSpc>
            <a:spcBef>
              <a:spcPct val="0"/>
            </a:spcBef>
            <a:spcAft>
              <a:spcPts val="0"/>
            </a:spcAft>
          </a:pPr>
          <a:endParaRPr lang="en-IE" sz="1100" b="1" kern="1200">
            <a:latin typeface="Arial" panose="020B0604020202020204" pitchFamily="34" charset="0"/>
            <a:cs typeface="Arial" panose="020B0604020202020204" pitchFamily="34" charset="0"/>
          </a:endParaRPr>
        </a:p>
      </dsp:txBody>
      <dsp:txXfrm>
        <a:off x="2921125" y="2327383"/>
        <a:ext cx="1318076" cy="1587735"/>
      </dsp:txXfrm>
    </dsp:sp>
    <dsp:sp modelId="{52C5853E-907B-4F83-8C76-7EC840C79D7C}">
      <dsp:nvSpPr>
        <dsp:cNvPr id="0" name=""/>
        <dsp:cNvSpPr/>
      </dsp:nvSpPr>
      <dsp:spPr>
        <a:xfrm>
          <a:off x="4291681" y="1671762"/>
          <a:ext cx="1396474" cy="4617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Director of Corporate Services Donal Reddington</a:t>
          </a:r>
        </a:p>
      </dsp:txBody>
      <dsp:txXfrm>
        <a:off x="4291681" y="1671762"/>
        <a:ext cx="1396474" cy="461705"/>
      </dsp:txXfrm>
    </dsp:sp>
    <dsp:sp modelId="{C19A635E-720A-490C-9732-2913C8A39125}">
      <dsp:nvSpPr>
        <dsp:cNvPr id="0" name=""/>
        <dsp:cNvSpPr/>
      </dsp:nvSpPr>
      <dsp:spPr>
        <a:xfrm>
          <a:off x="4583299" y="2316552"/>
          <a:ext cx="1352122" cy="19909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Finance</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IT</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Governance and Compliance </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a:t>
          </a: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 Property Management</a:t>
          </a:r>
        </a:p>
        <a:p>
          <a:pPr lvl="0" algn="ctr" defTabSz="488950">
            <a:lnSpc>
              <a:spcPct val="100000"/>
            </a:lnSpc>
            <a:spcBef>
              <a:spcPct val="0"/>
            </a:spcBef>
            <a:spcAft>
              <a:spcPts val="0"/>
            </a:spcAft>
          </a:pPr>
          <a:endParaRPr lang="en-IE" sz="1100" b="1" kern="1200">
            <a:latin typeface="Arial" panose="020B0604020202020204" pitchFamily="34" charset="0"/>
            <a:cs typeface="Arial" panose="020B0604020202020204" pitchFamily="34" charset="0"/>
          </a:endParaRPr>
        </a:p>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-Risk Management </a:t>
          </a:r>
        </a:p>
      </dsp:txBody>
      <dsp:txXfrm>
        <a:off x="4583299" y="2316552"/>
        <a:ext cx="1352122" cy="1990975"/>
      </dsp:txXfrm>
    </dsp:sp>
    <dsp:sp modelId="{B5719120-1853-4E78-A0A4-898EC6D3A3D2}">
      <dsp:nvSpPr>
        <dsp:cNvPr id="0" name=""/>
        <dsp:cNvSpPr/>
      </dsp:nvSpPr>
      <dsp:spPr>
        <a:xfrm>
          <a:off x="5882072" y="1671762"/>
          <a:ext cx="1787649" cy="4617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Director of Decision Making and Support Angela McDonnell</a:t>
          </a:r>
        </a:p>
      </dsp:txBody>
      <dsp:txXfrm>
        <a:off x="5882072" y="1671762"/>
        <a:ext cx="1787649" cy="461705"/>
      </dsp:txXfrm>
    </dsp:sp>
    <dsp:sp modelId="{B7793DC6-90A6-4F30-8E59-48B0DDF6CE3B}">
      <dsp:nvSpPr>
        <dsp:cNvPr id="0" name=""/>
        <dsp:cNvSpPr/>
      </dsp:nvSpPr>
      <dsp:spPr>
        <a:xfrm>
          <a:off x="6579727" y="2327665"/>
          <a:ext cx="923410" cy="4783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Legal</a:t>
          </a:r>
          <a:r>
            <a:rPr lang="en-IE" sz="1100" b="1" kern="1200" baseline="0">
              <a:latin typeface="Arial" panose="020B0604020202020204" pitchFamily="34" charset="0"/>
              <a:cs typeface="Arial" panose="020B0604020202020204" pitchFamily="34" charset="0"/>
            </a:rPr>
            <a:t> Services</a:t>
          </a:r>
          <a:endParaRPr lang="en-IE" sz="1100" b="1" kern="1200">
            <a:latin typeface="Arial" panose="020B0604020202020204" pitchFamily="34" charset="0"/>
            <a:cs typeface="Arial" panose="020B0604020202020204" pitchFamily="34" charset="0"/>
          </a:endParaRPr>
        </a:p>
      </dsp:txBody>
      <dsp:txXfrm>
        <a:off x="6579727" y="2327665"/>
        <a:ext cx="923410" cy="478372"/>
      </dsp:txXfrm>
    </dsp:sp>
    <dsp:sp modelId="{A3FA4FD5-5C73-444D-9D28-55F53F07100A}">
      <dsp:nvSpPr>
        <dsp:cNvPr id="0" name=""/>
        <dsp:cNvSpPr/>
      </dsp:nvSpPr>
      <dsp:spPr>
        <a:xfrm>
          <a:off x="7866178" y="1662897"/>
          <a:ext cx="1444075" cy="4617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Director of Family Mediation           Fiona McAuslan</a:t>
          </a:r>
        </a:p>
      </dsp:txBody>
      <dsp:txXfrm>
        <a:off x="7866178" y="1662897"/>
        <a:ext cx="1444075" cy="461705"/>
      </dsp:txXfrm>
    </dsp:sp>
    <dsp:sp modelId="{950595F6-8F8C-4A60-9707-3BE05BA1433C}">
      <dsp:nvSpPr>
        <dsp:cNvPr id="0" name=""/>
        <dsp:cNvSpPr/>
      </dsp:nvSpPr>
      <dsp:spPr>
        <a:xfrm>
          <a:off x="8224656" y="2327383"/>
          <a:ext cx="923410" cy="6311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Family Mediation</a:t>
          </a:r>
        </a:p>
      </dsp:txBody>
      <dsp:txXfrm>
        <a:off x="8224656" y="2327383"/>
        <a:ext cx="923410" cy="631188"/>
      </dsp:txXfrm>
    </dsp:sp>
    <dsp:sp modelId="{D6062267-446F-457D-AFBB-8C4E1B13091B}">
      <dsp:nvSpPr>
        <dsp:cNvPr id="0" name=""/>
        <dsp:cNvSpPr/>
      </dsp:nvSpPr>
      <dsp:spPr>
        <a:xfrm>
          <a:off x="4173725" y="1022715"/>
          <a:ext cx="923410" cy="4617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n-IE" sz="1100" b="1" kern="1200">
              <a:latin typeface="Arial" panose="020B0604020202020204" pitchFamily="34" charset="0"/>
              <a:cs typeface="Arial" panose="020B0604020202020204" pitchFamily="34" charset="0"/>
            </a:rPr>
            <a:t>Chief Executive John McDaid</a:t>
          </a:r>
        </a:p>
      </dsp:txBody>
      <dsp:txXfrm>
        <a:off x="4173725" y="1022715"/>
        <a:ext cx="923410" cy="4617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0.56834</cdr:x>
      <cdr:y>0.71601</cdr:y>
    </cdr:from>
    <cdr:to>
      <cdr:x>0.7906</cdr:x>
      <cdr:y>0.96735</cdr:y>
    </cdr:to>
    <cdr:sp macro="" textlink="">
      <cdr:nvSpPr>
        <cdr:cNvPr id="2" name="Text Box 1"/>
        <cdr:cNvSpPr txBox="1"/>
      </cdr:nvSpPr>
      <cdr:spPr>
        <a:xfrm xmlns:a="http://schemas.openxmlformats.org/drawingml/2006/main">
          <a:off x="2125683" y="2074646"/>
          <a:ext cx="831272" cy="7282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E" sz="1100" b="1">
              <a:solidFill>
                <a:schemeClr val="bg1"/>
              </a:solidFill>
              <a:latin typeface="Arial" panose="020B0604020202020204" pitchFamily="34" charset="0"/>
              <a:cs typeface="Arial" panose="020B0604020202020204" pitchFamily="34" charset="0"/>
            </a:rPr>
            <a:t>Civil Legal Aid </a:t>
          </a:r>
        </a:p>
        <a:p xmlns:a="http://schemas.openxmlformats.org/drawingml/2006/main">
          <a:pPr algn="ctr"/>
          <a:r>
            <a:rPr lang="en-IE" sz="1100" b="1">
              <a:solidFill>
                <a:schemeClr val="bg1"/>
              </a:solidFill>
              <a:latin typeface="Arial" panose="020B0604020202020204" pitchFamily="34" charset="0"/>
              <a:cs typeface="Arial" panose="020B0604020202020204" pitchFamily="34" charset="0"/>
            </a:rPr>
            <a:t>15,745</a:t>
          </a:r>
        </a:p>
      </cdr:txBody>
    </cdr:sp>
  </cdr:relSizeAnchor>
  <cdr:relSizeAnchor xmlns:cdr="http://schemas.openxmlformats.org/drawingml/2006/chartDrawing">
    <cdr:from>
      <cdr:x>0.34609</cdr:x>
      <cdr:y>0.04513</cdr:y>
    </cdr:from>
    <cdr:to>
      <cdr:x>0.54294</cdr:x>
      <cdr:y>0.26569</cdr:y>
    </cdr:to>
    <cdr:sp macro="" textlink="">
      <cdr:nvSpPr>
        <cdr:cNvPr id="3" name="Text Box 2"/>
        <cdr:cNvSpPr txBox="1"/>
      </cdr:nvSpPr>
      <cdr:spPr>
        <a:xfrm xmlns:a="http://schemas.openxmlformats.org/drawingml/2006/main">
          <a:off x="1294410" y="130771"/>
          <a:ext cx="736270" cy="639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E" sz="1100" b="1">
              <a:solidFill>
                <a:schemeClr val="bg1"/>
              </a:solidFill>
              <a:latin typeface="Arial" panose="020B0604020202020204" pitchFamily="34" charset="0"/>
              <a:cs typeface="Arial" panose="020B0604020202020204" pitchFamily="34" charset="0"/>
            </a:rPr>
            <a:t>Abhaile</a:t>
          </a:r>
        </a:p>
        <a:p xmlns:a="http://schemas.openxmlformats.org/drawingml/2006/main">
          <a:pPr algn="ctr"/>
          <a:r>
            <a:rPr lang="en-IE" sz="1100" b="1">
              <a:solidFill>
                <a:schemeClr val="bg1"/>
              </a:solidFill>
              <a:latin typeface="Arial" panose="020B0604020202020204" pitchFamily="34" charset="0"/>
              <a:cs typeface="Arial" panose="020B0604020202020204" pitchFamily="34" charset="0"/>
            </a:rPr>
            <a:t>  2,402 </a:t>
          </a:r>
        </a:p>
      </cdr:txBody>
    </cdr:sp>
  </cdr:relSizeAnchor>
  <cdr:relSizeAnchor xmlns:cdr="http://schemas.openxmlformats.org/drawingml/2006/chartDrawing">
    <cdr:from>
      <cdr:x>0.25083</cdr:x>
      <cdr:y>0.14566</cdr:y>
    </cdr:from>
    <cdr:to>
      <cdr:x>0.39371</cdr:x>
      <cdr:y>0.34057</cdr:y>
    </cdr:to>
    <cdr:sp macro="" textlink="">
      <cdr:nvSpPr>
        <cdr:cNvPr id="4" name="Text Box 3"/>
        <cdr:cNvSpPr txBox="1"/>
      </cdr:nvSpPr>
      <cdr:spPr>
        <a:xfrm xmlns:a="http://schemas.openxmlformats.org/drawingml/2006/main">
          <a:off x="938150" y="422042"/>
          <a:ext cx="534390" cy="5647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E" sz="1100" b="1">
              <a:solidFill>
                <a:schemeClr val="bg1"/>
              </a:solidFill>
              <a:latin typeface="Arial" panose="020B0604020202020204" pitchFamily="34" charset="0"/>
              <a:cs typeface="Arial" panose="020B0604020202020204" pitchFamily="34" charset="0"/>
            </a:rPr>
            <a:t>I.P</a:t>
          </a:r>
        </a:p>
        <a:p xmlns:a="http://schemas.openxmlformats.org/drawingml/2006/main">
          <a:pPr algn="ctr"/>
          <a:r>
            <a:rPr lang="en-IE" sz="1100" b="1">
              <a:solidFill>
                <a:schemeClr val="bg1"/>
              </a:solidFill>
              <a:latin typeface="Arial" panose="020B0604020202020204" pitchFamily="34" charset="0"/>
              <a:cs typeface="Arial" panose="020B0604020202020204" pitchFamily="34" charset="0"/>
            </a:rPr>
            <a:t>1,358</a:t>
          </a:r>
        </a:p>
      </cdr:txBody>
    </cdr:sp>
  </cdr:relSizeAnchor>
  <cdr:relSizeAnchor xmlns:cdr="http://schemas.openxmlformats.org/drawingml/2006/chartDrawing">
    <cdr:from>
      <cdr:x>0.13335</cdr:x>
      <cdr:y>0.39702</cdr:y>
    </cdr:from>
    <cdr:to>
      <cdr:x>0.36196</cdr:x>
      <cdr:y>0.68938</cdr:y>
    </cdr:to>
    <cdr:sp macro="" textlink="">
      <cdr:nvSpPr>
        <cdr:cNvPr id="5" name="Text Box 4"/>
        <cdr:cNvSpPr txBox="1"/>
      </cdr:nvSpPr>
      <cdr:spPr>
        <a:xfrm xmlns:a="http://schemas.openxmlformats.org/drawingml/2006/main">
          <a:off x="498763" y="1150353"/>
          <a:ext cx="855024" cy="8471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E" sz="1100" b="1">
              <a:solidFill>
                <a:schemeClr val="bg1"/>
              </a:solidFill>
              <a:latin typeface="Arial" panose="020B0604020202020204" pitchFamily="34" charset="0"/>
              <a:cs typeface="Arial" panose="020B0604020202020204" pitchFamily="34" charset="0"/>
            </a:rPr>
            <a:t>Family</a:t>
          </a:r>
          <a:r>
            <a:rPr lang="en-IE" sz="1100" b="1" baseline="0">
              <a:solidFill>
                <a:schemeClr val="bg1"/>
              </a:solidFill>
              <a:latin typeface="Arial" panose="020B0604020202020204" pitchFamily="34" charset="0"/>
              <a:cs typeface="Arial" panose="020B0604020202020204" pitchFamily="34" charset="0"/>
            </a:rPr>
            <a:t> Mediation</a:t>
          </a:r>
        </a:p>
        <a:p xmlns:a="http://schemas.openxmlformats.org/drawingml/2006/main">
          <a:pPr algn="ctr"/>
          <a:r>
            <a:rPr lang="en-IE" sz="1100" b="1" baseline="0">
              <a:solidFill>
                <a:schemeClr val="bg1"/>
              </a:solidFill>
              <a:latin typeface="Arial" panose="020B0604020202020204" pitchFamily="34" charset="0"/>
              <a:cs typeface="Arial" panose="020B0604020202020204" pitchFamily="34" charset="0"/>
            </a:rPr>
            <a:t>5,544</a:t>
          </a:r>
          <a:endParaRPr lang="en-IE" sz="11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0.35244</cdr:x>
      <cdr:y>0.41219</cdr:y>
    </cdr:from>
    <cdr:to>
      <cdr:x>0.69852</cdr:x>
      <cdr:y>0.68898</cdr:y>
    </cdr:to>
    <cdr:sp macro="" textlink="">
      <cdr:nvSpPr>
        <cdr:cNvPr id="6" name="Text Box 5"/>
        <cdr:cNvSpPr txBox="1"/>
      </cdr:nvSpPr>
      <cdr:spPr>
        <a:xfrm xmlns:a="http://schemas.openxmlformats.org/drawingml/2006/main">
          <a:off x="1318161" y="1194314"/>
          <a:ext cx="1294410" cy="802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E" sz="1600" b="1">
              <a:latin typeface="+mn-lt"/>
              <a:cs typeface="Arial" panose="020B0604020202020204" pitchFamily="34" charset="0"/>
            </a:rPr>
            <a:t>Applications in 2017 </a:t>
          </a:r>
        </a:p>
      </cdr:txBody>
    </cdr:sp>
  </cdr:relSizeAnchor>
</c:userShapes>
</file>

<file path=word/drawings/drawing2.xml><?xml version="1.0" encoding="utf-8"?>
<c:userShapes xmlns:c="http://schemas.openxmlformats.org/drawingml/2006/chart">
  <cdr:relSizeAnchor xmlns:cdr="http://schemas.openxmlformats.org/drawingml/2006/chartDrawing">
    <cdr:from>
      <cdr:x>0.11973</cdr:x>
      <cdr:y>0.01069</cdr:y>
    </cdr:from>
    <cdr:to>
      <cdr:x>0.85922</cdr:x>
      <cdr:y>0.20786</cdr:y>
    </cdr:to>
    <cdr:sp macro="" textlink="">
      <cdr:nvSpPr>
        <cdr:cNvPr id="2" name="Text Box 1"/>
        <cdr:cNvSpPr txBox="1"/>
      </cdr:nvSpPr>
      <cdr:spPr>
        <a:xfrm xmlns:a="http://schemas.openxmlformats.org/drawingml/2006/main">
          <a:off x="723014" y="49214"/>
          <a:ext cx="4465673" cy="907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E"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10225-717B-48FE-A20D-C39B5AF5E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36016894</Template>
  <TotalTime>229</TotalTime>
  <Pages>78</Pages>
  <Words>14639</Words>
  <Characters>79490</Characters>
  <Application>Microsoft Office Word</Application>
  <DocSecurity>0</DocSecurity>
  <Lines>662</Lines>
  <Paragraphs>187</Paragraphs>
  <ScaleCrop>false</ScaleCrop>
  <HeadingPairs>
    <vt:vector size="2" baseType="variant">
      <vt:variant>
        <vt:lpstr>Title</vt:lpstr>
      </vt:variant>
      <vt:variant>
        <vt:i4>1</vt:i4>
      </vt:variant>
    </vt:vector>
  </HeadingPairs>
  <TitlesOfParts>
    <vt:vector size="1" baseType="lpstr">
      <vt:lpstr>Legal Aid Board Annual Report 2017</vt:lpstr>
    </vt:vector>
  </TitlesOfParts>
  <Company>LAB</Company>
  <LinksUpToDate>false</LinksUpToDate>
  <CharactersWithSpaces>93942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Aid Board Annual Report 2017</dc:title>
  <dc:creator>John X. Scanlon</dc:creator>
  <cp:lastModifiedBy>John X. Scanlon</cp:lastModifiedBy>
  <cp:revision>6</cp:revision>
  <cp:lastPrinted>2019-04-18T13:43:00Z</cp:lastPrinted>
  <dcterms:created xsi:type="dcterms:W3CDTF">2019-04-17T11:48:00Z</dcterms:created>
  <dcterms:modified xsi:type="dcterms:W3CDTF">2019-04-18T13:46:00Z</dcterms:modified>
</cp:coreProperties>
</file>