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6FB7EF82" wp14:editId="7E6C41EA">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rsidR="00276227" w:rsidRDefault="00276227"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Managing Mediator</w:t>
                              </w:r>
                            </w:p>
                            <w:p w:rsidR="00DF0695" w:rsidRDefault="00DF0695"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Dublin</w:t>
                              </w:r>
                              <w:r w:rsidR="00ED0377">
                                <w:rPr>
                                  <w:b/>
                                  <w:bCs/>
                                  <w:color w:val="FFFFFF" w:themeColor="background1"/>
                                  <w:sz w:val="72"/>
                                  <w:szCs w:val="72"/>
                                  <w14:textOutline w14:w="9525" w14:cap="rnd" w14:cmpd="sng" w14:algn="ctr">
                                    <w14:noFill/>
                                    <w14:prstDash w14:val="solid"/>
                                    <w14:bevel/>
                                  </w14:textOutline>
                                </w:rPr>
                                <w:t xml:space="preserve"> / Galway</w:t>
                              </w:r>
                            </w:p>
                            <w:p w:rsidR="00276227" w:rsidRPr="005E6E4E" w:rsidRDefault="00276227"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rsidR="00276227" w:rsidRDefault="00276227"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Managing Mediator</w:t>
                        </w:r>
                      </w:p>
                      <w:p w:rsidR="00DF0695" w:rsidRDefault="00DF0695"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Dublin</w:t>
                        </w:r>
                        <w:r w:rsidR="00ED0377">
                          <w:rPr>
                            <w:b/>
                            <w:bCs/>
                            <w:color w:val="FFFFFF" w:themeColor="background1"/>
                            <w:sz w:val="72"/>
                            <w:szCs w:val="72"/>
                            <w14:textOutline w14:w="9525" w14:cap="rnd" w14:cmpd="sng" w14:algn="ctr">
                              <w14:noFill/>
                              <w14:prstDash w14:val="solid"/>
                              <w14:bevel/>
                            </w14:textOutline>
                          </w:rPr>
                          <w:t xml:space="preserve"> / Galway</w:t>
                        </w:r>
                      </w:p>
                      <w:p w:rsidR="00276227" w:rsidRPr="005E6E4E" w:rsidRDefault="00276227"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1A29993C" wp14:editId="48E84393">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rsidTr="00D0056F">
        <w:tc>
          <w:tcPr>
            <w:tcW w:w="8642" w:type="dxa"/>
            <w:tcBorders>
              <w:top w:val="nil"/>
              <w:left w:val="nil"/>
              <w:bottom w:val="nil"/>
              <w:right w:val="nil"/>
            </w:tcBorders>
            <w:shd w:val="clear" w:color="auto" w:fill="007284"/>
          </w:tcPr>
          <w:p w:rsidR="00D0056F" w:rsidRPr="00380F79" w:rsidRDefault="00FC1104" w:rsidP="00E037E7">
            <w:pPr>
              <w:spacing w:before="360" w:after="480"/>
              <w:ind w:left="284" w:right="284"/>
              <w:rPr>
                <w:b/>
                <w:bCs/>
                <w:color w:val="FFFFFF" w:themeColor="background1"/>
                <w:sz w:val="48"/>
                <w:szCs w:val="48"/>
              </w:rPr>
            </w:pPr>
            <w:r>
              <w:rPr>
                <w:b/>
                <w:bCs/>
                <w:color w:val="FFFFFF" w:themeColor="background1"/>
                <w:sz w:val="48"/>
                <w:szCs w:val="48"/>
              </w:rPr>
              <w:lastRenderedPageBreak/>
              <w:t xml:space="preserve">Managing Mediator </w:t>
            </w:r>
            <w:r w:rsidR="00DF0695">
              <w:rPr>
                <w:b/>
                <w:bCs/>
                <w:color w:val="FFFFFF" w:themeColor="background1"/>
                <w:sz w:val="48"/>
                <w:szCs w:val="48"/>
              </w:rPr>
              <w:t>Dublin</w:t>
            </w:r>
            <w:r w:rsidR="00ED0377">
              <w:rPr>
                <w:b/>
                <w:bCs/>
                <w:color w:val="FFFFFF" w:themeColor="background1"/>
                <w:sz w:val="48"/>
                <w:szCs w:val="48"/>
              </w:rPr>
              <w:t xml:space="preserve"> / Galway</w:t>
            </w:r>
          </w:p>
        </w:tc>
      </w:tr>
    </w:tbl>
    <w:p w:rsidR="000A1875" w:rsidRPr="000A1875" w:rsidRDefault="000A1875" w:rsidP="00395D94">
      <w:pPr>
        <w:pStyle w:val="LABSection"/>
        <w:rPr>
          <w:sz w:val="16"/>
          <w:szCs w:val="16"/>
        </w:rPr>
      </w:pPr>
    </w:p>
    <w:p w:rsidR="001C02D2" w:rsidRDefault="002363EE" w:rsidP="008F2CD9">
      <w:pPr>
        <w:pStyle w:val="LABSection"/>
      </w:pPr>
      <w:r w:rsidRPr="002363EE">
        <w:t>The Legal Aid Board</w:t>
      </w:r>
    </w:p>
    <w:p w:rsidR="002363EE" w:rsidRPr="00B175BA" w:rsidRDefault="002363EE" w:rsidP="00DF0695">
      <w:pPr>
        <w:pStyle w:val="LABBody10pt"/>
        <w:spacing w:line="360" w:lineRule="auto"/>
      </w:pPr>
      <w:r w:rsidRPr="00B175BA">
        <w:t xml:space="preserve">The Legal Aid Board is an independent, publicly funded organisation. It has been in existence since 1979 and was set up as a statutory body </w:t>
      </w:r>
      <w:r w:rsidR="001C02D2">
        <w:t xml:space="preserve">to provide civil legal aid and advice </w:t>
      </w:r>
      <w:r w:rsidRPr="00B175BA">
        <w:t>on foot of the Civil Legal Aid</w:t>
      </w:r>
      <w:r w:rsidR="001C02D2">
        <w:t xml:space="preserve"> Act 1995.   The Board’s</w:t>
      </w:r>
      <w:r w:rsidRPr="00B175BA">
        <w:t xml:space="preserve"> remit was widened in 2011 to include responsibility for providing a family mediation service. </w:t>
      </w:r>
      <w:r w:rsidR="001C02D2" w:rsidRPr="00B175BA">
        <w:t>The Board has thirty three full time law centres</w:t>
      </w:r>
      <w:r w:rsidR="001C02D2">
        <w:t xml:space="preserve"> located throughout the country.</w:t>
      </w:r>
      <w:r w:rsidR="001C02D2" w:rsidRPr="00B175BA">
        <w:t xml:space="preserve"> </w:t>
      </w:r>
      <w:r w:rsidR="001C02D2">
        <w:t>Family m</w:t>
      </w:r>
      <w:r w:rsidR="001C02D2" w:rsidRPr="00B175BA">
        <w:t>ediation services are provided from 16 locations, a number of which are co-located or in the process of being co-located with law centres.</w:t>
      </w:r>
      <w:r w:rsidR="001C02D2" w:rsidRPr="001C02D2">
        <w:t xml:space="preserve"> </w:t>
      </w:r>
      <w:r w:rsidR="001C02D2">
        <w:t xml:space="preserve">The Board provides legal services through </w:t>
      </w:r>
      <w:r w:rsidR="001C02D2" w:rsidRPr="00B175BA">
        <w:t>Private Practitioner</w:t>
      </w:r>
      <w:r w:rsidR="001C02D2">
        <w:t xml:space="preserve"> Schemes and is also responsible for</w:t>
      </w:r>
      <w:r w:rsidR="001C02D2" w:rsidRPr="00B175BA">
        <w:t xml:space="preserve"> a Refugee Docu</w:t>
      </w:r>
      <w:r w:rsidR="001C02D2">
        <w:t xml:space="preserve">mentation Centre and the </w:t>
      </w:r>
      <w:r w:rsidR="001C02D2" w:rsidRPr="00B175BA">
        <w:t xml:space="preserve">administration of three ad hoc </w:t>
      </w:r>
      <w:r w:rsidR="001C02D2">
        <w:t>Criminal Legal Aid Schemes</w:t>
      </w:r>
      <w:r w:rsidR="001C02D2" w:rsidRPr="00B175BA">
        <w:t>.</w:t>
      </w:r>
      <w:r w:rsidR="001C02D2">
        <w:t xml:space="preserve">  </w:t>
      </w:r>
      <w:r w:rsidR="001C02D2" w:rsidRPr="001C02D2">
        <w:t xml:space="preserve"> </w:t>
      </w:r>
    </w:p>
    <w:p w:rsidR="004369C7" w:rsidRDefault="002363EE" w:rsidP="00DF0695">
      <w:pPr>
        <w:pStyle w:val="LABBody10pt"/>
        <w:spacing w:line="360" w:lineRule="auto"/>
      </w:pPr>
      <w:r w:rsidRPr="00B175BA">
        <w:t>The Board's Mission, set out in its Stat</w:t>
      </w:r>
      <w:r w:rsidR="001C02D2">
        <w:t xml:space="preserve">ement of Strategy 2021-2023, is </w:t>
      </w:r>
    </w:p>
    <w:p w:rsidR="002363EE" w:rsidRPr="004369C7" w:rsidRDefault="002363EE" w:rsidP="00DF0695">
      <w:pPr>
        <w:pStyle w:val="LABBody10pt"/>
        <w:spacing w:line="360" w:lineRule="auto"/>
        <w:ind w:left="720"/>
        <w:rPr>
          <w:i/>
        </w:rPr>
      </w:pPr>
      <w:r w:rsidRPr="004369C7">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rsidR="002363EE" w:rsidRPr="00B175BA" w:rsidRDefault="002363EE" w:rsidP="00DF0695">
      <w:pPr>
        <w:pStyle w:val="LABBody10pt"/>
        <w:spacing w:line="360" w:lineRule="auto"/>
      </w:pPr>
      <w:r w:rsidRPr="00B175BA">
        <w:t>The Board itself consists of a chairperson and twelve ordinary members. They are appointed by the Minister for Justice and have a five-year term of office.</w:t>
      </w:r>
    </w:p>
    <w:p w:rsidR="002363EE" w:rsidRPr="00B175BA" w:rsidRDefault="002363EE" w:rsidP="00DF0695">
      <w:pPr>
        <w:pStyle w:val="LABBody10pt"/>
        <w:spacing w:line="360" w:lineRule="auto"/>
      </w:pPr>
      <w:r w:rsidRPr="00B175BA">
        <w:t xml:space="preserve">The Board has an executive management structure primarily located at its Head Office at Quay St, Cahirciveen, Co Kerry and also at an office at 48/49 North Brunswick St, George’s Lane, Smithfield, Dublin 7. </w:t>
      </w:r>
    </w:p>
    <w:p w:rsidR="002363EE" w:rsidRPr="00B175BA" w:rsidRDefault="002363EE" w:rsidP="00DF0695">
      <w:pPr>
        <w:pStyle w:val="LABBody10pt"/>
        <w:spacing w:line="360" w:lineRule="auto"/>
      </w:pPr>
      <w:r w:rsidRPr="00B175BA">
        <w:t xml:space="preserve">More details about the Legal Aid Board can be obtained by accessing the Board’s website </w:t>
      </w:r>
      <w:hyperlink r:id="rId10" w:history="1">
        <w:r w:rsidRPr="00973F10">
          <w:rPr>
            <w:rStyle w:val="Hyperlink"/>
            <w:rFonts w:eastAsia="Calibri"/>
          </w:rPr>
          <w:t>www.legalaidboard.ie</w:t>
        </w:r>
        <w:r w:rsidRPr="00973F10">
          <w:rPr>
            <w:rStyle w:val="Hyperlink"/>
          </w:rPr>
          <w:t>.</w:t>
        </w:r>
      </w:hyperlink>
    </w:p>
    <w:p w:rsidR="00B175BA" w:rsidRDefault="00B175BA" w:rsidP="00DF0695">
      <w:pPr>
        <w:spacing w:after="200" w:line="360" w:lineRule="auto"/>
      </w:pPr>
      <w:r>
        <w:br w:type="page"/>
      </w:r>
    </w:p>
    <w:p w:rsidR="002363EE" w:rsidRPr="00395D94" w:rsidRDefault="002363EE" w:rsidP="00B175BA">
      <w:pPr>
        <w:pStyle w:val="LABSection"/>
      </w:pPr>
      <w:r w:rsidRPr="000532E7">
        <w:lastRenderedPageBreak/>
        <w:t>Overview of the Role</w:t>
      </w:r>
    </w:p>
    <w:p w:rsidR="00D0056F" w:rsidRPr="00745421" w:rsidRDefault="002363EE" w:rsidP="00FE3E77">
      <w:pPr>
        <w:pStyle w:val="Smallheadingorange"/>
      </w:pPr>
      <w:r w:rsidRPr="002363EE">
        <w:t xml:space="preserve">The key features of the role </w:t>
      </w:r>
      <w:r w:rsidR="00FE3E77">
        <w:t>are</w:t>
      </w:r>
      <w:r w:rsidRPr="002363EE">
        <w:t>:</w:t>
      </w:r>
    </w:p>
    <w:p w:rsidR="00F9219D" w:rsidRPr="00F9219D" w:rsidRDefault="00F9219D" w:rsidP="00F9219D">
      <w:pPr>
        <w:widowControl w:val="0"/>
        <w:autoSpaceDE w:val="0"/>
        <w:autoSpaceDN w:val="0"/>
        <w:adjustRightInd w:val="0"/>
        <w:rPr>
          <w:rFonts w:eastAsia="Times New Roman" w:cs="Arial"/>
        </w:rPr>
      </w:pPr>
      <w:r w:rsidRPr="00F9219D">
        <w:rPr>
          <w:rFonts w:eastAsia="Times New Roman" w:cs="Arial"/>
        </w:rPr>
        <w:t>The Mediator Manager will oversee key elements of the perf</w:t>
      </w:r>
      <w:r w:rsidR="00D114E2">
        <w:rPr>
          <w:rFonts w:eastAsia="Times New Roman" w:cs="Arial"/>
        </w:rPr>
        <w:t xml:space="preserve">ormance of </w:t>
      </w:r>
      <w:r w:rsidR="00DF0695">
        <w:rPr>
          <w:rFonts w:eastAsia="Times New Roman" w:cs="Arial"/>
        </w:rPr>
        <w:t>f</w:t>
      </w:r>
      <w:r w:rsidR="00D114E2">
        <w:rPr>
          <w:rFonts w:eastAsia="Times New Roman" w:cs="Arial"/>
        </w:rPr>
        <w:t xml:space="preserve">amily </w:t>
      </w:r>
      <w:r w:rsidR="00DF0695">
        <w:rPr>
          <w:rFonts w:eastAsia="Times New Roman" w:cs="Arial"/>
        </w:rPr>
        <w:t>mediation services</w:t>
      </w:r>
      <w:r w:rsidRPr="00F9219D">
        <w:rPr>
          <w:rFonts w:eastAsia="Times New Roman" w:cs="Arial"/>
        </w:rPr>
        <w:t>, for which s/he is assigned responsibility, including but not limited to:-</w:t>
      </w:r>
    </w:p>
    <w:p w:rsidR="00F9219D" w:rsidRPr="00F9219D" w:rsidRDefault="00F9219D" w:rsidP="00F9219D">
      <w:pPr>
        <w:widowControl w:val="0"/>
        <w:autoSpaceDE w:val="0"/>
        <w:autoSpaceDN w:val="0"/>
        <w:adjustRightInd w:val="0"/>
        <w:rPr>
          <w:rFonts w:eastAsia="Times New Roman" w:cs="Arial"/>
        </w:rPr>
      </w:pPr>
    </w:p>
    <w:p w:rsidR="00F9219D" w:rsidRPr="00F9219D" w:rsidRDefault="00F9219D" w:rsidP="00274492">
      <w:pPr>
        <w:pStyle w:val="ListParagraph"/>
        <w:widowControl w:val="0"/>
        <w:numPr>
          <w:ilvl w:val="0"/>
          <w:numId w:val="3"/>
        </w:numPr>
        <w:autoSpaceDE w:val="0"/>
        <w:autoSpaceDN w:val="0"/>
        <w:adjustRightInd w:val="0"/>
        <w:rPr>
          <w:rFonts w:eastAsia="Times New Roman" w:cs="Arial"/>
        </w:rPr>
      </w:pPr>
      <w:r w:rsidRPr="00F9219D">
        <w:rPr>
          <w:rFonts w:eastAsia="Times New Roman" w:cs="Arial"/>
        </w:rPr>
        <w:t xml:space="preserve">Management of individual offices </w:t>
      </w:r>
      <w:r w:rsidR="00DF0695">
        <w:rPr>
          <w:rFonts w:eastAsia="Times New Roman" w:cs="Arial"/>
        </w:rPr>
        <w:t xml:space="preserve">assigned by the Director of Family Mediation </w:t>
      </w:r>
      <w:r w:rsidRPr="00F9219D">
        <w:rPr>
          <w:rFonts w:eastAsia="Times New Roman" w:cs="Arial"/>
        </w:rPr>
        <w:t xml:space="preserve">so as to ensure the smooth running of the service. </w:t>
      </w:r>
    </w:p>
    <w:p w:rsidR="00F9219D" w:rsidRPr="00F9219D" w:rsidRDefault="00F9219D" w:rsidP="00F9219D">
      <w:pPr>
        <w:widowControl w:val="0"/>
        <w:autoSpaceDE w:val="0"/>
        <w:autoSpaceDN w:val="0"/>
        <w:adjustRightInd w:val="0"/>
        <w:rPr>
          <w:rFonts w:eastAsia="Times New Roman" w:cs="Arial"/>
        </w:rPr>
      </w:pPr>
    </w:p>
    <w:p w:rsidR="00F9219D" w:rsidRPr="00F9219D" w:rsidRDefault="00F9219D" w:rsidP="00274492">
      <w:pPr>
        <w:pStyle w:val="ListParagraph"/>
        <w:widowControl w:val="0"/>
        <w:numPr>
          <w:ilvl w:val="0"/>
          <w:numId w:val="3"/>
        </w:numPr>
        <w:autoSpaceDE w:val="0"/>
        <w:autoSpaceDN w:val="0"/>
        <w:adjustRightInd w:val="0"/>
        <w:rPr>
          <w:rFonts w:eastAsia="Times New Roman" w:cs="Arial"/>
        </w:rPr>
      </w:pPr>
      <w:r w:rsidRPr="00F9219D">
        <w:rPr>
          <w:rFonts w:eastAsia="Times New Roman" w:cs="Arial"/>
        </w:rPr>
        <w:t>Managing the performance of relevant Mediators through the PMDS process, including the provision of coaching/mentoring to staff,</w:t>
      </w:r>
      <w:r w:rsidR="00FC1104">
        <w:rPr>
          <w:rFonts w:eastAsia="Times New Roman" w:cs="Arial"/>
        </w:rPr>
        <w:t xml:space="preserve"> </w:t>
      </w:r>
      <w:r w:rsidR="00EB4479">
        <w:rPr>
          <w:rFonts w:eastAsia="Times New Roman" w:cs="Arial"/>
        </w:rPr>
        <w:t xml:space="preserve">management of </w:t>
      </w:r>
      <w:r w:rsidR="00FC1104">
        <w:rPr>
          <w:rFonts w:eastAsia="Times New Roman" w:cs="Arial"/>
        </w:rPr>
        <w:t>sick leave policies, annual leave policies</w:t>
      </w:r>
      <w:r w:rsidRPr="00F9219D">
        <w:rPr>
          <w:rFonts w:eastAsia="Times New Roman" w:cs="Arial"/>
        </w:rPr>
        <w:t xml:space="preserve"> as appropriate. </w:t>
      </w:r>
    </w:p>
    <w:p w:rsidR="00F9219D" w:rsidRPr="00F9219D" w:rsidRDefault="00F9219D" w:rsidP="00F9219D">
      <w:pPr>
        <w:widowControl w:val="0"/>
        <w:autoSpaceDE w:val="0"/>
        <w:autoSpaceDN w:val="0"/>
        <w:adjustRightInd w:val="0"/>
        <w:rPr>
          <w:rFonts w:eastAsia="Times New Roman" w:cs="Arial"/>
        </w:rPr>
      </w:pPr>
    </w:p>
    <w:p w:rsidR="00F9219D" w:rsidRPr="00F9219D" w:rsidRDefault="00F9219D" w:rsidP="00274492">
      <w:pPr>
        <w:pStyle w:val="ListParagraph"/>
        <w:widowControl w:val="0"/>
        <w:numPr>
          <w:ilvl w:val="0"/>
          <w:numId w:val="3"/>
        </w:numPr>
        <w:autoSpaceDE w:val="0"/>
        <w:autoSpaceDN w:val="0"/>
        <w:adjustRightInd w:val="0"/>
        <w:rPr>
          <w:rFonts w:eastAsia="Times New Roman" w:cs="Arial"/>
        </w:rPr>
      </w:pPr>
      <w:r w:rsidRPr="00F9219D">
        <w:rPr>
          <w:rFonts w:eastAsia="Times New Roman" w:cs="Arial"/>
        </w:rPr>
        <w:t>Identifying  and following up on issues arising in the operation of these Family Mediation Centre</w:t>
      </w:r>
      <w:r>
        <w:rPr>
          <w:rFonts w:eastAsia="Times New Roman" w:cs="Arial"/>
        </w:rPr>
        <w:t>s,  including but not limited to:</w:t>
      </w:r>
    </w:p>
    <w:p w:rsidR="00F9219D" w:rsidRPr="00F9219D" w:rsidRDefault="00F9219D" w:rsidP="00F9219D">
      <w:pPr>
        <w:widowControl w:val="0"/>
        <w:autoSpaceDE w:val="0"/>
        <w:autoSpaceDN w:val="0"/>
        <w:adjustRightInd w:val="0"/>
        <w:rPr>
          <w:rFonts w:eastAsia="Times New Roman" w:cs="Arial"/>
        </w:rPr>
      </w:pPr>
    </w:p>
    <w:p w:rsidR="00F9219D" w:rsidRPr="00F9219D" w:rsidRDefault="00F9219D" w:rsidP="00274492">
      <w:pPr>
        <w:pStyle w:val="ListParagraph"/>
        <w:widowControl w:val="0"/>
        <w:numPr>
          <w:ilvl w:val="0"/>
          <w:numId w:val="4"/>
        </w:numPr>
        <w:autoSpaceDE w:val="0"/>
        <w:autoSpaceDN w:val="0"/>
        <w:adjustRightInd w:val="0"/>
        <w:rPr>
          <w:rFonts w:eastAsia="Times New Roman" w:cs="Arial"/>
        </w:rPr>
      </w:pPr>
      <w:r w:rsidRPr="00F9219D">
        <w:rPr>
          <w:rFonts w:eastAsia="Times New Roman" w:cs="Arial"/>
        </w:rPr>
        <w:t>Providing advice, support and direction to Meditators and assistance in resolving problems that may arise;</w:t>
      </w:r>
    </w:p>
    <w:p w:rsidR="00F9219D" w:rsidRDefault="00F9219D" w:rsidP="00F9219D">
      <w:pPr>
        <w:pStyle w:val="ListParagraph"/>
        <w:widowControl w:val="0"/>
        <w:autoSpaceDE w:val="0"/>
        <w:autoSpaceDN w:val="0"/>
        <w:adjustRightInd w:val="0"/>
        <w:ind w:left="1080"/>
        <w:rPr>
          <w:rFonts w:eastAsia="Times New Roman" w:cs="Arial"/>
        </w:rPr>
      </w:pPr>
    </w:p>
    <w:p w:rsidR="00F9219D" w:rsidRPr="00F9219D" w:rsidRDefault="00F9219D" w:rsidP="00274492">
      <w:pPr>
        <w:pStyle w:val="ListParagraph"/>
        <w:widowControl w:val="0"/>
        <w:numPr>
          <w:ilvl w:val="0"/>
          <w:numId w:val="4"/>
        </w:numPr>
        <w:autoSpaceDE w:val="0"/>
        <w:autoSpaceDN w:val="0"/>
        <w:adjustRightInd w:val="0"/>
        <w:rPr>
          <w:rFonts w:eastAsia="Times New Roman" w:cs="Arial"/>
        </w:rPr>
      </w:pPr>
      <w:r w:rsidRPr="00F9219D">
        <w:rPr>
          <w:rFonts w:eastAsia="Times New Roman" w:cs="Arial"/>
        </w:rPr>
        <w:t>Acting as an interface where appropriate between relevant Family Mediation Centres and the Board’s senior management and HR function, including in the identification of priorit</w:t>
      </w:r>
      <w:r w:rsidR="007A498F">
        <w:rPr>
          <w:rFonts w:eastAsia="Times New Roman" w:cs="Arial"/>
        </w:rPr>
        <w:t>ies for allocation of resources;</w:t>
      </w:r>
    </w:p>
    <w:p w:rsidR="00F9219D" w:rsidRDefault="00F9219D" w:rsidP="00F9219D">
      <w:pPr>
        <w:pStyle w:val="ListParagraph"/>
        <w:widowControl w:val="0"/>
        <w:autoSpaceDE w:val="0"/>
        <w:autoSpaceDN w:val="0"/>
        <w:adjustRightInd w:val="0"/>
        <w:ind w:left="1080"/>
        <w:rPr>
          <w:rFonts w:eastAsia="Times New Roman" w:cs="Arial"/>
        </w:rPr>
      </w:pPr>
    </w:p>
    <w:p w:rsidR="00F9219D" w:rsidRDefault="00F9219D" w:rsidP="00274492">
      <w:pPr>
        <w:pStyle w:val="ListParagraph"/>
        <w:widowControl w:val="0"/>
        <w:numPr>
          <w:ilvl w:val="0"/>
          <w:numId w:val="4"/>
        </w:numPr>
        <w:autoSpaceDE w:val="0"/>
        <w:autoSpaceDN w:val="0"/>
        <w:adjustRightInd w:val="0"/>
        <w:rPr>
          <w:rFonts w:eastAsia="Times New Roman" w:cs="Arial"/>
        </w:rPr>
      </w:pPr>
      <w:r w:rsidRPr="00F9219D">
        <w:rPr>
          <w:rFonts w:eastAsia="Times New Roman" w:cs="Arial"/>
        </w:rPr>
        <w:t>Engage with law centre management to ensure appropriate synergies are identified</w:t>
      </w:r>
      <w:r w:rsidR="004C2153">
        <w:rPr>
          <w:rFonts w:eastAsia="Times New Roman" w:cs="Arial"/>
        </w:rPr>
        <w:t>,</w:t>
      </w:r>
      <w:r w:rsidRPr="00F9219D">
        <w:rPr>
          <w:rFonts w:eastAsia="Times New Roman" w:cs="Arial"/>
        </w:rPr>
        <w:t xml:space="preserve"> developed</w:t>
      </w:r>
      <w:r w:rsidR="004C2153">
        <w:rPr>
          <w:rFonts w:eastAsia="Times New Roman" w:cs="Arial"/>
        </w:rPr>
        <w:t xml:space="preserve"> and maintained</w:t>
      </w:r>
      <w:r w:rsidRPr="00F9219D">
        <w:rPr>
          <w:rFonts w:eastAsia="Times New Roman" w:cs="Arial"/>
        </w:rPr>
        <w:t xml:space="preserve"> between the law centres and family mediation offices;</w:t>
      </w:r>
    </w:p>
    <w:p w:rsidR="004C2153" w:rsidRPr="0072700F" w:rsidRDefault="004C2153" w:rsidP="0072700F">
      <w:pPr>
        <w:pStyle w:val="ListParagraph"/>
        <w:rPr>
          <w:rFonts w:eastAsia="Times New Roman" w:cs="Arial"/>
        </w:rPr>
      </w:pPr>
    </w:p>
    <w:p w:rsidR="004C2153" w:rsidRPr="00F9219D" w:rsidRDefault="004C2153" w:rsidP="00274492">
      <w:pPr>
        <w:pStyle w:val="ListParagraph"/>
        <w:widowControl w:val="0"/>
        <w:numPr>
          <w:ilvl w:val="0"/>
          <w:numId w:val="4"/>
        </w:numPr>
        <w:autoSpaceDE w:val="0"/>
        <w:autoSpaceDN w:val="0"/>
        <w:adjustRightInd w:val="0"/>
        <w:rPr>
          <w:rFonts w:eastAsia="Times New Roman" w:cs="Arial"/>
        </w:rPr>
      </w:pPr>
      <w:r>
        <w:rPr>
          <w:rFonts w:eastAsia="Times New Roman" w:cs="Arial"/>
        </w:rPr>
        <w:t xml:space="preserve">Drive the </w:t>
      </w:r>
      <w:r w:rsidR="00E6183F">
        <w:rPr>
          <w:rFonts w:eastAsia="Times New Roman" w:cs="Arial"/>
        </w:rPr>
        <w:t xml:space="preserve">Board’s </w:t>
      </w:r>
      <w:r>
        <w:rPr>
          <w:rFonts w:eastAsia="Times New Roman" w:cs="Arial"/>
        </w:rPr>
        <w:t>Strategy and Plan for the provision of Family Mediation 2021 – 2023 and any subsequent strategy with their staff and in their offices</w:t>
      </w:r>
      <w:r w:rsidR="00DF0695">
        <w:rPr>
          <w:rFonts w:eastAsia="Times New Roman" w:cs="Arial"/>
        </w:rPr>
        <w:t>;</w:t>
      </w:r>
    </w:p>
    <w:p w:rsidR="00F9219D" w:rsidRDefault="00F9219D" w:rsidP="00F9219D">
      <w:pPr>
        <w:pStyle w:val="ListParagraph"/>
        <w:widowControl w:val="0"/>
        <w:autoSpaceDE w:val="0"/>
        <w:autoSpaceDN w:val="0"/>
        <w:adjustRightInd w:val="0"/>
        <w:ind w:left="1080"/>
        <w:rPr>
          <w:rFonts w:eastAsia="Times New Roman" w:cs="Arial"/>
        </w:rPr>
      </w:pPr>
    </w:p>
    <w:p w:rsidR="00F9219D" w:rsidRDefault="00F9219D" w:rsidP="00274492">
      <w:pPr>
        <w:pStyle w:val="ListParagraph"/>
        <w:widowControl w:val="0"/>
        <w:numPr>
          <w:ilvl w:val="0"/>
          <w:numId w:val="4"/>
        </w:numPr>
        <w:autoSpaceDE w:val="0"/>
        <w:autoSpaceDN w:val="0"/>
        <w:adjustRightInd w:val="0"/>
        <w:rPr>
          <w:rFonts w:eastAsia="Times New Roman" w:cs="Arial"/>
        </w:rPr>
      </w:pPr>
      <w:r w:rsidRPr="00F9219D">
        <w:rPr>
          <w:rFonts w:eastAsia="Times New Roman" w:cs="Arial"/>
        </w:rPr>
        <w:t xml:space="preserve">Ensure there is </w:t>
      </w:r>
      <w:r w:rsidR="0072700F">
        <w:rPr>
          <w:rFonts w:eastAsia="Times New Roman" w:cs="Arial"/>
        </w:rPr>
        <w:t>q</w:t>
      </w:r>
      <w:r w:rsidRPr="00F9219D">
        <w:rPr>
          <w:rFonts w:eastAsia="Times New Roman" w:cs="Arial"/>
        </w:rPr>
        <w:t xml:space="preserve">uality </w:t>
      </w:r>
      <w:r w:rsidR="0072700F">
        <w:rPr>
          <w:rFonts w:eastAsia="Times New Roman" w:cs="Arial"/>
        </w:rPr>
        <w:t>a</w:t>
      </w:r>
      <w:r w:rsidRPr="00F9219D">
        <w:rPr>
          <w:rFonts w:eastAsia="Times New Roman" w:cs="Arial"/>
        </w:rPr>
        <w:t>ssurance and accountability of practice through the setting of work targets with mediators, adherence to</w:t>
      </w:r>
      <w:r w:rsidR="00F25AB6">
        <w:rPr>
          <w:rFonts w:eastAsia="Times New Roman" w:cs="Arial"/>
        </w:rPr>
        <w:t xml:space="preserve"> the</w:t>
      </w:r>
      <w:r w:rsidR="00E6183F">
        <w:rPr>
          <w:rFonts w:eastAsia="Times New Roman" w:cs="Arial"/>
        </w:rPr>
        <w:t xml:space="preserve"> Mediation Act 2017,</w:t>
      </w:r>
      <w:r w:rsidR="00F25AB6">
        <w:rPr>
          <w:rFonts w:eastAsia="Times New Roman" w:cs="Arial"/>
        </w:rPr>
        <w:t xml:space="preserve"> Civil Legal Aid Act</w:t>
      </w:r>
      <w:r w:rsidR="00FC1104">
        <w:rPr>
          <w:rFonts w:eastAsia="Times New Roman" w:cs="Arial"/>
        </w:rPr>
        <w:t xml:space="preserve"> 1995</w:t>
      </w:r>
      <w:r w:rsidR="00F25AB6">
        <w:rPr>
          <w:rFonts w:eastAsia="Times New Roman" w:cs="Arial"/>
        </w:rPr>
        <w:t>,</w:t>
      </w:r>
      <w:r w:rsidRPr="00F9219D">
        <w:rPr>
          <w:rFonts w:eastAsia="Times New Roman" w:cs="Arial"/>
        </w:rPr>
        <w:t xml:space="preserve"> family mediation service policies and practice, regular monitoring of</w:t>
      </w:r>
      <w:r w:rsidR="008A2F03">
        <w:rPr>
          <w:rFonts w:eastAsia="Times New Roman" w:cs="Arial"/>
        </w:rPr>
        <w:t xml:space="preserve"> case files</w:t>
      </w:r>
      <w:r w:rsidR="00232D53">
        <w:rPr>
          <w:rFonts w:eastAsia="Times New Roman" w:cs="Arial"/>
        </w:rPr>
        <w:t>.</w:t>
      </w:r>
    </w:p>
    <w:p w:rsidR="00F9219D" w:rsidRPr="009A0832" w:rsidRDefault="00F9219D" w:rsidP="009A0832">
      <w:pPr>
        <w:widowControl w:val="0"/>
        <w:autoSpaceDE w:val="0"/>
        <w:autoSpaceDN w:val="0"/>
        <w:adjustRightInd w:val="0"/>
        <w:rPr>
          <w:rFonts w:eastAsia="Times New Roman" w:cs="Arial"/>
        </w:rPr>
      </w:pPr>
    </w:p>
    <w:p w:rsidR="00F9219D" w:rsidRPr="00F9219D" w:rsidRDefault="00F9219D" w:rsidP="00274492">
      <w:pPr>
        <w:pStyle w:val="ListParagraph"/>
        <w:widowControl w:val="0"/>
        <w:numPr>
          <w:ilvl w:val="0"/>
          <w:numId w:val="4"/>
        </w:numPr>
        <w:autoSpaceDE w:val="0"/>
        <w:autoSpaceDN w:val="0"/>
        <w:adjustRightInd w:val="0"/>
        <w:rPr>
          <w:rFonts w:eastAsia="Times New Roman" w:cs="Arial"/>
        </w:rPr>
      </w:pPr>
      <w:r w:rsidRPr="00F9219D">
        <w:rPr>
          <w:rFonts w:eastAsia="Times New Roman" w:cs="Arial"/>
        </w:rPr>
        <w:t>Carry a caseload of clients, with practice supervision by the Director of Family Mediation.</w:t>
      </w:r>
    </w:p>
    <w:p w:rsidR="00F9219D" w:rsidRPr="00F9219D" w:rsidRDefault="00F9219D" w:rsidP="00F9219D">
      <w:pPr>
        <w:widowControl w:val="0"/>
        <w:autoSpaceDE w:val="0"/>
        <w:autoSpaceDN w:val="0"/>
        <w:adjustRightInd w:val="0"/>
        <w:rPr>
          <w:rFonts w:eastAsia="Times New Roman" w:cs="Arial"/>
        </w:rPr>
      </w:pPr>
    </w:p>
    <w:p w:rsidR="00F9219D" w:rsidRPr="0092166B" w:rsidRDefault="00F9219D" w:rsidP="0092166B">
      <w:pPr>
        <w:pStyle w:val="ListParagraph"/>
        <w:widowControl w:val="0"/>
        <w:numPr>
          <w:ilvl w:val="0"/>
          <w:numId w:val="3"/>
        </w:numPr>
        <w:autoSpaceDE w:val="0"/>
        <w:autoSpaceDN w:val="0"/>
        <w:adjustRightInd w:val="0"/>
        <w:rPr>
          <w:rFonts w:eastAsia="Times New Roman" w:cs="Arial"/>
        </w:rPr>
      </w:pPr>
      <w:r w:rsidRPr="0092166B">
        <w:rPr>
          <w:rFonts w:eastAsia="Times New Roman" w:cs="Arial"/>
        </w:rPr>
        <w:t>Perform any other task that may be assigned by the Director of Family Mediation or the Chief Executive.</w:t>
      </w:r>
    </w:p>
    <w:p w:rsidR="002363EE" w:rsidRPr="002363EE" w:rsidRDefault="002363EE" w:rsidP="00B175BA">
      <w:pPr>
        <w:pStyle w:val="Smallheadingorange"/>
      </w:pPr>
      <w:r w:rsidRPr="000532E7">
        <w:t>Essential Entry Requirements:</w:t>
      </w:r>
    </w:p>
    <w:p w:rsidR="00F9219D" w:rsidRPr="00F9219D" w:rsidRDefault="00D65141" w:rsidP="00F9219D">
      <w:pPr>
        <w:pStyle w:val="LABBody10pt"/>
      </w:pPr>
      <w:r w:rsidRPr="00FE3E77">
        <w:t xml:space="preserve">Candidates must, on or before </w:t>
      </w:r>
      <w:r w:rsidR="00492952">
        <w:rPr>
          <w:b/>
        </w:rPr>
        <w:t>2</w:t>
      </w:r>
      <w:r w:rsidR="0064322D">
        <w:rPr>
          <w:b/>
        </w:rPr>
        <w:t>9</w:t>
      </w:r>
      <w:r w:rsidR="00F9219D" w:rsidRPr="00F9219D">
        <w:rPr>
          <w:b/>
          <w:vertAlign w:val="superscript"/>
        </w:rPr>
        <w:t>th</w:t>
      </w:r>
      <w:r w:rsidR="0031190A">
        <w:rPr>
          <w:b/>
        </w:rPr>
        <w:t xml:space="preserve"> </w:t>
      </w:r>
      <w:r w:rsidR="00F9219D">
        <w:rPr>
          <w:b/>
        </w:rPr>
        <w:t>April</w:t>
      </w:r>
      <w:r w:rsidR="0031190A">
        <w:rPr>
          <w:b/>
        </w:rPr>
        <w:t xml:space="preserve"> 2022</w:t>
      </w:r>
      <w:r w:rsidRPr="00FE3E77">
        <w:rPr>
          <w:color w:val="000000"/>
        </w:rPr>
        <w:t xml:space="preserve"> </w:t>
      </w:r>
      <w:r w:rsidRPr="00FE3E77">
        <w:t>have:</w:t>
      </w:r>
    </w:p>
    <w:p w:rsidR="00F9219D" w:rsidRPr="00F9219D" w:rsidRDefault="00F9219D" w:rsidP="00F9219D">
      <w:pPr>
        <w:pStyle w:val="LABBody10pt"/>
        <w:rPr>
          <w:color w:val="000000"/>
        </w:rPr>
      </w:pPr>
      <w:proofErr w:type="spellStart"/>
      <w:r w:rsidRPr="00F9219D">
        <w:rPr>
          <w:color w:val="000000"/>
        </w:rPr>
        <w:t>i</w:t>
      </w:r>
      <w:proofErr w:type="spellEnd"/>
      <w:r w:rsidRPr="00F9219D">
        <w:rPr>
          <w:color w:val="000000"/>
        </w:rPr>
        <w:t>)</w:t>
      </w:r>
      <w:r w:rsidRPr="00F9219D">
        <w:rPr>
          <w:color w:val="000000"/>
        </w:rPr>
        <w:tab/>
        <w:t xml:space="preserve">Possess the necessary experience, skills and competencies required to perform the role </w:t>
      </w:r>
    </w:p>
    <w:p w:rsidR="00F9219D" w:rsidRPr="00F9219D" w:rsidRDefault="00F9219D" w:rsidP="00F9219D">
      <w:pPr>
        <w:pStyle w:val="LABBody10pt"/>
        <w:rPr>
          <w:color w:val="000000"/>
        </w:rPr>
      </w:pPr>
      <w:r>
        <w:rPr>
          <w:color w:val="000000"/>
        </w:rPr>
        <w:t>AND</w:t>
      </w:r>
      <w:bookmarkStart w:id="0" w:name="_GoBack"/>
      <w:bookmarkEnd w:id="0"/>
    </w:p>
    <w:p w:rsidR="00F9219D" w:rsidRPr="00F9219D" w:rsidRDefault="00F9219D" w:rsidP="00F9219D">
      <w:pPr>
        <w:pStyle w:val="LABBody10pt"/>
        <w:rPr>
          <w:color w:val="000000"/>
        </w:rPr>
      </w:pPr>
      <w:r w:rsidRPr="00F9219D">
        <w:rPr>
          <w:color w:val="000000"/>
        </w:rPr>
        <w:t>ii)</w:t>
      </w:r>
      <w:r w:rsidRPr="00F9219D">
        <w:rPr>
          <w:color w:val="000000"/>
        </w:rPr>
        <w:tab/>
        <w:t xml:space="preserve"> Have a proven record of managerial experience; </w:t>
      </w:r>
    </w:p>
    <w:p w:rsidR="00F9219D" w:rsidRPr="00F9219D" w:rsidRDefault="00F9219D" w:rsidP="00F9219D">
      <w:pPr>
        <w:pStyle w:val="LABBody10pt"/>
        <w:rPr>
          <w:color w:val="000000"/>
        </w:rPr>
      </w:pPr>
      <w:r>
        <w:rPr>
          <w:color w:val="000000"/>
        </w:rPr>
        <w:t>AND</w:t>
      </w:r>
    </w:p>
    <w:p w:rsidR="00F9219D" w:rsidRPr="00F9219D" w:rsidRDefault="00F9219D" w:rsidP="00F9219D">
      <w:pPr>
        <w:pStyle w:val="LABBody10pt"/>
        <w:rPr>
          <w:color w:val="000000"/>
        </w:rPr>
      </w:pPr>
      <w:r w:rsidRPr="00F9219D">
        <w:rPr>
          <w:color w:val="000000"/>
        </w:rPr>
        <w:t>iii)</w:t>
      </w:r>
      <w:r w:rsidRPr="00F9219D">
        <w:rPr>
          <w:color w:val="000000"/>
        </w:rPr>
        <w:tab/>
        <w:t>A Third Level Degree (NFQ Leve</w:t>
      </w:r>
      <w:r>
        <w:rPr>
          <w:color w:val="000000"/>
        </w:rPr>
        <w:t>l 8 equivalent), or equivalent.</w:t>
      </w:r>
    </w:p>
    <w:p w:rsidR="00F9219D" w:rsidRPr="00F9219D" w:rsidRDefault="00F9219D" w:rsidP="00F9219D">
      <w:pPr>
        <w:pStyle w:val="LABBody10pt"/>
        <w:rPr>
          <w:color w:val="000000"/>
        </w:rPr>
      </w:pPr>
      <w:r>
        <w:rPr>
          <w:color w:val="000000"/>
        </w:rPr>
        <w:t xml:space="preserve">AND </w:t>
      </w:r>
    </w:p>
    <w:p w:rsidR="00815213" w:rsidRDefault="00F9219D" w:rsidP="00F9219D">
      <w:pPr>
        <w:pStyle w:val="LABBody10pt"/>
        <w:rPr>
          <w:color w:val="000000"/>
        </w:rPr>
      </w:pPr>
      <w:r w:rsidRPr="00F9219D">
        <w:rPr>
          <w:color w:val="000000"/>
        </w:rPr>
        <w:t>iv)</w:t>
      </w:r>
      <w:r w:rsidR="00C468CF">
        <w:rPr>
          <w:color w:val="000000"/>
        </w:rPr>
        <w:tab/>
      </w:r>
      <w:r w:rsidRPr="00F9219D">
        <w:rPr>
          <w:color w:val="000000"/>
        </w:rPr>
        <w:t>Certificate in Mediation; or equivalent</w:t>
      </w:r>
      <w:r w:rsidR="00DF0695">
        <w:rPr>
          <w:color w:val="000000"/>
        </w:rPr>
        <w:t>.</w:t>
      </w:r>
    </w:p>
    <w:p w:rsidR="00402201" w:rsidRDefault="00402201" w:rsidP="00F9219D">
      <w:pPr>
        <w:pStyle w:val="LABBody10pt"/>
        <w:rPr>
          <w:color w:val="000000"/>
        </w:rPr>
      </w:pPr>
      <w:r>
        <w:rPr>
          <w:color w:val="000000"/>
        </w:rPr>
        <w:t>AND</w:t>
      </w:r>
    </w:p>
    <w:p w:rsidR="00402201" w:rsidRPr="00FE3E77" w:rsidRDefault="00402201" w:rsidP="00402201">
      <w:pPr>
        <w:pStyle w:val="LABBody10pt"/>
        <w:rPr>
          <w:color w:val="000000"/>
        </w:rPr>
      </w:pPr>
      <w:r>
        <w:rPr>
          <w:color w:val="000000"/>
        </w:rPr>
        <w:t>v)</w:t>
      </w:r>
      <w:r w:rsidRPr="00402201">
        <w:rPr>
          <w:color w:val="000000"/>
        </w:rPr>
        <w:tab/>
        <w:t>1 year post-qualification practice in family mediation (separating couples) – a minimum of 100 hours per year, signed off by a qualified family mediation supervisor.</w:t>
      </w:r>
    </w:p>
    <w:p w:rsidR="00815213" w:rsidRDefault="00815213" w:rsidP="00D0056F">
      <w:pPr>
        <w:autoSpaceDE w:val="0"/>
        <w:autoSpaceDN w:val="0"/>
        <w:adjustRightInd w:val="0"/>
        <w:rPr>
          <w:rFonts w:cs="Arial"/>
          <w:color w:val="000000"/>
        </w:rPr>
      </w:pPr>
    </w:p>
    <w:p w:rsidR="00815213" w:rsidRDefault="00815213" w:rsidP="00D0056F">
      <w:pPr>
        <w:autoSpaceDE w:val="0"/>
        <w:autoSpaceDN w:val="0"/>
        <w:adjustRightInd w:val="0"/>
        <w:rPr>
          <w:rFonts w:cs="Arial"/>
          <w:color w:val="000000"/>
        </w:rPr>
      </w:pPr>
    </w:p>
    <w:p w:rsidR="002363EE" w:rsidRDefault="002363EE" w:rsidP="00B175BA">
      <w:pPr>
        <w:pStyle w:val="LABSection"/>
      </w:pPr>
      <w:r w:rsidRPr="002363EE">
        <w:t>Competencies</w:t>
      </w:r>
    </w:p>
    <w:p w:rsidR="00FE3E77" w:rsidRPr="00520B9E"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w:t>
      </w:r>
      <w:r w:rsidR="007A498F">
        <w:rPr>
          <w:lang w:val="en-GB"/>
        </w:rPr>
        <w:t xml:space="preserve"> role of Family Mediation in the Civil Legal Aid Act, 1995, </w:t>
      </w:r>
      <w:r w:rsidRPr="00520B9E">
        <w:rPr>
          <w:lang w:val="en-GB"/>
        </w:rPr>
        <w:t>understanding of the role of the Legal Aid Board and its operating environment, or the capacity to quickly acquire same</w:t>
      </w:r>
      <w:r w:rsidR="00DF0695">
        <w:rPr>
          <w:lang w:val="en-GB"/>
        </w:rPr>
        <w:t>.</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C6E5E9"/>
          </w:tcPr>
          <w:p w:rsidR="007A498F" w:rsidRPr="007A498F" w:rsidRDefault="007A498F" w:rsidP="007A498F">
            <w:pPr>
              <w:spacing w:after="120" w:line="276" w:lineRule="auto"/>
              <w:jc w:val="center"/>
              <w:rPr>
                <w:rFonts w:eastAsia="ヒラギノ角ゴ Pro W3" w:cs="Arial"/>
                <w:b/>
                <w:smallCaps/>
                <w:sz w:val="22"/>
                <w:szCs w:val="22"/>
                <w:lang w:val="en-GB"/>
              </w:rPr>
            </w:pPr>
            <w:r>
              <w:rPr>
                <w:rFonts w:eastAsia="ヒラギノ角ゴ Pro W3" w:cs="Arial"/>
                <w:b/>
                <w:smallCaps/>
                <w:sz w:val="22"/>
                <w:szCs w:val="22"/>
                <w:lang w:val="en-GB"/>
              </w:rPr>
              <w:t>Managing Mediator competencies</w:t>
            </w: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C6E5E9"/>
            <w:vAlign w:val="center"/>
          </w:tcPr>
          <w:p w:rsidR="007A498F" w:rsidRPr="007A498F" w:rsidRDefault="007A498F" w:rsidP="007A498F">
            <w:pPr>
              <w:spacing w:after="120" w:line="276" w:lineRule="auto"/>
              <w:rPr>
                <w:rFonts w:eastAsia="ヒラギノ角ゴ Pro W3" w:cs="Arial"/>
                <w:b/>
                <w:color w:val="000000"/>
                <w:lang w:val="en-GB"/>
              </w:rPr>
            </w:pPr>
            <w:r w:rsidRPr="007A498F">
              <w:rPr>
                <w:rFonts w:eastAsia="ヒラギノ角ゴ Pro W3" w:cs="Arial"/>
                <w:b/>
                <w:color w:val="000000"/>
                <w:lang w:val="en-GB"/>
              </w:rPr>
              <w:t>Team Leadership</w:t>
            </w: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auto"/>
          </w:tcPr>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Works with the team to facilitate high performance, developing clear and realistic objectives and addressing and performance issues if they arise</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Provides clear information and advice as to what is required of the team</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Strives to develop and  implement new ways of working effectively to meet objectives</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Leads the team by example, coaching and supporting individuals as required</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Places high importance on staff development, training and maximising the skills and capacity of the team</w:t>
            </w:r>
          </w:p>
          <w:p w:rsidR="007A498F" w:rsidRDefault="007A498F" w:rsidP="00C468CF">
            <w:pPr>
              <w:numPr>
                <w:ilvl w:val="0"/>
                <w:numId w:val="1"/>
              </w:numPr>
              <w:spacing w:after="120"/>
              <w:rPr>
                <w:rFonts w:eastAsia="ヒラギノ角ゴ Pro W3" w:cs="Arial"/>
                <w:lang w:val="en-GB"/>
              </w:rPr>
            </w:pPr>
            <w:r w:rsidRPr="007A498F">
              <w:rPr>
                <w:rFonts w:eastAsia="ヒラギノ角ゴ Pro W3" w:cs="Arial"/>
                <w:lang w:val="en-GB"/>
              </w:rPr>
              <w:t>Is flexible and willing to adapt, positively contributing to the implementation of change</w:t>
            </w:r>
          </w:p>
          <w:p w:rsidR="00BF7FF9" w:rsidRPr="00C468CF" w:rsidRDefault="00BF7FF9" w:rsidP="00BF7FF9">
            <w:pPr>
              <w:spacing w:after="120"/>
              <w:ind w:left="284"/>
              <w:rPr>
                <w:rFonts w:eastAsia="ヒラギノ角ゴ Pro W3" w:cs="Arial"/>
                <w:lang w:val="en-GB"/>
              </w:rPr>
            </w:pPr>
          </w:p>
        </w:tc>
      </w:tr>
      <w:tr w:rsidR="00C468CF" w:rsidRPr="007A498F" w:rsidTr="00C468CF">
        <w:tc>
          <w:tcPr>
            <w:tcW w:w="5000"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C468CF" w:rsidRPr="007A498F" w:rsidRDefault="00C468CF" w:rsidP="00C468CF">
            <w:pPr>
              <w:spacing w:after="120"/>
              <w:rPr>
                <w:rFonts w:eastAsia="ヒラギノ角ゴ Pro W3" w:cs="Arial"/>
                <w:lang w:val="en-GB"/>
              </w:rPr>
            </w:pPr>
            <w:r w:rsidRPr="00C468CF">
              <w:rPr>
                <w:rFonts w:eastAsia="Times New Roman" w:cs="Arial"/>
                <w:b/>
                <w:bCs/>
                <w:lang w:eastAsia="en-US"/>
              </w:rPr>
              <w:t>Professional knowledge  &amp; expertise</w:t>
            </w:r>
          </w:p>
        </w:tc>
      </w:tr>
      <w:tr w:rsidR="00232D53"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auto"/>
          </w:tcPr>
          <w:p w:rsidR="00232D53" w:rsidRPr="00762B77" w:rsidRDefault="00232D53" w:rsidP="00232D53">
            <w:pPr>
              <w:pStyle w:val="LABBullets"/>
              <w:rPr>
                <w:rFonts w:eastAsia="ヒラギノ角ゴ Pro W3"/>
                <w:lang w:eastAsia="en-US"/>
              </w:rPr>
            </w:pPr>
            <w:r w:rsidRPr="00762B77">
              <w:rPr>
                <w:rFonts w:eastAsia="ヒラギノ角ゴ Pro W3"/>
                <w:lang w:eastAsia="en-US"/>
              </w:rPr>
              <w:t xml:space="preserve">Has an excellent understanding </w:t>
            </w:r>
            <w:r>
              <w:rPr>
                <w:rFonts w:eastAsia="ヒラギノ角ゴ Pro W3"/>
                <w:lang w:eastAsia="en-US"/>
              </w:rPr>
              <w:t>of mediation in Ireland</w:t>
            </w:r>
            <w:r w:rsidR="00C468CF">
              <w:rPr>
                <w:rFonts w:eastAsia="ヒラギノ角ゴ Pro W3"/>
                <w:lang w:eastAsia="en-US"/>
              </w:rPr>
              <w:t>, the Mediation Act 2017</w:t>
            </w:r>
            <w:r>
              <w:rPr>
                <w:rFonts w:eastAsia="ヒラギノ角ゴ Pro W3"/>
                <w:lang w:eastAsia="en-US"/>
              </w:rPr>
              <w:t xml:space="preserve"> and the</w:t>
            </w:r>
            <w:r w:rsidRPr="00762B77">
              <w:rPr>
                <w:rFonts w:eastAsia="ヒラギノ角ゴ Pro W3"/>
                <w:lang w:eastAsia="en-US"/>
              </w:rPr>
              <w:t xml:space="preserve"> services provided by the Board</w:t>
            </w:r>
            <w:r w:rsidR="00D114E2">
              <w:rPr>
                <w:rFonts w:eastAsia="ヒラギノ角ゴ Pro W3"/>
                <w:lang w:eastAsia="en-US"/>
              </w:rPr>
              <w:t xml:space="preserve"> under its statutory remit in relation to mediation</w:t>
            </w:r>
          </w:p>
          <w:p w:rsidR="00232D53" w:rsidRPr="00C468CF" w:rsidRDefault="00232D53" w:rsidP="00232D53">
            <w:pPr>
              <w:pStyle w:val="LABBullets"/>
              <w:rPr>
                <w:rFonts w:eastAsia="ヒラギノ角ゴ Pro W3"/>
                <w:lang w:eastAsia="en-US"/>
              </w:rPr>
            </w:pPr>
            <w:r w:rsidRPr="00762B77">
              <w:rPr>
                <w:lang w:eastAsia="en-US"/>
              </w:rPr>
              <w:t>Takes a lead role in the provision of an approp</w:t>
            </w:r>
            <w:r>
              <w:rPr>
                <w:lang w:eastAsia="en-US"/>
              </w:rPr>
              <w:t>riate, timely and professional</w:t>
            </w:r>
            <w:r w:rsidRPr="00762B77">
              <w:rPr>
                <w:lang w:eastAsia="en-US"/>
              </w:rPr>
              <w:t xml:space="preserve"> service to the public covered by the governing legislation and in accordance with the policies / parameters set by the Board</w:t>
            </w:r>
          </w:p>
          <w:p w:rsidR="00C468CF" w:rsidRPr="00C468CF" w:rsidRDefault="00C468CF" w:rsidP="00C468CF">
            <w:pPr>
              <w:pStyle w:val="LABBullets"/>
              <w:rPr>
                <w:rFonts w:eastAsia="ヒラギノ角ゴ Pro W3"/>
                <w:lang w:eastAsia="en-US"/>
              </w:rPr>
            </w:pPr>
            <w:r w:rsidRPr="00C468CF">
              <w:rPr>
                <w:rFonts w:eastAsia="ヒラギノ角ゴ Pro W3"/>
                <w:lang w:eastAsia="en-US"/>
              </w:rPr>
              <w:t>Understanding of dispute resolution mechanisms and the role of the mediator in relation to same</w:t>
            </w:r>
          </w:p>
          <w:p w:rsidR="00232D53" w:rsidRPr="00BF7FF9" w:rsidRDefault="00232D53" w:rsidP="00C468CF">
            <w:pPr>
              <w:pStyle w:val="LABBullets"/>
              <w:rPr>
                <w:rFonts w:eastAsia="ヒラギノ角ゴ Pro W3"/>
                <w:lang w:val="en-GB"/>
              </w:rPr>
            </w:pPr>
            <w:r w:rsidRPr="00762B77">
              <w:rPr>
                <w:rFonts w:eastAsia="ヒラギノ角ゴ Pro W3"/>
                <w:lang w:eastAsia="en-US"/>
              </w:rPr>
              <w:t xml:space="preserve">Actively manages the caseloads of staff and </w:t>
            </w:r>
            <w:r w:rsidRPr="00762B77">
              <w:t>progress being made in relation to cases handled so as to be in a position to ensure a quality and timely service to clients</w:t>
            </w:r>
          </w:p>
          <w:p w:rsidR="00BF7FF9" w:rsidRPr="007A498F" w:rsidRDefault="00BF7FF9" w:rsidP="00BF7FF9">
            <w:pPr>
              <w:pStyle w:val="LABBullets"/>
              <w:numPr>
                <w:ilvl w:val="0"/>
                <w:numId w:val="0"/>
              </w:numPr>
              <w:ind w:left="284"/>
              <w:rPr>
                <w:rFonts w:eastAsia="ヒラギノ角ゴ Pro W3"/>
                <w:lang w:val="en-GB"/>
              </w:rPr>
            </w:pP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C6E5E9"/>
          </w:tcPr>
          <w:p w:rsidR="007A498F" w:rsidRPr="007A498F" w:rsidRDefault="007A498F" w:rsidP="007A498F">
            <w:pPr>
              <w:spacing w:after="120" w:line="276" w:lineRule="auto"/>
              <w:rPr>
                <w:rFonts w:eastAsia="ヒラギノ角ゴ Pro W3" w:cs="Arial"/>
                <w:b/>
                <w:color w:val="000000"/>
                <w:lang w:val="en-GB"/>
              </w:rPr>
            </w:pPr>
            <w:r w:rsidRPr="007A498F">
              <w:rPr>
                <w:rFonts w:eastAsia="ヒラギノ角ゴ Pro W3" w:cs="Arial"/>
                <w:b/>
                <w:color w:val="000000"/>
                <w:lang w:val="en-GB"/>
              </w:rPr>
              <w:t>Analysis &amp; Decision Making</w:t>
            </w: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auto"/>
          </w:tcPr>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Gathers and analyses information from relevant sources, weighing up a range of critical factors</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Takes account of any broader issues and related implications when making decisions</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Uses previous knowledge and experience in order to guide decisions</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Makes sound decisions with a well reasoned rationale and stands by these</w:t>
            </w:r>
          </w:p>
          <w:p w:rsidR="007A498F" w:rsidRDefault="007A498F" w:rsidP="00C468CF">
            <w:pPr>
              <w:numPr>
                <w:ilvl w:val="0"/>
                <w:numId w:val="1"/>
              </w:numPr>
              <w:spacing w:after="120"/>
              <w:rPr>
                <w:rFonts w:eastAsia="ヒラギノ角ゴ Pro W3" w:cs="Arial"/>
                <w:lang w:val="en-GB"/>
              </w:rPr>
            </w:pPr>
            <w:r w:rsidRPr="007A498F">
              <w:rPr>
                <w:rFonts w:eastAsia="ヒラギノ角ゴ Pro W3" w:cs="Arial"/>
                <w:lang w:val="en-GB"/>
              </w:rPr>
              <w:t>Puts forward solutions to address problems</w:t>
            </w:r>
          </w:p>
          <w:p w:rsidR="00BF7FF9" w:rsidRPr="00C468CF" w:rsidRDefault="00BF7FF9" w:rsidP="00BF7FF9">
            <w:pPr>
              <w:spacing w:after="120"/>
              <w:ind w:left="284"/>
              <w:rPr>
                <w:rFonts w:eastAsia="ヒラギノ角ゴ Pro W3" w:cs="Arial"/>
                <w:lang w:val="en-GB"/>
              </w:rPr>
            </w:pP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C6E5E9"/>
          </w:tcPr>
          <w:p w:rsidR="007A498F" w:rsidRPr="007A498F" w:rsidRDefault="007A498F" w:rsidP="007A498F">
            <w:pPr>
              <w:spacing w:after="120" w:line="276" w:lineRule="auto"/>
              <w:rPr>
                <w:rFonts w:eastAsia="Times New Roman" w:cs="Arial"/>
                <w:b/>
              </w:rPr>
            </w:pPr>
            <w:r w:rsidRPr="007A498F">
              <w:rPr>
                <w:rFonts w:eastAsia="ヒラギノ角ゴ Pro W3" w:cs="Arial"/>
                <w:b/>
                <w:color w:val="000000"/>
                <w:lang w:val="en-GB"/>
              </w:rPr>
              <w:t>Management &amp; Delivery of Results</w:t>
            </w: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auto"/>
          </w:tcPr>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 xml:space="preserve">Takes responsibility and is accountable for the delivery of agreed objectives </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Successfully manages a range of different projects and work activities at the same time</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 xml:space="preserve">Structures and organises their own and others work effectively </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 xml:space="preserve">Is logical and pragmatic in approach, delivering the best possible results with the resources </w:t>
            </w:r>
            <w:r w:rsidRPr="007A498F">
              <w:rPr>
                <w:rFonts w:eastAsia="ヒラギノ角ゴ Pro W3" w:cs="Arial"/>
                <w:lang w:val="en-GB"/>
              </w:rPr>
              <w:lastRenderedPageBreak/>
              <w:t>available</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Delegates work effectively, providing clear information and evidence as to what is required</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Proactively identifies areas for improvement and develops practical suggestions for their implementation</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Demonstrates enthusiasm for new developments/changing work practices and strives to implement these changes effectively</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 xml:space="preserve">Applies appropriate systems/processes to enable quality checking of all </w:t>
            </w:r>
            <w:r w:rsidR="00274492" w:rsidRPr="007A498F">
              <w:rPr>
                <w:rFonts w:eastAsia="ヒラギノ角ゴ Pro W3" w:cs="Arial"/>
                <w:lang w:val="en-GB"/>
              </w:rPr>
              <w:t>activities</w:t>
            </w:r>
            <w:r w:rsidRPr="007A498F">
              <w:rPr>
                <w:rFonts w:eastAsia="ヒラギノ角ゴ Pro W3" w:cs="Arial"/>
                <w:lang w:val="en-GB"/>
              </w:rPr>
              <w:t xml:space="preserve"> and outputs</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Practises and promotes a strong focus on delivering a quality customer service for internal and external customers</w:t>
            </w:r>
          </w:p>
          <w:p w:rsidR="007A498F" w:rsidRPr="007A498F" w:rsidRDefault="007A498F" w:rsidP="007A498F">
            <w:pPr>
              <w:spacing w:after="120"/>
              <w:ind w:left="284"/>
              <w:rPr>
                <w:rFonts w:eastAsia="ヒラギノ角ゴ Pro W3" w:cs="Arial"/>
                <w:lang w:val="en-GB"/>
              </w:rPr>
            </w:pP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C6E5E9"/>
          </w:tcPr>
          <w:p w:rsidR="007A498F" w:rsidRPr="007A498F" w:rsidRDefault="007A498F" w:rsidP="007A498F">
            <w:pPr>
              <w:spacing w:after="120" w:line="276" w:lineRule="auto"/>
              <w:rPr>
                <w:rFonts w:eastAsia="Times New Roman" w:cs="Arial"/>
                <w:b/>
              </w:rPr>
            </w:pPr>
            <w:r w:rsidRPr="007A498F">
              <w:rPr>
                <w:rFonts w:eastAsia="ヒラギノ角ゴ Pro W3" w:cs="Arial"/>
                <w:b/>
                <w:color w:val="000000"/>
                <w:lang w:val="en-GB"/>
              </w:rPr>
              <w:lastRenderedPageBreak/>
              <w:t>Interpersonal &amp; Communication Skills</w:t>
            </w: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auto"/>
          </w:tcPr>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Builds and maintains contact with colleagues and other stakeholders to assist in performing role</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Acts as an effective link between staff and senior management</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 xml:space="preserve">Encourages open and constructive discussions around work issues </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Projects conviction, gaining buy-in by outlining relevant information and selling the benefits</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Treats others with diplomacy, tact, courtesy and respect , even in challenging circumstances</w:t>
            </w:r>
          </w:p>
          <w:p w:rsidR="0072700F" w:rsidRDefault="007A498F" w:rsidP="00C468CF">
            <w:pPr>
              <w:pStyle w:val="LABBullets"/>
              <w:rPr>
                <w:rFonts w:eastAsia="ヒラギノ角ゴ Pro W3"/>
                <w:lang w:val="en-GB"/>
              </w:rPr>
            </w:pPr>
            <w:r w:rsidRPr="007A498F">
              <w:rPr>
                <w:rFonts w:eastAsia="ヒラギノ角ゴ Pro W3"/>
                <w:lang w:val="en-GB"/>
              </w:rPr>
              <w:t>Presents information clearly, concisely and confidently when speaking and in writing</w:t>
            </w:r>
          </w:p>
          <w:p w:rsidR="00BF7FF9" w:rsidRPr="0072700F" w:rsidRDefault="00BF7FF9" w:rsidP="00BF7FF9">
            <w:pPr>
              <w:pStyle w:val="LABBullets"/>
              <w:numPr>
                <w:ilvl w:val="0"/>
                <w:numId w:val="0"/>
              </w:numPr>
              <w:ind w:left="284"/>
              <w:rPr>
                <w:rFonts w:eastAsia="ヒラギノ角ゴ Pro W3"/>
                <w:lang w:val="en-GB"/>
              </w:rPr>
            </w:pP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C6E5E9"/>
          </w:tcPr>
          <w:p w:rsidR="007A498F" w:rsidRPr="007A498F" w:rsidRDefault="007A498F" w:rsidP="007A498F">
            <w:pPr>
              <w:spacing w:after="120" w:line="276" w:lineRule="auto"/>
              <w:rPr>
                <w:rFonts w:eastAsia="ヒラギノ角ゴ Pro W3" w:cs="Arial"/>
                <w:b/>
                <w:color w:val="000000"/>
                <w:lang w:val="en-GB"/>
              </w:rPr>
            </w:pPr>
            <w:r w:rsidRPr="007A498F">
              <w:rPr>
                <w:rFonts w:eastAsia="ヒラギノ角ゴ Pro W3" w:cs="Arial"/>
                <w:b/>
                <w:color w:val="000000"/>
                <w:lang w:val="en-GB"/>
              </w:rPr>
              <w:t>Drive and Commitment to Public Service Values</w:t>
            </w:r>
          </w:p>
        </w:tc>
      </w:tr>
      <w:tr w:rsidR="007A498F" w:rsidRPr="007A498F" w:rsidTr="007A498F">
        <w:tc>
          <w:tcPr>
            <w:tcW w:w="5000" w:type="pct"/>
            <w:tcBorders>
              <w:top w:val="single" w:sz="4" w:space="0" w:color="007284"/>
              <w:left w:val="single" w:sz="4" w:space="0" w:color="007284"/>
              <w:bottom w:val="single" w:sz="4" w:space="0" w:color="007284"/>
              <w:right w:val="single" w:sz="4" w:space="0" w:color="007284"/>
            </w:tcBorders>
            <w:shd w:val="clear" w:color="auto" w:fill="auto"/>
          </w:tcPr>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Strives to perform at a high level, investing significant energy to achieve agreed objectives</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Demonstrates resilience in the face of challenging circumstances and high demands</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Is personally trustworthy and can be relied upon</w:t>
            </w:r>
          </w:p>
          <w:p w:rsidR="007A498F" w:rsidRP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Ensures that customers are at the heart of all services provided</w:t>
            </w:r>
          </w:p>
          <w:p w:rsidR="007A498F" w:rsidRDefault="007A498F" w:rsidP="00274492">
            <w:pPr>
              <w:numPr>
                <w:ilvl w:val="0"/>
                <w:numId w:val="1"/>
              </w:numPr>
              <w:spacing w:after="120"/>
              <w:rPr>
                <w:rFonts w:eastAsia="ヒラギノ角ゴ Pro W3" w:cs="Arial"/>
                <w:lang w:val="en-GB"/>
              </w:rPr>
            </w:pPr>
            <w:r w:rsidRPr="007A498F">
              <w:rPr>
                <w:rFonts w:eastAsia="ヒラギノ角ゴ Pro W3" w:cs="Arial"/>
                <w:lang w:val="en-GB"/>
              </w:rPr>
              <w:t>Upholds high standards of honesty, ethics and integrity</w:t>
            </w:r>
          </w:p>
          <w:p w:rsidR="00BF7FF9" w:rsidRPr="007A498F" w:rsidRDefault="00BF7FF9" w:rsidP="00BF7FF9">
            <w:pPr>
              <w:spacing w:after="120"/>
              <w:ind w:left="284"/>
              <w:rPr>
                <w:rFonts w:eastAsia="ヒラギノ角ゴ Pro W3" w:cs="Arial"/>
                <w:lang w:val="en-GB"/>
              </w:rPr>
            </w:pPr>
          </w:p>
        </w:tc>
      </w:tr>
    </w:tbl>
    <w:p w:rsidR="00815213" w:rsidRPr="00A56856" w:rsidRDefault="00815213" w:rsidP="00815213">
      <w:pPr>
        <w:pStyle w:val="ListParagraph"/>
        <w:tabs>
          <w:tab w:val="left" w:pos="1361"/>
        </w:tabs>
        <w:autoSpaceDE w:val="0"/>
        <w:autoSpaceDN w:val="0"/>
        <w:adjustRightInd w:val="0"/>
        <w:spacing w:after="240"/>
        <w:ind w:left="0"/>
        <w:rPr>
          <w:rFonts w:cs="Arial"/>
          <w:b/>
          <w:color w:val="000000"/>
        </w:rPr>
      </w:pPr>
    </w:p>
    <w:p w:rsidR="00815213" w:rsidRPr="00861966" w:rsidRDefault="00815213" w:rsidP="00815213">
      <w:pPr>
        <w:pStyle w:val="LABBullets"/>
        <w:numPr>
          <w:ilvl w:val="0"/>
          <w:numId w:val="0"/>
        </w:numPr>
        <w:ind w:left="284" w:hanging="284"/>
        <w:rPr>
          <w:color w:val="000000"/>
        </w:rPr>
      </w:pPr>
    </w:p>
    <w:p w:rsidR="002363EE" w:rsidRPr="000532E7" w:rsidRDefault="002363EE" w:rsidP="00861966">
      <w:pPr>
        <w:pStyle w:val="LABBullets"/>
        <w:numPr>
          <w:ilvl w:val="0"/>
          <w:numId w:val="0"/>
        </w:numPr>
        <w:rPr>
          <w:lang w:eastAsia="en-US"/>
        </w:rPr>
      </w:pPr>
    </w:p>
    <w:p w:rsidR="00815213" w:rsidRDefault="00815213">
      <w:pPr>
        <w:spacing w:after="200" w:line="276" w:lineRule="auto"/>
        <w:rPr>
          <w:rFonts w:cs="Arial"/>
          <w:b/>
          <w:color w:val="000000"/>
          <w:highlight w:val="yellow"/>
        </w:rPr>
      </w:pPr>
      <w:r>
        <w:rPr>
          <w:rFonts w:cs="Arial"/>
          <w:b/>
          <w:color w:val="000000"/>
          <w:highlight w:val="yellow"/>
        </w:rPr>
        <w:br w:type="page"/>
      </w:r>
    </w:p>
    <w:p w:rsidR="002363EE" w:rsidRPr="00395D94" w:rsidRDefault="00B175BA" w:rsidP="00395D94">
      <w:pPr>
        <w:pStyle w:val="LABSection"/>
      </w:pPr>
      <w:r>
        <w:lastRenderedPageBreak/>
        <w:t>General Matters</w:t>
      </w:r>
    </w:p>
    <w:p w:rsidR="002363EE" w:rsidRPr="000532E7" w:rsidRDefault="002363EE" w:rsidP="00B175BA">
      <w:pPr>
        <w:pStyle w:val="Smallheadingorange"/>
      </w:pPr>
      <w:r w:rsidRPr="000532E7">
        <w:t>Eligibility to compete</w:t>
      </w:r>
    </w:p>
    <w:p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rsidR="002F20D3" w:rsidRPr="002F20D3" w:rsidRDefault="00962AA3" w:rsidP="002F20D3">
      <w:pPr>
        <w:pStyle w:val="LABBullets"/>
        <w:numPr>
          <w:ilvl w:val="0"/>
          <w:numId w:val="0"/>
        </w:numPr>
        <w:ind w:left="284"/>
      </w:pPr>
      <w:r w:rsidRPr="00962AA3">
        <w:rPr>
          <w:rFonts w:eastAsia="Calibri"/>
        </w:rPr>
        <w:t>Candidates must, by the date of any job offer, be:</w:t>
      </w:r>
    </w:p>
    <w:p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4 visa</w:t>
      </w:r>
      <w:r w:rsidR="00FC1104">
        <w:rPr>
          <w:rFonts w:eastAsia="Calibri"/>
        </w:rPr>
        <w:t>;</w:t>
      </w:r>
      <w:r w:rsidRPr="00D81F31">
        <w:rPr>
          <w:rFonts w:eastAsia="Calibri"/>
        </w:rPr>
        <w:t xml:space="preserve"> </w:t>
      </w:r>
      <w:r w:rsidRPr="00D81F31">
        <w:rPr>
          <w:rFonts w:eastAsia="Calibri"/>
          <w:bCs/>
        </w:rPr>
        <w:t>or</w:t>
      </w:r>
    </w:p>
    <w:p w:rsidR="00962AA3" w:rsidRPr="00274492"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FC1104">
        <w:rPr>
          <w:rFonts w:eastAsia="Calibri"/>
        </w:rPr>
        <w:t>;</w:t>
      </w:r>
      <w:r w:rsidR="00274492">
        <w:rPr>
          <w:rFonts w:eastAsia="Calibri"/>
        </w:rPr>
        <w:t xml:space="preserve"> or</w:t>
      </w:r>
    </w:p>
    <w:p w:rsidR="00274492" w:rsidRPr="00D81F31" w:rsidRDefault="00274492" w:rsidP="00274492">
      <w:pPr>
        <w:pStyle w:val="LABBullets"/>
      </w:pPr>
      <w:r w:rsidRPr="00274492">
        <w:t xml:space="preserve">A citizen of the United Kingdom of Great Britain and Northern Ireland. </w:t>
      </w:r>
    </w:p>
    <w:p w:rsidR="002363EE" w:rsidRPr="000532E7" w:rsidRDefault="002363EE" w:rsidP="00B175BA">
      <w:pPr>
        <w:pStyle w:val="Smallheadingorange"/>
      </w:pPr>
      <w:r w:rsidRPr="000532E7">
        <w:t>Incentivised Scheme for Early Retirement (ISER</w:t>
      </w:r>
      <w:r w:rsidR="002F20D3">
        <w:rPr>
          <w:iCs/>
        </w:rPr>
        <w:t>)</w:t>
      </w:r>
    </w:p>
    <w:p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2363EE" w:rsidRPr="000532E7" w:rsidRDefault="002363EE" w:rsidP="00B175BA">
      <w:pPr>
        <w:pStyle w:val="Smallheadingorange"/>
        <w:rPr>
          <w:iCs/>
        </w:rPr>
      </w:pPr>
      <w:r w:rsidRPr="000532E7">
        <w:t>Department of Health</w:t>
      </w:r>
      <w:r w:rsidR="002F20D3">
        <w:t xml:space="preserve"> and Children Circular (7/2010)</w:t>
      </w:r>
    </w:p>
    <w:p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rsidR="002363EE" w:rsidRPr="000532E7" w:rsidRDefault="002363EE" w:rsidP="00B175BA">
      <w:pPr>
        <w:pStyle w:val="Smallheadingorange"/>
        <w:rPr>
          <w:lang w:val="en-GB"/>
        </w:rPr>
      </w:pPr>
      <w:r w:rsidRPr="00395D94">
        <w:t>Declaration</w:t>
      </w:r>
    </w:p>
    <w:p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973F10" w:rsidRDefault="00973F10" w:rsidP="00395D94">
      <w:pPr>
        <w:pStyle w:val="LABSection"/>
      </w:pPr>
    </w:p>
    <w:p w:rsidR="00973F10" w:rsidRDefault="00973F10">
      <w:pPr>
        <w:spacing w:after="200" w:line="276" w:lineRule="auto"/>
        <w:rPr>
          <w:rFonts w:eastAsia="Times New Roman" w:cs="Arial"/>
          <w:b/>
          <w:bCs/>
          <w:color w:val="007284"/>
          <w:sz w:val="44"/>
          <w:szCs w:val="36"/>
        </w:rPr>
      </w:pPr>
      <w:r>
        <w:br w:type="page"/>
      </w:r>
    </w:p>
    <w:p w:rsidR="002363EE" w:rsidRPr="00285E97" w:rsidRDefault="002363EE" w:rsidP="00395D94">
      <w:pPr>
        <w:pStyle w:val="LABSection"/>
      </w:pPr>
      <w:r w:rsidRPr="00285E97">
        <w:lastRenderedPageBreak/>
        <w:t>Principal Conditions of Service</w:t>
      </w:r>
    </w:p>
    <w:p w:rsidR="002363EE" w:rsidRPr="00D81F31" w:rsidRDefault="002363EE" w:rsidP="00B175BA">
      <w:pPr>
        <w:pStyle w:val="Smallheadingorange"/>
        <w:rPr>
          <w:sz w:val="20"/>
          <w:szCs w:val="20"/>
        </w:rPr>
      </w:pPr>
      <w:r w:rsidRPr="00285E97">
        <w:t>General</w:t>
      </w:r>
    </w:p>
    <w:p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rsidR="0048331C" w:rsidRPr="0048331C" w:rsidRDefault="00220812" w:rsidP="0048331C">
      <w:pPr>
        <w:pStyle w:val="LABBullets"/>
        <w:rPr>
          <w:rFonts w:eastAsia="Calibri"/>
          <w:color w:val="000000"/>
        </w:rPr>
      </w:pPr>
      <w:r w:rsidRPr="0048331C">
        <w:rPr>
          <w:rFonts w:eastAsia="Calibri"/>
        </w:rPr>
        <w:t>has been satisfactory in general conduct; and</w:t>
      </w:r>
    </w:p>
    <w:p w:rsidR="002F20D3" w:rsidRDefault="00220812" w:rsidP="002F20D3">
      <w:pPr>
        <w:pStyle w:val="LABBullets"/>
      </w:pPr>
      <w:r w:rsidRPr="002F20D3">
        <w:rPr>
          <w:rFonts w:eastAsia="Calibri"/>
        </w:rPr>
        <w:t>is suitable from the point of view of health with particular regard to sick leave.</w:t>
      </w:r>
    </w:p>
    <w:p w:rsidR="002F20D3" w:rsidRDefault="002F20D3" w:rsidP="002F20D3">
      <w:pPr>
        <w:pStyle w:val="LABBullets"/>
        <w:numPr>
          <w:ilvl w:val="0"/>
          <w:numId w:val="0"/>
        </w:numPr>
        <w:rPr>
          <w:rStyle w:val="fontstyle01"/>
          <w:rFonts w:eastAsia="Calibri"/>
          <w:sz w:val="20"/>
          <w:szCs w:val="20"/>
        </w:rPr>
      </w:pPr>
    </w:p>
    <w:p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rsidR="002363EE" w:rsidRPr="00395D94" w:rsidRDefault="002363EE" w:rsidP="00B175BA">
      <w:pPr>
        <w:pStyle w:val="Smallheadingorange"/>
      </w:pPr>
      <w:r w:rsidRPr="00395D94">
        <w:t>Pay</w:t>
      </w:r>
    </w:p>
    <w:p w:rsidR="00B40311" w:rsidRDefault="007A498F" w:rsidP="000A1875">
      <w:pPr>
        <w:jc w:val="both"/>
        <w:rPr>
          <w:rFonts w:eastAsia="Times New Roman" w:cs="Arial"/>
          <w:b/>
          <w:lang w:eastAsia="en-US"/>
        </w:rPr>
      </w:pPr>
      <w:r>
        <w:rPr>
          <w:rFonts w:eastAsia="Times New Roman" w:cs="Arial"/>
          <w:b/>
          <w:lang w:eastAsia="en-US"/>
        </w:rPr>
        <w:t>Managing Mediator Scale</w:t>
      </w:r>
      <w:r w:rsidR="000A1875" w:rsidRPr="004369C7">
        <w:rPr>
          <w:rFonts w:eastAsia="Times New Roman" w:cs="Arial"/>
          <w:b/>
          <w:lang w:eastAsia="en-US"/>
        </w:rPr>
        <w:t xml:space="preserve"> – from 1</w:t>
      </w:r>
      <w:r w:rsidR="000A1875" w:rsidRPr="004369C7">
        <w:rPr>
          <w:rFonts w:eastAsia="Times New Roman" w:cs="Arial"/>
          <w:b/>
          <w:vertAlign w:val="superscript"/>
          <w:lang w:eastAsia="en-US"/>
        </w:rPr>
        <w:t>st</w:t>
      </w:r>
      <w:r w:rsidR="004369C7">
        <w:rPr>
          <w:rFonts w:eastAsia="Times New Roman" w:cs="Arial"/>
          <w:b/>
          <w:lang w:eastAsia="en-US"/>
        </w:rPr>
        <w:t xml:space="preserve"> </w:t>
      </w:r>
      <w:r w:rsidR="0071366C">
        <w:rPr>
          <w:rFonts w:eastAsia="Times New Roman" w:cs="Arial"/>
          <w:b/>
          <w:lang w:eastAsia="en-US"/>
        </w:rPr>
        <w:t>February 2022</w:t>
      </w:r>
    </w:p>
    <w:p w:rsidR="002F20D3" w:rsidRPr="00D81F31" w:rsidRDefault="002F20D3" w:rsidP="000A1875">
      <w:pPr>
        <w:jc w:val="both"/>
        <w:rPr>
          <w:rFonts w:eastAsia="Times New Roman" w:cs="Arial"/>
          <w:b/>
          <w:lang w:eastAsia="en-US"/>
        </w:rPr>
      </w:pPr>
    </w:p>
    <w:p w:rsidR="008522C9" w:rsidRDefault="008522C9" w:rsidP="008522C9">
      <w:pPr>
        <w:rPr>
          <w:rFonts w:cs="Arial"/>
        </w:rPr>
      </w:pPr>
      <w:r w:rsidRPr="00745421">
        <w:rPr>
          <w:rFonts w:cs="Arial"/>
        </w:rPr>
        <w:t>This rate will apply where the appointee is newly recruited to the Civil Service and is making a per</w:t>
      </w:r>
      <w:r w:rsidR="007A498F">
        <w:rPr>
          <w:rFonts w:cs="Arial"/>
        </w:rPr>
        <w:t xml:space="preserve">sonal pension contribution and is equivalent to the </w:t>
      </w:r>
      <w:r w:rsidR="007A498F">
        <w:rPr>
          <w:rFonts w:eastAsia="Times New Roman" w:cs="Arial"/>
          <w:lang w:eastAsia="en-US"/>
        </w:rPr>
        <w:t xml:space="preserve">Engineer Grade </w:t>
      </w:r>
      <w:r w:rsidR="007A498F" w:rsidRPr="000722EA">
        <w:rPr>
          <w:rFonts w:eastAsia="Times New Roman" w:cs="Arial"/>
          <w:lang w:eastAsia="en-US"/>
        </w:rPr>
        <w:t>II Civil PPC Salary Scale</w:t>
      </w:r>
    </w:p>
    <w:p w:rsidR="0071366C" w:rsidRDefault="0071366C" w:rsidP="008522C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792"/>
        <w:gridCol w:w="792"/>
        <w:gridCol w:w="792"/>
        <w:gridCol w:w="792"/>
        <w:gridCol w:w="792"/>
        <w:gridCol w:w="792"/>
        <w:gridCol w:w="792"/>
        <w:gridCol w:w="792"/>
        <w:gridCol w:w="781"/>
        <w:gridCol w:w="30"/>
      </w:tblGrid>
      <w:tr w:rsidR="007A498F" w:rsidRPr="0071366C" w:rsidTr="007A498F">
        <w:tc>
          <w:tcPr>
            <w:tcW w:w="792" w:type="dxa"/>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64,547.00</w:t>
            </w:r>
          </w:p>
        </w:tc>
        <w:tc>
          <w:tcPr>
            <w:tcW w:w="792" w:type="dxa"/>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66,021.00</w:t>
            </w:r>
          </w:p>
        </w:tc>
        <w:tc>
          <w:tcPr>
            <w:tcW w:w="792" w:type="dxa"/>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67,493.00</w:t>
            </w:r>
          </w:p>
        </w:tc>
        <w:tc>
          <w:tcPr>
            <w:tcW w:w="792" w:type="dxa"/>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68,971.00</w:t>
            </w:r>
          </w:p>
        </w:tc>
        <w:tc>
          <w:tcPr>
            <w:tcW w:w="792" w:type="dxa"/>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70,444.00</w:t>
            </w:r>
          </w:p>
        </w:tc>
        <w:tc>
          <w:tcPr>
            <w:tcW w:w="792" w:type="dxa"/>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70,836.00</w:t>
            </w:r>
          </w:p>
        </w:tc>
        <w:tc>
          <w:tcPr>
            <w:tcW w:w="792" w:type="dxa"/>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72,289.00</w:t>
            </w:r>
          </w:p>
        </w:tc>
        <w:tc>
          <w:tcPr>
            <w:tcW w:w="792" w:type="dxa"/>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73,798.00</w:t>
            </w:r>
          </w:p>
        </w:tc>
        <w:tc>
          <w:tcPr>
            <w:tcW w:w="792" w:type="dxa"/>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76,253.00</w:t>
            </w:r>
          </w:p>
        </w:tc>
        <w:tc>
          <w:tcPr>
            <w:tcW w:w="811" w:type="dxa"/>
            <w:gridSpan w:val="2"/>
            <w:shd w:val="clear" w:color="auto" w:fill="auto"/>
            <w:tcMar>
              <w:top w:w="40" w:type="dxa"/>
              <w:left w:w="40" w:type="dxa"/>
              <w:bottom w:w="40" w:type="dxa"/>
              <w:right w:w="40" w:type="dxa"/>
            </w:tcMar>
            <w:hideMark/>
          </w:tcPr>
          <w:p w:rsidR="007A498F" w:rsidRPr="0071366C" w:rsidRDefault="007A498F" w:rsidP="0071366C">
            <w:pPr>
              <w:jc w:val="right"/>
              <w:textAlignment w:val="top"/>
              <w:rPr>
                <w:rFonts w:eastAsia="Times New Roman" w:cs="Arial"/>
                <w:color w:val="00241A"/>
                <w:sz w:val="16"/>
                <w:szCs w:val="16"/>
                <w:lang w:eastAsia="en-IE"/>
              </w:rPr>
            </w:pPr>
            <w:r>
              <w:rPr>
                <w:rFonts w:cs="Arial"/>
                <w:color w:val="00241A"/>
                <w:sz w:val="16"/>
                <w:szCs w:val="16"/>
              </w:rPr>
              <w:t>78,715.00</w:t>
            </w:r>
          </w:p>
        </w:tc>
      </w:tr>
      <w:tr w:rsidR="0071366C" w:rsidRPr="0071366C" w:rsidTr="007A498F">
        <w:trPr>
          <w:trHeight w:val="284"/>
        </w:trPr>
        <w:tc>
          <w:tcPr>
            <w:tcW w:w="792" w:type="dxa"/>
            <w:shd w:val="clear" w:color="auto" w:fill="auto"/>
            <w:hideMark/>
          </w:tcPr>
          <w:p w:rsidR="0071366C" w:rsidRPr="0071366C" w:rsidRDefault="0071366C" w:rsidP="0071366C">
            <w:pPr>
              <w:rPr>
                <w:rFonts w:ascii="Times New Roman" w:eastAsia="Times New Roman" w:hAnsi="Times New Roman"/>
                <w:color w:val="5D6978"/>
                <w:lang w:eastAsia="en-IE"/>
              </w:rPr>
            </w:pPr>
          </w:p>
        </w:tc>
        <w:tc>
          <w:tcPr>
            <w:tcW w:w="792" w:type="dxa"/>
            <w:shd w:val="clear" w:color="auto" w:fill="auto"/>
            <w:tcMar>
              <w:top w:w="40" w:type="dxa"/>
              <w:left w:w="40" w:type="dxa"/>
              <w:bottom w:w="40" w:type="dxa"/>
              <w:right w:w="40" w:type="dxa"/>
            </w:tcMar>
            <w:hideMark/>
          </w:tcPr>
          <w:p w:rsidR="0071366C" w:rsidRPr="0071366C" w:rsidRDefault="0071366C" w:rsidP="0071366C">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rsidR="0071366C" w:rsidRPr="0071366C" w:rsidRDefault="0071366C" w:rsidP="0071366C">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rsidR="0071366C" w:rsidRPr="0071366C" w:rsidRDefault="0071366C" w:rsidP="0071366C">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rsidR="0071366C" w:rsidRPr="0071366C" w:rsidRDefault="0071366C" w:rsidP="0071366C">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rsidR="0071366C" w:rsidRPr="0071366C" w:rsidRDefault="0071366C" w:rsidP="0071366C">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rsidR="0071366C" w:rsidRPr="0071366C" w:rsidRDefault="0071366C" w:rsidP="0071366C">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rsidR="0071366C" w:rsidRPr="0071366C" w:rsidRDefault="0071366C" w:rsidP="0071366C">
            <w:pPr>
              <w:jc w:val="right"/>
              <w:textAlignment w:val="top"/>
              <w:rPr>
                <w:rFonts w:eastAsia="Times New Roman" w:cs="Arial"/>
                <w:color w:val="00241A"/>
                <w:sz w:val="16"/>
                <w:szCs w:val="16"/>
                <w:lang w:eastAsia="en-IE"/>
              </w:rPr>
            </w:pPr>
            <w:r w:rsidRPr="0071366C">
              <w:rPr>
                <w:rFonts w:eastAsia="Times New Roman" w:cs="Arial"/>
                <w:color w:val="00241A"/>
                <w:sz w:val="16"/>
                <w:szCs w:val="16"/>
                <w:lang w:eastAsia="en-IE"/>
              </w:rPr>
              <w:t>NMAX</w:t>
            </w:r>
          </w:p>
        </w:tc>
        <w:tc>
          <w:tcPr>
            <w:tcW w:w="792" w:type="dxa"/>
            <w:shd w:val="clear" w:color="auto" w:fill="auto"/>
            <w:tcMar>
              <w:top w:w="40" w:type="dxa"/>
              <w:left w:w="40" w:type="dxa"/>
              <w:bottom w:w="40" w:type="dxa"/>
              <w:right w:w="40" w:type="dxa"/>
            </w:tcMar>
            <w:hideMark/>
          </w:tcPr>
          <w:p w:rsidR="0071366C" w:rsidRPr="0071366C" w:rsidRDefault="0071366C" w:rsidP="0071366C">
            <w:pPr>
              <w:jc w:val="right"/>
              <w:textAlignment w:val="top"/>
              <w:rPr>
                <w:rFonts w:eastAsia="Times New Roman" w:cs="Arial"/>
                <w:color w:val="00241A"/>
                <w:sz w:val="16"/>
                <w:szCs w:val="16"/>
                <w:lang w:eastAsia="en-IE"/>
              </w:rPr>
            </w:pPr>
            <w:r w:rsidRPr="0071366C">
              <w:rPr>
                <w:rFonts w:eastAsia="Times New Roman" w:cs="Arial"/>
                <w:color w:val="00241A"/>
                <w:sz w:val="16"/>
                <w:szCs w:val="16"/>
                <w:lang w:eastAsia="en-IE"/>
              </w:rPr>
              <w:t>LSI1</w:t>
            </w:r>
          </w:p>
        </w:tc>
        <w:tc>
          <w:tcPr>
            <w:tcW w:w="781" w:type="dxa"/>
            <w:shd w:val="clear" w:color="auto" w:fill="auto"/>
            <w:tcMar>
              <w:top w:w="40" w:type="dxa"/>
              <w:left w:w="40" w:type="dxa"/>
              <w:bottom w:w="40" w:type="dxa"/>
              <w:right w:w="40" w:type="dxa"/>
            </w:tcMar>
            <w:hideMark/>
          </w:tcPr>
          <w:p w:rsidR="0071366C" w:rsidRPr="0071366C" w:rsidRDefault="0071366C" w:rsidP="0071366C">
            <w:pPr>
              <w:jc w:val="right"/>
              <w:textAlignment w:val="top"/>
              <w:rPr>
                <w:rFonts w:eastAsia="Times New Roman" w:cs="Arial"/>
                <w:color w:val="00241A"/>
                <w:sz w:val="16"/>
                <w:szCs w:val="16"/>
                <w:lang w:eastAsia="en-IE"/>
              </w:rPr>
            </w:pPr>
            <w:r w:rsidRPr="0071366C">
              <w:rPr>
                <w:rFonts w:eastAsia="Times New Roman" w:cs="Arial"/>
                <w:color w:val="00241A"/>
                <w:sz w:val="16"/>
                <w:szCs w:val="16"/>
                <w:lang w:eastAsia="en-IE"/>
              </w:rPr>
              <w:t>LSI2</w:t>
            </w:r>
          </w:p>
        </w:tc>
        <w:tc>
          <w:tcPr>
            <w:tcW w:w="30" w:type="dxa"/>
            <w:shd w:val="clear" w:color="auto" w:fill="auto"/>
            <w:hideMark/>
          </w:tcPr>
          <w:p w:rsidR="0071366C" w:rsidRPr="0071366C" w:rsidRDefault="0071366C" w:rsidP="0071366C">
            <w:pPr>
              <w:rPr>
                <w:rFonts w:ascii="Times New Roman" w:eastAsia="Times New Roman" w:hAnsi="Times New Roman"/>
                <w:lang w:eastAsia="en-IE"/>
              </w:rPr>
            </w:pPr>
          </w:p>
        </w:tc>
      </w:tr>
    </w:tbl>
    <w:p w:rsidR="0071366C" w:rsidRPr="00745421" w:rsidRDefault="0071366C" w:rsidP="008522C9">
      <w:pPr>
        <w:rPr>
          <w:rFonts w:cs="Arial"/>
        </w:rPr>
      </w:pPr>
    </w:p>
    <w:p w:rsidR="002F20D3" w:rsidRDefault="002F20D3" w:rsidP="0048331C">
      <w:pPr>
        <w:jc w:val="right"/>
        <w:rPr>
          <w:rFonts w:eastAsia="Times New Roman" w:cs="Arial"/>
          <w:b/>
          <w:color w:val="000000"/>
          <w:sz w:val="18"/>
          <w:szCs w:val="18"/>
          <w:lang w:eastAsia="en-IE"/>
        </w:rPr>
      </w:pPr>
    </w:p>
    <w:p w:rsidR="002F20D3" w:rsidRDefault="002F20D3" w:rsidP="0048331C">
      <w:pPr>
        <w:jc w:val="right"/>
        <w:rPr>
          <w:rFonts w:eastAsia="Times New Roman" w:cs="Arial"/>
          <w:b/>
          <w:color w:val="000000"/>
          <w:sz w:val="18"/>
          <w:szCs w:val="18"/>
          <w:lang w:eastAsia="en-IE"/>
        </w:rPr>
        <w:sectPr w:rsidR="002F20D3" w:rsidSect="00076D94">
          <w:footerReference w:type="default" r:id="rId11"/>
          <w:pgSz w:w="11906" w:h="16838"/>
          <w:pgMar w:top="1440" w:right="1440" w:bottom="1440" w:left="1440" w:header="709" w:footer="709" w:gutter="0"/>
          <w:cols w:space="708"/>
          <w:docGrid w:linePitch="360"/>
        </w:sectPr>
      </w:pPr>
    </w:p>
    <w:p w:rsidR="000A1875" w:rsidRPr="00745421" w:rsidRDefault="000A1875" w:rsidP="000A1875">
      <w:pPr>
        <w:tabs>
          <w:tab w:val="left" w:pos="8640"/>
        </w:tabs>
        <w:jc w:val="both"/>
        <w:rPr>
          <w:rFonts w:cs="Arial"/>
        </w:rPr>
      </w:pPr>
      <w:r w:rsidRPr="00745421">
        <w:rPr>
          <w:rFonts w:cs="Arial"/>
          <w:iCs/>
        </w:rPr>
        <w:lastRenderedPageBreak/>
        <w:t>LSI1 may be payable after 3 years satisfactory service at the maximum, LSI2 may be payable after 6 years satisfactory service at the maximum.</w:t>
      </w:r>
    </w:p>
    <w:p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rsidTr="00D0056F">
        <w:tc>
          <w:tcPr>
            <w:tcW w:w="8642" w:type="dxa"/>
            <w:shd w:val="clear" w:color="auto" w:fill="F3F6F7"/>
          </w:tcPr>
          <w:p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rsidR="0071366C" w:rsidRDefault="0071366C" w:rsidP="00B175BA">
      <w:pPr>
        <w:pStyle w:val="Smallheadingorange"/>
      </w:pPr>
    </w:p>
    <w:p w:rsidR="0071366C" w:rsidRDefault="0071366C" w:rsidP="00B175BA">
      <w:pPr>
        <w:pStyle w:val="Smallheadingorange"/>
      </w:pPr>
    </w:p>
    <w:p w:rsidR="00274492" w:rsidRDefault="002363EE" w:rsidP="00B175BA">
      <w:pPr>
        <w:pStyle w:val="Smallheadingorange"/>
      </w:pPr>
      <w:r w:rsidRPr="00B175BA">
        <w:lastRenderedPageBreak/>
        <w:t>Tenure</w:t>
      </w:r>
    </w:p>
    <w:p w:rsidR="00274492" w:rsidRPr="00274492" w:rsidRDefault="00274492" w:rsidP="00274492">
      <w:pPr>
        <w:spacing w:after="120" w:line="276" w:lineRule="auto"/>
        <w:rPr>
          <w:rFonts w:cs="Arial"/>
          <w:color w:val="000000"/>
        </w:rPr>
      </w:pPr>
      <w:r w:rsidRPr="00274492">
        <w:rPr>
          <w:rFonts w:cs="Arial"/>
          <w:color w:val="000000"/>
        </w:rPr>
        <w:t>The appointment is to a permanent established position in the Civil Service on a probationary contract</w:t>
      </w:r>
      <w:r w:rsidRPr="00274492">
        <w:rPr>
          <w:rFonts w:eastAsia="Times New Roman" w:cs="Arial"/>
          <w:color w:val="000000"/>
        </w:rPr>
        <w:t xml:space="preserve"> </w:t>
      </w:r>
      <w:r w:rsidRPr="00274492">
        <w:rPr>
          <w:rFonts w:cs="Arial"/>
          <w:color w:val="000000"/>
        </w:rPr>
        <w:t xml:space="preserve">for a period of one year from the date of appointment. </w:t>
      </w:r>
    </w:p>
    <w:p w:rsidR="00274492" w:rsidRPr="00274492" w:rsidRDefault="00274492" w:rsidP="00274492">
      <w:pPr>
        <w:spacing w:after="120" w:line="276" w:lineRule="auto"/>
        <w:rPr>
          <w:rFonts w:eastAsia="Times New Roman" w:cs="Arial"/>
        </w:rPr>
      </w:pPr>
      <w:r w:rsidRPr="00274492">
        <w:rPr>
          <w:rFonts w:eastAsia="Times New Roman" w:cs="Arial"/>
        </w:rPr>
        <w:t xml:space="preserve">A Panel will be established from which any additional temporary and permanent positions at Managing Mediator level that may arise in </w:t>
      </w:r>
      <w:r w:rsidR="009A0832">
        <w:rPr>
          <w:rFonts w:eastAsia="Times New Roman" w:cs="Arial"/>
        </w:rPr>
        <w:t xml:space="preserve">Galway and/or </w:t>
      </w:r>
      <w:r w:rsidRPr="00274492">
        <w:rPr>
          <w:rFonts w:eastAsia="Times New Roman" w:cs="Arial"/>
        </w:rPr>
        <w:t xml:space="preserve">Dublin will be filled in the 12 months following the Panel’s establishment.  The Board reserve the right to extend the length of the panel for an additional 12 months. </w:t>
      </w:r>
    </w:p>
    <w:p w:rsidR="00274492" w:rsidRPr="00274492" w:rsidRDefault="00274492" w:rsidP="00274492">
      <w:pPr>
        <w:spacing w:after="120" w:line="276" w:lineRule="auto"/>
        <w:rPr>
          <w:rFonts w:eastAsia="Times New Roman" w:cs="Arial"/>
        </w:rPr>
      </w:pPr>
      <w:r w:rsidRPr="00274492">
        <w:rPr>
          <w:rFonts w:eastAsia="Times New Roman" w:cs="Arial"/>
        </w:rPr>
        <w:t>The appointment is subject to termination at any time by either side in accordance with the Minimum Notice and Terms of Employment Acts 1973 to 2005. In the case of serious misconduct, the employment may be terminated at any time without notice and without penalty.</w:t>
      </w:r>
    </w:p>
    <w:p w:rsidR="008522C9" w:rsidRDefault="008522C9" w:rsidP="00B175BA">
      <w:pPr>
        <w:pStyle w:val="Smallheadingorange"/>
      </w:pPr>
      <w:r>
        <w:t>Duties</w:t>
      </w:r>
    </w:p>
    <w:p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5B378A">
        <w:rPr>
          <w:rStyle w:val="fontstyle01"/>
          <w:rFonts w:eastAsia="Calibri"/>
          <w:color w:val="auto"/>
          <w:sz w:val="20"/>
          <w:szCs w:val="20"/>
        </w:rPr>
        <w:t>.</w:t>
      </w:r>
    </w:p>
    <w:p w:rsidR="002363EE" w:rsidRPr="00395D94" w:rsidRDefault="008522C9" w:rsidP="00B175BA">
      <w:pPr>
        <w:pStyle w:val="Smallheadingorange"/>
      </w:pPr>
      <w:r>
        <w:t>Outside Employment</w:t>
      </w:r>
    </w:p>
    <w:p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274492">
        <w:t>Managing Mediator</w:t>
      </w:r>
      <w:r w:rsidRPr="00D81F31">
        <w:t xml:space="preserve"> in the Board.  </w:t>
      </w:r>
    </w:p>
    <w:p w:rsidR="002363EE" w:rsidRPr="000532E7" w:rsidRDefault="002363EE" w:rsidP="00B175BA">
      <w:pPr>
        <w:pStyle w:val="Smallheadingorange"/>
      </w:pPr>
      <w:r w:rsidRPr="00395D94">
        <w:t>Headquarters</w:t>
      </w:r>
    </w:p>
    <w:p w:rsidR="009A0832" w:rsidRDefault="009A0832" w:rsidP="00C93A48">
      <w:pPr>
        <w:pStyle w:val="LABBullets"/>
        <w:numPr>
          <w:ilvl w:val="0"/>
          <w:numId w:val="0"/>
        </w:numPr>
        <w:rPr>
          <w:lang w:val="en-GB"/>
        </w:rPr>
      </w:pPr>
      <w:r w:rsidRPr="0064322D">
        <w:rPr>
          <w:lang w:val="en-GB"/>
        </w:rPr>
        <w:t>The successful candidate will be assigned to either a Dublin office or an office in Galway city.  Upon being offered the position, the successful candidate may indicate their preference.</w:t>
      </w:r>
    </w:p>
    <w:p w:rsidR="009A0832" w:rsidRDefault="009A0832" w:rsidP="00C93A48">
      <w:pPr>
        <w:pStyle w:val="LABBullets"/>
        <w:numPr>
          <w:ilvl w:val="0"/>
          <w:numId w:val="0"/>
        </w:numPr>
        <w:rPr>
          <w:lang w:val="en-GB"/>
        </w:rPr>
      </w:pPr>
    </w:p>
    <w:p w:rsidR="00C93A48" w:rsidRDefault="00C93A48" w:rsidP="00C93A48">
      <w:pPr>
        <w:pStyle w:val="LABBullets"/>
        <w:numPr>
          <w:ilvl w:val="0"/>
          <w:numId w:val="0"/>
        </w:numPr>
        <w:rPr>
          <w:lang w:val="en-GB"/>
        </w:rPr>
      </w:pPr>
      <w:r>
        <w:rPr>
          <w:lang w:val="en-GB"/>
        </w:rPr>
        <w:t xml:space="preserve">Removal expenses </w:t>
      </w:r>
      <w:r w:rsidRPr="00AD730C">
        <w:rPr>
          <w:lang w:val="en-GB"/>
        </w:rPr>
        <w:t>will not be paid to candidates to take up the position.</w:t>
      </w:r>
    </w:p>
    <w:p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rsidR="00064EF9" w:rsidRPr="00064EF9" w:rsidRDefault="00064EF9" w:rsidP="00064EF9">
      <w:pPr>
        <w:pStyle w:val="LABBullets"/>
      </w:pPr>
      <w:r w:rsidRPr="00064EF9">
        <w:t>The duration of a transfer and/or assignment to other duties will be determined by the Board</w:t>
      </w:r>
      <w:r>
        <w:t>.</w:t>
      </w:r>
    </w:p>
    <w:p w:rsidR="00064EF9" w:rsidRPr="00064EF9" w:rsidRDefault="00064EF9" w:rsidP="00064EF9">
      <w:pPr>
        <w:pStyle w:val="LABBody10pt"/>
      </w:pPr>
      <w:r w:rsidRPr="00064EF9">
        <w:t xml:space="preserve">When absent from home and headquarters on official duty a </w:t>
      </w:r>
      <w:r w:rsidR="00274492">
        <w:t>Managing Mediator</w:t>
      </w:r>
      <w:r w:rsidRPr="00064EF9">
        <w:t xml:space="preserve"> will be paid appropriate travelling expenses and subsistence allowances, subject to normal civil service regulations.</w:t>
      </w:r>
    </w:p>
    <w:p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rsidR="00A74986" w:rsidRPr="00520B9E"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The </w:t>
      </w:r>
      <w:r w:rsidR="00CE7F27">
        <w:rPr>
          <w:lang w:val="en-GB"/>
        </w:rPr>
        <w:t>Managing Mediator</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rsidR="002363EE" w:rsidRDefault="002363EE" w:rsidP="00B175BA">
      <w:pPr>
        <w:pStyle w:val="Smallheadingorange"/>
      </w:pPr>
      <w:r w:rsidRPr="00565F47">
        <w:t>Annual Leave</w:t>
      </w:r>
    </w:p>
    <w:p w:rsidR="005D30CA" w:rsidRPr="00A56856" w:rsidRDefault="005D30CA" w:rsidP="00D81F31">
      <w:pPr>
        <w:pStyle w:val="LABBody10pt"/>
        <w:rPr>
          <w:b/>
          <w:u w:val="single"/>
        </w:rPr>
      </w:pPr>
      <w:r w:rsidRPr="00861D60">
        <w:rPr>
          <w:lang w:val="en-GB"/>
        </w:rPr>
        <w:t>The annu</w:t>
      </w:r>
      <w:r w:rsidR="00A74986" w:rsidRPr="00861D60">
        <w:rPr>
          <w:lang w:val="en-GB"/>
        </w:rPr>
        <w:t xml:space="preserve">al leave for this position is </w:t>
      </w:r>
      <w:r w:rsidR="00F25AB6" w:rsidRPr="00861D60">
        <w:rPr>
          <w:lang w:val="en-GB"/>
        </w:rPr>
        <w:t>30 days</w:t>
      </w:r>
      <w:r w:rsidR="00A74986" w:rsidRPr="00861D60">
        <w:rPr>
          <w:lang w:val="en-GB"/>
        </w:rPr>
        <w:t xml:space="preserve">. </w:t>
      </w:r>
      <w:r w:rsidRPr="00861D60">
        <w:rPr>
          <w:lang w:val="en-GB"/>
        </w:rPr>
        <w:t>This</w:t>
      </w:r>
      <w:r w:rsidRPr="00A56856">
        <w:rPr>
          <w:lang w:val="en-GB"/>
        </w:rPr>
        <w:t xml:space="preserve"> allowance is subject to the usual conditions regarding the granting of annual leave in the civil service, is based on a five-day week and is exclusive of the usual public holidays.</w:t>
      </w:r>
      <w:r w:rsidRPr="00A56856">
        <w:t xml:space="preserve"> </w:t>
      </w:r>
    </w:p>
    <w:p w:rsidR="002363EE" w:rsidRPr="00565F47" w:rsidRDefault="002363EE" w:rsidP="00B175BA">
      <w:pPr>
        <w:pStyle w:val="Smallheadingorange"/>
      </w:pPr>
      <w:r w:rsidRPr="00565F47">
        <w:lastRenderedPageBreak/>
        <w:t>Sick Leave</w:t>
      </w:r>
    </w:p>
    <w:p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rsidR="002363EE" w:rsidRPr="00395D94" w:rsidRDefault="002363EE" w:rsidP="00B175BA">
      <w:pPr>
        <w:pStyle w:val="Smallheadingorange"/>
      </w:pPr>
      <w:r w:rsidRPr="00395D94">
        <w:t>Superannuation and Retirement</w:t>
      </w:r>
    </w:p>
    <w:p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rsidR="002363EE" w:rsidRPr="00D85C0F" w:rsidRDefault="002363EE" w:rsidP="00B175BA">
      <w:pPr>
        <w:pStyle w:val="LABBullets"/>
      </w:pPr>
      <w:r w:rsidRPr="00D85C0F">
        <w:t>Retirement Age: Scheme members must retire on reaching the age of 70</w:t>
      </w:r>
      <w:r w:rsidR="00E61996">
        <w:t>.</w:t>
      </w:r>
      <w:r w:rsidRPr="00D85C0F">
        <w:t xml:space="preserve"> </w:t>
      </w:r>
    </w:p>
    <w:p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rsidR="002363EE" w:rsidRPr="00B175BA" w:rsidRDefault="002363EE" w:rsidP="00B175BA">
      <w:pPr>
        <w:pStyle w:val="LABBullets"/>
      </w:pPr>
      <w:r w:rsidRPr="00D85C0F">
        <w:t xml:space="preserve">Post retirement pension increases are linked to CPI. </w:t>
      </w:r>
    </w:p>
    <w:p w:rsidR="002363EE" w:rsidRPr="00D85C0F" w:rsidRDefault="002363EE" w:rsidP="00B175BA">
      <w:pPr>
        <w:pStyle w:val="Smallheadingorange"/>
      </w:pPr>
      <w:r w:rsidRPr="00D85C0F">
        <w:t>Pension Abatement</w:t>
      </w:r>
    </w:p>
    <w:p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rsidTr="00341858">
        <w:tc>
          <w:tcPr>
            <w:tcW w:w="8642" w:type="dxa"/>
            <w:shd w:val="clear" w:color="auto" w:fill="F3F6F7"/>
          </w:tcPr>
          <w:p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rsidR="003E277A" w:rsidRDefault="003E277A" w:rsidP="00395D94">
      <w:pPr>
        <w:pStyle w:val="LABBody10pt"/>
      </w:pPr>
    </w:p>
    <w:p w:rsidR="002363EE" w:rsidRPr="008522C9" w:rsidRDefault="002363EE" w:rsidP="00962AA3">
      <w:pPr>
        <w:pStyle w:val="LABBody10pt"/>
      </w:pPr>
      <w:r w:rsidRPr="00962AA3">
        <w:lastRenderedPageBreak/>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rsidR="002363EE" w:rsidRPr="005D30CA" w:rsidRDefault="005D30CA" w:rsidP="005D30CA">
      <w:pPr>
        <w:pStyle w:val="Smallheadingorange"/>
      </w:pPr>
      <w:r>
        <w:t>Ill-Health-Retirement</w:t>
      </w:r>
    </w:p>
    <w:p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rsidR="002363EE" w:rsidRPr="003E277A" w:rsidRDefault="002363EE" w:rsidP="003E277A">
      <w:pPr>
        <w:pStyle w:val="Smallheadingorange"/>
      </w:pPr>
      <w:r w:rsidRPr="00D85C0F">
        <w:t xml:space="preserve">Pension Accrual </w:t>
      </w:r>
    </w:p>
    <w:p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rsidR="002363EE" w:rsidRPr="00D85C0F" w:rsidRDefault="002363EE" w:rsidP="00B175BA">
      <w:pPr>
        <w:pStyle w:val="Smallheadingorange"/>
      </w:pPr>
      <w:r w:rsidRPr="00D85C0F">
        <w:t xml:space="preserve">Additional Superannuation Contribution </w:t>
      </w:r>
    </w:p>
    <w:p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rsidTr="00D0056F">
        <w:tc>
          <w:tcPr>
            <w:tcW w:w="8642" w:type="dxa"/>
            <w:tcBorders>
              <w:top w:val="nil"/>
              <w:left w:val="nil"/>
              <w:bottom w:val="nil"/>
              <w:right w:val="nil"/>
            </w:tcBorders>
            <w:shd w:val="clear" w:color="auto" w:fill="F3F5F6"/>
          </w:tcPr>
          <w:p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rsidR="00973F10" w:rsidRDefault="00973F10" w:rsidP="00B175BA">
      <w:pPr>
        <w:pStyle w:val="LABSection"/>
      </w:pPr>
    </w:p>
    <w:p w:rsidR="002363EE" w:rsidRPr="00B175BA" w:rsidRDefault="00973F10" w:rsidP="00973F10">
      <w:pPr>
        <w:pStyle w:val="LABSection"/>
        <w:rPr>
          <w:color w:val="000000"/>
        </w:rPr>
      </w:pPr>
      <w:r>
        <w:br w:type="page"/>
      </w:r>
      <w:r w:rsidR="00B41008">
        <w:lastRenderedPageBreak/>
        <w:t>Competition Process</w:t>
      </w:r>
    </w:p>
    <w:p w:rsidR="002363EE" w:rsidRPr="00B175BA" w:rsidRDefault="002363EE" w:rsidP="00B175BA">
      <w:pPr>
        <w:pStyle w:val="Smallheadingorange"/>
      </w:pPr>
      <w:r w:rsidRPr="00D85C0F">
        <w:t>How to apply</w:t>
      </w:r>
    </w:p>
    <w:p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rsidR="003E277A" w:rsidRPr="003E277A" w:rsidRDefault="002363EE" w:rsidP="003E277A">
      <w:pPr>
        <w:pStyle w:val="LABBody10pt"/>
        <w:spacing w:after="240"/>
        <w:rPr>
          <w:bCs/>
        </w:rPr>
      </w:pPr>
      <w:r w:rsidRPr="00D85C0F">
        <w:rPr>
          <w:bCs/>
        </w:rPr>
        <w:t>Completed application for</w:t>
      </w:r>
      <w:r w:rsidR="00F25AB6">
        <w:rPr>
          <w:bCs/>
        </w:rPr>
        <w:t>ms must be submitted by email – subject line</w:t>
      </w:r>
      <w:r>
        <w:rPr>
          <w:bCs/>
        </w:rPr>
        <w:t xml:space="preserve"> </w:t>
      </w:r>
      <w:r w:rsidR="00F25AB6">
        <w:rPr>
          <w:bCs/>
        </w:rPr>
        <w:t>Managing Mediator</w:t>
      </w:r>
      <w:r w:rsidR="003E45BF">
        <w:rPr>
          <w:bCs/>
        </w:rPr>
        <w:t xml:space="preserve"> </w:t>
      </w:r>
      <w:r w:rsidRPr="00D85C0F">
        <w:rPr>
          <w:bCs/>
        </w:rPr>
        <w:t>Competition</w:t>
      </w:r>
      <w:r w:rsidR="00F25AB6">
        <w:rPr>
          <w:bCs/>
        </w:rPr>
        <w:t xml:space="preserve"> - </w:t>
      </w:r>
      <w:r w:rsidRPr="00D85C0F">
        <w:rPr>
          <w:bCs/>
        </w:rPr>
        <w:t xml:space="preserve">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rsidTr="00341858">
        <w:tc>
          <w:tcPr>
            <w:tcW w:w="8642" w:type="dxa"/>
            <w:shd w:val="clear" w:color="auto" w:fill="F3F6F7"/>
          </w:tcPr>
          <w:p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rsidR="003E277A" w:rsidRDefault="003E277A" w:rsidP="00341858">
      <w:pPr>
        <w:pStyle w:val="LABBody10pt"/>
        <w:spacing w:after="60"/>
        <w:rPr>
          <w:bCs/>
        </w:rPr>
      </w:pPr>
    </w:p>
    <w:p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rsidR="002363EE" w:rsidRPr="008522C9" w:rsidRDefault="002363EE">
      <w:pPr>
        <w:pStyle w:val="LABBody10pt"/>
      </w:pPr>
      <w:r w:rsidRPr="008522C9">
        <w:t xml:space="preserve">Should the person recommended for appointment </w:t>
      </w:r>
      <w:r w:rsidR="00DB6E27" w:rsidRPr="008522C9">
        <w:t>decline</w:t>
      </w:r>
      <w:r w:rsidRPr="008522C9">
        <w:t xml:space="preserve"> or having accepted it, relinquish it or if an additional vacancy arises the Board may, at its discretion, select and recommend another person for appointment.</w:t>
      </w:r>
    </w:p>
    <w:p w:rsidR="002363EE" w:rsidRPr="00D85C0F" w:rsidRDefault="002363EE" w:rsidP="00B175BA">
      <w:pPr>
        <w:pStyle w:val="Smallheadingorange"/>
      </w:pPr>
      <w:r w:rsidRPr="00D85C0F">
        <w:t>Closing date</w:t>
      </w:r>
    </w:p>
    <w:p w:rsidR="002363EE" w:rsidRPr="00D85C0F" w:rsidRDefault="002363EE" w:rsidP="00B175BA">
      <w:pPr>
        <w:pStyle w:val="LABBody10pt"/>
      </w:pPr>
      <w:r w:rsidRPr="00D85C0F">
        <w:t xml:space="preserve">The completed application form must be forwarded so as to reach the Board not </w:t>
      </w:r>
      <w:r w:rsidRPr="004369C7">
        <w:t xml:space="preserve">later than </w:t>
      </w:r>
      <w:r w:rsidRPr="004369C7">
        <w:rPr>
          <w:b/>
        </w:rPr>
        <w:t xml:space="preserve">4.00 pm </w:t>
      </w:r>
      <w:r w:rsidR="00492952">
        <w:rPr>
          <w:b/>
        </w:rPr>
        <w:t>Friday 2</w:t>
      </w:r>
      <w:r w:rsidR="0064322D">
        <w:rPr>
          <w:b/>
        </w:rPr>
        <w:t>9</w:t>
      </w:r>
      <w:r w:rsidR="00F25AB6" w:rsidRPr="00F25AB6">
        <w:rPr>
          <w:b/>
          <w:vertAlign w:val="superscript"/>
        </w:rPr>
        <w:t>th</w:t>
      </w:r>
      <w:r w:rsidR="00F25AB6">
        <w:rPr>
          <w:b/>
        </w:rPr>
        <w:t xml:space="preserve"> April</w:t>
      </w:r>
      <w:r w:rsidR="0031190A">
        <w:rPr>
          <w:b/>
        </w:rPr>
        <w:t xml:space="preserve"> 2022</w:t>
      </w:r>
      <w:r w:rsidRPr="004369C7">
        <w:rPr>
          <w:b/>
        </w:rPr>
        <w:t xml:space="preserve">.  </w:t>
      </w:r>
      <w:r w:rsidRPr="004369C7">
        <w:t>If you do not receive an acknowledgement of receipt</w:t>
      </w:r>
      <w:r w:rsidRPr="00D85C0F">
        <w:t xml:space="preserve"> of your application within 2 working days of applying, pl</w:t>
      </w:r>
      <w:r w:rsidR="0072194F">
        <w:t>ease contact: Human Resources</w:t>
      </w:r>
      <w:r w:rsidRPr="00D85C0F">
        <w:t xml:space="preserve"> at 066 9471021.                                                      </w:t>
      </w:r>
    </w:p>
    <w:p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rsidR="002363EE" w:rsidRPr="00D85C0F" w:rsidRDefault="002363EE" w:rsidP="00B175BA">
      <w:pPr>
        <w:pStyle w:val="LABBody10pt"/>
      </w:pPr>
      <w:r w:rsidRPr="00D85C0F">
        <w:t>The Board will not be responsible for refunding any expenses incurred by candidates.</w:t>
      </w:r>
    </w:p>
    <w:p w:rsidR="002363EE" w:rsidRPr="00D85C0F" w:rsidRDefault="002363EE" w:rsidP="00B175BA">
      <w:pPr>
        <w:pStyle w:val="Smallheadingorange"/>
      </w:pPr>
      <w:r w:rsidRPr="00D85C0F">
        <w:t>Selection Methods</w:t>
      </w:r>
    </w:p>
    <w:p w:rsidR="005D30CA" w:rsidRPr="00A56856" w:rsidRDefault="005D30CA" w:rsidP="005D30CA">
      <w:pPr>
        <w:spacing w:line="276" w:lineRule="auto"/>
        <w:ind w:left="11"/>
        <w:rPr>
          <w:rFonts w:cs="Arial"/>
        </w:rPr>
      </w:pPr>
      <w:r w:rsidRPr="00A56856">
        <w:rPr>
          <w:rFonts w:cs="Arial"/>
        </w:rPr>
        <w:t>These may include:</w:t>
      </w:r>
    </w:p>
    <w:p w:rsidR="005D30CA" w:rsidRPr="00A56856" w:rsidRDefault="005D30CA" w:rsidP="005D30CA">
      <w:pPr>
        <w:spacing w:line="276" w:lineRule="auto"/>
        <w:ind w:left="11"/>
        <w:rPr>
          <w:rFonts w:cs="Arial"/>
        </w:rPr>
      </w:pPr>
    </w:p>
    <w:p w:rsidR="0062524B" w:rsidRDefault="005D30CA" w:rsidP="0072700F">
      <w:pPr>
        <w:pStyle w:val="LABBullets"/>
      </w:pPr>
      <w:r w:rsidRPr="00A56856">
        <w:t>shortlisting of candidates on the basis of the information contained in their application</w:t>
      </w:r>
      <w:r w:rsidR="00E61996">
        <w:t>;</w:t>
      </w:r>
      <w:r w:rsidRPr="00A56856">
        <w:t xml:space="preserve"> </w:t>
      </w:r>
    </w:p>
    <w:p w:rsidR="0062524B" w:rsidRDefault="005D30CA" w:rsidP="0072700F">
      <w:pPr>
        <w:pStyle w:val="LABBullets"/>
      </w:pPr>
      <w:r w:rsidRPr="00A56856">
        <w:t>a competitive interview</w:t>
      </w:r>
      <w:r w:rsidR="0072700F">
        <w:t xml:space="preserve">; </w:t>
      </w:r>
    </w:p>
    <w:p w:rsidR="005D30CA" w:rsidRPr="0072700F" w:rsidRDefault="0072700F" w:rsidP="0072700F">
      <w:pPr>
        <w:pStyle w:val="LABBullets"/>
      </w:pPr>
      <w:r>
        <w:lastRenderedPageBreak/>
        <w:t>and a presentation</w:t>
      </w:r>
      <w:r w:rsidR="00490C6B">
        <w:t>.</w:t>
      </w:r>
      <w:r>
        <w:t xml:space="preserve"> </w:t>
      </w:r>
    </w:p>
    <w:p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rsidR="005C47AC" w:rsidRDefault="005C47AC" w:rsidP="00B175BA">
      <w:pPr>
        <w:pStyle w:val="LABBody10pt"/>
      </w:pPr>
    </w:p>
    <w:p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rsidR="002363EE" w:rsidRPr="00D85C0F" w:rsidRDefault="002363EE" w:rsidP="00B175BA">
      <w:pPr>
        <w:pStyle w:val="Smallheadingorange"/>
      </w:pPr>
      <w:r w:rsidRPr="00D85C0F">
        <w:t>Shortlisting</w:t>
      </w:r>
    </w:p>
    <w:p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rsidR="002363EE" w:rsidRPr="00D85C0F" w:rsidRDefault="002363EE" w:rsidP="00B175BA">
      <w:pPr>
        <w:pStyle w:val="Smallheadingorange"/>
      </w:pPr>
      <w:r w:rsidRPr="00D85C0F">
        <w:t>Confidentiality</w:t>
      </w:r>
    </w:p>
    <w:p w:rsidR="002363EE" w:rsidRPr="00D85C0F" w:rsidRDefault="002363EE" w:rsidP="00B175BA">
      <w:pPr>
        <w:pStyle w:val="LABBody10pt"/>
      </w:pPr>
      <w:r w:rsidRPr="00D85C0F">
        <w:t>Subject to the provisions of the Freedom of Information Act, 1997 applications will be treated in strict confidence.</w:t>
      </w:r>
    </w:p>
    <w:p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rsidR="002363EE" w:rsidRPr="00D85C0F" w:rsidRDefault="002363EE" w:rsidP="00B175BA">
      <w:pPr>
        <w:pStyle w:val="LABBody10pt"/>
      </w:pPr>
      <w:r w:rsidRPr="00D85C0F">
        <w:t>Certain items of information, not specific to any individual, are extracted from computer records for general statistical purposes.</w:t>
      </w:r>
    </w:p>
    <w:p w:rsidR="002363EE" w:rsidRPr="00D85C0F" w:rsidRDefault="002363EE" w:rsidP="00B175BA">
      <w:pPr>
        <w:pStyle w:val="Smallheadingorange"/>
      </w:pPr>
      <w:r w:rsidRPr="00D85C0F">
        <w:t>Security Clearance</w:t>
      </w:r>
    </w:p>
    <w:p w:rsidR="002363EE" w:rsidRPr="00B175B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p>
    <w:p w:rsidR="002363EE" w:rsidRPr="00D85C0F" w:rsidRDefault="002363EE" w:rsidP="00B175BA">
      <w:pPr>
        <w:pStyle w:val="LABBody10pt"/>
        <w:rPr>
          <w:color w:val="000000"/>
        </w:rPr>
      </w:pPr>
      <w:r w:rsidRPr="00D85C0F">
        <w:rPr>
          <w:color w:val="000000"/>
        </w:rPr>
        <w:t>The Board will fully comply with the requirements of GDPR at all stages.</w:t>
      </w:r>
    </w:p>
    <w:p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rsidR="002363EE" w:rsidRPr="00D85C0F" w:rsidRDefault="002363EE" w:rsidP="002363EE">
      <w:pPr>
        <w:spacing w:line="276" w:lineRule="auto"/>
        <w:jc w:val="both"/>
        <w:rPr>
          <w:rFonts w:cs="Arial"/>
        </w:rPr>
      </w:pPr>
    </w:p>
    <w:p w:rsidR="00973F10" w:rsidRDefault="00973F10" w:rsidP="00B41008">
      <w:pPr>
        <w:pStyle w:val="LABSection"/>
      </w:pPr>
    </w:p>
    <w:p w:rsidR="00352568" w:rsidRDefault="00352568" w:rsidP="00B41008">
      <w:pPr>
        <w:pStyle w:val="LABSection"/>
      </w:pPr>
    </w:p>
    <w:p w:rsidR="00352568" w:rsidRDefault="00352568" w:rsidP="00B41008">
      <w:pPr>
        <w:pStyle w:val="LABSection"/>
      </w:pPr>
    </w:p>
    <w:p w:rsidR="002363EE" w:rsidRPr="00D85C0F" w:rsidRDefault="002363EE" w:rsidP="00B41008">
      <w:pPr>
        <w:pStyle w:val="LABSection"/>
      </w:pPr>
      <w:r w:rsidRPr="00D85C0F">
        <w:lastRenderedPageBreak/>
        <w:t>General Information</w:t>
      </w:r>
    </w:p>
    <w:p w:rsidR="002363EE" w:rsidRPr="00B175BA" w:rsidRDefault="002363EE" w:rsidP="00B41008">
      <w:pPr>
        <w:pStyle w:val="Smallheadingorange"/>
      </w:pPr>
      <w:r w:rsidRPr="00B175BA">
        <w:t xml:space="preserve">CPSA Code of Practice Review and Complaint Procedures </w:t>
      </w:r>
    </w:p>
    <w:p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rsidR="002363EE" w:rsidRPr="00D85C0F" w:rsidRDefault="002363EE" w:rsidP="00B175BA">
      <w:pPr>
        <w:pStyle w:val="Smallheadingorange"/>
      </w:pPr>
      <w:r w:rsidRPr="00D85C0F">
        <w:t>Candidates' Obligations</w:t>
      </w:r>
    </w:p>
    <w:p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rsidR="002363EE" w:rsidRPr="00D85C0F" w:rsidRDefault="002363EE" w:rsidP="00B175BA">
      <w:pPr>
        <w:pStyle w:val="LABBullets"/>
      </w:pPr>
      <w:r w:rsidRPr="00D85C0F">
        <w:t xml:space="preserve">knowingly or recklessly provide false </w:t>
      </w:r>
      <w:r w:rsidRPr="00B175BA">
        <w:t>information</w:t>
      </w:r>
      <w:r>
        <w:t>,</w:t>
      </w:r>
    </w:p>
    <w:p w:rsidR="002363EE" w:rsidRPr="00D85C0F" w:rsidRDefault="002363EE" w:rsidP="00B175BA">
      <w:pPr>
        <w:pStyle w:val="LABBullets"/>
      </w:pPr>
      <w:r w:rsidRPr="00D85C0F">
        <w:t>canvass any person with or without inducements</w:t>
      </w:r>
      <w:r>
        <w:t>, and</w:t>
      </w:r>
    </w:p>
    <w:p w:rsidR="00B175BA" w:rsidRPr="00B175BA" w:rsidRDefault="002363EE" w:rsidP="00B175BA">
      <w:pPr>
        <w:pStyle w:val="LABBullets"/>
      </w:pPr>
      <w:r w:rsidRPr="00D85C0F">
        <w:t>interfere with or compromise the process in any way</w:t>
      </w:r>
      <w:r>
        <w:t>.</w:t>
      </w:r>
    </w:p>
    <w:p w:rsidR="00B175BA" w:rsidRDefault="002363EE" w:rsidP="00B41008">
      <w:pPr>
        <w:pStyle w:val="LABBody10pt"/>
        <w:spacing w:before="240"/>
      </w:pPr>
      <w:r w:rsidRPr="00B175BA">
        <w:t>A third party must not personate a candidate at any stage of the process.</w:t>
      </w:r>
    </w:p>
    <w:p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rsidR="002363EE" w:rsidRPr="00B175BA" w:rsidRDefault="002363EE" w:rsidP="00B175BA">
      <w:pPr>
        <w:pStyle w:val="LABBody10pt"/>
      </w:pPr>
      <w:r w:rsidRPr="00B175BA">
        <w:t>In addition, where a person found guilty of an offence was or is a candidate at a recruitment process, then:</w:t>
      </w:r>
    </w:p>
    <w:p w:rsidR="002363EE" w:rsidRPr="00D85C0F" w:rsidRDefault="002363EE" w:rsidP="00B175BA">
      <w:pPr>
        <w:pStyle w:val="LABBullets"/>
      </w:pPr>
      <w:r w:rsidRPr="00D85C0F">
        <w:t xml:space="preserve">where he/she has not been appointed to a post, he/she will be disqualified as a candidate; and </w:t>
      </w:r>
    </w:p>
    <w:p w:rsidR="002363EE" w:rsidRPr="00B175BA" w:rsidRDefault="002363EE" w:rsidP="002363EE">
      <w:pPr>
        <w:pStyle w:val="LABBullets"/>
      </w:pPr>
      <w:r w:rsidRPr="00D85C0F">
        <w:t xml:space="preserve">where he/she has been appointed subsequently to the recruitment process in question, he/she shall forfeit that appointment. </w:t>
      </w:r>
    </w:p>
    <w:p w:rsidR="002363EE" w:rsidRPr="00D85C0F" w:rsidRDefault="002363EE" w:rsidP="00B175BA">
      <w:pPr>
        <w:pStyle w:val="Smallheadingorange"/>
      </w:pPr>
      <w:r w:rsidRPr="00D85C0F">
        <w:t>Deeming of candidature to be withdrawn</w:t>
      </w:r>
    </w:p>
    <w:p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rsidR="003E277A" w:rsidRDefault="002363EE" w:rsidP="00973F10">
      <w:pPr>
        <w:spacing w:after="200" w:line="276" w:lineRule="auto"/>
      </w:pPr>
      <w:r>
        <w:tab/>
      </w:r>
    </w:p>
    <w:p w:rsidR="00973F10" w:rsidRDefault="00973F10" w:rsidP="00973F10">
      <w:pPr>
        <w:spacing w:after="200" w:line="276" w:lineRule="auto"/>
      </w:pPr>
    </w:p>
    <w:p w:rsidR="00973F10" w:rsidRDefault="00973F10" w:rsidP="00973F10">
      <w:pPr>
        <w:spacing w:after="200" w:line="276" w:lineRule="auto"/>
      </w:pPr>
    </w:p>
    <w:p w:rsidR="00973F10" w:rsidRDefault="00973F10" w:rsidP="00973F10">
      <w:pPr>
        <w:spacing w:after="200" w:line="276" w:lineRule="auto"/>
      </w:pPr>
    </w:p>
    <w:p w:rsidR="00973F10" w:rsidRDefault="00973F10" w:rsidP="00973F10">
      <w:pPr>
        <w:spacing w:after="200" w:line="276" w:lineRule="auto"/>
      </w:pPr>
    </w:p>
    <w:p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rsidTr="00D0056F">
        <w:tc>
          <w:tcPr>
            <w:tcW w:w="8642" w:type="dxa"/>
            <w:tcBorders>
              <w:top w:val="nil"/>
              <w:left w:val="nil"/>
              <w:bottom w:val="nil"/>
              <w:right w:val="nil"/>
            </w:tcBorders>
            <w:shd w:val="clear" w:color="auto" w:fill="F3F5F6"/>
          </w:tcPr>
          <w:p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rsidR="003E277A" w:rsidRPr="003E277A" w:rsidRDefault="003E277A" w:rsidP="003E277A">
            <w:pPr>
              <w:spacing w:before="240" w:after="120"/>
              <w:ind w:left="284" w:right="284"/>
              <w:rPr>
                <w:b/>
                <w:sz w:val="22"/>
                <w:szCs w:val="22"/>
              </w:rPr>
            </w:pPr>
          </w:p>
        </w:tc>
      </w:tr>
    </w:tbl>
    <w:p w:rsidR="003E277A" w:rsidRPr="000532E7" w:rsidRDefault="003E277A" w:rsidP="003E277A">
      <w:pPr>
        <w:pStyle w:val="ListParagraph"/>
        <w:spacing w:line="276" w:lineRule="auto"/>
        <w:ind w:left="0"/>
        <w:rPr>
          <w:rFonts w:cs="Arial"/>
          <w:b/>
          <w:bCs/>
          <w:color w:val="000000"/>
        </w:rPr>
      </w:pPr>
    </w:p>
    <w:p w:rsidR="00C734B4" w:rsidRDefault="00C734B4" w:rsidP="00603EF0">
      <w:pPr>
        <w:spacing w:after="60"/>
        <w:outlineLvl w:val="1"/>
        <w:rPr>
          <w:rFonts w:eastAsia="Times New Roman" w:cs="Arial"/>
          <w:sz w:val="22"/>
          <w:szCs w:val="22"/>
          <w:u w:val="single"/>
        </w:rPr>
      </w:pPr>
    </w:p>
    <w:p w:rsidR="002F20D3" w:rsidRDefault="00C734B4">
      <w:pPr>
        <w:spacing w:after="60"/>
        <w:outlineLvl w:val="1"/>
        <w:rPr>
          <w:sz w:val="22"/>
          <w:szCs w:val="22"/>
          <w:u w:val="single"/>
        </w:rPr>
      </w:pPr>
      <w:r>
        <w:rPr>
          <w:sz w:val="22"/>
          <w:szCs w:val="22"/>
          <w:u w:val="single"/>
        </w:rPr>
        <w:br w:type="page"/>
      </w:r>
    </w:p>
    <w:p w:rsidR="002F20D3" w:rsidRDefault="00232D53">
      <w:pPr>
        <w:spacing w:after="60"/>
        <w:outlineLvl w:val="1"/>
        <w:rPr>
          <w:sz w:val="22"/>
          <w:szCs w:val="22"/>
          <w:u w:val="single"/>
        </w:rPr>
      </w:pPr>
      <w:r>
        <w:rPr>
          <w:b/>
          <w:bCs/>
          <w:noProof/>
          <w:sz w:val="22"/>
          <w:szCs w:val="22"/>
          <w:u w:val="single"/>
          <w:lang w:eastAsia="en-IE"/>
        </w:rPr>
        <w:lastRenderedPageBreak/>
        <w:drawing>
          <wp:anchor distT="0" distB="0" distL="114300" distR="114300" simplePos="0" relativeHeight="251667456" behindDoc="1" locked="0" layoutInCell="1" allowOverlap="1" wp14:anchorId="6A2965D3" wp14:editId="51343986">
            <wp:simplePos x="0" y="0"/>
            <wp:positionH relativeFrom="column">
              <wp:posOffset>-919660</wp:posOffset>
            </wp:positionH>
            <wp:positionV relativeFrom="paragraph">
              <wp:posOffset>-921876</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rsidR="002F20D3" w:rsidRDefault="002F20D3">
      <w:pPr>
        <w:spacing w:after="60"/>
        <w:outlineLvl w:val="1"/>
        <w:rPr>
          <w:sz w:val="22"/>
          <w:szCs w:val="22"/>
          <w:u w:val="single"/>
        </w:rPr>
      </w:pPr>
    </w:p>
    <w:p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5B8FBCC5" wp14:editId="3449AB68">
                <wp:simplePos x="0" y="0"/>
                <wp:positionH relativeFrom="column">
                  <wp:posOffset>3449955</wp:posOffset>
                </wp:positionH>
                <wp:positionV relativeFrom="paragraph">
                  <wp:posOffset>5832511</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rsidR="00276227" w:rsidRDefault="00276227" w:rsidP="00D75E2A">
                            <w:pPr>
                              <w:pStyle w:val="LABSection"/>
                              <w:rPr>
                                <w:lang w:val="en-GB"/>
                              </w:rPr>
                            </w:pPr>
                            <w:r>
                              <w:rPr>
                                <w:lang w:val="en-GB"/>
                              </w:rPr>
                              <w:t>Contact Us</w:t>
                            </w:r>
                          </w:p>
                          <w:p w:rsidR="00276227" w:rsidRPr="00D02FE2" w:rsidRDefault="00276227"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rsidR="00276227" w:rsidRPr="00D02FE2" w:rsidRDefault="00276227"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1.65pt;margin-top:459.2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" filled="f" stroked="f" strokeweight=".5pt">
                <v:textbox inset="0,0,0,0">
                  <w:txbxContent>
                    <w:p w:rsidR="00276227" w:rsidRDefault="00276227" w:rsidP="00D75E2A">
                      <w:pPr>
                        <w:pStyle w:val="LABSection"/>
                        <w:rPr>
                          <w:lang w:val="en-GB"/>
                        </w:rPr>
                      </w:pPr>
                      <w:r>
                        <w:rPr>
                          <w:lang w:val="en-GB"/>
                        </w:rPr>
                        <w:t>Contact Us</w:t>
                      </w:r>
                    </w:p>
                    <w:p w:rsidR="00276227" w:rsidRPr="00D02FE2" w:rsidRDefault="00276227"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rsidR="00276227" w:rsidRPr="00D02FE2" w:rsidRDefault="00276227"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DE" w:rsidRDefault="00B838DE" w:rsidP="00E61996">
      <w:r>
        <w:separator/>
      </w:r>
    </w:p>
  </w:endnote>
  <w:endnote w:type="continuationSeparator" w:id="0">
    <w:p w:rsidR="00B838DE" w:rsidRDefault="00B838DE"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rsidR="00276227" w:rsidRDefault="00276227">
        <w:pPr>
          <w:pStyle w:val="Footer"/>
        </w:pPr>
        <w:r>
          <w:fldChar w:fldCharType="begin"/>
        </w:r>
        <w:r>
          <w:instrText xml:space="preserve"> PAGE   \* MERGEFORMAT </w:instrText>
        </w:r>
        <w:r>
          <w:fldChar w:fldCharType="separate"/>
        </w:r>
        <w:r w:rsidR="00492952">
          <w:rPr>
            <w:noProof/>
          </w:rPr>
          <w:t>5</w:t>
        </w:r>
        <w:r>
          <w:rPr>
            <w:noProof/>
          </w:rPr>
          <w:fldChar w:fldCharType="end"/>
        </w:r>
      </w:p>
    </w:sdtContent>
  </w:sdt>
  <w:p w:rsidR="00276227" w:rsidRDefault="00276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DE" w:rsidRDefault="00B838DE" w:rsidP="00E61996">
      <w:r>
        <w:separator/>
      </w:r>
    </w:p>
  </w:footnote>
  <w:footnote w:type="continuationSeparator" w:id="0">
    <w:p w:rsidR="00B838DE" w:rsidRDefault="00B838DE"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760B6"/>
    <w:multiLevelType w:val="hybridMultilevel"/>
    <w:tmpl w:val="E31E9460"/>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A590E"/>
    <w:multiLevelType w:val="hybridMultilevel"/>
    <w:tmpl w:val="8CA067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2392894"/>
    <w:multiLevelType w:val="hybridMultilevel"/>
    <w:tmpl w:val="35B6DA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D6B175F"/>
    <w:multiLevelType w:val="hybridMultilevel"/>
    <w:tmpl w:val="FA52E17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61844775"/>
    <w:multiLevelType w:val="hybridMultilevel"/>
    <w:tmpl w:val="0A7EF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16F2C"/>
    <w:rsid w:val="00064EF9"/>
    <w:rsid w:val="00076D94"/>
    <w:rsid w:val="000971C5"/>
    <w:rsid w:val="000A1875"/>
    <w:rsid w:val="00126E6B"/>
    <w:rsid w:val="00161A12"/>
    <w:rsid w:val="0019155E"/>
    <w:rsid w:val="001C02D2"/>
    <w:rsid w:val="001E5F64"/>
    <w:rsid w:val="002009D1"/>
    <w:rsid w:val="00201F41"/>
    <w:rsid w:val="00214EDB"/>
    <w:rsid w:val="002155A8"/>
    <w:rsid w:val="00220812"/>
    <w:rsid w:val="00232D53"/>
    <w:rsid w:val="002363EE"/>
    <w:rsid w:val="00236D7F"/>
    <w:rsid w:val="00247BA1"/>
    <w:rsid w:val="00251F88"/>
    <w:rsid w:val="00274492"/>
    <w:rsid w:val="00276227"/>
    <w:rsid w:val="00281E40"/>
    <w:rsid w:val="002F20D3"/>
    <w:rsid w:val="0031190A"/>
    <w:rsid w:val="00311BA5"/>
    <w:rsid w:val="00341858"/>
    <w:rsid w:val="00352568"/>
    <w:rsid w:val="00365F32"/>
    <w:rsid w:val="00380F79"/>
    <w:rsid w:val="003941A3"/>
    <w:rsid w:val="00395D94"/>
    <w:rsid w:val="003A62DA"/>
    <w:rsid w:val="003E277A"/>
    <w:rsid w:val="003E45BF"/>
    <w:rsid w:val="003F2E0F"/>
    <w:rsid w:val="00402201"/>
    <w:rsid w:val="00403E6F"/>
    <w:rsid w:val="00420A5A"/>
    <w:rsid w:val="0042145E"/>
    <w:rsid w:val="00430A6C"/>
    <w:rsid w:val="004369C7"/>
    <w:rsid w:val="004765BC"/>
    <w:rsid w:val="0048331C"/>
    <w:rsid w:val="00490C6B"/>
    <w:rsid w:val="00492952"/>
    <w:rsid w:val="004C2153"/>
    <w:rsid w:val="00542D77"/>
    <w:rsid w:val="005679C1"/>
    <w:rsid w:val="005A5A6D"/>
    <w:rsid w:val="005B378A"/>
    <w:rsid w:val="005C47AC"/>
    <w:rsid w:val="005D30CA"/>
    <w:rsid w:val="005D7801"/>
    <w:rsid w:val="005E6E4E"/>
    <w:rsid w:val="005F5827"/>
    <w:rsid w:val="0060387B"/>
    <w:rsid w:val="00603EF0"/>
    <w:rsid w:val="0062524B"/>
    <w:rsid w:val="0064322D"/>
    <w:rsid w:val="00675B63"/>
    <w:rsid w:val="00677A90"/>
    <w:rsid w:val="006960B5"/>
    <w:rsid w:val="00697594"/>
    <w:rsid w:val="006E33E4"/>
    <w:rsid w:val="006F4414"/>
    <w:rsid w:val="00702634"/>
    <w:rsid w:val="007134C2"/>
    <w:rsid w:val="0071366C"/>
    <w:rsid w:val="0072194F"/>
    <w:rsid w:val="0072700F"/>
    <w:rsid w:val="00754642"/>
    <w:rsid w:val="00786704"/>
    <w:rsid w:val="00790C44"/>
    <w:rsid w:val="00796EFB"/>
    <w:rsid w:val="007A498F"/>
    <w:rsid w:val="007E55F0"/>
    <w:rsid w:val="00815213"/>
    <w:rsid w:val="008522C9"/>
    <w:rsid w:val="00861966"/>
    <w:rsid w:val="00861D60"/>
    <w:rsid w:val="008A23DF"/>
    <w:rsid w:val="008A2F03"/>
    <w:rsid w:val="008C4CB5"/>
    <w:rsid w:val="008E2CFC"/>
    <w:rsid w:val="008F2CD9"/>
    <w:rsid w:val="00914416"/>
    <w:rsid w:val="0092166B"/>
    <w:rsid w:val="0092304B"/>
    <w:rsid w:val="0094781E"/>
    <w:rsid w:val="00962AA3"/>
    <w:rsid w:val="00973F10"/>
    <w:rsid w:val="0098176E"/>
    <w:rsid w:val="00982549"/>
    <w:rsid w:val="00986BB2"/>
    <w:rsid w:val="009A0832"/>
    <w:rsid w:val="009A2874"/>
    <w:rsid w:val="009D651F"/>
    <w:rsid w:val="009F1B82"/>
    <w:rsid w:val="00A738A9"/>
    <w:rsid w:val="00A74986"/>
    <w:rsid w:val="00AB1845"/>
    <w:rsid w:val="00B15B01"/>
    <w:rsid w:val="00B175BA"/>
    <w:rsid w:val="00B325CF"/>
    <w:rsid w:val="00B34272"/>
    <w:rsid w:val="00B40311"/>
    <w:rsid w:val="00B40AE3"/>
    <w:rsid w:val="00B41008"/>
    <w:rsid w:val="00B54D86"/>
    <w:rsid w:val="00B838DE"/>
    <w:rsid w:val="00BA3A84"/>
    <w:rsid w:val="00BB38D8"/>
    <w:rsid w:val="00BC2BB3"/>
    <w:rsid w:val="00BC5FFA"/>
    <w:rsid w:val="00BF7FF9"/>
    <w:rsid w:val="00C202CA"/>
    <w:rsid w:val="00C27B26"/>
    <w:rsid w:val="00C468CF"/>
    <w:rsid w:val="00C5475F"/>
    <w:rsid w:val="00C734B4"/>
    <w:rsid w:val="00C93A48"/>
    <w:rsid w:val="00CA2D14"/>
    <w:rsid w:val="00CD7AA0"/>
    <w:rsid w:val="00CE7F27"/>
    <w:rsid w:val="00CF687E"/>
    <w:rsid w:val="00D0056F"/>
    <w:rsid w:val="00D114E2"/>
    <w:rsid w:val="00D501B8"/>
    <w:rsid w:val="00D62CD6"/>
    <w:rsid w:val="00D65141"/>
    <w:rsid w:val="00D75E2A"/>
    <w:rsid w:val="00D81F31"/>
    <w:rsid w:val="00D851E2"/>
    <w:rsid w:val="00D94F2E"/>
    <w:rsid w:val="00D96940"/>
    <w:rsid w:val="00DB6E27"/>
    <w:rsid w:val="00DD2C14"/>
    <w:rsid w:val="00DF0695"/>
    <w:rsid w:val="00E00E6B"/>
    <w:rsid w:val="00E037E7"/>
    <w:rsid w:val="00E41D28"/>
    <w:rsid w:val="00E6183F"/>
    <w:rsid w:val="00E61996"/>
    <w:rsid w:val="00E66831"/>
    <w:rsid w:val="00E96B46"/>
    <w:rsid w:val="00EA5B97"/>
    <w:rsid w:val="00EB4479"/>
    <w:rsid w:val="00ED0377"/>
    <w:rsid w:val="00EE2CCA"/>
    <w:rsid w:val="00F25AB6"/>
    <w:rsid w:val="00F66605"/>
    <w:rsid w:val="00F67598"/>
    <w:rsid w:val="00F9219D"/>
    <w:rsid w:val="00FB30B6"/>
    <w:rsid w:val="00FC1104"/>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B40311"/>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B40311"/>
    <w:rPr>
      <w:rFonts w:ascii="Times New Roman" w:eastAsia="Times New Roman" w:hAnsi="Times New Roman" w:cs="Times New Roman"/>
      <w:sz w:val="4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B40311"/>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B40311"/>
    <w:rPr>
      <w:rFonts w:ascii="Times New Roman" w:eastAsia="Times New Roman" w:hAnsi="Times New Roman" w:cs="Times New Roman"/>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299969147">
      <w:bodyDiv w:val="1"/>
      <w:marLeft w:val="0"/>
      <w:marRight w:val="0"/>
      <w:marTop w:val="0"/>
      <w:marBottom w:val="0"/>
      <w:divBdr>
        <w:top w:val="none" w:sz="0" w:space="0" w:color="auto"/>
        <w:left w:val="none" w:sz="0" w:space="0" w:color="auto"/>
        <w:bottom w:val="none" w:sz="0" w:space="0" w:color="auto"/>
        <w:right w:val="none" w:sz="0" w:space="0" w:color="auto"/>
      </w:divBdr>
      <w:divsChild>
        <w:div w:id="1354771559">
          <w:marLeft w:val="0"/>
          <w:marRight w:val="0"/>
          <w:marTop w:val="0"/>
          <w:marBottom w:val="0"/>
          <w:divBdr>
            <w:top w:val="none" w:sz="0" w:space="0" w:color="auto"/>
            <w:left w:val="none" w:sz="0" w:space="0" w:color="auto"/>
            <w:bottom w:val="none" w:sz="0" w:space="0" w:color="auto"/>
            <w:right w:val="none" w:sz="0" w:space="0" w:color="auto"/>
          </w:divBdr>
          <w:divsChild>
            <w:div w:id="1560480025">
              <w:marLeft w:val="0"/>
              <w:marRight w:val="0"/>
              <w:marTop w:val="0"/>
              <w:marBottom w:val="0"/>
              <w:divBdr>
                <w:top w:val="none" w:sz="0" w:space="0" w:color="auto"/>
                <w:left w:val="none" w:sz="0" w:space="0" w:color="auto"/>
                <w:bottom w:val="none" w:sz="0" w:space="0" w:color="auto"/>
                <w:right w:val="none" w:sz="0" w:space="0" w:color="auto"/>
              </w:divBdr>
              <w:divsChild>
                <w:div w:id="925189164">
                  <w:marLeft w:val="0"/>
                  <w:marRight w:val="0"/>
                  <w:marTop w:val="0"/>
                  <w:marBottom w:val="0"/>
                  <w:divBdr>
                    <w:top w:val="none" w:sz="0" w:space="0" w:color="auto"/>
                    <w:left w:val="none" w:sz="0" w:space="0" w:color="auto"/>
                    <w:bottom w:val="none" w:sz="0" w:space="0" w:color="auto"/>
                    <w:right w:val="none" w:sz="0" w:space="0" w:color="auto"/>
                  </w:divBdr>
                  <w:divsChild>
                    <w:div w:id="185365599">
                      <w:marLeft w:val="0"/>
                      <w:marRight w:val="0"/>
                      <w:marTop w:val="0"/>
                      <w:marBottom w:val="0"/>
                      <w:divBdr>
                        <w:top w:val="none" w:sz="0" w:space="0" w:color="auto"/>
                        <w:left w:val="none" w:sz="0" w:space="0" w:color="auto"/>
                        <w:bottom w:val="none" w:sz="0" w:space="0" w:color="auto"/>
                        <w:right w:val="none" w:sz="0" w:space="0" w:color="auto"/>
                      </w:divBdr>
                      <w:divsChild>
                        <w:div w:id="1691643782">
                          <w:marLeft w:val="0"/>
                          <w:marRight w:val="0"/>
                          <w:marTop w:val="0"/>
                          <w:marBottom w:val="0"/>
                          <w:divBdr>
                            <w:top w:val="none" w:sz="0" w:space="0" w:color="auto"/>
                            <w:left w:val="none" w:sz="0" w:space="0" w:color="auto"/>
                            <w:bottom w:val="none" w:sz="0" w:space="0" w:color="auto"/>
                            <w:right w:val="none" w:sz="0" w:space="0" w:color="auto"/>
                          </w:divBdr>
                          <w:divsChild>
                            <w:div w:id="1403986192">
                              <w:marLeft w:val="0"/>
                              <w:marRight w:val="0"/>
                              <w:marTop w:val="0"/>
                              <w:marBottom w:val="0"/>
                              <w:divBdr>
                                <w:top w:val="none" w:sz="0" w:space="0" w:color="auto"/>
                                <w:left w:val="none" w:sz="0" w:space="0" w:color="auto"/>
                                <w:bottom w:val="none" w:sz="0" w:space="0" w:color="auto"/>
                                <w:right w:val="none" w:sz="0" w:space="0" w:color="auto"/>
                              </w:divBdr>
                              <w:divsChild>
                                <w:div w:id="1026909982">
                                  <w:marLeft w:val="0"/>
                                  <w:marRight w:val="0"/>
                                  <w:marTop w:val="0"/>
                                  <w:marBottom w:val="0"/>
                                  <w:divBdr>
                                    <w:top w:val="none" w:sz="0" w:space="0" w:color="auto"/>
                                    <w:left w:val="none" w:sz="0" w:space="0" w:color="auto"/>
                                    <w:bottom w:val="none" w:sz="0" w:space="0" w:color="auto"/>
                                    <w:right w:val="none" w:sz="0" w:space="0" w:color="auto"/>
                                  </w:divBdr>
                                  <w:divsChild>
                                    <w:div w:id="961156338">
                                      <w:marLeft w:val="0"/>
                                      <w:marRight w:val="0"/>
                                      <w:marTop w:val="0"/>
                                      <w:marBottom w:val="0"/>
                                      <w:divBdr>
                                        <w:top w:val="none" w:sz="0" w:space="0" w:color="auto"/>
                                        <w:left w:val="none" w:sz="0" w:space="0" w:color="auto"/>
                                        <w:bottom w:val="none" w:sz="0" w:space="0" w:color="auto"/>
                                        <w:right w:val="none" w:sz="0" w:space="0" w:color="auto"/>
                                      </w:divBdr>
                                    </w:div>
                                    <w:div w:id="148862033">
                                      <w:marLeft w:val="0"/>
                                      <w:marRight w:val="0"/>
                                      <w:marTop w:val="0"/>
                                      <w:marBottom w:val="0"/>
                                      <w:divBdr>
                                        <w:top w:val="none" w:sz="0" w:space="0" w:color="auto"/>
                                        <w:left w:val="none" w:sz="0" w:space="0" w:color="auto"/>
                                        <w:bottom w:val="none" w:sz="0" w:space="0" w:color="auto"/>
                                        <w:right w:val="none" w:sz="0" w:space="0" w:color="auto"/>
                                      </w:divBdr>
                                    </w:div>
                                    <w:div w:id="1639409948">
                                      <w:marLeft w:val="0"/>
                                      <w:marRight w:val="0"/>
                                      <w:marTop w:val="0"/>
                                      <w:marBottom w:val="0"/>
                                      <w:divBdr>
                                        <w:top w:val="none" w:sz="0" w:space="0" w:color="auto"/>
                                        <w:left w:val="none" w:sz="0" w:space="0" w:color="auto"/>
                                        <w:bottom w:val="none" w:sz="0" w:space="0" w:color="auto"/>
                                        <w:right w:val="none" w:sz="0" w:space="0" w:color="auto"/>
                                      </w:divBdr>
                                    </w:div>
                                    <w:div w:id="2100709303">
                                      <w:marLeft w:val="0"/>
                                      <w:marRight w:val="0"/>
                                      <w:marTop w:val="0"/>
                                      <w:marBottom w:val="0"/>
                                      <w:divBdr>
                                        <w:top w:val="none" w:sz="0" w:space="0" w:color="auto"/>
                                        <w:left w:val="none" w:sz="0" w:space="0" w:color="auto"/>
                                        <w:bottom w:val="none" w:sz="0" w:space="0" w:color="auto"/>
                                        <w:right w:val="none" w:sz="0" w:space="0" w:color="auto"/>
                                      </w:divBdr>
                                    </w:div>
                                    <w:div w:id="1565674675">
                                      <w:marLeft w:val="0"/>
                                      <w:marRight w:val="0"/>
                                      <w:marTop w:val="0"/>
                                      <w:marBottom w:val="0"/>
                                      <w:divBdr>
                                        <w:top w:val="none" w:sz="0" w:space="0" w:color="auto"/>
                                        <w:left w:val="none" w:sz="0" w:space="0" w:color="auto"/>
                                        <w:bottom w:val="none" w:sz="0" w:space="0" w:color="auto"/>
                                        <w:right w:val="none" w:sz="0" w:space="0" w:color="auto"/>
                                      </w:divBdr>
                                    </w:div>
                                    <w:div w:id="507210353">
                                      <w:marLeft w:val="0"/>
                                      <w:marRight w:val="0"/>
                                      <w:marTop w:val="0"/>
                                      <w:marBottom w:val="0"/>
                                      <w:divBdr>
                                        <w:top w:val="none" w:sz="0" w:space="0" w:color="auto"/>
                                        <w:left w:val="none" w:sz="0" w:space="0" w:color="auto"/>
                                        <w:bottom w:val="none" w:sz="0" w:space="0" w:color="auto"/>
                                        <w:right w:val="none" w:sz="0" w:space="0" w:color="auto"/>
                                      </w:divBdr>
                                    </w:div>
                                    <w:div w:id="618148580">
                                      <w:marLeft w:val="0"/>
                                      <w:marRight w:val="0"/>
                                      <w:marTop w:val="0"/>
                                      <w:marBottom w:val="0"/>
                                      <w:divBdr>
                                        <w:top w:val="none" w:sz="0" w:space="0" w:color="auto"/>
                                        <w:left w:val="none" w:sz="0" w:space="0" w:color="auto"/>
                                        <w:bottom w:val="none" w:sz="0" w:space="0" w:color="auto"/>
                                        <w:right w:val="none" w:sz="0" w:space="0" w:color="auto"/>
                                      </w:divBdr>
                                    </w:div>
                                    <w:div w:id="1540513159">
                                      <w:marLeft w:val="0"/>
                                      <w:marRight w:val="0"/>
                                      <w:marTop w:val="0"/>
                                      <w:marBottom w:val="0"/>
                                      <w:divBdr>
                                        <w:top w:val="none" w:sz="0" w:space="0" w:color="auto"/>
                                        <w:left w:val="none" w:sz="0" w:space="0" w:color="auto"/>
                                        <w:bottom w:val="none" w:sz="0" w:space="0" w:color="auto"/>
                                        <w:right w:val="none" w:sz="0" w:space="0" w:color="auto"/>
                                      </w:divBdr>
                                    </w:div>
                                    <w:div w:id="963072905">
                                      <w:marLeft w:val="0"/>
                                      <w:marRight w:val="0"/>
                                      <w:marTop w:val="0"/>
                                      <w:marBottom w:val="0"/>
                                      <w:divBdr>
                                        <w:top w:val="none" w:sz="0" w:space="0" w:color="auto"/>
                                        <w:left w:val="none" w:sz="0" w:space="0" w:color="auto"/>
                                        <w:bottom w:val="none" w:sz="0" w:space="0" w:color="auto"/>
                                        <w:right w:val="none" w:sz="0" w:space="0" w:color="auto"/>
                                      </w:divBdr>
                                    </w:div>
                                    <w:div w:id="1644890487">
                                      <w:marLeft w:val="0"/>
                                      <w:marRight w:val="0"/>
                                      <w:marTop w:val="0"/>
                                      <w:marBottom w:val="0"/>
                                      <w:divBdr>
                                        <w:top w:val="none" w:sz="0" w:space="0" w:color="auto"/>
                                        <w:left w:val="none" w:sz="0" w:space="0" w:color="auto"/>
                                        <w:bottom w:val="none" w:sz="0" w:space="0" w:color="auto"/>
                                        <w:right w:val="none" w:sz="0" w:space="0" w:color="auto"/>
                                      </w:divBdr>
                                    </w:div>
                                    <w:div w:id="815102441">
                                      <w:marLeft w:val="0"/>
                                      <w:marRight w:val="0"/>
                                      <w:marTop w:val="0"/>
                                      <w:marBottom w:val="0"/>
                                      <w:divBdr>
                                        <w:top w:val="none" w:sz="0" w:space="0" w:color="auto"/>
                                        <w:left w:val="none" w:sz="0" w:space="0" w:color="auto"/>
                                        <w:bottom w:val="none" w:sz="0" w:space="0" w:color="auto"/>
                                        <w:right w:val="none" w:sz="0" w:space="0" w:color="auto"/>
                                      </w:divBdr>
                                    </w:div>
                                    <w:div w:id="414596031">
                                      <w:marLeft w:val="0"/>
                                      <w:marRight w:val="0"/>
                                      <w:marTop w:val="0"/>
                                      <w:marBottom w:val="0"/>
                                      <w:divBdr>
                                        <w:top w:val="none" w:sz="0" w:space="0" w:color="auto"/>
                                        <w:left w:val="none" w:sz="0" w:space="0" w:color="auto"/>
                                        <w:bottom w:val="none" w:sz="0" w:space="0" w:color="auto"/>
                                        <w:right w:val="none" w:sz="0" w:space="0" w:color="auto"/>
                                      </w:divBdr>
                                    </w:div>
                                    <w:div w:id="8621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33A3-CEBC-4541-BA3F-53ECDEEB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7B599231</Template>
  <TotalTime>12</TotalTime>
  <Pages>15</Pages>
  <Words>4641</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Andrew X. Field</cp:lastModifiedBy>
  <cp:revision>6</cp:revision>
  <cp:lastPrinted>2022-03-28T14:32:00Z</cp:lastPrinted>
  <dcterms:created xsi:type="dcterms:W3CDTF">2022-03-28T16:17:00Z</dcterms:created>
  <dcterms:modified xsi:type="dcterms:W3CDTF">2022-04-05T13:15:00Z</dcterms:modified>
</cp:coreProperties>
</file>