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6282"/>
      </w:tblGrid>
      <w:tr w:rsidR="00F73F71" w:rsidTr="00B07933">
        <w:tc>
          <w:tcPr>
            <w:tcW w:w="4400" w:type="dxa"/>
          </w:tcPr>
          <w:p w:rsidR="00F73F71" w:rsidRDefault="00F73F71" w:rsidP="00B079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176FB9BD" wp14:editId="34355536">
                  <wp:extent cx="2656840" cy="1173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F73F71" w:rsidRPr="00170EDE" w:rsidRDefault="00F73F71" w:rsidP="00F73F71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70EDE">
              <w:rPr>
                <w:rFonts w:ascii="Arial" w:hAnsi="Arial" w:cs="Arial"/>
                <w:b/>
                <w:bCs/>
                <w:sz w:val="52"/>
                <w:szCs w:val="52"/>
              </w:rPr>
              <w:t>Claim for Fees</w:t>
            </w:r>
            <w:r w:rsidRPr="00170EDE">
              <w:rPr>
                <w:rFonts w:ascii="Arial" w:hAnsi="Arial" w:cs="Arial"/>
                <w:b/>
                <w:bCs/>
                <w:sz w:val="52"/>
                <w:szCs w:val="52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Abhaile PIA Review Legal Aid Service</w:t>
            </w:r>
          </w:p>
        </w:tc>
      </w:tr>
    </w:tbl>
    <w:p w:rsidR="00F73F71" w:rsidRPr="003D0FF7" w:rsidRDefault="00F73F71" w:rsidP="00F73F7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6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842"/>
        <w:gridCol w:w="3812"/>
        <w:gridCol w:w="1380"/>
        <w:gridCol w:w="2601"/>
      </w:tblGrid>
      <w:tr w:rsidR="00F73F71" w:rsidRPr="003D0FF7" w:rsidTr="00EE70AC">
        <w:trPr>
          <w:trHeight w:val="340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7AF7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F73F71" w:rsidRPr="003D0FF7" w:rsidTr="00EE70AC">
        <w:trPr>
          <w:trHeight w:val="340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Client Name</w:t>
            </w:r>
          </w:p>
        </w:tc>
        <w:tc>
          <w:tcPr>
            <w:tcW w:w="36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F73F71" w:rsidRPr="003D0FF7" w:rsidTr="00EE70AC">
        <w:trPr>
          <w:trHeight w:val="340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Number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DD4B6B">
              <w:rPr>
                <w:rFonts w:ascii="Arial" w:hAnsi="Arial" w:cs="Arial"/>
                <w:shd w:val="clear" w:color="auto" w:fill="C6D9F1" w:themeFill="text2" w:themeFillTint="33"/>
              </w:rPr>
              <w:t>Voucher I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1" w:rsidRPr="003D0FF7" w:rsidRDefault="00F73F71" w:rsidP="00727A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F73F71" w:rsidRPr="003D0FF7" w:rsidTr="00EE70AC">
        <w:trPr>
          <w:trHeight w:val="340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F71" w:rsidRPr="003D0FF7" w:rsidRDefault="00F73F71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PPR Address</w:t>
            </w:r>
          </w:p>
        </w:tc>
        <w:tc>
          <w:tcPr>
            <w:tcW w:w="36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F71" w:rsidRPr="003D0FF7" w:rsidRDefault="00F73F71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F73F71" w:rsidRPr="003D0FF7" w:rsidTr="00EE70AC">
        <w:trPr>
          <w:trHeight w:val="340"/>
        </w:trPr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73F71" w:rsidRPr="003D0FF7" w:rsidRDefault="00F73F71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F71" w:rsidRPr="003D0FF7" w:rsidRDefault="00F73F71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F73F71" w:rsidRPr="003D0FF7" w:rsidTr="00EE70AC">
        <w:trPr>
          <w:trHeight w:val="34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73F71" w:rsidRPr="003D0FF7" w:rsidRDefault="00F73F71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F71" w:rsidRPr="003D0FF7" w:rsidRDefault="00F73F71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Y="91"/>
        <w:tblW w:w="5000" w:type="pct"/>
        <w:tblLook w:val="0000" w:firstRow="0" w:lastRow="0" w:firstColumn="0" w:lastColumn="0" w:noHBand="0" w:noVBand="0"/>
      </w:tblPr>
      <w:tblGrid>
        <w:gridCol w:w="3335"/>
        <w:gridCol w:w="374"/>
        <w:gridCol w:w="4196"/>
        <w:gridCol w:w="425"/>
        <w:gridCol w:w="724"/>
        <w:gridCol w:w="1628"/>
      </w:tblGrid>
      <w:tr w:rsidR="00F73F71" w:rsidRPr="003D0FF7" w:rsidTr="00727AF7">
        <w:trPr>
          <w:trHeight w:val="340"/>
        </w:trPr>
        <w:tc>
          <w:tcPr>
            <w:tcW w:w="42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F73F71" w:rsidRPr="003D0FF7" w:rsidRDefault="00A9166C" w:rsidP="00727AF7">
            <w:pPr>
              <w:pStyle w:val="PlainText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all boxes relating to the application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Fee claimed</w:t>
            </w:r>
          </w:p>
        </w:tc>
      </w:tr>
      <w:tr w:rsidR="00F73F71" w:rsidRPr="003D0FF7" w:rsidTr="00727AF7">
        <w:trPr>
          <w:trHeight w:val="113"/>
        </w:trPr>
        <w:tc>
          <w:tcPr>
            <w:tcW w:w="3899" w:type="pct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73F71" w:rsidRPr="00516011" w:rsidRDefault="00F73F71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EE70AC" w:rsidRPr="003D0FF7" w:rsidTr="00EE70AC">
        <w:trPr>
          <w:trHeight w:val="191"/>
        </w:trPr>
        <w:tc>
          <w:tcPr>
            <w:tcW w:w="3700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EE70AC" w:rsidRPr="00516011" w:rsidRDefault="00EE70AC" w:rsidP="00EE70AC">
            <w:pPr>
              <w:rPr>
                <w:rFonts w:ascii="Arial" w:hAnsi="Arial" w:cs="Arial"/>
                <w:sz w:val="22"/>
                <w:szCs w:val="22"/>
              </w:rPr>
            </w:pPr>
            <w:r w:rsidRPr="00516011"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  <w:t xml:space="preserve">Legal Opinion </w:t>
            </w:r>
            <w:r w:rsidR="00516011" w:rsidRPr="00516011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>on a proposed s</w:t>
            </w:r>
            <w:r w:rsidRPr="00516011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 xml:space="preserve">115A Application as requested by the Board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0AC" w:rsidRPr="00516011" w:rsidRDefault="00EE70AC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70AC" w:rsidRPr="003D0FF7" w:rsidRDefault="00EE70A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70AC" w:rsidRPr="003D0FF7" w:rsidRDefault="00EE70A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EE70AC" w:rsidRPr="003D0FF7" w:rsidTr="00EE70AC">
        <w:trPr>
          <w:trHeight w:val="191"/>
        </w:trPr>
        <w:tc>
          <w:tcPr>
            <w:tcW w:w="3899" w:type="pct"/>
            <w:gridSpan w:val="4"/>
            <w:tcBorders>
              <w:left w:val="single" w:sz="4" w:space="0" w:color="auto"/>
            </w:tcBorders>
          </w:tcPr>
          <w:p w:rsidR="00EE70AC" w:rsidRPr="00516011" w:rsidRDefault="00EE70AC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9" w:type="pct"/>
            <w:vMerge/>
            <w:tcBorders>
              <w:left w:val="nil"/>
              <w:right w:val="single" w:sz="6" w:space="0" w:color="auto"/>
            </w:tcBorders>
          </w:tcPr>
          <w:p w:rsidR="00EE70AC" w:rsidRPr="003D0FF7" w:rsidRDefault="00EE70A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70AC" w:rsidRPr="003D0FF7" w:rsidRDefault="00EE70A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EE70AC" w:rsidRPr="003D0FF7" w:rsidTr="00EE70AC">
        <w:trPr>
          <w:trHeight w:val="191"/>
        </w:trPr>
        <w:tc>
          <w:tcPr>
            <w:tcW w:w="3899" w:type="pct"/>
            <w:gridSpan w:val="4"/>
            <w:tcBorders>
              <w:left w:val="single" w:sz="4" w:space="0" w:color="auto"/>
            </w:tcBorders>
          </w:tcPr>
          <w:p w:rsidR="00EE70AC" w:rsidRPr="00516011" w:rsidRDefault="00EE70AC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  <w:t>The proceedings were in the:</w:t>
            </w:r>
          </w:p>
        </w:tc>
        <w:tc>
          <w:tcPr>
            <w:tcW w:w="339" w:type="pct"/>
            <w:vMerge/>
            <w:tcBorders>
              <w:left w:val="nil"/>
              <w:right w:val="single" w:sz="6" w:space="0" w:color="auto"/>
            </w:tcBorders>
          </w:tcPr>
          <w:p w:rsidR="00EE70AC" w:rsidRPr="003D0FF7" w:rsidRDefault="00EE70A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70AC" w:rsidRPr="003D0FF7" w:rsidRDefault="00EE70A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F73F71" w:rsidRPr="003D0FF7" w:rsidTr="00727AF7">
        <w:trPr>
          <w:trHeight w:val="191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A9166C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>Circuit Court</w:t>
            </w:r>
            <w:r w:rsidRPr="00A916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166C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1964" w:type="pct"/>
            <w:tcBorders>
              <w:left w:val="single" w:sz="6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sz w:val="22"/>
                <w:szCs w:val="22"/>
              </w:rPr>
              <w:t>High Court</w:t>
            </w:r>
            <w:r w:rsidRPr="00516011">
              <w:rPr>
                <w:sz w:val="22"/>
                <w:szCs w:val="22"/>
              </w:rPr>
              <w:tab/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F73F71" w:rsidRPr="003D0FF7" w:rsidTr="00727AF7">
        <w:trPr>
          <w:trHeight w:val="191"/>
        </w:trPr>
        <w:tc>
          <w:tcPr>
            <w:tcW w:w="1561" w:type="pct"/>
            <w:tcBorders>
              <w:left w:val="single" w:sz="4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175" w:type="pct"/>
            <w:tcBorders>
              <w:top w:val="single" w:sz="6" w:space="0" w:color="auto"/>
              <w:bottom w:val="single" w:sz="6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1964" w:type="pct"/>
          </w:tcPr>
          <w:p w:rsidR="00F73F71" w:rsidRPr="00516011" w:rsidRDefault="00F73F71" w:rsidP="00727A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</w:tcPr>
          <w:p w:rsidR="00F73F71" w:rsidRPr="00516011" w:rsidRDefault="00F73F71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/>
            <w:tcBorders>
              <w:left w:val="nil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F73F71" w:rsidRPr="003D0FF7" w:rsidTr="00727AF7">
        <w:trPr>
          <w:trHeight w:val="190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A9166C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 xml:space="preserve">Circuit Court Appeal (HC)                 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1964" w:type="pct"/>
            <w:tcBorders>
              <w:left w:val="single" w:sz="6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sz w:val="22"/>
                <w:szCs w:val="22"/>
              </w:rPr>
              <w:t>High Court Appeal (CA/SC)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A9166C" w:rsidRPr="003D0FF7" w:rsidTr="00727AF7">
        <w:trPr>
          <w:trHeight w:val="190"/>
        </w:trPr>
        <w:tc>
          <w:tcPr>
            <w:tcW w:w="3899" w:type="pct"/>
            <w:gridSpan w:val="4"/>
            <w:tcBorders>
              <w:left w:val="single" w:sz="4" w:space="0" w:color="auto"/>
            </w:tcBorders>
          </w:tcPr>
          <w:p w:rsidR="00A9166C" w:rsidRPr="00516011" w:rsidRDefault="00A9166C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  <w:p w:rsidR="00A9166C" w:rsidRPr="00516011" w:rsidRDefault="00A9166C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  <w:t>The Proposal for a Personal Insolvency Arrangement concerned was for a</w:t>
            </w:r>
          </w:p>
        </w:tc>
        <w:tc>
          <w:tcPr>
            <w:tcW w:w="339" w:type="pct"/>
            <w:vMerge/>
            <w:tcBorders>
              <w:left w:val="nil"/>
              <w:right w:val="single" w:sz="6" w:space="0" w:color="auto"/>
            </w:tcBorders>
          </w:tcPr>
          <w:p w:rsidR="00A9166C" w:rsidRPr="003D0FF7" w:rsidRDefault="00A9166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166C" w:rsidRPr="003D0FF7" w:rsidRDefault="00A9166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F73F71" w:rsidRPr="003D0FF7" w:rsidTr="00727AF7">
        <w:trPr>
          <w:trHeight w:val="190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A9166C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>Standalone / 1</w:t>
            </w:r>
            <w:r w:rsidRPr="00A9166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GB" w:bidi="hi-IN"/>
              </w:rPr>
              <w:t>st</w:t>
            </w:r>
            <w:r w:rsidRPr="00A9166C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 xml:space="preserve"> Interlocking</w:t>
            </w:r>
            <w:r w:rsidR="00A9166C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 xml:space="preserve"> PIA </w:t>
            </w:r>
            <w:r w:rsidR="00A9166C" w:rsidRPr="00A916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1964" w:type="pct"/>
            <w:tcBorders>
              <w:left w:val="single" w:sz="6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sz w:val="22"/>
                <w:szCs w:val="22"/>
              </w:rPr>
              <w:t>2nd or Subsequent Interlocking</w:t>
            </w:r>
            <w:r w:rsidR="00A9166C" w:rsidRPr="00516011">
              <w:rPr>
                <w:rFonts w:ascii="Arial" w:hAnsi="Arial" w:cs="Arial"/>
                <w:sz w:val="22"/>
                <w:szCs w:val="22"/>
              </w:rPr>
              <w:t xml:space="preserve"> PIA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A9166C" w:rsidRPr="003D0FF7" w:rsidTr="00727AF7">
        <w:trPr>
          <w:trHeight w:val="190"/>
        </w:trPr>
        <w:tc>
          <w:tcPr>
            <w:tcW w:w="3899" w:type="pct"/>
            <w:gridSpan w:val="4"/>
            <w:tcBorders>
              <w:left w:val="single" w:sz="4" w:space="0" w:color="auto"/>
            </w:tcBorders>
          </w:tcPr>
          <w:p w:rsidR="00A9166C" w:rsidRPr="00516011" w:rsidRDefault="00A9166C" w:rsidP="00727AF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  <w:p w:rsidR="00A9166C" w:rsidRPr="00516011" w:rsidRDefault="00A9166C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  <w:t>The proceedings were:</w:t>
            </w:r>
          </w:p>
        </w:tc>
        <w:tc>
          <w:tcPr>
            <w:tcW w:w="339" w:type="pct"/>
            <w:vMerge/>
            <w:tcBorders>
              <w:left w:val="nil"/>
              <w:right w:val="single" w:sz="6" w:space="0" w:color="auto"/>
            </w:tcBorders>
          </w:tcPr>
          <w:p w:rsidR="00A9166C" w:rsidRPr="003D0FF7" w:rsidRDefault="00A9166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166C" w:rsidRPr="003D0FF7" w:rsidRDefault="00A9166C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F73F71" w:rsidRPr="003D0FF7" w:rsidTr="00727AF7">
        <w:trPr>
          <w:trHeight w:val="190"/>
        </w:trPr>
        <w:tc>
          <w:tcPr>
            <w:tcW w:w="1561" w:type="pct"/>
            <w:tcBorders>
              <w:left w:val="single" w:sz="6" w:space="0" w:color="auto"/>
              <w:right w:val="single" w:sz="6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A9166C"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  <w:t xml:space="preserve">Contested </w:t>
            </w:r>
            <w:r w:rsidRPr="00A9166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71" w:rsidRPr="00A9166C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1964" w:type="pct"/>
            <w:tcBorders>
              <w:left w:val="single" w:sz="6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 w:bidi="hi-IN"/>
              </w:rPr>
            </w:pPr>
            <w:r w:rsidRPr="00516011">
              <w:rPr>
                <w:rFonts w:ascii="Arial" w:hAnsi="Arial" w:cs="Arial"/>
                <w:sz w:val="22"/>
                <w:szCs w:val="22"/>
              </w:rPr>
              <w:t>Uncontested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71" w:rsidRPr="00516011" w:rsidRDefault="00F73F71" w:rsidP="00727AF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 w:bidi="hi-IN"/>
              </w:rPr>
            </w:pPr>
          </w:p>
        </w:tc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F73F71" w:rsidRPr="003D0FF7" w:rsidTr="00727AF7">
        <w:trPr>
          <w:trHeight w:val="190"/>
        </w:trPr>
        <w:tc>
          <w:tcPr>
            <w:tcW w:w="4238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F71" w:rsidRPr="003D0FF7" w:rsidRDefault="00F73F71" w:rsidP="00727AF7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10"/>
          <w:szCs w:val="10"/>
        </w:rPr>
      </w:pPr>
    </w:p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 w:rsidRPr="003D0FF7">
        <w:rPr>
          <w:rFonts w:ascii="Arial" w:hAnsi="Arial" w:cs="Arial"/>
          <w:b/>
        </w:rPr>
        <w:t xml:space="preserve">I certify that I have provided the legal services as set out and I accordingly seek payment of the appropriate fee in accordance with the terms and conditions for the provision of legal services under the Terms and Conditions of the </w:t>
      </w:r>
      <w:r w:rsidR="002C161F">
        <w:rPr>
          <w:rFonts w:ascii="Arial" w:hAnsi="Arial" w:cs="Arial"/>
          <w:b/>
        </w:rPr>
        <w:t xml:space="preserve">Abhaile </w:t>
      </w:r>
      <w:r>
        <w:rPr>
          <w:rFonts w:ascii="Arial" w:hAnsi="Arial" w:cs="Arial"/>
          <w:b/>
        </w:rPr>
        <w:t>Solicitors Panel</w:t>
      </w:r>
      <w:r w:rsidRPr="003D0F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1"/>
        <w:gridCol w:w="4871"/>
        <w:gridCol w:w="1463"/>
        <w:gridCol w:w="2867"/>
      </w:tblGrid>
      <w:tr w:rsidR="000837DB" w:rsidRPr="003D0FF7" w:rsidTr="00F73F71">
        <w:tc>
          <w:tcPr>
            <w:tcW w:w="2973" w:type="pct"/>
            <w:gridSpan w:val="2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Liable for VAT :  YES/NO</w:t>
            </w:r>
          </w:p>
        </w:tc>
        <w:tc>
          <w:tcPr>
            <w:tcW w:w="685" w:type="pct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 xml:space="preserve">VAT No. if applicable 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F73F71">
        <w:tc>
          <w:tcPr>
            <w:tcW w:w="2973" w:type="pct"/>
            <w:gridSpan w:val="2"/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  <w:tc>
          <w:tcPr>
            <w:tcW w:w="685" w:type="pct"/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F73F71">
        <w:tc>
          <w:tcPr>
            <w:tcW w:w="693" w:type="pct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Signature: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Solicitor</w:t>
            </w:r>
          </w:p>
        </w:tc>
        <w:tc>
          <w:tcPr>
            <w:tcW w:w="685" w:type="pct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Date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:rsidR="00193ED2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 w:rsidRPr="003D0FF7">
        <w:rPr>
          <w:rFonts w:ascii="Arial" w:hAnsi="Arial" w:cs="Arial"/>
          <w:b/>
          <w:bCs/>
        </w:rPr>
        <w:t xml:space="preserve">NB </w:t>
      </w:r>
      <w:r w:rsidRPr="003761B8">
        <w:rPr>
          <w:rFonts w:ascii="Arial" w:hAnsi="Arial" w:cs="Arial"/>
          <w:bCs/>
        </w:rPr>
        <w:t>a complete claim form must be</w:t>
      </w:r>
      <w:r w:rsidR="00EE70AC">
        <w:rPr>
          <w:rFonts w:ascii="Arial" w:hAnsi="Arial" w:cs="Arial"/>
          <w:bCs/>
        </w:rPr>
        <w:t xml:space="preserve"> accompanied by a copy of the </w:t>
      </w:r>
      <w:r w:rsidRPr="003761B8">
        <w:rPr>
          <w:rFonts w:ascii="Arial" w:hAnsi="Arial" w:cs="Arial"/>
          <w:bCs/>
        </w:rPr>
        <w:t>legal aid certificate.</w:t>
      </w:r>
      <w:r w:rsidRPr="003761B8">
        <w:rPr>
          <w:rFonts w:ascii="Arial" w:hAnsi="Arial" w:cs="Arial"/>
        </w:rPr>
        <w:t xml:space="preserve"> </w:t>
      </w:r>
    </w:p>
    <w:p w:rsidR="0027452A" w:rsidRDefault="0027452A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4"/>
        <w:gridCol w:w="5691"/>
        <w:gridCol w:w="2497"/>
      </w:tblGrid>
      <w:tr w:rsidR="004A65BF" w:rsidTr="002B2BAA"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A65BF" w:rsidRPr="007B55F4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Office use</w:t>
            </w:r>
          </w:p>
        </w:tc>
        <w:tc>
          <w:tcPr>
            <w:tcW w:w="2664" w:type="pct"/>
            <w:tcBorders>
              <w:top w:val="nil"/>
              <w:left w:val="nil"/>
              <w:right w:val="nil"/>
            </w:tcBorders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Name</w:t>
            </w:r>
            <w:r w:rsidRPr="007B55F4">
              <w:rPr>
                <w:rFonts w:ascii="Arial" w:hAnsi="Arial" w:cs="Arial"/>
                <w:b/>
                <w:color w:val="000000"/>
              </w:rPr>
              <w:tab/>
            </w:r>
            <w:r w:rsidRPr="007B55F4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169" w:type="pct"/>
            <w:tcBorders>
              <w:top w:val="nil"/>
              <w:left w:val="nil"/>
              <w:right w:val="nil"/>
            </w:tcBorders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4A65BF" w:rsidTr="002B2BAA">
        <w:tc>
          <w:tcPr>
            <w:tcW w:w="1167" w:type="pct"/>
            <w:shd w:val="clear" w:color="auto" w:fill="C6D9F1" w:themeFill="text2" w:themeFillTint="33"/>
          </w:tcPr>
          <w:p w:rsidR="004A65BF" w:rsidRPr="007B55F4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Received by</w:t>
            </w:r>
          </w:p>
        </w:tc>
        <w:tc>
          <w:tcPr>
            <w:tcW w:w="2664" w:type="pct"/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4A65BF" w:rsidTr="002B2BAA">
        <w:tc>
          <w:tcPr>
            <w:tcW w:w="1167" w:type="pct"/>
            <w:shd w:val="clear" w:color="auto" w:fill="C6D9F1" w:themeFill="text2" w:themeFillTint="33"/>
          </w:tcPr>
          <w:p w:rsidR="004A65BF" w:rsidRPr="007B55F4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Checked by</w:t>
            </w:r>
          </w:p>
        </w:tc>
        <w:tc>
          <w:tcPr>
            <w:tcW w:w="2664" w:type="pct"/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4A65BF" w:rsidTr="002B2BAA">
        <w:tc>
          <w:tcPr>
            <w:tcW w:w="1167" w:type="pct"/>
            <w:shd w:val="clear" w:color="auto" w:fill="C6D9F1" w:themeFill="text2" w:themeFillTint="33"/>
          </w:tcPr>
          <w:p w:rsidR="004A65BF" w:rsidRPr="007B55F4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Authorised by</w:t>
            </w:r>
          </w:p>
        </w:tc>
        <w:tc>
          <w:tcPr>
            <w:tcW w:w="2664" w:type="pct"/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4A65BF" w:rsidRDefault="004A65BF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</w:tbl>
    <w:p w:rsidR="00E4331C" w:rsidRDefault="00E4331C">
      <w:pPr>
        <w:rPr>
          <w:sz w:val="2"/>
          <w:szCs w:val="2"/>
        </w:rPr>
      </w:pPr>
    </w:p>
    <w:p w:rsidR="00F73F71" w:rsidRDefault="00F73F71">
      <w:pPr>
        <w:rPr>
          <w:sz w:val="2"/>
          <w:szCs w:val="2"/>
        </w:rPr>
      </w:pPr>
    </w:p>
    <w:p w:rsidR="00F73F71" w:rsidRDefault="00F73F71">
      <w:pPr>
        <w:rPr>
          <w:sz w:val="2"/>
          <w:szCs w:val="2"/>
        </w:rPr>
      </w:pPr>
    </w:p>
    <w:p w:rsidR="00A9166C" w:rsidRDefault="00A9166C" w:rsidP="00F73F71">
      <w:pPr>
        <w:jc w:val="center"/>
        <w:rPr>
          <w:rFonts w:ascii="Arial" w:hAnsi="Arial" w:cs="Arial"/>
          <w:b/>
        </w:rPr>
      </w:pPr>
    </w:p>
    <w:p w:rsidR="00F73F71" w:rsidRDefault="00F73F71" w:rsidP="00F73F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THE CASE OUTCOME DETAILS ON REVERSE</w:t>
      </w:r>
    </w:p>
    <w:p w:rsidR="00727AF7" w:rsidRDefault="00727AF7">
      <w:pPr>
        <w:autoSpaceDE/>
        <w:autoSpaceDN/>
        <w:adjustRightInd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9166C" w:rsidRDefault="00A9166C" w:rsidP="00F73F7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Case Outcome Details</w:t>
      </w:r>
      <w:r>
        <w:rPr>
          <w:rFonts w:ascii="Arial" w:hAnsi="Arial" w:cs="Arial"/>
          <w:b/>
        </w:rPr>
        <w:br/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complete fully. Incomplete forms may be returned and the payment claim not processed.</w:t>
      </w:r>
    </w:p>
    <w:p w:rsidR="00A9166C" w:rsidRDefault="00A9166C" w:rsidP="00F73F71">
      <w:pPr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0"/>
        <w:gridCol w:w="1718"/>
        <w:gridCol w:w="968"/>
        <w:gridCol w:w="3130"/>
        <w:gridCol w:w="837"/>
        <w:gridCol w:w="451"/>
        <w:gridCol w:w="115"/>
        <w:gridCol w:w="793"/>
      </w:tblGrid>
      <w:tr w:rsidR="00A9166C" w:rsidRPr="003D0FF7" w:rsidTr="00A9166C">
        <w:tc>
          <w:tcPr>
            <w:tcW w:w="2054" w:type="pct"/>
            <w:gridSpan w:val="2"/>
            <w:shd w:val="clear" w:color="auto" w:fill="C6D9F1" w:themeFill="text2" w:themeFillTint="33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Order under s115A(9) granted</w:t>
            </w:r>
          </w:p>
        </w:tc>
        <w:tc>
          <w:tcPr>
            <w:tcW w:w="453" w:type="pct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68" w:type="pct"/>
            <w:gridSpan w:val="3"/>
            <w:shd w:val="clear" w:color="auto" w:fill="C6D9F1" w:themeFill="text2" w:themeFillTint="33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Order under s115A(9) refused</w:t>
            </w:r>
          </w:p>
        </w:tc>
        <w:tc>
          <w:tcPr>
            <w:tcW w:w="425" w:type="pct"/>
            <w:gridSpan w:val="2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2054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went to full hearing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Date of full hearing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A9166C" w:rsidRPr="003D0FF7" w:rsidRDefault="00A9166C" w:rsidP="00A9166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a written judgement handed down?</w:t>
            </w:r>
          </w:p>
        </w:tc>
      </w:tr>
      <w:tr w:rsidR="00A9166C" w:rsidRPr="003D0FF7" w:rsidTr="00A9166C">
        <w:tc>
          <w:tcPr>
            <w:tcW w:w="125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166C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(provide neutral citation if available) 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166C" w:rsidRPr="002E6C29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2E6C29">
              <w:rPr>
                <w:rFonts w:ascii="Arial" w:hAnsi="Arial" w:cs="Arial"/>
              </w:rPr>
              <w:t>No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A9166C" w:rsidRPr="003D0FF7" w:rsidRDefault="00727AF7" w:rsidP="00727AF7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attach</w:t>
            </w:r>
            <w:r w:rsidR="00A9166C">
              <w:rPr>
                <w:rFonts w:ascii="Arial" w:hAnsi="Arial" w:cs="Arial"/>
                <w:b/>
              </w:rPr>
              <w:t xml:space="preserve"> a copy of the written judgement</w:t>
            </w:r>
          </w:p>
        </w:tc>
      </w:tr>
      <w:tr w:rsidR="00A9166C" w:rsidRPr="003D0FF7" w:rsidTr="00A9166C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A9166C" w:rsidRPr="003D0FF7" w:rsidRDefault="00A9166C" w:rsidP="0096021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 written judgement was handed down</w:t>
            </w:r>
            <w:r w:rsidR="00960211">
              <w:rPr>
                <w:rFonts w:ascii="Arial" w:hAnsi="Arial" w:cs="Arial"/>
                <w:b/>
              </w:rPr>
              <w:t xml:space="preserve"> or you are unable to provide a copy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960211">
              <w:rPr>
                <w:rFonts w:ascii="Arial" w:hAnsi="Arial" w:cs="Arial"/>
                <w:b/>
              </w:rPr>
              <w:br/>
            </w:r>
            <w:r w:rsidRPr="00374E2E">
              <w:rPr>
                <w:rFonts w:ascii="Arial" w:hAnsi="Arial" w:cs="Arial"/>
              </w:rPr>
              <w:t xml:space="preserve">Please state </w:t>
            </w:r>
            <w:r>
              <w:rPr>
                <w:rFonts w:ascii="Arial" w:hAnsi="Arial" w:cs="Arial"/>
              </w:rPr>
              <w:t xml:space="preserve">briefly </w:t>
            </w:r>
            <w:r w:rsidRPr="00374E2E">
              <w:rPr>
                <w:rFonts w:ascii="Arial" w:hAnsi="Arial" w:cs="Arial"/>
              </w:rPr>
              <w:t>the reason</w:t>
            </w:r>
            <w:r>
              <w:rPr>
                <w:rFonts w:ascii="Arial" w:hAnsi="Arial" w:cs="Arial"/>
              </w:rPr>
              <w:t>(s)</w:t>
            </w:r>
            <w:r w:rsidRPr="00374E2E">
              <w:rPr>
                <w:rFonts w:ascii="Arial" w:hAnsi="Arial" w:cs="Arial"/>
              </w:rPr>
              <w:t xml:space="preserve"> why the court refused the coming into effect of the personal insolvency </w:t>
            </w:r>
            <w:r w:rsidR="00960211">
              <w:rPr>
                <w:rFonts w:ascii="Arial" w:hAnsi="Arial" w:cs="Arial"/>
              </w:rPr>
              <w:t>arrangement</w:t>
            </w:r>
            <w:r w:rsidRPr="00374E2E">
              <w:rPr>
                <w:rFonts w:ascii="Arial" w:hAnsi="Arial" w:cs="Arial"/>
              </w:rPr>
              <w:t>, specifically citing the section</w:t>
            </w:r>
            <w:r>
              <w:rPr>
                <w:rFonts w:ascii="Arial" w:hAnsi="Arial" w:cs="Arial"/>
              </w:rPr>
              <w:t>(s)</w:t>
            </w:r>
            <w:r w:rsidRPr="00374E2E">
              <w:rPr>
                <w:rFonts w:ascii="Arial" w:hAnsi="Arial" w:cs="Arial"/>
              </w:rPr>
              <w:t xml:space="preserve"> of the </w:t>
            </w:r>
            <w:r>
              <w:rPr>
                <w:rFonts w:ascii="Arial" w:hAnsi="Arial" w:cs="Arial"/>
              </w:rPr>
              <w:t xml:space="preserve">Personal Insolvency </w:t>
            </w:r>
            <w:r w:rsidRPr="00374E2E">
              <w:rPr>
                <w:rFonts w:ascii="Arial" w:hAnsi="Arial" w:cs="Arial"/>
              </w:rPr>
              <w:t xml:space="preserve">2012 Act (as </w:t>
            </w:r>
            <w:r>
              <w:rPr>
                <w:rFonts w:ascii="Arial" w:hAnsi="Arial" w:cs="Arial"/>
              </w:rPr>
              <w:t>a</w:t>
            </w:r>
            <w:r w:rsidRPr="00374E2E">
              <w:rPr>
                <w:rFonts w:ascii="Arial" w:hAnsi="Arial" w:cs="Arial"/>
              </w:rPr>
              <w:t>mended) which the court deemed was</w:t>
            </w:r>
            <w:r>
              <w:rPr>
                <w:rFonts w:ascii="Arial" w:hAnsi="Arial" w:cs="Arial"/>
              </w:rPr>
              <w:t>/ were</w:t>
            </w:r>
            <w:r w:rsidRPr="00374E2E">
              <w:rPr>
                <w:rFonts w:ascii="Arial" w:hAnsi="Arial" w:cs="Arial"/>
              </w:rPr>
              <w:t xml:space="preserve"> not satisfied</w:t>
            </w:r>
            <w:r>
              <w:rPr>
                <w:rFonts w:ascii="Arial" w:hAnsi="Arial" w:cs="Arial"/>
              </w:rPr>
              <w:t xml:space="preserve"> in the application</w:t>
            </w: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5000" w:type="pct"/>
            <w:gridSpan w:val="8"/>
            <w:tcBorders>
              <w:left w:val="nil"/>
              <w:right w:val="nil"/>
            </w:tcBorders>
            <w:vAlign w:val="bottom"/>
          </w:tcPr>
          <w:p w:rsidR="00A9166C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an order made as to costs?</w:t>
            </w:r>
          </w:p>
        </w:tc>
      </w:tr>
      <w:tr w:rsidR="00A9166C" w:rsidRPr="003D0FF7" w:rsidTr="00A9166C">
        <w:tc>
          <w:tcPr>
            <w:tcW w:w="2054" w:type="pct"/>
            <w:gridSpan w:val="2"/>
            <w:shd w:val="clear" w:color="auto" w:fill="C6D9F1" w:themeFill="text2" w:themeFillTint="33"/>
          </w:tcPr>
          <w:p w:rsidR="00A9166C" w:rsidRPr="000F3DED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favour of Applicant or Debtor</w:t>
            </w:r>
          </w:p>
        </w:tc>
        <w:tc>
          <w:tcPr>
            <w:tcW w:w="453" w:type="pct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68" w:type="pct"/>
            <w:gridSpan w:val="3"/>
            <w:shd w:val="clear" w:color="auto" w:fill="C6D9F1" w:themeFill="text2" w:themeFillTint="33"/>
          </w:tcPr>
          <w:p w:rsidR="00A9166C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favour of Creditors(s)</w:t>
            </w:r>
          </w:p>
        </w:tc>
        <w:tc>
          <w:tcPr>
            <w:tcW w:w="425" w:type="pct"/>
            <w:gridSpan w:val="2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2054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166C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order as to costs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68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9166C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A9166C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A9166C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  <w:p w:rsidR="00A9166C" w:rsidRPr="00A21B2F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 order as to costs was made, please state briefly the reasons why the Court declined to order costs when sought.</w:t>
            </w:r>
            <w:r w:rsidR="00727AF7">
              <w:rPr>
                <w:rFonts w:ascii="Arial" w:hAnsi="Arial" w:cs="Arial"/>
                <w:b/>
              </w:rPr>
              <w:t xml:space="preserve"> If “other” than please explain.</w:t>
            </w: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A9166C" w:rsidRPr="003D0FF7" w:rsidTr="00B07933">
        <w:tc>
          <w:tcPr>
            <w:tcW w:w="5000" w:type="pct"/>
            <w:gridSpan w:val="8"/>
          </w:tcPr>
          <w:p w:rsidR="00A9166C" w:rsidRPr="003D0FF7" w:rsidRDefault="00A9166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9166C" w:rsidRPr="00A9166C" w:rsidRDefault="00A9166C" w:rsidP="00F73F71">
      <w:pPr>
        <w:jc w:val="center"/>
        <w:rPr>
          <w:rFonts w:ascii="Arial" w:hAnsi="Arial" w:cs="Arial"/>
        </w:rPr>
      </w:pPr>
    </w:p>
    <w:sectPr w:rsidR="00A9166C" w:rsidRPr="00A9166C" w:rsidSect="00A21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B"/>
    <w:rsid w:val="000837DB"/>
    <w:rsid w:val="000F3DED"/>
    <w:rsid w:val="00155225"/>
    <w:rsid w:val="00193ED2"/>
    <w:rsid w:val="00221ACC"/>
    <w:rsid w:val="0027452A"/>
    <w:rsid w:val="002A7406"/>
    <w:rsid w:val="002C161F"/>
    <w:rsid w:val="002E6C29"/>
    <w:rsid w:val="003036ED"/>
    <w:rsid w:val="004A65BF"/>
    <w:rsid w:val="00516011"/>
    <w:rsid w:val="00565EBC"/>
    <w:rsid w:val="005A636B"/>
    <w:rsid w:val="00666619"/>
    <w:rsid w:val="00727AF7"/>
    <w:rsid w:val="00960211"/>
    <w:rsid w:val="00A21B2F"/>
    <w:rsid w:val="00A515B7"/>
    <w:rsid w:val="00A9166C"/>
    <w:rsid w:val="00B05FE1"/>
    <w:rsid w:val="00BF5117"/>
    <w:rsid w:val="00CC6076"/>
    <w:rsid w:val="00D66121"/>
    <w:rsid w:val="00DF51F9"/>
    <w:rsid w:val="00E4331C"/>
    <w:rsid w:val="00EE70AC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83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37DB"/>
    <w:rPr>
      <w:rFonts w:ascii="Times New Roman" w:eastAsia="Times New Roman" w:hAnsi="Times New Roman" w:cs="Times New Roman"/>
      <w:color w:val="auto"/>
      <w:lang w:eastAsia="en-GB"/>
    </w:rPr>
  </w:style>
  <w:style w:type="paragraph" w:styleId="BodyText2">
    <w:name w:val="Body Text 2"/>
    <w:basedOn w:val="Normal"/>
    <w:link w:val="BodyText2Char"/>
    <w:unhideWhenUsed/>
    <w:rsid w:val="000837DB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7DB"/>
    <w:rPr>
      <w:rFonts w:ascii="Times New Roman" w:eastAsia="Times New Roman" w:hAnsi="Times New Roman" w:cs="Times New Roman"/>
      <w:color w:val="auto"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0837DB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0837DB"/>
    <w:rPr>
      <w:rFonts w:ascii="Times New Roman" w:eastAsia="Times New Roman" w:hAnsi="Times New Roman" w:cs="Times New Roman"/>
      <w:color w:val="auto"/>
      <w:lang w:val="en-US" w:eastAsia="en-GB"/>
    </w:rPr>
  </w:style>
  <w:style w:type="table" w:styleId="TableGrid">
    <w:name w:val="Table Grid"/>
    <w:basedOn w:val="TableNormal"/>
    <w:uiPriority w:val="59"/>
    <w:rsid w:val="000837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DB"/>
    <w:rPr>
      <w:rFonts w:ascii="Tahoma" w:eastAsia="Times New Roman" w:hAnsi="Tahoma" w:cs="Tahoma"/>
      <w:color w:val="auto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3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83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37DB"/>
    <w:rPr>
      <w:rFonts w:ascii="Times New Roman" w:eastAsia="Times New Roman" w:hAnsi="Times New Roman" w:cs="Times New Roman"/>
      <w:color w:val="auto"/>
      <w:lang w:eastAsia="en-GB"/>
    </w:rPr>
  </w:style>
  <w:style w:type="paragraph" w:styleId="BodyText2">
    <w:name w:val="Body Text 2"/>
    <w:basedOn w:val="Normal"/>
    <w:link w:val="BodyText2Char"/>
    <w:unhideWhenUsed/>
    <w:rsid w:val="000837DB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7DB"/>
    <w:rPr>
      <w:rFonts w:ascii="Times New Roman" w:eastAsia="Times New Roman" w:hAnsi="Times New Roman" w:cs="Times New Roman"/>
      <w:color w:val="auto"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0837DB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0837DB"/>
    <w:rPr>
      <w:rFonts w:ascii="Times New Roman" w:eastAsia="Times New Roman" w:hAnsi="Times New Roman" w:cs="Times New Roman"/>
      <w:color w:val="auto"/>
      <w:lang w:val="en-US" w:eastAsia="en-GB"/>
    </w:rPr>
  </w:style>
  <w:style w:type="table" w:styleId="TableGrid">
    <w:name w:val="Table Grid"/>
    <w:basedOn w:val="TableNormal"/>
    <w:uiPriority w:val="59"/>
    <w:rsid w:val="000837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DB"/>
    <w:rPr>
      <w:rFonts w:ascii="Tahoma" w:eastAsia="Times New Roman" w:hAnsi="Tahoma" w:cs="Tahoma"/>
      <w:color w:val="auto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3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21A7-69F0-4B0B-99EE-4AE06537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DE8BAE54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Andrew X. Field</cp:lastModifiedBy>
  <cp:revision>2</cp:revision>
  <dcterms:created xsi:type="dcterms:W3CDTF">2019-04-16T10:28:00Z</dcterms:created>
  <dcterms:modified xsi:type="dcterms:W3CDTF">2019-04-16T10:28:00Z</dcterms:modified>
</cp:coreProperties>
</file>