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28A" w:rsidRPr="00974414" w:rsidRDefault="00A9528A" w:rsidP="00D45012">
      <w:pPr>
        <w:autoSpaceDE w:val="0"/>
        <w:autoSpaceDN w:val="0"/>
        <w:adjustRightInd w:val="0"/>
        <w:rPr>
          <w:rFonts w:cs="Arial"/>
          <w:b/>
          <w:bCs/>
          <w:color w:val="292526"/>
          <w:szCs w:val="24"/>
        </w:rPr>
      </w:pPr>
      <w:bookmarkStart w:id="0" w:name="_GoBack"/>
      <w:bookmarkEnd w:id="0"/>
      <w:r>
        <w:rPr>
          <w:b/>
          <w:bCs/>
          <w:color w:val="292526"/>
          <w:szCs w:val="24"/>
        </w:rPr>
        <w:t>LANKSTINUKAS Nr. 11 - TEISINIŲ PASLAUGŲ NUTRAUKIMAS</w:t>
      </w:r>
    </w:p>
    <w:p w:rsidR="00352797" w:rsidRDefault="00352797" w:rsidP="00D844AF">
      <w:pPr>
        <w:tabs>
          <w:tab w:val="left" w:pos="6750"/>
        </w:tabs>
        <w:autoSpaceDE w:val="0"/>
        <w:autoSpaceDN w:val="0"/>
        <w:adjustRightInd w:val="0"/>
        <w:rPr>
          <w:rFonts w:cs="Arial"/>
          <w:b/>
          <w:bCs/>
          <w:color w:val="292526"/>
          <w:szCs w:val="24"/>
        </w:rPr>
      </w:pPr>
    </w:p>
    <w:tbl>
      <w:tblPr>
        <w:tblStyle w:val="TableGrid"/>
        <w:tblW w:w="0" w:type="auto"/>
        <w:tblLook w:val="04A0" w:firstRow="1" w:lastRow="0" w:firstColumn="1" w:lastColumn="0" w:noHBand="0" w:noVBand="1"/>
      </w:tblPr>
      <w:tblGrid>
        <w:gridCol w:w="8856"/>
      </w:tblGrid>
      <w:tr w:rsidR="00352797" w:rsidTr="00352797">
        <w:tc>
          <w:tcPr>
            <w:tcW w:w="8856" w:type="dxa"/>
          </w:tcPr>
          <w:p w:rsidR="00352797" w:rsidRDefault="00352797" w:rsidP="006A6A2F">
            <w:pPr>
              <w:tabs>
                <w:tab w:val="left" w:pos="6750"/>
              </w:tabs>
              <w:autoSpaceDE w:val="0"/>
              <w:autoSpaceDN w:val="0"/>
              <w:adjustRightInd w:val="0"/>
              <w:rPr>
                <w:rFonts w:cs="Arial"/>
                <w:b/>
                <w:bCs/>
                <w:color w:val="292526"/>
                <w:szCs w:val="24"/>
              </w:rPr>
            </w:pPr>
            <w:r>
              <w:rPr>
                <w:b/>
                <w:bCs/>
                <w:color w:val="292526"/>
                <w:szCs w:val="24"/>
              </w:rPr>
              <w:t>Esant kai kurioms aplinkybėms, galime nutraukti teisinių konsultacijų ar teisinės pagalbos teikimą.</w:t>
            </w:r>
          </w:p>
          <w:p w:rsidR="00352797" w:rsidRDefault="00352797" w:rsidP="006A6A2F">
            <w:pPr>
              <w:tabs>
                <w:tab w:val="left" w:pos="6750"/>
              </w:tabs>
              <w:autoSpaceDE w:val="0"/>
              <w:autoSpaceDN w:val="0"/>
              <w:adjustRightInd w:val="0"/>
              <w:rPr>
                <w:rFonts w:cs="Arial"/>
                <w:b/>
                <w:bCs/>
                <w:color w:val="292526"/>
                <w:szCs w:val="24"/>
              </w:rPr>
            </w:pPr>
          </w:p>
          <w:p w:rsidR="00352797" w:rsidRDefault="00352797" w:rsidP="006A6A2F">
            <w:pPr>
              <w:tabs>
                <w:tab w:val="left" w:pos="6750"/>
              </w:tabs>
              <w:autoSpaceDE w:val="0"/>
              <w:autoSpaceDN w:val="0"/>
              <w:adjustRightInd w:val="0"/>
              <w:rPr>
                <w:rFonts w:cs="Arial"/>
                <w:b/>
                <w:bCs/>
                <w:color w:val="292526"/>
                <w:szCs w:val="24"/>
              </w:rPr>
            </w:pPr>
            <w:r>
              <w:rPr>
                <w:b/>
                <w:bCs/>
                <w:color w:val="292526"/>
                <w:szCs w:val="24"/>
              </w:rPr>
              <w:t xml:space="preserve">Tai gali būti dėl jūsų elgesio, jei nebeatitinkate kriterijų, arba jei nesumokėjote mums jums priklausančių įmokų. </w:t>
            </w:r>
          </w:p>
          <w:p w:rsidR="00352797" w:rsidRDefault="00352797" w:rsidP="006A6A2F">
            <w:pPr>
              <w:tabs>
                <w:tab w:val="left" w:pos="6750"/>
              </w:tabs>
              <w:autoSpaceDE w:val="0"/>
              <w:autoSpaceDN w:val="0"/>
              <w:adjustRightInd w:val="0"/>
              <w:rPr>
                <w:rFonts w:cs="Arial"/>
                <w:b/>
                <w:bCs/>
                <w:color w:val="292526"/>
                <w:szCs w:val="24"/>
              </w:rPr>
            </w:pPr>
          </w:p>
          <w:p w:rsidR="00352797" w:rsidRDefault="00352797" w:rsidP="006A6A2F">
            <w:pPr>
              <w:tabs>
                <w:tab w:val="left" w:pos="6750"/>
              </w:tabs>
              <w:autoSpaceDE w:val="0"/>
              <w:autoSpaceDN w:val="0"/>
              <w:adjustRightInd w:val="0"/>
              <w:rPr>
                <w:rFonts w:cs="Arial"/>
                <w:b/>
                <w:bCs/>
                <w:color w:val="292526"/>
                <w:szCs w:val="24"/>
              </w:rPr>
            </w:pPr>
            <w:r>
              <w:rPr>
                <w:b/>
                <w:bCs/>
                <w:color w:val="292526"/>
                <w:szCs w:val="24"/>
              </w:rPr>
              <w:t>Pranešime jums iš anksto, kad svarstysime šį klausimą (išskyrus atvejį, jei manytume, kad tai grėstų mūsų personalo sveikatai ar saugai).</w:t>
            </w:r>
          </w:p>
          <w:p w:rsidR="00352797" w:rsidRDefault="00352797" w:rsidP="006A6A2F">
            <w:pPr>
              <w:tabs>
                <w:tab w:val="left" w:pos="6750"/>
              </w:tabs>
              <w:autoSpaceDE w:val="0"/>
              <w:autoSpaceDN w:val="0"/>
              <w:adjustRightInd w:val="0"/>
              <w:rPr>
                <w:rFonts w:cs="Arial"/>
                <w:b/>
                <w:bCs/>
                <w:color w:val="292526"/>
                <w:szCs w:val="24"/>
              </w:rPr>
            </w:pPr>
          </w:p>
          <w:p w:rsidR="00352797" w:rsidRDefault="00352797" w:rsidP="006A6A2F">
            <w:pPr>
              <w:tabs>
                <w:tab w:val="left" w:pos="6750"/>
              </w:tabs>
              <w:autoSpaceDE w:val="0"/>
              <w:autoSpaceDN w:val="0"/>
              <w:adjustRightInd w:val="0"/>
              <w:rPr>
                <w:rFonts w:cs="Arial"/>
                <w:b/>
                <w:bCs/>
                <w:color w:val="292526"/>
                <w:szCs w:val="24"/>
              </w:rPr>
            </w:pPr>
            <w:r>
              <w:rPr>
                <w:b/>
                <w:bCs/>
                <w:color w:val="292526"/>
                <w:szCs w:val="24"/>
              </w:rPr>
              <w:t>Jei svarstysime šį klausimą, jums bus suteiktas vieno mėnesio terminas, kad nurodytumėte priežastį, dėl kurios neturėtume to daryti ir netraukti teisinių paslaugų teikimo.</w:t>
            </w:r>
          </w:p>
          <w:p w:rsidR="00352797" w:rsidRDefault="00352797" w:rsidP="006A6A2F">
            <w:pPr>
              <w:tabs>
                <w:tab w:val="left" w:pos="6750"/>
              </w:tabs>
              <w:autoSpaceDE w:val="0"/>
              <w:autoSpaceDN w:val="0"/>
              <w:adjustRightInd w:val="0"/>
              <w:rPr>
                <w:rFonts w:cs="Arial"/>
                <w:b/>
                <w:bCs/>
                <w:color w:val="292526"/>
                <w:szCs w:val="24"/>
              </w:rPr>
            </w:pPr>
          </w:p>
          <w:p w:rsidR="00352797" w:rsidRDefault="00352797" w:rsidP="00D54AC4">
            <w:pPr>
              <w:tabs>
                <w:tab w:val="left" w:pos="6750"/>
              </w:tabs>
              <w:autoSpaceDE w:val="0"/>
              <w:autoSpaceDN w:val="0"/>
              <w:adjustRightInd w:val="0"/>
              <w:rPr>
                <w:rFonts w:cs="Arial"/>
                <w:b/>
                <w:bCs/>
                <w:color w:val="292526"/>
                <w:szCs w:val="24"/>
              </w:rPr>
            </w:pPr>
            <w:r>
              <w:rPr>
                <w:b/>
                <w:bCs/>
                <w:color w:val="292526"/>
                <w:szCs w:val="24"/>
              </w:rPr>
              <w:t>Jei nuspręstume ir nutrauktume mūsų paslaugų teikimą, galite teikti mums prašymą, kad peržiūrėtume savo sprendimą arba teikti apeliacinį skundą Valdybos apeliaciniam komitetui.</w:t>
            </w:r>
          </w:p>
        </w:tc>
      </w:tr>
    </w:tbl>
    <w:p w:rsidR="00352797" w:rsidRDefault="00352797" w:rsidP="00D844AF">
      <w:pPr>
        <w:tabs>
          <w:tab w:val="left" w:pos="6750"/>
        </w:tabs>
        <w:autoSpaceDE w:val="0"/>
        <w:autoSpaceDN w:val="0"/>
        <w:adjustRightInd w:val="0"/>
        <w:rPr>
          <w:rFonts w:cs="Arial"/>
          <w:b/>
          <w:bCs/>
          <w:color w:val="292526"/>
          <w:szCs w:val="24"/>
        </w:rPr>
      </w:pPr>
    </w:p>
    <w:p w:rsidR="006E469D" w:rsidRPr="00974414" w:rsidRDefault="000A4347" w:rsidP="00D844AF">
      <w:pPr>
        <w:tabs>
          <w:tab w:val="left" w:pos="6750"/>
        </w:tabs>
        <w:autoSpaceDE w:val="0"/>
        <w:autoSpaceDN w:val="0"/>
        <w:adjustRightInd w:val="0"/>
        <w:rPr>
          <w:rFonts w:cs="Arial"/>
          <w:b/>
          <w:bCs/>
          <w:color w:val="292526"/>
          <w:szCs w:val="24"/>
        </w:rPr>
      </w:pPr>
      <w:r>
        <w:rPr>
          <w:b/>
          <w:bCs/>
          <w:color w:val="292526"/>
          <w:szCs w:val="24"/>
        </w:rPr>
        <w:tab/>
      </w:r>
    </w:p>
    <w:p w:rsidR="006E469D" w:rsidRPr="00C80222" w:rsidRDefault="006E469D" w:rsidP="00D45012">
      <w:pPr>
        <w:autoSpaceDE w:val="0"/>
        <w:autoSpaceDN w:val="0"/>
        <w:adjustRightInd w:val="0"/>
        <w:rPr>
          <w:rFonts w:cs="Arial"/>
          <w:b/>
          <w:bCs/>
          <w:color w:val="292526"/>
          <w:szCs w:val="24"/>
        </w:rPr>
      </w:pPr>
      <w:r>
        <w:rPr>
          <w:b/>
          <w:bCs/>
          <w:color w:val="292526"/>
          <w:szCs w:val="24"/>
        </w:rPr>
        <w:t>Teisinių paslaugų teikimo nutraukimas</w:t>
      </w:r>
    </w:p>
    <w:p w:rsidR="00881AFE" w:rsidRPr="00974414" w:rsidRDefault="00881AFE" w:rsidP="00D45012">
      <w:pPr>
        <w:autoSpaceDE w:val="0"/>
        <w:autoSpaceDN w:val="0"/>
        <w:adjustRightInd w:val="0"/>
        <w:rPr>
          <w:rFonts w:cs="Arial"/>
          <w:b/>
          <w:bCs/>
          <w:color w:val="292526"/>
          <w:szCs w:val="24"/>
        </w:rPr>
      </w:pPr>
    </w:p>
    <w:p w:rsidR="00881AFE" w:rsidRPr="00974414" w:rsidRDefault="00DF2732" w:rsidP="00D45012">
      <w:pPr>
        <w:autoSpaceDE w:val="0"/>
        <w:autoSpaceDN w:val="0"/>
        <w:adjustRightInd w:val="0"/>
        <w:rPr>
          <w:rFonts w:cs="Arial"/>
          <w:b/>
          <w:bCs/>
          <w:color w:val="292526"/>
          <w:szCs w:val="24"/>
        </w:rPr>
      </w:pPr>
      <w:r>
        <w:rPr>
          <w:b/>
          <w:bCs/>
          <w:color w:val="292526"/>
          <w:szCs w:val="24"/>
        </w:rPr>
        <w:t>Jei man teikiamos teisinės konsultacijos, kodėl gali būti nutrauktas jų teikimas?</w:t>
      </w:r>
    </w:p>
    <w:p w:rsidR="00881AFE" w:rsidRPr="00974414" w:rsidRDefault="000A4347" w:rsidP="00D45012">
      <w:pPr>
        <w:autoSpaceDE w:val="0"/>
        <w:autoSpaceDN w:val="0"/>
        <w:adjustRightInd w:val="0"/>
        <w:rPr>
          <w:rFonts w:cs="Arial"/>
          <w:color w:val="292526"/>
          <w:szCs w:val="24"/>
        </w:rPr>
      </w:pPr>
      <w:r>
        <w:rPr>
          <w:color w:val="292526"/>
          <w:szCs w:val="24"/>
        </w:rPr>
        <w:t>Galime nutraukti teikti teisines konsultacijas, jei manome, kad:</w:t>
      </w:r>
    </w:p>
    <w:p w:rsidR="00881AFE" w:rsidRPr="00974414" w:rsidRDefault="00A9528A" w:rsidP="005308F4">
      <w:pPr>
        <w:pStyle w:val="ListBullet3"/>
        <w:tabs>
          <w:tab w:val="clear" w:pos="0"/>
          <w:tab w:val="num" w:pos="567"/>
        </w:tabs>
        <w:ind w:left="567" w:hanging="283"/>
        <w:rPr>
          <w:rFonts w:cs="Arial"/>
          <w:szCs w:val="24"/>
        </w:rPr>
      </w:pPr>
      <w:r>
        <w:t>nebeturite teisės jų gauti; arba</w:t>
      </w:r>
    </w:p>
    <w:p w:rsidR="00A9528A" w:rsidRPr="00D844AF" w:rsidRDefault="00A9528A" w:rsidP="00D844AF">
      <w:pPr>
        <w:pStyle w:val="ListBullet3"/>
        <w:tabs>
          <w:tab w:val="clear" w:pos="0"/>
          <w:tab w:val="num" w:pos="567"/>
        </w:tabs>
        <w:ind w:left="567" w:hanging="283"/>
        <w:rPr>
          <w:rFonts w:cs="Arial"/>
          <w:szCs w:val="24"/>
        </w:rPr>
      </w:pPr>
      <w:r>
        <w:t>dėl netinkamo jūsų elgesio, atsižvelgiant į konkrečios bylos aplinkybes.</w:t>
      </w:r>
    </w:p>
    <w:p w:rsidR="009817A4" w:rsidRPr="00D844AF" w:rsidRDefault="009817A4" w:rsidP="00D45012">
      <w:pPr>
        <w:pStyle w:val="ListBullet3"/>
        <w:numPr>
          <w:ilvl w:val="0"/>
          <w:numId w:val="0"/>
        </w:numPr>
        <w:rPr>
          <w:rFonts w:cs="Arial"/>
          <w:szCs w:val="24"/>
        </w:rPr>
      </w:pPr>
    </w:p>
    <w:p w:rsidR="009817A4" w:rsidRPr="00D844AF" w:rsidRDefault="009817A4" w:rsidP="00D45012">
      <w:pPr>
        <w:autoSpaceDE w:val="0"/>
        <w:autoSpaceDN w:val="0"/>
        <w:adjustRightInd w:val="0"/>
        <w:rPr>
          <w:rFonts w:cs="Arial"/>
          <w:b/>
          <w:bCs/>
          <w:color w:val="292526"/>
          <w:szCs w:val="24"/>
        </w:rPr>
      </w:pPr>
      <w:r>
        <w:rPr>
          <w:b/>
          <w:bCs/>
          <w:color w:val="292526"/>
          <w:szCs w:val="24"/>
        </w:rPr>
        <w:t>Teisinės pagalbos teikimo nutraukimas</w:t>
      </w:r>
    </w:p>
    <w:p w:rsidR="00A9528A" w:rsidRPr="000A4347" w:rsidRDefault="000A4347" w:rsidP="00D45012">
      <w:pPr>
        <w:autoSpaceDE w:val="0"/>
        <w:autoSpaceDN w:val="0"/>
        <w:adjustRightInd w:val="0"/>
        <w:rPr>
          <w:rFonts w:cs="Arial"/>
          <w:color w:val="292526"/>
          <w:szCs w:val="24"/>
        </w:rPr>
      </w:pPr>
      <w:r>
        <w:rPr>
          <w:color w:val="292526"/>
          <w:szCs w:val="24"/>
        </w:rPr>
        <w:t xml:space="preserve">Galime nutraukti tiekti teisinę pagalbą, atšaukdami ar anuliuodami teisinės pagalbos liudijimą. </w:t>
      </w:r>
    </w:p>
    <w:p w:rsidR="00DF2732" w:rsidRPr="00D844AF" w:rsidRDefault="00DF2732" w:rsidP="00D45012">
      <w:pPr>
        <w:autoSpaceDE w:val="0"/>
        <w:autoSpaceDN w:val="0"/>
        <w:adjustRightInd w:val="0"/>
        <w:ind w:left="374"/>
        <w:rPr>
          <w:rFonts w:cs="Arial"/>
          <w:color w:val="292526"/>
          <w:szCs w:val="24"/>
        </w:rPr>
      </w:pPr>
    </w:p>
    <w:p w:rsidR="00ED3511" w:rsidRPr="00D844AF" w:rsidRDefault="00DF2732" w:rsidP="00D45012">
      <w:pPr>
        <w:autoSpaceDE w:val="0"/>
        <w:autoSpaceDN w:val="0"/>
        <w:adjustRightInd w:val="0"/>
        <w:rPr>
          <w:rFonts w:cs="Arial"/>
          <w:b/>
          <w:color w:val="292526"/>
          <w:szCs w:val="24"/>
        </w:rPr>
      </w:pPr>
      <w:r>
        <w:rPr>
          <w:b/>
          <w:color w:val="292526"/>
          <w:szCs w:val="24"/>
        </w:rPr>
        <w:t>Jei jums buvo išduotas teisinės pagalbos liudijimas, ar jis gali būti atšauktas?</w:t>
      </w:r>
    </w:p>
    <w:p w:rsidR="00A9528A" w:rsidRPr="000A4347" w:rsidRDefault="000A4347" w:rsidP="00D45012">
      <w:pPr>
        <w:autoSpaceDE w:val="0"/>
        <w:autoSpaceDN w:val="0"/>
        <w:adjustRightInd w:val="0"/>
        <w:rPr>
          <w:rFonts w:cs="Arial"/>
          <w:color w:val="292526"/>
          <w:szCs w:val="24"/>
        </w:rPr>
      </w:pPr>
      <w:r>
        <w:rPr>
          <w:color w:val="292526"/>
          <w:szCs w:val="24"/>
        </w:rPr>
        <w:t xml:space="preserve">Galime </w:t>
      </w:r>
      <w:r>
        <w:rPr>
          <w:b/>
          <w:bCs/>
          <w:color w:val="292526"/>
          <w:szCs w:val="24"/>
        </w:rPr>
        <w:t xml:space="preserve">atšaukti jūsų </w:t>
      </w:r>
      <w:r>
        <w:rPr>
          <w:color w:val="292526"/>
          <w:szCs w:val="24"/>
        </w:rPr>
        <w:t>teisinės pagalbos liudijimą, kai:</w:t>
      </w:r>
    </w:p>
    <w:p w:rsidR="00A9528A" w:rsidRPr="00D844AF" w:rsidRDefault="00DF2732" w:rsidP="005308F4">
      <w:pPr>
        <w:pStyle w:val="ListBullet3"/>
        <w:tabs>
          <w:tab w:val="clear" w:pos="0"/>
          <w:tab w:val="num" w:pos="567"/>
        </w:tabs>
        <w:ind w:left="709" w:hanging="425"/>
        <w:rPr>
          <w:rFonts w:cs="Arial"/>
          <w:szCs w:val="24"/>
        </w:rPr>
      </w:pPr>
      <w:r>
        <w:t>Pateikėte neteisingą savo pajamų ar kapitalo išteklių ataskaitą dėl teisinės pagalbos teikimo; arba</w:t>
      </w:r>
    </w:p>
    <w:p w:rsidR="00A9528A" w:rsidRPr="00D844AF" w:rsidRDefault="00382695" w:rsidP="005308F4">
      <w:pPr>
        <w:pStyle w:val="ListBullet3"/>
        <w:tabs>
          <w:tab w:val="clear" w:pos="0"/>
          <w:tab w:val="num" w:pos="567"/>
        </w:tabs>
        <w:ind w:left="709" w:hanging="425"/>
        <w:rPr>
          <w:rFonts w:cs="Arial"/>
          <w:color w:val="292526"/>
          <w:szCs w:val="24"/>
        </w:rPr>
      </w:pPr>
      <w:r>
        <w:t xml:space="preserve"> Nutylėjote reikšmingą faktą.</w:t>
      </w:r>
    </w:p>
    <w:p w:rsidR="00A9528A" w:rsidRPr="00D844AF" w:rsidRDefault="00A9528A" w:rsidP="00D45012">
      <w:pPr>
        <w:autoSpaceDE w:val="0"/>
        <w:autoSpaceDN w:val="0"/>
        <w:adjustRightInd w:val="0"/>
        <w:ind w:left="360"/>
        <w:rPr>
          <w:rFonts w:cs="Arial"/>
          <w:color w:val="292526"/>
          <w:szCs w:val="24"/>
        </w:rPr>
      </w:pPr>
    </w:p>
    <w:p w:rsidR="009817A4" w:rsidRPr="00D844AF" w:rsidRDefault="00EA2CA6" w:rsidP="00D45012">
      <w:pPr>
        <w:autoSpaceDE w:val="0"/>
        <w:autoSpaceDN w:val="0"/>
        <w:adjustRightInd w:val="0"/>
        <w:rPr>
          <w:rFonts w:cs="Arial"/>
          <w:color w:val="292526"/>
          <w:szCs w:val="24"/>
        </w:rPr>
      </w:pPr>
      <w:r>
        <w:rPr>
          <w:color w:val="292526"/>
          <w:szCs w:val="24"/>
        </w:rPr>
        <w:t xml:space="preserve">Atšaukus jūsų teisinės pagalbos liudijimą, būsite atsakingas už Valdybos patirtas išlaidas, teikiant teisines paslaugas. </w:t>
      </w:r>
    </w:p>
    <w:p w:rsidR="000D1540" w:rsidRPr="00D844AF" w:rsidRDefault="000D1540" w:rsidP="00D45012">
      <w:pPr>
        <w:autoSpaceDE w:val="0"/>
        <w:autoSpaceDN w:val="0"/>
        <w:adjustRightInd w:val="0"/>
        <w:ind w:left="360"/>
        <w:rPr>
          <w:rFonts w:cs="Arial"/>
          <w:color w:val="292526"/>
          <w:szCs w:val="24"/>
        </w:rPr>
      </w:pPr>
    </w:p>
    <w:p w:rsidR="009817A4" w:rsidRPr="00D844AF" w:rsidRDefault="009817A4" w:rsidP="00D45012">
      <w:pPr>
        <w:autoSpaceDE w:val="0"/>
        <w:autoSpaceDN w:val="0"/>
        <w:adjustRightInd w:val="0"/>
        <w:rPr>
          <w:rFonts w:cs="Arial"/>
          <w:b/>
          <w:color w:val="292526"/>
          <w:szCs w:val="24"/>
        </w:rPr>
      </w:pPr>
      <w:r>
        <w:rPr>
          <w:b/>
          <w:color w:val="292526"/>
          <w:szCs w:val="24"/>
        </w:rPr>
        <w:t>Jei jums buvo išduotas teisinės pagalbos liudijimas, ar jis gali būti anuliuotas?</w:t>
      </w:r>
    </w:p>
    <w:p w:rsidR="00A9528A" w:rsidRPr="000A4347" w:rsidRDefault="000A4347" w:rsidP="00D45012">
      <w:pPr>
        <w:autoSpaceDE w:val="0"/>
        <w:autoSpaceDN w:val="0"/>
        <w:adjustRightInd w:val="0"/>
        <w:rPr>
          <w:rFonts w:cs="Arial"/>
          <w:color w:val="292526"/>
          <w:szCs w:val="24"/>
        </w:rPr>
      </w:pPr>
      <w:r>
        <w:rPr>
          <w:color w:val="292526"/>
          <w:szCs w:val="24"/>
        </w:rPr>
        <w:t xml:space="preserve">Galima </w:t>
      </w:r>
      <w:r>
        <w:rPr>
          <w:b/>
          <w:bCs/>
          <w:color w:val="292526"/>
          <w:szCs w:val="24"/>
        </w:rPr>
        <w:t xml:space="preserve">anuliuoti </w:t>
      </w:r>
      <w:r>
        <w:rPr>
          <w:color w:val="292526"/>
          <w:szCs w:val="24"/>
        </w:rPr>
        <w:t>teisinės pagalbos liudijimą, kai pvz::</w:t>
      </w:r>
    </w:p>
    <w:p w:rsidR="00ED3511" w:rsidRPr="00D844AF" w:rsidRDefault="00382695" w:rsidP="005308F4">
      <w:pPr>
        <w:pStyle w:val="ListBullet3"/>
        <w:tabs>
          <w:tab w:val="clear" w:pos="0"/>
          <w:tab w:val="num" w:pos="567"/>
        </w:tabs>
        <w:ind w:left="709" w:hanging="425"/>
        <w:rPr>
          <w:rFonts w:cs="Arial"/>
          <w:szCs w:val="24"/>
        </w:rPr>
      </w:pPr>
      <w:r>
        <w:t xml:space="preserve">Ilgiau nei per 21 dieną nesumokėjote įmokos;  </w:t>
      </w:r>
    </w:p>
    <w:p w:rsidR="00A9528A" w:rsidRPr="00D844AF" w:rsidRDefault="00382695" w:rsidP="005308F4">
      <w:pPr>
        <w:pStyle w:val="ListBullet3"/>
        <w:tabs>
          <w:tab w:val="clear" w:pos="0"/>
          <w:tab w:val="num" w:pos="567"/>
        </w:tabs>
        <w:ind w:left="709" w:hanging="425"/>
        <w:rPr>
          <w:rFonts w:cs="Arial"/>
          <w:szCs w:val="24"/>
        </w:rPr>
      </w:pPr>
      <w:r>
        <w:lastRenderedPageBreak/>
        <w:t>nesilaikėte liudijime nurodytos sąlygos;</w:t>
      </w:r>
    </w:p>
    <w:p w:rsidR="00A9528A" w:rsidRPr="00D844AF" w:rsidRDefault="00382695" w:rsidP="005308F4">
      <w:pPr>
        <w:pStyle w:val="ListBullet3"/>
        <w:tabs>
          <w:tab w:val="clear" w:pos="0"/>
          <w:tab w:val="num" w:pos="567"/>
        </w:tabs>
        <w:ind w:left="709" w:hanging="425"/>
        <w:rPr>
          <w:rFonts w:cs="Arial"/>
          <w:szCs w:val="24"/>
        </w:rPr>
      </w:pPr>
      <w:r>
        <w:t xml:space="preserve">Kai nebeatitinkate teisinės pagalbos finansinės pagalbos teikimo kriterijų; arba </w:t>
      </w:r>
    </w:p>
    <w:p w:rsidR="00A9528A" w:rsidRPr="000A4347" w:rsidRDefault="000A4347" w:rsidP="005308F4">
      <w:pPr>
        <w:pStyle w:val="ListBullet3"/>
        <w:tabs>
          <w:tab w:val="clear" w:pos="0"/>
          <w:tab w:val="num" w:pos="567"/>
        </w:tabs>
        <w:ind w:left="709" w:hanging="425"/>
        <w:rPr>
          <w:rFonts w:cs="Arial"/>
          <w:szCs w:val="24"/>
        </w:rPr>
      </w:pPr>
      <w:r>
        <w:t>laikome, kad elgėtės netinkamai.</w:t>
      </w:r>
    </w:p>
    <w:p w:rsidR="00195A01" w:rsidRDefault="00195A01" w:rsidP="00D45012">
      <w:pPr>
        <w:autoSpaceDE w:val="0"/>
        <w:autoSpaceDN w:val="0"/>
        <w:adjustRightInd w:val="0"/>
        <w:rPr>
          <w:rFonts w:cs="Arial"/>
          <w:b/>
          <w:bCs/>
          <w:color w:val="292526"/>
          <w:szCs w:val="24"/>
          <w:u w:val="single"/>
        </w:rPr>
      </w:pPr>
    </w:p>
    <w:p w:rsidR="006F044A" w:rsidRPr="00C80222" w:rsidRDefault="006F044A" w:rsidP="00D45012">
      <w:pPr>
        <w:autoSpaceDE w:val="0"/>
        <w:autoSpaceDN w:val="0"/>
        <w:adjustRightInd w:val="0"/>
        <w:rPr>
          <w:rFonts w:cs="Arial"/>
          <w:b/>
          <w:bCs/>
          <w:color w:val="292526"/>
          <w:szCs w:val="24"/>
        </w:rPr>
      </w:pPr>
      <w:r>
        <w:rPr>
          <w:b/>
          <w:bCs/>
          <w:color w:val="292526"/>
          <w:szCs w:val="24"/>
        </w:rPr>
        <w:t>Teisinių paslaugų teikimo nutraukimo etapai</w:t>
      </w:r>
    </w:p>
    <w:p w:rsidR="006F044A" w:rsidRPr="00352797" w:rsidRDefault="006F044A" w:rsidP="00D45012">
      <w:pPr>
        <w:autoSpaceDE w:val="0"/>
        <w:autoSpaceDN w:val="0"/>
        <w:adjustRightInd w:val="0"/>
        <w:rPr>
          <w:rFonts w:cs="Arial"/>
          <w:b/>
          <w:bCs/>
          <w:color w:val="292526"/>
          <w:szCs w:val="24"/>
        </w:rPr>
      </w:pPr>
    </w:p>
    <w:p w:rsidR="00F3775A" w:rsidRPr="00D844AF" w:rsidRDefault="00101BAB" w:rsidP="00D45012">
      <w:pPr>
        <w:autoSpaceDE w:val="0"/>
        <w:autoSpaceDN w:val="0"/>
        <w:adjustRightInd w:val="0"/>
        <w:rPr>
          <w:rFonts w:cs="Arial"/>
          <w:b/>
          <w:bCs/>
          <w:color w:val="292526"/>
          <w:szCs w:val="24"/>
        </w:rPr>
      </w:pPr>
      <w:r>
        <w:rPr>
          <w:b/>
          <w:bCs/>
          <w:color w:val="292526"/>
          <w:szCs w:val="24"/>
        </w:rPr>
        <w:t xml:space="preserve">Kas atsitiks, jei teisinių paslaugų teikimas nutraukiamas? </w:t>
      </w:r>
    </w:p>
    <w:p w:rsidR="0022178C" w:rsidRPr="00D844AF" w:rsidRDefault="00A9528A" w:rsidP="00D45012">
      <w:pPr>
        <w:autoSpaceDE w:val="0"/>
        <w:autoSpaceDN w:val="0"/>
        <w:adjustRightInd w:val="0"/>
        <w:rPr>
          <w:rFonts w:cs="Arial"/>
          <w:color w:val="292526"/>
          <w:szCs w:val="24"/>
        </w:rPr>
      </w:pPr>
      <w:r>
        <w:rPr>
          <w:color w:val="292526"/>
          <w:szCs w:val="24"/>
        </w:rPr>
        <w:t xml:space="preserve">Numatyti </w:t>
      </w:r>
      <w:r>
        <w:rPr>
          <w:b/>
          <w:color w:val="292526"/>
          <w:szCs w:val="24"/>
        </w:rPr>
        <w:t>keturi</w:t>
      </w:r>
      <w:r>
        <w:rPr>
          <w:color w:val="292526"/>
          <w:szCs w:val="24"/>
        </w:rPr>
        <w:t xml:space="preserve"> teisinių paslaugų teikimo nutraukimo etapai:-</w:t>
      </w:r>
    </w:p>
    <w:p w:rsidR="00A9528A" w:rsidRPr="000A4347" w:rsidRDefault="000A4347" w:rsidP="00D45012">
      <w:pPr>
        <w:numPr>
          <w:ilvl w:val="0"/>
          <w:numId w:val="4"/>
        </w:numPr>
        <w:autoSpaceDE w:val="0"/>
        <w:autoSpaceDN w:val="0"/>
        <w:adjustRightInd w:val="0"/>
        <w:ind w:firstLine="0"/>
        <w:rPr>
          <w:rFonts w:cs="Arial"/>
          <w:color w:val="292526"/>
          <w:szCs w:val="24"/>
        </w:rPr>
      </w:pPr>
      <w:r>
        <w:rPr>
          <w:color w:val="292526"/>
          <w:szCs w:val="24"/>
        </w:rPr>
        <w:t xml:space="preserve">išreiškiame </w:t>
      </w:r>
      <w:r>
        <w:rPr>
          <w:b/>
          <w:bCs/>
          <w:color w:val="292526"/>
          <w:szCs w:val="24"/>
        </w:rPr>
        <w:t>ketinimą</w:t>
      </w:r>
      <w:r>
        <w:rPr>
          <w:color w:val="292526"/>
          <w:szCs w:val="24"/>
        </w:rPr>
        <w:t xml:space="preserve"> nutraukti teikti teisines paslaugas;</w:t>
      </w:r>
    </w:p>
    <w:p w:rsidR="00A9528A" w:rsidRPr="000A4347" w:rsidRDefault="000A4347" w:rsidP="00D45012">
      <w:pPr>
        <w:numPr>
          <w:ilvl w:val="0"/>
          <w:numId w:val="4"/>
        </w:numPr>
        <w:autoSpaceDE w:val="0"/>
        <w:autoSpaceDN w:val="0"/>
        <w:adjustRightInd w:val="0"/>
        <w:ind w:firstLine="0"/>
        <w:rPr>
          <w:rFonts w:cs="Arial"/>
          <w:color w:val="292526"/>
          <w:szCs w:val="24"/>
        </w:rPr>
      </w:pPr>
      <w:r>
        <w:rPr>
          <w:color w:val="292526"/>
          <w:szCs w:val="24"/>
        </w:rPr>
        <w:t xml:space="preserve">priimame </w:t>
      </w:r>
      <w:r>
        <w:rPr>
          <w:b/>
          <w:bCs/>
          <w:color w:val="292526"/>
          <w:szCs w:val="24"/>
        </w:rPr>
        <w:t>sprendimą</w:t>
      </w:r>
      <w:r>
        <w:rPr>
          <w:color w:val="292526"/>
          <w:szCs w:val="24"/>
        </w:rPr>
        <w:t xml:space="preserve"> nutraukti teikti teisines paslaugas;</w:t>
      </w:r>
    </w:p>
    <w:p w:rsidR="00A9528A" w:rsidRPr="00D844AF" w:rsidRDefault="00101BAB" w:rsidP="00D45012">
      <w:pPr>
        <w:numPr>
          <w:ilvl w:val="0"/>
          <w:numId w:val="4"/>
        </w:numPr>
        <w:autoSpaceDE w:val="0"/>
        <w:autoSpaceDN w:val="0"/>
        <w:adjustRightInd w:val="0"/>
        <w:ind w:firstLine="0"/>
        <w:rPr>
          <w:rFonts w:cs="Arial"/>
          <w:color w:val="292526"/>
          <w:szCs w:val="24"/>
        </w:rPr>
      </w:pPr>
      <w:r>
        <w:rPr>
          <w:color w:val="292526"/>
          <w:szCs w:val="24"/>
        </w:rPr>
        <w:t xml:space="preserve">galite kreiptis, kad sprendimas būtų </w:t>
      </w:r>
      <w:r>
        <w:rPr>
          <w:b/>
          <w:bCs/>
          <w:color w:val="292526"/>
          <w:szCs w:val="24"/>
        </w:rPr>
        <w:t>peržiūrėtas</w:t>
      </w:r>
      <w:r>
        <w:rPr>
          <w:color w:val="292526"/>
          <w:szCs w:val="24"/>
        </w:rPr>
        <w:t>; bei</w:t>
      </w:r>
    </w:p>
    <w:p w:rsidR="00A9528A" w:rsidRPr="00D844AF" w:rsidRDefault="00101BAB" w:rsidP="00D45012">
      <w:pPr>
        <w:numPr>
          <w:ilvl w:val="0"/>
          <w:numId w:val="4"/>
        </w:numPr>
        <w:autoSpaceDE w:val="0"/>
        <w:autoSpaceDN w:val="0"/>
        <w:adjustRightInd w:val="0"/>
        <w:ind w:firstLine="0"/>
        <w:rPr>
          <w:rFonts w:cs="Arial"/>
          <w:color w:val="292526"/>
          <w:szCs w:val="24"/>
        </w:rPr>
      </w:pPr>
      <w:r>
        <w:rPr>
          <w:color w:val="292526"/>
          <w:szCs w:val="24"/>
        </w:rPr>
        <w:t xml:space="preserve">galite teikti </w:t>
      </w:r>
      <w:r>
        <w:rPr>
          <w:b/>
          <w:bCs/>
          <w:color w:val="292526"/>
          <w:szCs w:val="24"/>
        </w:rPr>
        <w:t xml:space="preserve">apeliacinį skundą </w:t>
      </w:r>
      <w:r>
        <w:rPr>
          <w:color w:val="292526"/>
          <w:szCs w:val="24"/>
        </w:rPr>
        <w:t>dėl priimto sprendimo.</w:t>
      </w:r>
    </w:p>
    <w:p w:rsidR="006F044A" w:rsidRPr="00D844AF" w:rsidRDefault="006F044A" w:rsidP="00D45012">
      <w:pPr>
        <w:autoSpaceDE w:val="0"/>
        <w:autoSpaceDN w:val="0"/>
        <w:adjustRightInd w:val="0"/>
        <w:rPr>
          <w:rFonts w:cs="Arial"/>
          <w:color w:val="292526"/>
          <w:szCs w:val="24"/>
        </w:rPr>
      </w:pPr>
    </w:p>
    <w:p w:rsidR="00A9528A" w:rsidRPr="00D844AF" w:rsidRDefault="00A9528A" w:rsidP="00D45012">
      <w:pPr>
        <w:autoSpaceDE w:val="0"/>
        <w:autoSpaceDN w:val="0"/>
        <w:adjustRightInd w:val="0"/>
        <w:rPr>
          <w:rFonts w:cs="Arial"/>
          <w:color w:val="292526"/>
          <w:szCs w:val="24"/>
        </w:rPr>
      </w:pPr>
      <w:r>
        <w:rPr>
          <w:color w:val="292526"/>
          <w:szCs w:val="24"/>
        </w:rPr>
        <w:t xml:space="preserve">Kai buvo pareikštas </w:t>
      </w:r>
      <w:r>
        <w:rPr>
          <w:b/>
          <w:color w:val="292526"/>
          <w:szCs w:val="24"/>
        </w:rPr>
        <w:t>ketinimas nutraukti</w:t>
      </w:r>
      <w:r>
        <w:rPr>
          <w:color w:val="292526"/>
          <w:szCs w:val="24"/>
        </w:rPr>
        <w:t xml:space="preserve"> teikti teisines paslaugas, jūsų advokato bus paprašyta nebeteikti jums teisinių paslaugų. </w:t>
      </w:r>
    </w:p>
    <w:p w:rsidR="00425B75" w:rsidRPr="00D844AF" w:rsidRDefault="00425B75" w:rsidP="00D45012">
      <w:pPr>
        <w:autoSpaceDE w:val="0"/>
        <w:autoSpaceDN w:val="0"/>
        <w:adjustRightInd w:val="0"/>
        <w:rPr>
          <w:rFonts w:cs="Arial"/>
          <w:b/>
          <w:bCs/>
          <w:color w:val="292526"/>
          <w:szCs w:val="24"/>
        </w:rPr>
      </w:pPr>
    </w:p>
    <w:p w:rsidR="00A9528A" w:rsidRPr="00C80222" w:rsidRDefault="00A9528A" w:rsidP="00D45012">
      <w:pPr>
        <w:autoSpaceDE w:val="0"/>
        <w:autoSpaceDN w:val="0"/>
        <w:adjustRightInd w:val="0"/>
        <w:rPr>
          <w:rFonts w:cs="Arial"/>
          <w:b/>
          <w:bCs/>
          <w:color w:val="292526"/>
          <w:szCs w:val="24"/>
        </w:rPr>
      </w:pPr>
      <w:r>
        <w:rPr>
          <w:b/>
          <w:bCs/>
          <w:color w:val="292526"/>
          <w:szCs w:val="24"/>
        </w:rPr>
        <w:t>Teisinių paslaugų teikimo nutraukimo procedūra</w:t>
      </w:r>
    </w:p>
    <w:p w:rsidR="00A9528A" w:rsidRPr="00D844AF" w:rsidRDefault="00A9528A" w:rsidP="00D45012">
      <w:pPr>
        <w:autoSpaceDE w:val="0"/>
        <w:autoSpaceDN w:val="0"/>
        <w:adjustRightInd w:val="0"/>
        <w:rPr>
          <w:rFonts w:cs="Arial"/>
          <w:b/>
          <w:bCs/>
          <w:color w:val="292526"/>
          <w:szCs w:val="24"/>
        </w:rPr>
      </w:pPr>
    </w:p>
    <w:p w:rsidR="00A9528A" w:rsidRPr="00D844AF" w:rsidRDefault="008E19E8" w:rsidP="00D45012">
      <w:pPr>
        <w:autoSpaceDE w:val="0"/>
        <w:autoSpaceDN w:val="0"/>
        <w:adjustRightInd w:val="0"/>
        <w:rPr>
          <w:rFonts w:cs="Arial"/>
          <w:b/>
          <w:color w:val="292526"/>
          <w:szCs w:val="24"/>
        </w:rPr>
      </w:pPr>
      <w:r>
        <w:rPr>
          <w:b/>
          <w:color w:val="292526"/>
          <w:szCs w:val="24"/>
        </w:rPr>
        <w:t>1 etapas Ketinimas nutraukti teisinių paslaugų teikimą</w:t>
      </w:r>
    </w:p>
    <w:p w:rsidR="00A9528A" w:rsidRPr="000A4347" w:rsidRDefault="00D45012" w:rsidP="00D45012">
      <w:pPr>
        <w:autoSpaceDE w:val="0"/>
        <w:autoSpaceDN w:val="0"/>
        <w:adjustRightInd w:val="0"/>
        <w:rPr>
          <w:rFonts w:cs="Arial"/>
          <w:color w:val="292526"/>
          <w:szCs w:val="24"/>
        </w:rPr>
      </w:pPr>
      <w:r>
        <w:rPr>
          <w:color w:val="292526"/>
          <w:szCs w:val="24"/>
        </w:rPr>
        <w:t>Kai išreiškiame ketinimą nutraukti teikti teisines paslaugas:</w:t>
      </w:r>
    </w:p>
    <w:p w:rsidR="00A9528A" w:rsidRPr="00352797" w:rsidRDefault="008E19E8" w:rsidP="005308F4">
      <w:pPr>
        <w:pStyle w:val="ListBullet3"/>
        <w:tabs>
          <w:tab w:val="clear" w:pos="0"/>
          <w:tab w:val="num" w:pos="567"/>
        </w:tabs>
        <w:ind w:left="709" w:hanging="425"/>
        <w:rPr>
          <w:rFonts w:cs="Arial"/>
          <w:szCs w:val="24"/>
        </w:rPr>
      </w:pPr>
      <w:r>
        <w:t>pranešime jums raštu tiesiogiai ar per advokatą</w:t>
      </w:r>
    </w:p>
    <w:p w:rsidR="00A9528A" w:rsidRPr="00D844AF" w:rsidRDefault="00A9528A" w:rsidP="005308F4">
      <w:pPr>
        <w:pStyle w:val="ListBullet3"/>
        <w:tabs>
          <w:tab w:val="clear" w:pos="0"/>
          <w:tab w:val="num" w:pos="567"/>
        </w:tabs>
        <w:ind w:left="709" w:hanging="425"/>
        <w:rPr>
          <w:rFonts w:cs="Arial"/>
          <w:szCs w:val="24"/>
        </w:rPr>
      </w:pPr>
      <w:r>
        <w:t xml:space="preserve">nurodysime jums teisinių paslaugų teikimo nutraukimo priežastį (-is) </w:t>
      </w:r>
    </w:p>
    <w:p w:rsidR="00A9528A" w:rsidRPr="000A4347" w:rsidRDefault="00A9528A" w:rsidP="00D844AF">
      <w:pPr>
        <w:pStyle w:val="ListBullet3"/>
        <w:tabs>
          <w:tab w:val="clear" w:pos="0"/>
          <w:tab w:val="num" w:pos="567"/>
        </w:tabs>
        <w:ind w:left="567" w:hanging="283"/>
        <w:rPr>
          <w:rFonts w:cs="Arial"/>
          <w:color w:val="292526"/>
          <w:szCs w:val="24"/>
        </w:rPr>
      </w:pPr>
      <w:r>
        <w:t xml:space="preserve">supažindinsime jus apie jūsų teisę nurodyti priežastis, dėl kurių nereikėtų nutraukti teikti teisinių paslaugų </w:t>
      </w:r>
    </w:p>
    <w:p w:rsidR="00A9528A" w:rsidRPr="00D844AF" w:rsidRDefault="000A4347" w:rsidP="00D45012">
      <w:pPr>
        <w:autoSpaceDE w:val="0"/>
        <w:autoSpaceDN w:val="0"/>
        <w:adjustRightInd w:val="0"/>
        <w:rPr>
          <w:rFonts w:cs="Arial"/>
          <w:color w:val="292526"/>
          <w:szCs w:val="24"/>
        </w:rPr>
      </w:pPr>
      <w:r>
        <w:rPr>
          <w:color w:val="292526"/>
          <w:szCs w:val="24"/>
        </w:rPr>
        <w:t xml:space="preserve">Apsvarstysime jūsų ar jūsų vardu pateiktas priežastis, </w:t>
      </w:r>
      <w:r>
        <w:rPr>
          <w:b/>
          <w:color w:val="292526"/>
          <w:szCs w:val="24"/>
        </w:rPr>
        <w:t>prieš</w:t>
      </w:r>
      <w:r>
        <w:rPr>
          <w:color w:val="292526"/>
          <w:szCs w:val="24"/>
        </w:rPr>
        <w:t xml:space="preserve"> priimdami sprendimą apie teisinių paslaugų teikimo nutraukimą.</w:t>
      </w:r>
    </w:p>
    <w:p w:rsidR="00DE14DC" w:rsidRPr="00D844AF" w:rsidRDefault="00DE14DC" w:rsidP="00D45012">
      <w:pPr>
        <w:autoSpaceDE w:val="0"/>
        <w:autoSpaceDN w:val="0"/>
        <w:adjustRightInd w:val="0"/>
        <w:ind w:left="187"/>
        <w:rPr>
          <w:rFonts w:cs="Arial"/>
          <w:color w:val="292526"/>
          <w:szCs w:val="24"/>
        </w:rPr>
      </w:pPr>
    </w:p>
    <w:p w:rsidR="00B750A1" w:rsidRPr="00D844AF" w:rsidRDefault="00DE14DC" w:rsidP="00D45012">
      <w:pPr>
        <w:autoSpaceDE w:val="0"/>
        <w:autoSpaceDN w:val="0"/>
        <w:adjustRightInd w:val="0"/>
        <w:rPr>
          <w:rFonts w:cs="Arial"/>
          <w:b/>
          <w:color w:val="292526"/>
          <w:szCs w:val="24"/>
        </w:rPr>
      </w:pPr>
      <w:r>
        <w:rPr>
          <w:b/>
          <w:color w:val="292526"/>
          <w:szCs w:val="24"/>
        </w:rPr>
        <w:t>2 etapas Sprendimas nutraukti teisinių paslaugų teikimą</w:t>
      </w:r>
    </w:p>
    <w:p w:rsidR="00A9528A" w:rsidRPr="000A4347" w:rsidRDefault="00A9528A" w:rsidP="00D45012">
      <w:pPr>
        <w:autoSpaceDE w:val="0"/>
        <w:autoSpaceDN w:val="0"/>
        <w:adjustRightInd w:val="0"/>
        <w:rPr>
          <w:rFonts w:cs="Arial"/>
          <w:color w:val="292526"/>
          <w:szCs w:val="24"/>
        </w:rPr>
      </w:pPr>
      <w:r>
        <w:rPr>
          <w:color w:val="292526"/>
          <w:szCs w:val="24"/>
        </w:rPr>
        <w:t>Kai nuspręsime nutraukti teisinių paslaugų teikimą, pranešime jums raštu tiesiogiai ar per jūsų advokatą apie:</w:t>
      </w:r>
    </w:p>
    <w:p w:rsidR="00A9528A" w:rsidRPr="00D844AF" w:rsidRDefault="00A9528A" w:rsidP="005308F4">
      <w:pPr>
        <w:pStyle w:val="ListBullet3"/>
        <w:tabs>
          <w:tab w:val="clear" w:pos="0"/>
          <w:tab w:val="num" w:pos="567"/>
        </w:tabs>
        <w:ind w:left="567" w:hanging="283"/>
        <w:rPr>
          <w:rFonts w:cs="Arial"/>
          <w:szCs w:val="24"/>
        </w:rPr>
      </w:pPr>
      <w:r>
        <w:t>sprendimą</w:t>
      </w:r>
    </w:p>
    <w:p w:rsidR="00A9528A" w:rsidRPr="00D844AF" w:rsidRDefault="00A9528A" w:rsidP="005308F4">
      <w:pPr>
        <w:pStyle w:val="ListBullet3"/>
        <w:tabs>
          <w:tab w:val="clear" w:pos="0"/>
          <w:tab w:val="num" w:pos="567"/>
        </w:tabs>
        <w:ind w:left="567" w:hanging="283"/>
        <w:rPr>
          <w:rFonts w:cs="Arial"/>
          <w:szCs w:val="24"/>
        </w:rPr>
      </w:pPr>
      <w:r>
        <w:t>sprendimo priežastį (-is) ir jūsų teisę teikti prašymą, kad sprendimas būtų peržiūrėtas arba teikiamas apeliacinis skundas.</w:t>
      </w:r>
    </w:p>
    <w:p w:rsidR="006F044A" w:rsidRPr="00D844AF" w:rsidRDefault="006F044A" w:rsidP="00D45012">
      <w:pPr>
        <w:autoSpaceDE w:val="0"/>
        <w:autoSpaceDN w:val="0"/>
        <w:adjustRightInd w:val="0"/>
        <w:rPr>
          <w:rFonts w:cs="Arial"/>
          <w:color w:val="292526"/>
          <w:szCs w:val="24"/>
        </w:rPr>
      </w:pPr>
    </w:p>
    <w:p w:rsidR="00B750A1" w:rsidRPr="00D844AF" w:rsidRDefault="00B750A1" w:rsidP="00D45012">
      <w:pPr>
        <w:autoSpaceDE w:val="0"/>
        <w:autoSpaceDN w:val="0"/>
        <w:adjustRightInd w:val="0"/>
        <w:rPr>
          <w:rFonts w:cs="Arial"/>
          <w:b/>
          <w:color w:val="292526"/>
          <w:szCs w:val="24"/>
        </w:rPr>
      </w:pPr>
      <w:r>
        <w:rPr>
          <w:b/>
          <w:color w:val="292526"/>
          <w:szCs w:val="24"/>
        </w:rPr>
        <w:t>3 etapas Sprendimo peržiūra</w:t>
      </w:r>
    </w:p>
    <w:p w:rsidR="00352797" w:rsidRPr="00C80222" w:rsidRDefault="00352797" w:rsidP="00D45012">
      <w:pPr>
        <w:autoSpaceDE w:val="0"/>
        <w:autoSpaceDN w:val="0"/>
        <w:adjustRightInd w:val="0"/>
        <w:rPr>
          <w:rFonts w:cs="Arial"/>
          <w:color w:val="292526"/>
          <w:szCs w:val="24"/>
        </w:rPr>
      </w:pPr>
      <w:r>
        <w:rPr>
          <w:color w:val="292526"/>
          <w:szCs w:val="24"/>
        </w:rPr>
        <w:t>Kas yra peržiūra?</w:t>
      </w:r>
    </w:p>
    <w:p w:rsidR="00352797" w:rsidRPr="00C80222" w:rsidRDefault="00352797" w:rsidP="00D45012">
      <w:pPr>
        <w:autoSpaceDE w:val="0"/>
        <w:autoSpaceDN w:val="0"/>
        <w:adjustRightInd w:val="0"/>
        <w:rPr>
          <w:rFonts w:cs="Arial"/>
          <w:color w:val="292526"/>
          <w:szCs w:val="24"/>
        </w:rPr>
      </w:pPr>
      <w:r>
        <w:rPr>
          <w:color w:val="292526"/>
          <w:szCs w:val="24"/>
        </w:rPr>
        <w:t>Peržiūra - išsamesnė mums pateikta informacija, kuria remiantis galima iš naujo apsvarstyti minėtą sprendimą.</w:t>
      </w:r>
    </w:p>
    <w:p w:rsidR="00352797" w:rsidRPr="00352797" w:rsidRDefault="00352797" w:rsidP="00D45012">
      <w:pPr>
        <w:autoSpaceDE w:val="0"/>
        <w:autoSpaceDN w:val="0"/>
        <w:adjustRightInd w:val="0"/>
        <w:rPr>
          <w:rFonts w:cs="Arial"/>
          <w:color w:val="292526"/>
          <w:szCs w:val="24"/>
        </w:rPr>
      </w:pPr>
    </w:p>
    <w:p w:rsidR="00637CB9" w:rsidRPr="00D844AF" w:rsidRDefault="00637CB9" w:rsidP="00D45012">
      <w:pPr>
        <w:autoSpaceDE w:val="0"/>
        <w:autoSpaceDN w:val="0"/>
        <w:adjustRightInd w:val="0"/>
        <w:rPr>
          <w:rFonts w:cs="Arial"/>
          <w:i/>
          <w:color w:val="292526"/>
          <w:szCs w:val="24"/>
        </w:rPr>
      </w:pPr>
      <w:r>
        <w:rPr>
          <w:color w:val="292526"/>
          <w:szCs w:val="24"/>
        </w:rPr>
        <w:t>Ką turiu daryti, jei noriu, kad priimtas sprendimas būtų peržiūrėtas?</w:t>
      </w:r>
    </w:p>
    <w:p w:rsidR="00A9528A" w:rsidRPr="00D844AF" w:rsidRDefault="00D77BC4" w:rsidP="00D45012">
      <w:pPr>
        <w:autoSpaceDE w:val="0"/>
        <w:autoSpaceDN w:val="0"/>
        <w:adjustRightInd w:val="0"/>
        <w:rPr>
          <w:rFonts w:cs="Arial"/>
          <w:color w:val="292526"/>
          <w:szCs w:val="24"/>
        </w:rPr>
      </w:pPr>
      <w:r>
        <w:rPr>
          <w:color w:val="292526"/>
          <w:szCs w:val="24"/>
        </w:rPr>
        <w:t>Jei norite, kad priimtas sprendimas būtų peržiūrėtas, privalote pateikti Valdybai papildomos aktualios informacijos per vieną mėnesį nuo sprendimo paskelbimo tiesiogiai ar per advokatą.</w:t>
      </w:r>
    </w:p>
    <w:p w:rsidR="00A9528A" w:rsidRPr="00352797" w:rsidRDefault="00076C73" w:rsidP="00D45012">
      <w:pPr>
        <w:autoSpaceDE w:val="0"/>
        <w:autoSpaceDN w:val="0"/>
        <w:adjustRightInd w:val="0"/>
        <w:rPr>
          <w:rFonts w:cs="Arial"/>
          <w:color w:val="292526"/>
          <w:szCs w:val="24"/>
        </w:rPr>
      </w:pPr>
      <w:r>
        <w:rPr>
          <w:color w:val="292526"/>
          <w:szCs w:val="24"/>
        </w:rPr>
        <w:t xml:space="preserve">Jei peržiūrėjus sprendimą, jo priėmėjas nusprendžia jo nekeisti, jums bus pranešta raštu apie: </w:t>
      </w:r>
    </w:p>
    <w:p w:rsidR="00A9528A" w:rsidRPr="00D844AF" w:rsidRDefault="00A9528A" w:rsidP="005308F4">
      <w:pPr>
        <w:pStyle w:val="ListBullet3"/>
        <w:tabs>
          <w:tab w:val="clear" w:pos="0"/>
          <w:tab w:val="num" w:pos="567"/>
        </w:tabs>
        <w:ind w:left="567" w:hanging="283"/>
        <w:rPr>
          <w:rFonts w:cs="Arial"/>
          <w:szCs w:val="24"/>
        </w:rPr>
      </w:pPr>
      <w:r>
        <w:lastRenderedPageBreak/>
        <w:t>sprendimą;</w:t>
      </w:r>
    </w:p>
    <w:p w:rsidR="00A9528A" w:rsidRPr="00D844AF" w:rsidRDefault="00A9528A" w:rsidP="005308F4">
      <w:pPr>
        <w:pStyle w:val="ListBullet3"/>
        <w:tabs>
          <w:tab w:val="clear" w:pos="0"/>
          <w:tab w:val="num" w:pos="567"/>
        </w:tabs>
        <w:ind w:left="567" w:hanging="283"/>
        <w:rPr>
          <w:rFonts w:cs="Arial"/>
          <w:szCs w:val="24"/>
        </w:rPr>
      </w:pPr>
      <w:r>
        <w:t>sprendimo priežastį (-is); bei</w:t>
      </w:r>
    </w:p>
    <w:p w:rsidR="00A9528A" w:rsidRPr="00D844AF" w:rsidRDefault="00D77BC4" w:rsidP="005308F4">
      <w:pPr>
        <w:pStyle w:val="ListBullet3"/>
        <w:tabs>
          <w:tab w:val="clear" w:pos="0"/>
          <w:tab w:val="num" w:pos="567"/>
        </w:tabs>
        <w:ind w:left="567" w:hanging="283"/>
        <w:rPr>
          <w:rFonts w:cs="Arial"/>
          <w:szCs w:val="24"/>
        </w:rPr>
      </w:pPr>
      <w:r>
        <w:t xml:space="preserve">jūsų teisę teikti apeliacinį skundą dėl priimto sprendimo Valdybos apeliaciniam komitetui. </w:t>
      </w:r>
    </w:p>
    <w:p w:rsidR="00A9528A" w:rsidRPr="00D844AF" w:rsidRDefault="00A9528A" w:rsidP="00D45012">
      <w:pPr>
        <w:autoSpaceDE w:val="0"/>
        <w:autoSpaceDN w:val="0"/>
        <w:adjustRightInd w:val="0"/>
        <w:rPr>
          <w:rFonts w:cs="Arial"/>
          <w:color w:val="292526"/>
          <w:szCs w:val="24"/>
        </w:rPr>
      </w:pPr>
    </w:p>
    <w:p w:rsidR="00A9528A" w:rsidRPr="00D844AF" w:rsidRDefault="00387BF7" w:rsidP="00D45012">
      <w:pPr>
        <w:autoSpaceDE w:val="0"/>
        <w:autoSpaceDN w:val="0"/>
        <w:adjustRightInd w:val="0"/>
        <w:rPr>
          <w:rFonts w:cs="Arial"/>
          <w:b/>
          <w:color w:val="292526"/>
          <w:szCs w:val="24"/>
        </w:rPr>
      </w:pPr>
      <w:r>
        <w:rPr>
          <w:b/>
          <w:color w:val="292526"/>
          <w:szCs w:val="24"/>
        </w:rPr>
        <w:t>4 etapas Apeliacinis skundas dėl priimto sprendimo</w:t>
      </w:r>
    </w:p>
    <w:p w:rsidR="00387BF7" w:rsidRPr="000F07C2" w:rsidRDefault="00387BF7" w:rsidP="00D45012">
      <w:pPr>
        <w:autoSpaceDE w:val="0"/>
        <w:autoSpaceDN w:val="0"/>
        <w:adjustRightInd w:val="0"/>
        <w:rPr>
          <w:rFonts w:cs="Arial"/>
          <w:color w:val="292526"/>
          <w:szCs w:val="24"/>
        </w:rPr>
      </w:pPr>
      <w:r>
        <w:rPr>
          <w:color w:val="292526"/>
          <w:szCs w:val="24"/>
        </w:rPr>
        <w:t>Kaip galiu teikti apeliacinį skundą dėl priimto sprendimo?</w:t>
      </w:r>
    </w:p>
    <w:p w:rsidR="00387BF7" w:rsidRPr="00352797" w:rsidRDefault="00804051" w:rsidP="00D45012">
      <w:pPr>
        <w:autoSpaceDE w:val="0"/>
        <w:autoSpaceDN w:val="0"/>
        <w:adjustRightInd w:val="0"/>
        <w:rPr>
          <w:rFonts w:cs="Arial"/>
          <w:color w:val="292526"/>
          <w:szCs w:val="24"/>
        </w:rPr>
      </w:pPr>
      <w:r>
        <w:rPr>
          <w:color w:val="292526"/>
          <w:szCs w:val="24"/>
        </w:rPr>
        <w:t>Galite teikti apeliacinį skundą dėl mūsų priimto sprendimo arba</w:t>
      </w:r>
    </w:p>
    <w:p w:rsidR="00387BF7" w:rsidRPr="00D844AF" w:rsidRDefault="00A9528A" w:rsidP="005308F4">
      <w:pPr>
        <w:pStyle w:val="ListBullet3"/>
        <w:tabs>
          <w:tab w:val="clear" w:pos="0"/>
          <w:tab w:val="num" w:pos="567"/>
        </w:tabs>
        <w:ind w:left="567" w:hanging="283"/>
        <w:rPr>
          <w:rFonts w:cs="Arial"/>
          <w:szCs w:val="24"/>
        </w:rPr>
      </w:pPr>
      <w:r>
        <w:t xml:space="preserve">per savo advokatą arba </w:t>
      </w:r>
    </w:p>
    <w:p w:rsidR="00D90A99" w:rsidRPr="00352797" w:rsidRDefault="00A9528A" w:rsidP="005308F4">
      <w:pPr>
        <w:pStyle w:val="ListBullet3"/>
        <w:tabs>
          <w:tab w:val="clear" w:pos="0"/>
          <w:tab w:val="num" w:pos="567"/>
        </w:tabs>
        <w:ind w:left="567" w:hanging="283"/>
        <w:rPr>
          <w:rFonts w:cs="Arial"/>
          <w:szCs w:val="24"/>
        </w:rPr>
      </w:pPr>
      <w:r>
        <w:t xml:space="preserve">Parašydami mums tiesiogiai. </w:t>
      </w:r>
    </w:p>
    <w:p w:rsidR="002F7008" w:rsidRDefault="00D90A99" w:rsidP="00D45012">
      <w:pPr>
        <w:pStyle w:val="ListBullet3"/>
        <w:numPr>
          <w:ilvl w:val="0"/>
          <w:numId w:val="0"/>
        </w:numPr>
        <w:rPr>
          <w:rFonts w:cs="Arial"/>
          <w:szCs w:val="24"/>
        </w:rPr>
      </w:pPr>
      <w:r>
        <w:t xml:space="preserve">Toks apeliacinis skundas turi būti pateiktas per vieną mėnesį nuo pranešimo apie priimtą sprendimą. </w:t>
      </w:r>
    </w:p>
    <w:p w:rsidR="00352797" w:rsidRDefault="00352797" w:rsidP="00D45012">
      <w:pPr>
        <w:pStyle w:val="ListBullet3"/>
        <w:numPr>
          <w:ilvl w:val="0"/>
          <w:numId w:val="0"/>
        </w:numPr>
        <w:rPr>
          <w:rFonts w:cs="Arial"/>
          <w:szCs w:val="24"/>
        </w:rPr>
      </w:pPr>
    </w:p>
    <w:p w:rsidR="00352797" w:rsidRPr="000F07C2" w:rsidRDefault="00352797" w:rsidP="00D45012">
      <w:pPr>
        <w:pStyle w:val="ListBullet3"/>
        <w:numPr>
          <w:ilvl w:val="0"/>
          <w:numId w:val="0"/>
        </w:numPr>
        <w:rPr>
          <w:rFonts w:cs="Arial"/>
          <w:szCs w:val="24"/>
        </w:rPr>
      </w:pPr>
      <w:r>
        <w:t>Ar galiu pateikti išsamesnės informacijos teikiant apeliacinį skundą?</w:t>
      </w:r>
    </w:p>
    <w:p w:rsidR="00352797" w:rsidRPr="00352797" w:rsidRDefault="00352797" w:rsidP="00D45012">
      <w:pPr>
        <w:pStyle w:val="ListBullet3"/>
        <w:numPr>
          <w:ilvl w:val="0"/>
          <w:numId w:val="0"/>
        </w:numPr>
        <w:rPr>
          <w:rFonts w:cs="Arial"/>
          <w:szCs w:val="24"/>
        </w:rPr>
      </w:pPr>
      <w:r>
        <w:t xml:space="preserve">Ne. Apeliacinis skundas bus nagrinėjamas medžiaga, kuri buvo pateikta sprendimų priėmėjui, kai buvo priimamas ar peržiūrimas minėtas sprendimas.  Jei turėsite išsamesnės informacijos, ją pateikti galėsite peržiūros etapo metu. </w:t>
      </w:r>
    </w:p>
    <w:p w:rsidR="00C7578B" w:rsidRPr="00D844AF" w:rsidRDefault="00C7578B" w:rsidP="00D45012">
      <w:pPr>
        <w:pStyle w:val="ListBullet3"/>
        <w:numPr>
          <w:ilvl w:val="0"/>
          <w:numId w:val="0"/>
        </w:numPr>
        <w:rPr>
          <w:rFonts w:cs="Arial"/>
          <w:b/>
          <w:szCs w:val="24"/>
        </w:rPr>
      </w:pPr>
    </w:p>
    <w:p w:rsidR="00387BF7" w:rsidRPr="000F07C2" w:rsidRDefault="00804051" w:rsidP="00D45012">
      <w:pPr>
        <w:pStyle w:val="ListBullet3"/>
        <w:numPr>
          <w:ilvl w:val="0"/>
          <w:numId w:val="0"/>
        </w:numPr>
        <w:rPr>
          <w:rFonts w:cs="Arial"/>
          <w:szCs w:val="24"/>
        </w:rPr>
      </w:pPr>
      <w:r>
        <w:t>Kas informuos mane apie apeliacinio skundo išvadą?</w:t>
      </w:r>
    </w:p>
    <w:p w:rsidR="00387BF7" w:rsidRPr="00D844AF" w:rsidRDefault="00D45012" w:rsidP="00D45012">
      <w:pPr>
        <w:autoSpaceDE w:val="0"/>
        <w:autoSpaceDN w:val="0"/>
        <w:adjustRightInd w:val="0"/>
        <w:rPr>
          <w:rFonts w:cs="Arial"/>
          <w:color w:val="292526"/>
          <w:szCs w:val="24"/>
        </w:rPr>
      </w:pPr>
      <w:r>
        <w:rPr>
          <w:color w:val="292526"/>
          <w:szCs w:val="24"/>
        </w:rPr>
        <w:t xml:space="preserve">Sprendimą priims apeliacinis komitetas. Apeliacinį komitetą sudarys Teisinės Pagalbos Valdybos nariai. Jame nebus mūsų darbuotojų. Apie sprendimą pranešime jums raštu tiesiogiai ar per advokatą. Jei apeliacinis komitetas sutinka su sprendimu nutraukti teisinių paslaugų teikimą, jums bus nurodytos priimto sprendimo priežastys. </w:t>
      </w:r>
    </w:p>
    <w:p w:rsidR="00D45012" w:rsidRPr="00D844AF" w:rsidRDefault="00D45012" w:rsidP="00D45012">
      <w:pPr>
        <w:autoSpaceDE w:val="0"/>
        <w:autoSpaceDN w:val="0"/>
        <w:adjustRightInd w:val="0"/>
        <w:rPr>
          <w:rFonts w:cs="Arial"/>
          <w:color w:val="292526"/>
          <w:szCs w:val="24"/>
        </w:rPr>
      </w:pPr>
    </w:p>
    <w:p w:rsidR="00A9528A" w:rsidRPr="00D844AF" w:rsidRDefault="00A9528A" w:rsidP="00D45012">
      <w:pPr>
        <w:autoSpaceDE w:val="0"/>
        <w:autoSpaceDN w:val="0"/>
        <w:adjustRightInd w:val="0"/>
        <w:rPr>
          <w:rFonts w:cs="Arial"/>
          <w:color w:val="292526"/>
          <w:szCs w:val="24"/>
        </w:rPr>
      </w:pPr>
      <w:r>
        <w:rPr>
          <w:color w:val="292526"/>
          <w:szCs w:val="24"/>
        </w:rPr>
        <w:t xml:space="preserve">Jei apeliacinis komitetas nuspręs, kad jums būtina teikti teisines paslaugas toliau, nedelsiant bus atnaujintas tokių paslaugų teikimas. </w:t>
      </w:r>
    </w:p>
    <w:p w:rsidR="00BE4EB4" w:rsidRDefault="00BE4EB4" w:rsidP="00D45012">
      <w:pPr>
        <w:rPr>
          <w:rFonts w:cs="Arial"/>
          <w:szCs w:val="24"/>
        </w:rPr>
      </w:pPr>
    </w:p>
    <w:p w:rsidR="00352797" w:rsidRDefault="00352797" w:rsidP="00D45012">
      <w:pPr>
        <w:rPr>
          <w:rFonts w:cs="Arial"/>
          <w:i/>
          <w:szCs w:val="24"/>
        </w:rPr>
      </w:pPr>
      <w:r>
        <w:rPr>
          <w:i/>
          <w:szCs w:val="24"/>
        </w:rPr>
        <w:t xml:space="preserve">Ar galiu teikti apeliacinį skundą dėl apeliacinio komiteto priimto sprendimo? </w:t>
      </w:r>
    </w:p>
    <w:p w:rsidR="00352797" w:rsidRPr="00352797" w:rsidRDefault="00352797" w:rsidP="00D45012">
      <w:pPr>
        <w:rPr>
          <w:rFonts w:cs="Arial"/>
          <w:szCs w:val="24"/>
        </w:rPr>
      </w:pPr>
      <w:r>
        <w:t xml:space="preserve">Ne. Apeliacinio komiteto sprendimas yra galutinis ir jo sprendimas nebeskundžiamas. </w:t>
      </w:r>
    </w:p>
    <w:p w:rsidR="00352797" w:rsidRPr="00352797" w:rsidRDefault="00352797" w:rsidP="00D45012">
      <w:pPr>
        <w:rPr>
          <w:rFonts w:cs="Arial"/>
          <w:szCs w:val="24"/>
        </w:rPr>
      </w:pPr>
    </w:p>
    <w:p w:rsidR="00BE4EB4" w:rsidRPr="00D844AF" w:rsidRDefault="00BE4EB4" w:rsidP="00D45012">
      <w:pPr>
        <w:rPr>
          <w:rFonts w:cs="Arial"/>
          <w:szCs w:val="24"/>
        </w:rPr>
      </w:pPr>
      <w:r>
        <w:t xml:space="preserve">Buveinė: „Legal Aid Board“ (Teisinės pagalbos valdyba), Quay Street, Cahirciveen, Co. Kerry, V23 RD36. </w:t>
      </w:r>
    </w:p>
    <w:p w:rsidR="00BE4EB4" w:rsidRPr="00D844AF" w:rsidRDefault="00BE4EB4" w:rsidP="00D45012">
      <w:pPr>
        <w:rPr>
          <w:rFonts w:cs="Arial"/>
          <w:szCs w:val="24"/>
        </w:rPr>
      </w:pPr>
      <w:r>
        <w:t xml:space="preserve">Tel.: (066) 947 1000    </w:t>
      </w:r>
    </w:p>
    <w:p w:rsidR="00BE4EB4" w:rsidRPr="00D844AF" w:rsidRDefault="00BE4EB4" w:rsidP="00D45012">
      <w:pPr>
        <w:rPr>
          <w:rFonts w:cs="Arial"/>
          <w:szCs w:val="24"/>
        </w:rPr>
      </w:pPr>
      <w:r>
        <w:t>Faks.: (066) 947 1035</w:t>
      </w:r>
    </w:p>
    <w:p w:rsidR="00BE4EB4" w:rsidRPr="00D844AF" w:rsidRDefault="00BE4EB4" w:rsidP="00D45012">
      <w:pPr>
        <w:rPr>
          <w:rFonts w:cs="Arial"/>
          <w:szCs w:val="24"/>
        </w:rPr>
      </w:pPr>
      <w:r>
        <w:t>Vietinis tel. Nr.: 1890 615 2000</w:t>
      </w:r>
    </w:p>
    <w:p w:rsidR="00BE4EB4" w:rsidRPr="00974414" w:rsidRDefault="00BE4EB4" w:rsidP="00D45012">
      <w:pPr>
        <w:rPr>
          <w:rFonts w:cs="Arial"/>
          <w:szCs w:val="24"/>
        </w:rPr>
      </w:pPr>
      <w:r>
        <w:t xml:space="preserve">Tinklapis: </w:t>
      </w:r>
      <w:hyperlink r:id="rId8" w:history="1">
        <w:r>
          <w:rPr>
            <w:rStyle w:val="Hyperlink"/>
          </w:rPr>
          <w:t>www.legalaidboard.ie</w:t>
        </w:r>
      </w:hyperlink>
    </w:p>
    <w:p w:rsidR="00BE4EB4" w:rsidRPr="000A4347" w:rsidRDefault="00BE4EB4" w:rsidP="00D45012">
      <w:pPr>
        <w:rPr>
          <w:rFonts w:cs="Arial"/>
          <w:szCs w:val="24"/>
        </w:rPr>
      </w:pPr>
    </w:p>
    <w:sectPr w:rsidR="00BE4EB4" w:rsidRPr="000A4347" w:rsidSect="00A9528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D5" w:rsidRDefault="00AE7DD5">
      <w:r>
        <w:separator/>
      </w:r>
    </w:p>
  </w:endnote>
  <w:endnote w:type="continuationSeparator" w:id="0">
    <w:p w:rsidR="00AE7DD5" w:rsidRDefault="00AE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D7" w:rsidRDefault="00BF73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D7" w:rsidRDefault="00BF73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3D7" w:rsidRDefault="00BF73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D5" w:rsidRDefault="00AE7DD5">
      <w:r>
        <w:separator/>
      </w:r>
    </w:p>
  </w:footnote>
  <w:footnote w:type="continuationSeparator" w:id="0">
    <w:p w:rsidR="00AE7DD5" w:rsidRDefault="00AE7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73" w:rsidRDefault="00076C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73" w:rsidRDefault="00076C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C73" w:rsidRDefault="00076C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C8E5DA0"/>
    <w:lvl w:ilvl="0">
      <w:start w:val="1"/>
      <w:numFmt w:val="bullet"/>
      <w:lvlText w:val=""/>
      <w:lvlJc w:val="left"/>
      <w:pPr>
        <w:tabs>
          <w:tab w:val="num" w:pos="926"/>
        </w:tabs>
        <w:ind w:left="926" w:hanging="360"/>
      </w:pPr>
      <w:rPr>
        <w:rFonts w:ascii="Symbol" w:hAnsi="Symbol" w:hint="default"/>
      </w:rPr>
    </w:lvl>
  </w:abstractNum>
  <w:abstractNum w:abstractNumId="1">
    <w:nsid w:val="05AE24A6"/>
    <w:multiLevelType w:val="hybridMultilevel"/>
    <w:tmpl w:val="409C0E52"/>
    <w:lvl w:ilvl="0" w:tplc="0809000F">
      <w:start w:val="1"/>
      <w:numFmt w:val="decimal"/>
      <w:lvlText w:val="%1."/>
      <w:lvlJc w:val="left"/>
      <w:pPr>
        <w:tabs>
          <w:tab w:val="num" w:pos="0"/>
        </w:tabs>
        <w:ind w:left="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
    <w:nsid w:val="11286327"/>
    <w:multiLevelType w:val="hybridMultilevel"/>
    <w:tmpl w:val="31AA9C2A"/>
    <w:lvl w:ilvl="0" w:tplc="2A28983E">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0F92777"/>
    <w:multiLevelType w:val="hybridMultilevel"/>
    <w:tmpl w:val="534C21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70A665C"/>
    <w:multiLevelType w:val="hybridMultilevel"/>
    <w:tmpl w:val="E126FB12"/>
    <w:lvl w:ilvl="0" w:tplc="08090003">
      <w:start w:val="1"/>
      <w:numFmt w:val="bullet"/>
      <w:lvlText w:val="o"/>
      <w:lvlJc w:val="left"/>
      <w:pPr>
        <w:tabs>
          <w:tab w:val="num" w:pos="0"/>
        </w:tabs>
        <w:ind w:left="0" w:hanging="360"/>
      </w:pPr>
      <w:rPr>
        <w:rFonts w:ascii="Courier New" w:hAnsi="Courier New" w:cs="Courier New" w:hint="default"/>
      </w:rPr>
    </w:lvl>
    <w:lvl w:ilvl="1" w:tplc="A074EABE">
      <w:numFmt w:val="bullet"/>
      <w:lvlText w:val="-"/>
      <w:lvlJc w:val="left"/>
      <w:pPr>
        <w:tabs>
          <w:tab w:val="num" w:pos="720"/>
        </w:tabs>
        <w:ind w:left="720" w:hanging="360"/>
      </w:pPr>
      <w:rPr>
        <w:rFonts w:ascii="Verdana" w:eastAsia="Times New Roman" w:hAnsi="Verdana" w:cs="Times New Roman"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5">
    <w:nsid w:val="30281BDE"/>
    <w:multiLevelType w:val="hybridMultilevel"/>
    <w:tmpl w:val="FB0CA5A6"/>
    <w:lvl w:ilvl="0" w:tplc="63726E2C">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1E84A60"/>
    <w:multiLevelType w:val="hybridMultilevel"/>
    <w:tmpl w:val="D4EABACE"/>
    <w:lvl w:ilvl="0" w:tplc="40F68FB4">
      <w:start w:val="1"/>
      <w:numFmt w:val="bullet"/>
      <w:pStyle w:val="ListBullet3"/>
      <w:lvlText w:val=""/>
      <w:lvlJc w:val="left"/>
      <w:pPr>
        <w:tabs>
          <w:tab w:val="num" w:pos="0"/>
        </w:tabs>
        <w:ind w:left="0" w:hanging="360"/>
      </w:pPr>
      <w:rPr>
        <w:rFonts w:ascii="Symbol" w:hAnsi="Symbol" w:hint="default"/>
      </w:rPr>
    </w:lvl>
    <w:lvl w:ilvl="1" w:tplc="C8AAB718">
      <w:start w:val="1"/>
      <w:numFmt w:val="bullet"/>
      <w:lvlText w:val=""/>
      <w:lvlJc w:val="left"/>
      <w:pPr>
        <w:tabs>
          <w:tab w:val="num" w:pos="870"/>
        </w:tabs>
        <w:ind w:left="458" w:hanging="304"/>
      </w:pPr>
      <w:rPr>
        <w:rFonts w:ascii="Symbol" w:hAnsi="Symbol" w:hint="default"/>
      </w:rPr>
    </w:lvl>
    <w:lvl w:ilvl="2" w:tplc="08090005" w:tentative="1">
      <w:start w:val="1"/>
      <w:numFmt w:val="bullet"/>
      <w:lvlText w:val=""/>
      <w:lvlJc w:val="left"/>
      <w:pPr>
        <w:tabs>
          <w:tab w:val="num" w:pos="1234"/>
        </w:tabs>
        <w:ind w:left="1234" w:hanging="360"/>
      </w:pPr>
      <w:rPr>
        <w:rFonts w:ascii="Wingdings" w:hAnsi="Wingdings" w:hint="default"/>
      </w:rPr>
    </w:lvl>
    <w:lvl w:ilvl="3" w:tplc="08090001" w:tentative="1">
      <w:start w:val="1"/>
      <w:numFmt w:val="bullet"/>
      <w:lvlText w:val=""/>
      <w:lvlJc w:val="left"/>
      <w:pPr>
        <w:tabs>
          <w:tab w:val="num" w:pos="1954"/>
        </w:tabs>
        <w:ind w:left="1954" w:hanging="360"/>
      </w:pPr>
      <w:rPr>
        <w:rFonts w:ascii="Symbol" w:hAnsi="Symbol" w:hint="default"/>
      </w:rPr>
    </w:lvl>
    <w:lvl w:ilvl="4" w:tplc="08090003" w:tentative="1">
      <w:start w:val="1"/>
      <w:numFmt w:val="bullet"/>
      <w:lvlText w:val="o"/>
      <w:lvlJc w:val="left"/>
      <w:pPr>
        <w:tabs>
          <w:tab w:val="num" w:pos="2674"/>
        </w:tabs>
        <w:ind w:left="2674" w:hanging="360"/>
      </w:pPr>
      <w:rPr>
        <w:rFonts w:ascii="Courier New" w:hAnsi="Courier New" w:cs="Courier New" w:hint="default"/>
      </w:rPr>
    </w:lvl>
    <w:lvl w:ilvl="5" w:tplc="08090005" w:tentative="1">
      <w:start w:val="1"/>
      <w:numFmt w:val="bullet"/>
      <w:lvlText w:val=""/>
      <w:lvlJc w:val="left"/>
      <w:pPr>
        <w:tabs>
          <w:tab w:val="num" w:pos="3394"/>
        </w:tabs>
        <w:ind w:left="3394" w:hanging="360"/>
      </w:pPr>
      <w:rPr>
        <w:rFonts w:ascii="Wingdings" w:hAnsi="Wingdings" w:hint="default"/>
      </w:rPr>
    </w:lvl>
    <w:lvl w:ilvl="6" w:tplc="08090001" w:tentative="1">
      <w:start w:val="1"/>
      <w:numFmt w:val="bullet"/>
      <w:lvlText w:val=""/>
      <w:lvlJc w:val="left"/>
      <w:pPr>
        <w:tabs>
          <w:tab w:val="num" w:pos="4114"/>
        </w:tabs>
        <w:ind w:left="4114" w:hanging="360"/>
      </w:pPr>
      <w:rPr>
        <w:rFonts w:ascii="Symbol" w:hAnsi="Symbol" w:hint="default"/>
      </w:rPr>
    </w:lvl>
    <w:lvl w:ilvl="7" w:tplc="08090003" w:tentative="1">
      <w:start w:val="1"/>
      <w:numFmt w:val="bullet"/>
      <w:lvlText w:val="o"/>
      <w:lvlJc w:val="left"/>
      <w:pPr>
        <w:tabs>
          <w:tab w:val="num" w:pos="4834"/>
        </w:tabs>
        <w:ind w:left="4834" w:hanging="360"/>
      </w:pPr>
      <w:rPr>
        <w:rFonts w:ascii="Courier New" w:hAnsi="Courier New" w:cs="Courier New" w:hint="default"/>
      </w:rPr>
    </w:lvl>
    <w:lvl w:ilvl="8" w:tplc="08090005" w:tentative="1">
      <w:start w:val="1"/>
      <w:numFmt w:val="bullet"/>
      <w:lvlText w:val=""/>
      <w:lvlJc w:val="left"/>
      <w:pPr>
        <w:tabs>
          <w:tab w:val="num" w:pos="5554"/>
        </w:tabs>
        <w:ind w:left="5554" w:hanging="360"/>
      </w:pPr>
      <w:rPr>
        <w:rFonts w:ascii="Wingdings" w:hAnsi="Wingdings" w:hint="default"/>
      </w:rPr>
    </w:lvl>
  </w:abstractNum>
  <w:abstractNum w:abstractNumId="7">
    <w:nsid w:val="3F9A3167"/>
    <w:multiLevelType w:val="hybridMultilevel"/>
    <w:tmpl w:val="E9F05B1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39C5DF8"/>
    <w:multiLevelType w:val="hybridMultilevel"/>
    <w:tmpl w:val="278EBA32"/>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1E840DB"/>
    <w:multiLevelType w:val="hybridMultilevel"/>
    <w:tmpl w:val="935CC6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3F61C55"/>
    <w:multiLevelType w:val="hybridMultilevel"/>
    <w:tmpl w:val="45DA46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6F073672"/>
    <w:multiLevelType w:val="hybridMultilevel"/>
    <w:tmpl w:val="52B672C8"/>
    <w:lvl w:ilvl="0" w:tplc="08090003">
      <w:start w:val="1"/>
      <w:numFmt w:val="bullet"/>
      <w:lvlText w:val="o"/>
      <w:lvlJc w:val="left"/>
      <w:pPr>
        <w:tabs>
          <w:tab w:val="num" w:pos="720"/>
        </w:tabs>
        <w:ind w:left="720" w:hanging="360"/>
      </w:pPr>
      <w:rPr>
        <w:rFonts w:ascii="Courier New" w:hAnsi="Courier New" w:cs="Courier New" w:hint="default"/>
      </w:rPr>
    </w:lvl>
    <w:lvl w:ilvl="1" w:tplc="2B188E3C">
      <w:start w:val="1"/>
      <w:numFmt w:val="bullet"/>
      <w:lvlText w:val=""/>
      <w:lvlJc w:val="left"/>
      <w:pPr>
        <w:tabs>
          <w:tab w:val="num" w:pos="1421"/>
        </w:tabs>
        <w:ind w:left="1080" w:firstLine="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324747B"/>
    <w:multiLevelType w:val="hybridMultilevel"/>
    <w:tmpl w:val="A5F67808"/>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76D17F9B"/>
    <w:multiLevelType w:val="hybridMultilevel"/>
    <w:tmpl w:val="4830C41A"/>
    <w:lvl w:ilvl="0" w:tplc="18090001">
      <w:start w:val="1"/>
      <w:numFmt w:val="bullet"/>
      <w:lvlText w:val=""/>
      <w:lvlJc w:val="left"/>
      <w:pPr>
        <w:tabs>
          <w:tab w:val="num" w:pos="360"/>
        </w:tabs>
        <w:ind w:left="360" w:hanging="360"/>
      </w:pPr>
      <w:rPr>
        <w:rFonts w:ascii="Symbol" w:hAnsi="Symbol" w:hint="default"/>
      </w:rPr>
    </w:lvl>
    <w:lvl w:ilvl="1" w:tplc="A074EABE">
      <w:numFmt w:val="bullet"/>
      <w:lvlText w:val="-"/>
      <w:lvlJc w:val="left"/>
      <w:pPr>
        <w:tabs>
          <w:tab w:val="num" w:pos="1080"/>
        </w:tabs>
        <w:ind w:left="1080" w:hanging="360"/>
      </w:pPr>
      <w:rPr>
        <w:rFonts w:ascii="Verdana" w:eastAsia="Times New Roman" w:hAnsi="Verdana"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780B1A1A"/>
    <w:multiLevelType w:val="hybridMultilevel"/>
    <w:tmpl w:val="1F52E562"/>
    <w:lvl w:ilvl="0" w:tplc="2B188E3C">
      <w:start w:val="1"/>
      <w:numFmt w:val="bullet"/>
      <w:lvlText w:val=""/>
      <w:lvlJc w:val="left"/>
      <w:pPr>
        <w:tabs>
          <w:tab w:val="num" w:pos="851"/>
        </w:tabs>
        <w:ind w:left="51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9"/>
  </w:num>
  <w:num w:numId="6">
    <w:abstractNumId w:val="7"/>
  </w:num>
  <w:num w:numId="7">
    <w:abstractNumId w:val="4"/>
  </w:num>
  <w:num w:numId="8">
    <w:abstractNumId w:val="11"/>
  </w:num>
  <w:num w:numId="9">
    <w:abstractNumId w:val="5"/>
  </w:num>
  <w:num w:numId="10">
    <w:abstractNumId w:val="8"/>
  </w:num>
  <w:num w:numId="11">
    <w:abstractNumId w:val="14"/>
  </w:num>
  <w:num w:numId="12">
    <w:abstractNumId w:val="13"/>
  </w:num>
  <w:num w:numId="13">
    <w:abstractNumId w:val="10"/>
  </w:num>
  <w:num w:numId="14">
    <w:abstractNumId w:val="3"/>
  </w:num>
  <w:num w:numId="15">
    <w:abstractNumId w:val="12"/>
  </w:num>
  <w:num w:numId="16">
    <w:abstractNumId w:val="6"/>
  </w:num>
  <w:num w:numId="17">
    <w:abstractNumId w:val="6"/>
  </w:num>
  <w:num w:numId="18">
    <w:abstractNumId w:val="6"/>
  </w:num>
  <w:num w:numId="19">
    <w:abstractNumId w:val="6"/>
  </w:num>
  <w:num w:numId="20">
    <w:abstractNumId w:val="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6" w:nlCheck="1" w:checkStyle="1"/>
  <w:activeWritingStyle w:appName="MSWord" w:lang="en-IE" w:vendorID="64" w:dllVersion="6" w:nlCheck="1" w:checkStyle="1"/>
  <w:activeWritingStyle w:appName="MSWord" w:lang="en-IE"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8A"/>
    <w:rsid w:val="000341AD"/>
    <w:rsid w:val="00045D78"/>
    <w:rsid w:val="00046FB9"/>
    <w:rsid w:val="00055BFD"/>
    <w:rsid w:val="000723D4"/>
    <w:rsid w:val="00076C73"/>
    <w:rsid w:val="000A4347"/>
    <w:rsid w:val="000D1540"/>
    <w:rsid w:val="000E11D2"/>
    <w:rsid w:val="000E429C"/>
    <w:rsid w:val="000F07C2"/>
    <w:rsid w:val="00101BAB"/>
    <w:rsid w:val="001036CE"/>
    <w:rsid w:val="00151476"/>
    <w:rsid w:val="00152E16"/>
    <w:rsid w:val="00195A01"/>
    <w:rsid w:val="001B7063"/>
    <w:rsid w:val="001C4A05"/>
    <w:rsid w:val="001E3E31"/>
    <w:rsid w:val="0022178C"/>
    <w:rsid w:val="00244B98"/>
    <w:rsid w:val="00270FC6"/>
    <w:rsid w:val="00276D38"/>
    <w:rsid w:val="00281DDD"/>
    <w:rsid w:val="002839A6"/>
    <w:rsid w:val="002E1350"/>
    <w:rsid w:val="002F7008"/>
    <w:rsid w:val="003262F2"/>
    <w:rsid w:val="00352797"/>
    <w:rsid w:val="0037064B"/>
    <w:rsid w:val="00382695"/>
    <w:rsid w:val="00387BF7"/>
    <w:rsid w:val="003B62DB"/>
    <w:rsid w:val="003D06C4"/>
    <w:rsid w:val="003E33AC"/>
    <w:rsid w:val="003F6EB4"/>
    <w:rsid w:val="00420B32"/>
    <w:rsid w:val="00425B75"/>
    <w:rsid w:val="00457052"/>
    <w:rsid w:val="00466F5B"/>
    <w:rsid w:val="00476EB7"/>
    <w:rsid w:val="00490D0F"/>
    <w:rsid w:val="004939DB"/>
    <w:rsid w:val="004A5AAD"/>
    <w:rsid w:val="004E0BD6"/>
    <w:rsid w:val="00516879"/>
    <w:rsid w:val="005308F4"/>
    <w:rsid w:val="0059056F"/>
    <w:rsid w:val="00590B05"/>
    <w:rsid w:val="0059347B"/>
    <w:rsid w:val="005938DF"/>
    <w:rsid w:val="005A69F0"/>
    <w:rsid w:val="005C4631"/>
    <w:rsid w:val="005F4817"/>
    <w:rsid w:val="006167FD"/>
    <w:rsid w:val="00634AF8"/>
    <w:rsid w:val="0063684C"/>
    <w:rsid w:val="00637CB9"/>
    <w:rsid w:val="00654A2B"/>
    <w:rsid w:val="00657FCA"/>
    <w:rsid w:val="00663E13"/>
    <w:rsid w:val="006716F1"/>
    <w:rsid w:val="006A6A2F"/>
    <w:rsid w:val="006B60C6"/>
    <w:rsid w:val="006C6C52"/>
    <w:rsid w:val="006C774F"/>
    <w:rsid w:val="006E469D"/>
    <w:rsid w:val="006F044A"/>
    <w:rsid w:val="007665BB"/>
    <w:rsid w:val="007734DE"/>
    <w:rsid w:val="0079518A"/>
    <w:rsid w:val="007F31AB"/>
    <w:rsid w:val="007F7319"/>
    <w:rsid w:val="00804051"/>
    <w:rsid w:val="00827855"/>
    <w:rsid w:val="00845391"/>
    <w:rsid w:val="008575B1"/>
    <w:rsid w:val="00860816"/>
    <w:rsid w:val="00881AFE"/>
    <w:rsid w:val="00895529"/>
    <w:rsid w:val="00896963"/>
    <w:rsid w:val="008A28F5"/>
    <w:rsid w:val="008A76E0"/>
    <w:rsid w:val="008C636E"/>
    <w:rsid w:val="008E19E8"/>
    <w:rsid w:val="00924879"/>
    <w:rsid w:val="009577DB"/>
    <w:rsid w:val="00974414"/>
    <w:rsid w:val="009817A4"/>
    <w:rsid w:val="009936CE"/>
    <w:rsid w:val="009A1B28"/>
    <w:rsid w:val="009F6F43"/>
    <w:rsid w:val="00A24413"/>
    <w:rsid w:val="00A4707C"/>
    <w:rsid w:val="00A908A6"/>
    <w:rsid w:val="00A91203"/>
    <w:rsid w:val="00A93749"/>
    <w:rsid w:val="00A9528A"/>
    <w:rsid w:val="00AE7DD5"/>
    <w:rsid w:val="00B11B43"/>
    <w:rsid w:val="00B315F3"/>
    <w:rsid w:val="00B43C9E"/>
    <w:rsid w:val="00B750A1"/>
    <w:rsid w:val="00B76DCA"/>
    <w:rsid w:val="00BB79BD"/>
    <w:rsid w:val="00BD2AF6"/>
    <w:rsid w:val="00BE4EB4"/>
    <w:rsid w:val="00BF73D7"/>
    <w:rsid w:val="00C16655"/>
    <w:rsid w:val="00C26A78"/>
    <w:rsid w:val="00C35701"/>
    <w:rsid w:val="00C73876"/>
    <w:rsid w:val="00C7578B"/>
    <w:rsid w:val="00C80222"/>
    <w:rsid w:val="00C87AE5"/>
    <w:rsid w:val="00D11EBB"/>
    <w:rsid w:val="00D33F77"/>
    <w:rsid w:val="00D45012"/>
    <w:rsid w:val="00D54AC4"/>
    <w:rsid w:val="00D77BC4"/>
    <w:rsid w:val="00D844AF"/>
    <w:rsid w:val="00D90A99"/>
    <w:rsid w:val="00D93176"/>
    <w:rsid w:val="00DE14DC"/>
    <w:rsid w:val="00DE65C5"/>
    <w:rsid w:val="00DF1F49"/>
    <w:rsid w:val="00DF2732"/>
    <w:rsid w:val="00E10E29"/>
    <w:rsid w:val="00E32DCE"/>
    <w:rsid w:val="00E430EA"/>
    <w:rsid w:val="00E440DA"/>
    <w:rsid w:val="00E6153C"/>
    <w:rsid w:val="00E62BF6"/>
    <w:rsid w:val="00EA0780"/>
    <w:rsid w:val="00EA2CA6"/>
    <w:rsid w:val="00EA3C1E"/>
    <w:rsid w:val="00EB1C89"/>
    <w:rsid w:val="00ED3511"/>
    <w:rsid w:val="00EF0DC2"/>
    <w:rsid w:val="00EF203C"/>
    <w:rsid w:val="00F06F55"/>
    <w:rsid w:val="00F23648"/>
    <w:rsid w:val="00F3775A"/>
    <w:rsid w:val="00F92CA1"/>
    <w:rsid w:val="00F94225"/>
    <w:rsid w:val="00FB4A8D"/>
    <w:rsid w:val="00FD42A1"/>
    <w:rsid w:val="00FD457E"/>
    <w:rsid w:val="00FE61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lt-LT"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BF6"/>
    <w:pPr>
      <w:tabs>
        <w:tab w:val="center" w:pos="4153"/>
        <w:tab w:val="right" w:pos="8306"/>
      </w:tabs>
    </w:pPr>
  </w:style>
  <w:style w:type="paragraph" w:styleId="Footer">
    <w:name w:val="footer"/>
    <w:basedOn w:val="Normal"/>
    <w:rsid w:val="00E62BF6"/>
    <w:pPr>
      <w:tabs>
        <w:tab w:val="center" w:pos="4153"/>
        <w:tab w:val="right" w:pos="8306"/>
      </w:tabs>
    </w:pPr>
  </w:style>
  <w:style w:type="paragraph" w:styleId="BalloonText">
    <w:name w:val="Balloon Text"/>
    <w:basedOn w:val="Normal"/>
    <w:semiHidden/>
    <w:rsid w:val="007665BB"/>
    <w:rPr>
      <w:rFonts w:ascii="Tahoma" w:hAnsi="Tahoma" w:cs="Tahoma"/>
      <w:sz w:val="16"/>
      <w:szCs w:val="16"/>
    </w:rPr>
  </w:style>
  <w:style w:type="paragraph" w:styleId="ListBullet3">
    <w:name w:val="List Bullet 3"/>
    <w:basedOn w:val="Normal"/>
    <w:rsid w:val="00881AFE"/>
    <w:pPr>
      <w:numPr>
        <w:numId w:val="3"/>
      </w:numPr>
    </w:pPr>
  </w:style>
  <w:style w:type="character" w:styleId="Hyperlink">
    <w:name w:val="Hyperlink"/>
    <w:rsid w:val="00BE4EB4"/>
    <w:rPr>
      <w:color w:val="0000FF"/>
      <w:u w:val="single"/>
    </w:rPr>
  </w:style>
  <w:style w:type="table" w:styleId="TableGrid">
    <w:name w:val="Table Grid"/>
    <w:basedOn w:val="TableNormal"/>
    <w:rsid w:val="00352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lt-LT"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BF6"/>
    <w:pPr>
      <w:tabs>
        <w:tab w:val="center" w:pos="4153"/>
        <w:tab w:val="right" w:pos="8306"/>
      </w:tabs>
    </w:pPr>
  </w:style>
  <w:style w:type="paragraph" w:styleId="Footer">
    <w:name w:val="footer"/>
    <w:basedOn w:val="Normal"/>
    <w:rsid w:val="00E62BF6"/>
    <w:pPr>
      <w:tabs>
        <w:tab w:val="center" w:pos="4153"/>
        <w:tab w:val="right" w:pos="8306"/>
      </w:tabs>
    </w:pPr>
  </w:style>
  <w:style w:type="paragraph" w:styleId="BalloonText">
    <w:name w:val="Balloon Text"/>
    <w:basedOn w:val="Normal"/>
    <w:semiHidden/>
    <w:rsid w:val="007665BB"/>
    <w:rPr>
      <w:rFonts w:ascii="Tahoma" w:hAnsi="Tahoma" w:cs="Tahoma"/>
      <w:sz w:val="16"/>
      <w:szCs w:val="16"/>
    </w:rPr>
  </w:style>
  <w:style w:type="paragraph" w:styleId="ListBullet3">
    <w:name w:val="List Bullet 3"/>
    <w:basedOn w:val="Normal"/>
    <w:rsid w:val="00881AFE"/>
    <w:pPr>
      <w:numPr>
        <w:numId w:val="3"/>
      </w:numPr>
    </w:pPr>
  </w:style>
  <w:style w:type="character" w:styleId="Hyperlink">
    <w:name w:val="Hyperlink"/>
    <w:rsid w:val="00BE4EB4"/>
    <w:rPr>
      <w:color w:val="0000FF"/>
      <w:u w:val="single"/>
    </w:rPr>
  </w:style>
  <w:style w:type="table" w:styleId="TableGrid">
    <w:name w:val="Table Grid"/>
    <w:basedOn w:val="TableNormal"/>
    <w:rsid w:val="00352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0</TotalTime>
  <Pages>3</Pages>
  <Words>689</Words>
  <Characters>4799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5478</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2019-03-13T14:33:00Z</dcterms:created>
  <dcterms:modified xsi:type="dcterms:W3CDTF">2019-03-13T14:33:00Z</dcterms:modified>
</cp:coreProperties>
</file>