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18" w:rsidRPr="001B4038" w:rsidRDefault="00472286" w:rsidP="00903E4E">
      <w:pPr>
        <w:autoSpaceDE w:val="0"/>
        <w:autoSpaceDN w:val="0"/>
        <w:adjustRightInd w:val="0"/>
        <w:rPr>
          <w:b/>
          <w:bCs w:val="0"/>
        </w:rPr>
      </w:pPr>
      <w:bookmarkStart w:id="0" w:name="_GoBack"/>
      <w:bookmarkEnd w:id="0"/>
      <w:r>
        <w:rPr>
          <w:b/>
        </w:rPr>
        <w:t>LANKSTINUKAS Nr. 8 - TESTAMENTAI IR PAVELDĖJIMAS</w:t>
      </w:r>
    </w:p>
    <w:p w:rsidR="00B73D51" w:rsidRDefault="00B73D51" w:rsidP="00903E4E">
      <w:pPr>
        <w:autoSpaceDE w:val="0"/>
        <w:autoSpaceDN w:val="0"/>
        <w:adjustRightInd w:val="0"/>
        <w:rPr>
          <w:b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601DD" w:rsidTr="00F601DD">
        <w:tc>
          <w:tcPr>
            <w:tcW w:w="8856" w:type="dxa"/>
          </w:tcPr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Testamentas - teisinis dokumentas, kuriame nurodote, kaip norėtumėte, kad jums mirus, būtų padalintas jūsų turtas (toliau vadinama „Turtas“).</w:t>
            </w: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Testamentą surašyti gali sveiką nuovoką turintis asmuo, sulaukęs 18 m. amžiaus.</w:t>
            </w: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Jei nesurašysite testamento (mirsite „nepalikęs testamento“), jūsų turtas bus padalintas pagal įstatymuose pateiktus nurodymus.</w:t>
            </w: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Netgi jei surašysite testamentą, jūsų sutuoktinis (-ė) turės savo „teisę į turtą“ - pusę turto, jei neturi vaikų, vieną trečdalį, jei turite. </w:t>
            </w: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  <w:p w:rsid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  <w:r>
              <w:rPr>
                <w:b/>
                <w:bCs w:val="0"/>
              </w:rPr>
              <w:t>Jūsų vaikai taip pat gali teikti ieškinį dėl jūsų turto, jei jiems nebuvo teikiamas reikiamas aprūpinimas.</w:t>
            </w:r>
          </w:p>
          <w:p w:rsidR="00F601DD" w:rsidRPr="00F601DD" w:rsidRDefault="00F601DD" w:rsidP="00F601DD">
            <w:pPr>
              <w:autoSpaceDE w:val="0"/>
              <w:autoSpaceDN w:val="0"/>
              <w:adjustRightInd w:val="0"/>
              <w:rPr>
                <w:b/>
                <w:bCs w:val="0"/>
              </w:rPr>
            </w:pPr>
          </w:p>
        </w:tc>
      </w:tr>
    </w:tbl>
    <w:p w:rsidR="004D4141" w:rsidRPr="001B4038" w:rsidRDefault="00B73D51" w:rsidP="00903E4E">
      <w:pPr>
        <w:autoSpaceDE w:val="0"/>
        <w:autoSpaceDN w:val="0"/>
        <w:adjustRightInd w:val="0"/>
        <w:rPr>
          <w:bCs w:val="0"/>
        </w:rPr>
      </w:pPr>
      <w:r>
        <w:t>Šiame lankstinuke terminas „sutuoktinis (-ė)“ reiškia susituokusius vyrą ir žmoną.</w:t>
      </w:r>
    </w:p>
    <w:p w:rsidR="004C14E0" w:rsidRPr="001B4038" w:rsidRDefault="004C14E0" w:rsidP="00903E4E">
      <w:pPr>
        <w:autoSpaceDE w:val="0"/>
        <w:autoSpaceDN w:val="0"/>
        <w:adjustRightInd w:val="0"/>
        <w:rPr>
          <w:bCs w:val="0"/>
        </w:rPr>
      </w:pPr>
    </w:p>
    <w:p w:rsidR="00B73D51" w:rsidRPr="001B4038" w:rsidRDefault="00B73D51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u w:val="single"/>
        </w:rPr>
        <w:t>Testamento surašymas</w:t>
      </w:r>
    </w:p>
    <w:p w:rsidR="00FF6618" w:rsidRPr="001B4038" w:rsidRDefault="00C82B36" w:rsidP="00903E4E">
      <w:pPr>
        <w:autoSpaceDE w:val="0"/>
        <w:autoSpaceDN w:val="0"/>
        <w:adjustRightInd w:val="0"/>
        <w:rPr>
          <w:b/>
          <w:bCs w:val="0"/>
        </w:rPr>
      </w:pPr>
      <w:r>
        <w:rPr>
          <w:b/>
        </w:rPr>
        <w:t>Kaip gali būti tikra(s), kad po mano mirties bus vykdomi mano norai?</w:t>
      </w:r>
    </w:p>
    <w:p w:rsidR="005A7134" w:rsidRPr="001B4038" w:rsidRDefault="0084781B" w:rsidP="00903E4E">
      <w:pPr>
        <w:autoSpaceDE w:val="0"/>
        <w:autoSpaceDN w:val="0"/>
        <w:adjustRightInd w:val="0"/>
      </w:pPr>
      <w:r>
        <w:t xml:space="preserve">Jei surašėte galiojantį testamentą, užtikrinsite, kad remiantis tam tikrais apribojimais, jūsų turtas pereis testamente nurodytiems asmenims.  </w:t>
      </w:r>
    </w:p>
    <w:p w:rsidR="0084781B" w:rsidRPr="001B4038" w:rsidRDefault="0084781B" w:rsidP="00903E4E">
      <w:pPr>
        <w:autoSpaceDE w:val="0"/>
        <w:autoSpaceDN w:val="0"/>
        <w:adjustRightInd w:val="0"/>
        <w:rPr>
          <w:color w:val="000000"/>
        </w:rPr>
      </w:pPr>
    </w:p>
    <w:p w:rsidR="00A0153C" w:rsidRPr="001B4038" w:rsidRDefault="00C77605" w:rsidP="00903E4E">
      <w:pPr>
        <w:autoSpaceDE w:val="0"/>
        <w:autoSpaceDN w:val="0"/>
        <w:adjustRightInd w:val="0"/>
      </w:pPr>
      <w:r>
        <w:t>Žodis „turtas“ reiškia kito asmens turimą turtą mirties metu, pvz.: nekilnojamas ir kilnojamas turtas, nuosavybės teisės ir pinigai.</w:t>
      </w:r>
    </w:p>
    <w:p w:rsidR="00A0153C" w:rsidRPr="001B4038" w:rsidRDefault="00A0153C" w:rsidP="00903E4E">
      <w:pPr>
        <w:autoSpaceDE w:val="0"/>
        <w:autoSpaceDN w:val="0"/>
        <w:adjustRightInd w:val="0"/>
      </w:pPr>
    </w:p>
    <w:p w:rsidR="004D4141" w:rsidRPr="001B4038" w:rsidRDefault="004D4141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Kas atsitinka, jei nesurašiau galiojančio testamento? </w:t>
      </w:r>
    </w:p>
    <w:p w:rsidR="00FF6618" w:rsidRPr="001B4038" w:rsidRDefault="0084781B" w:rsidP="00903E4E">
      <w:pPr>
        <w:autoSpaceDE w:val="0"/>
        <w:autoSpaceDN w:val="0"/>
        <w:adjustRightInd w:val="0"/>
      </w:pPr>
      <w:r>
        <w:t>Jei mirsite nesurašęs galiojančio testamento, jūsų turtas bus padalintas pagal įstatymuose pateiktus nurodymus.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4D4141" w:rsidRPr="001B4038" w:rsidRDefault="004D4141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Ar testamento surašymui taikoma amžiaus riba?</w:t>
      </w:r>
    </w:p>
    <w:p w:rsidR="004D4141" w:rsidRPr="001B4038" w:rsidRDefault="0084781B" w:rsidP="00903E4E">
      <w:pPr>
        <w:autoSpaceDE w:val="0"/>
        <w:autoSpaceDN w:val="0"/>
        <w:adjustRightInd w:val="0"/>
      </w:pPr>
      <w:r>
        <w:t>Privalote būti vyresnis nei aštuoniolikos metų amžiaus, kad galėtumėte sudaryti testamentą.</w:t>
      </w:r>
    </w:p>
    <w:p w:rsidR="004D4141" w:rsidRPr="001B4038" w:rsidRDefault="004D4141" w:rsidP="00903E4E">
      <w:pPr>
        <w:autoSpaceDE w:val="0"/>
        <w:autoSpaceDN w:val="0"/>
        <w:adjustRightInd w:val="0"/>
      </w:pPr>
    </w:p>
    <w:p w:rsidR="004D4141" w:rsidRPr="001B4038" w:rsidRDefault="004D4141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Ar asmuo, sergantis protine negalia, pvz.: silpnaprotyste, gali surašyti testamentą?</w:t>
      </w:r>
    </w:p>
    <w:p w:rsidR="004D4141" w:rsidRPr="0024680A" w:rsidRDefault="004D4141" w:rsidP="00903E4E">
      <w:pPr>
        <w:autoSpaceDE w:val="0"/>
        <w:autoSpaceDN w:val="0"/>
        <w:adjustRightInd w:val="0"/>
      </w:pPr>
      <w:r>
        <w:t xml:space="preserve">Privalote būti sveikos nuovokos, kad galėtumėte sudaryti galiojantį testamentą. </w:t>
      </w:r>
    </w:p>
    <w:p w:rsidR="004D4141" w:rsidRPr="0024680A" w:rsidRDefault="004D4141" w:rsidP="00903E4E">
      <w:pPr>
        <w:autoSpaceDE w:val="0"/>
        <w:autoSpaceDN w:val="0"/>
        <w:adjustRightInd w:val="0"/>
      </w:pPr>
    </w:p>
    <w:p w:rsidR="003D7C44" w:rsidRPr="0024680A" w:rsidRDefault="004D4141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Ar testamento surašymui taikomi kiti reikalavimai?</w:t>
      </w:r>
    </w:p>
    <w:p w:rsidR="00FF6618" w:rsidRPr="001B4038" w:rsidRDefault="00FF6618" w:rsidP="00903E4E">
      <w:pPr>
        <w:autoSpaceDE w:val="0"/>
        <w:autoSpaceDN w:val="0"/>
        <w:adjustRightInd w:val="0"/>
        <w:rPr>
          <w:b/>
        </w:rPr>
      </w:pPr>
      <w:r>
        <w:t>Taip pat būtina laikytis atitinkamų formaliųjų reikalavimų, pvz.: testamento liudijimo reikalavimo. Kadangi testamentą sunku, jei kartais, neįmanoma pataisyti jo po mirties, jums primygtinai rekomenduojama pasikonsultuoti su advokatu, kad jis parengtų jūsų testamentą.</w:t>
      </w:r>
    </w:p>
    <w:p w:rsidR="004C14E0" w:rsidRPr="001B4038" w:rsidRDefault="004C14E0" w:rsidP="00903E4E">
      <w:pPr>
        <w:autoSpaceDE w:val="0"/>
        <w:autoSpaceDN w:val="0"/>
        <w:adjustRightInd w:val="0"/>
        <w:rPr>
          <w:b/>
          <w:bCs w:val="0"/>
        </w:rPr>
      </w:pPr>
    </w:p>
    <w:p w:rsidR="00FF6618" w:rsidRPr="001B4038" w:rsidRDefault="004C14E0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bCs w:val="0"/>
          <w:u w:val="single"/>
        </w:rPr>
        <w:t>Asmens atstovai</w:t>
      </w:r>
    </w:p>
    <w:p w:rsidR="00E71ED5" w:rsidRPr="001B4038" w:rsidRDefault="00E71ED5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Kas atsakingas už testamento vykdymą mirusiojo vardu?</w:t>
      </w:r>
    </w:p>
    <w:p w:rsidR="00E71ED5" w:rsidRPr="001B4038" w:rsidRDefault="00FF6618" w:rsidP="00720DA4">
      <w:pPr>
        <w:pStyle w:val="ListBullet3"/>
        <w:numPr>
          <w:ilvl w:val="0"/>
          <w:numId w:val="14"/>
        </w:numPr>
      </w:pPr>
      <w:r>
        <w:rPr>
          <w:b/>
        </w:rPr>
        <w:t>Asmeniniai atstovai</w:t>
      </w:r>
      <w:r>
        <w:t xml:space="preserve"> vykdo testatmentą ar dalina asmens turtą, kuris mirė nesurašęs galiojančio testamento.</w:t>
      </w:r>
    </w:p>
    <w:p w:rsidR="00720DA4" w:rsidRPr="001B4038" w:rsidRDefault="00FF6618" w:rsidP="00720DA4">
      <w:pPr>
        <w:pStyle w:val="ListBullet3"/>
        <w:numPr>
          <w:ilvl w:val="0"/>
          <w:numId w:val="14"/>
        </w:numPr>
      </w:pPr>
      <w:r>
        <w:t xml:space="preserve">Asmeniniai atstovai privalo gauti atstovavimo leidimą, prieš tvarkant turtinius reikalus. </w:t>
      </w:r>
    </w:p>
    <w:p w:rsidR="00720DA4" w:rsidRPr="001B4038" w:rsidRDefault="00FF6618" w:rsidP="00720DA4">
      <w:pPr>
        <w:pStyle w:val="ListBullet3"/>
        <w:numPr>
          <w:ilvl w:val="0"/>
          <w:numId w:val="14"/>
        </w:numPr>
      </w:pPr>
      <w:r>
        <w:t xml:space="preserve">Jei yra surašytas testamentas, būtina gauti </w:t>
      </w:r>
      <w:r>
        <w:rPr>
          <w:b/>
        </w:rPr>
        <w:t>oficialaus testamento patvirtinimą</w:t>
      </w:r>
      <w:r>
        <w:t xml:space="preserve">. </w:t>
      </w:r>
    </w:p>
    <w:p w:rsidR="00FF6618" w:rsidRPr="001B4038" w:rsidRDefault="00FF6618" w:rsidP="00720DA4">
      <w:pPr>
        <w:pStyle w:val="ListBullet3"/>
        <w:numPr>
          <w:ilvl w:val="0"/>
          <w:numId w:val="14"/>
        </w:numPr>
      </w:pPr>
      <w:r>
        <w:t xml:space="preserve">Jei nėra surašyto testamento, būtina gauti </w:t>
      </w:r>
      <w:r>
        <w:rPr>
          <w:b/>
        </w:rPr>
        <w:t>Turto administravimo raštus</w:t>
      </w:r>
      <w:r>
        <w:t>.</w:t>
      </w:r>
    </w:p>
    <w:p w:rsidR="00907F5A" w:rsidRPr="001B4038" w:rsidRDefault="00907F5A" w:rsidP="00903E4E">
      <w:pPr>
        <w:pStyle w:val="NormalWeb"/>
        <w:rPr>
          <w:color w:val="202020"/>
        </w:rPr>
      </w:pPr>
      <w:r>
        <w:rPr>
          <w:b/>
          <w:color w:val="202020"/>
        </w:rPr>
        <w:t>Asmeninis atstovas</w:t>
      </w:r>
      <w:r>
        <w:rPr>
          <w:color w:val="202020"/>
        </w:rPr>
        <w:t xml:space="preserve"> - yra asmuo, atsakingas už mirusiojo reikalų tvarkymą. </w:t>
      </w:r>
    </w:p>
    <w:p w:rsidR="00907F5A" w:rsidRPr="0024680A" w:rsidRDefault="00907F5A" w:rsidP="00903E4E">
      <w:pPr>
        <w:pStyle w:val="NormalWeb"/>
        <w:rPr>
          <w:color w:val="202020"/>
        </w:rPr>
      </w:pPr>
      <w:r>
        <w:rPr>
          <w:color w:val="202020"/>
        </w:rPr>
        <w:t xml:space="preserve">Jei yra testamentas, asmeninis atstovas paskiriamas testamentu nurodytu vykdytoju. Jei testamentasd nesurašytas, asmeninsi atstovas imsis atsakomybės, nes jis ar ji yra mirusiojo (-iosios) sutuoktinis (-ė) ar vienas iš artimųjų. Asmeninis atstovas, kuris nėras paskirtas testamentu, vadinamas administratoriumi. </w:t>
      </w:r>
    </w:p>
    <w:p w:rsidR="00E419EF" w:rsidRPr="001B4038" w:rsidRDefault="00E419EF" w:rsidP="00903E4E">
      <w:pPr>
        <w:autoSpaceDE w:val="0"/>
        <w:autoSpaceDN w:val="0"/>
        <w:adjustRightInd w:val="0"/>
        <w:rPr>
          <w:color w:val="000000"/>
        </w:rPr>
      </w:pPr>
      <w:r>
        <w:rPr>
          <w:b/>
        </w:rPr>
        <w:t>Oficialaus testamento patvirtinimas</w:t>
      </w:r>
      <w:r>
        <w:t xml:space="preserve"> - priimtas testatmentas ir Vykdytojas ar advokatas, veikiantis Vykdytojo vardu, kreipiasi į Paveldėjimo ir globos reikalų skyrių dėl oficialaus testamento tvirtinimo.</w:t>
      </w:r>
      <w:r>
        <w:rPr>
          <w:color w:val="000000"/>
        </w:rPr>
        <w:t xml:space="preserve"> Tai leis mirusiojo turtą (kapitalą) paskirstyti pagal jo(s) testamentą.</w:t>
      </w:r>
    </w:p>
    <w:p w:rsidR="00C77605" w:rsidRPr="001B4038" w:rsidRDefault="00C77605" w:rsidP="00903E4E">
      <w:pPr>
        <w:autoSpaceDE w:val="0"/>
        <w:autoSpaceDN w:val="0"/>
        <w:adjustRightInd w:val="0"/>
      </w:pPr>
    </w:p>
    <w:p w:rsidR="004C14E0" w:rsidRPr="001B4038" w:rsidRDefault="004C14E0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bCs w:val="0"/>
          <w:u w:val="single"/>
        </w:rPr>
        <w:t>Sutuoktinių / civilinių partnerių teisės</w:t>
      </w:r>
    </w:p>
    <w:p w:rsidR="003F58D1" w:rsidRPr="001B4038" w:rsidRDefault="003F58D1" w:rsidP="00903E4E">
      <w:pPr>
        <w:autoSpaceDE w:val="0"/>
        <w:autoSpaceDN w:val="0"/>
        <w:adjustRightInd w:val="0"/>
        <w:rPr>
          <w:b/>
          <w:bCs w:val="0"/>
        </w:rPr>
      </w:pPr>
      <w:r>
        <w:rPr>
          <w:b/>
          <w:bCs w:val="0"/>
        </w:rPr>
        <w:t>Ar susituokęs asmuo ar civilinis partneris turi teisę į savo sutuoktinio (-ės) / civilinio partnerio turto dalį?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t xml:space="preserve">Apskritai, asmuo turi teisę į jo(s) mirusio(s) sutuoktinio (-ės) / civilinio (-ės) partnerio (-ės) turto dalį.  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3F58D1" w:rsidRPr="001B4038" w:rsidRDefault="0001558D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Ar sutuoktinis (-ė) / civilinė(s) partneris (-ė) turi teises, kai yra galiojantis testamentas?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t>Kai asmuo miršta esant galiojančiam testamentui, jo(s) sutuoktinis (-ė) / civilinis (-ė) partneris (-ė) turi teisę:-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t xml:space="preserve"> į pusę turto, jei nėra vaikų; ar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t xml:space="preserve"> į vieną trečdalį turto, jei yra vaikai.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9565C2" w:rsidRPr="001B4038" w:rsidRDefault="00FF6618" w:rsidP="00903E4E">
      <w:pPr>
        <w:autoSpaceDE w:val="0"/>
        <w:autoSpaceDN w:val="0"/>
        <w:adjustRightInd w:val="0"/>
      </w:pPr>
      <w:r>
        <w:t xml:space="preserve">Sutuoktinis (-ė) / civilinis partneris gali pasirinkti pasinaudoti savo teise ar dalimi, kaip nurodyta testamente.  </w:t>
      </w:r>
    </w:p>
    <w:p w:rsidR="009565C2" w:rsidRPr="001B4038" w:rsidRDefault="0027121E" w:rsidP="002A11E7">
      <w:pPr>
        <w:pStyle w:val="ListBullet3"/>
        <w:numPr>
          <w:ilvl w:val="0"/>
          <w:numId w:val="14"/>
        </w:numPr>
      </w:pPr>
      <w:r>
        <w:t xml:space="preserve">asmens atstovas gali pranešti sutuoktiniui (-ei) apie šią teisę; bei </w:t>
      </w:r>
    </w:p>
    <w:p w:rsidR="0001558D" w:rsidRPr="001B4038" w:rsidRDefault="0027121E" w:rsidP="00497060">
      <w:pPr>
        <w:pStyle w:val="ListBullet3"/>
        <w:numPr>
          <w:ilvl w:val="0"/>
          <w:numId w:val="14"/>
        </w:numPr>
      </w:pPr>
      <w:r>
        <w:t xml:space="preserve">Šis sprendimas turi būti pateiktas per šešis mėnesius nuo asmens atstovų pranešimo sutuoktiniui (-ei) apie šią teisę;  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t>arba per vienerius metus po oficialaus testamento patvirtinimo, remiantis vėlesniu terminu.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FF6618" w:rsidRPr="001B4038" w:rsidRDefault="00AD2331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Ar sutuoktinis (-ė) / civilinis (-ė) partneris (-ė) turi teises, kai NĖRA galiojančio testamento? 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lastRenderedPageBreak/>
        <w:t>Kai asmuo miršta be galiojančio testamento, jo(s) sutuoktinis (-ė) / civilinis (-ė) partneris (-ė) turi teisę:-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t>į visą turtą, jei nėra vaikų; ar</w:t>
      </w:r>
    </w:p>
    <w:p w:rsidR="00FF6618" w:rsidRPr="001B4038" w:rsidRDefault="00FF6618" w:rsidP="002A11E7">
      <w:pPr>
        <w:pStyle w:val="ListBullet3"/>
        <w:numPr>
          <w:ilvl w:val="0"/>
          <w:numId w:val="14"/>
        </w:numPr>
      </w:pPr>
      <w:r>
        <w:t>į du trečdalius turto, jei yra vaikai.</w:t>
      </w:r>
    </w:p>
    <w:p w:rsidR="004C14E0" w:rsidRPr="001B4038" w:rsidRDefault="004C14E0" w:rsidP="00903E4E">
      <w:pPr>
        <w:pStyle w:val="ListBullet3"/>
        <w:numPr>
          <w:ilvl w:val="0"/>
          <w:numId w:val="0"/>
        </w:numPr>
        <w:ind w:left="566"/>
      </w:pPr>
    </w:p>
    <w:p w:rsidR="004C14E0" w:rsidRPr="001B4038" w:rsidRDefault="004C14E0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bCs w:val="0"/>
          <w:u w:val="single"/>
        </w:rPr>
        <w:t>Vaikų teisės</w:t>
      </w:r>
    </w:p>
    <w:p w:rsidR="00A03728" w:rsidRPr="001B4038" w:rsidRDefault="00A03728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Ar vaikas turi teises į savo tėvų testamentą?</w:t>
      </w:r>
    </w:p>
    <w:p w:rsidR="003E5CE9" w:rsidRPr="001B4038" w:rsidRDefault="00FF6618" w:rsidP="003E5CE9">
      <w:pPr>
        <w:pStyle w:val="ListBullet3"/>
        <w:numPr>
          <w:ilvl w:val="0"/>
          <w:numId w:val="15"/>
        </w:numPr>
      </w:pPr>
      <w:r>
        <w:t xml:space="preserve">Apskritai, vaikas </w:t>
      </w:r>
      <w:r>
        <w:rPr>
          <w:b/>
        </w:rPr>
        <w:t>neturi</w:t>
      </w:r>
      <w:r>
        <w:t xml:space="preserve"> automatinės teisės į savo tėvų turto dalį, kai tėvai miršta, palikę galiojantį testamentą. </w:t>
      </w:r>
    </w:p>
    <w:p w:rsidR="00FF6618" w:rsidRPr="001B4038" w:rsidRDefault="00FF6618" w:rsidP="003E5CE9">
      <w:pPr>
        <w:pStyle w:val="ListBullet3"/>
        <w:numPr>
          <w:ilvl w:val="0"/>
          <w:numId w:val="15"/>
        </w:numPr>
      </w:pPr>
      <w:r>
        <w:t>Tačiau teismas gali priteisti vaikui jo tėvų turto dalį, jei nustato, kad jo(s) vienas iš tėvų „</w:t>
      </w:r>
      <w:r>
        <w:rPr>
          <w:i/>
          <w:iCs/>
        </w:rPr>
        <w:t>neatliko moralinės pareigos užtikrinti reikiamo vaiko aprūpinimo pagal gaunamas lėšas</w:t>
      </w:r>
      <w:r>
        <w:t xml:space="preserve">“.  Toks prašymas turi būti pateiktas Aukštajam teismui per </w:t>
      </w:r>
      <w:r>
        <w:rPr>
          <w:b/>
        </w:rPr>
        <w:t>šešis mėnesius</w:t>
      </w:r>
      <w:r>
        <w:t xml:space="preserve"> nuo oficialaus testamento patvirtinimo datos.</w:t>
      </w:r>
    </w:p>
    <w:p w:rsidR="00FF6618" w:rsidRPr="001B4038" w:rsidRDefault="00F12B0A" w:rsidP="003E5CE9">
      <w:pPr>
        <w:pStyle w:val="ListBullet3"/>
        <w:numPr>
          <w:ilvl w:val="0"/>
          <w:numId w:val="15"/>
        </w:numPr>
      </w:pPr>
      <w:r>
        <w:t>Vaikas, pateikiantis tokį prašymą, turi būti ne jaunesnis nei aštuoniolikos metų amžiaus ar finansiškai priklausomas nuo savo vieno iš tėvų.</w:t>
      </w:r>
    </w:p>
    <w:p w:rsidR="00A03728" w:rsidRPr="001B4038" w:rsidRDefault="00A03728" w:rsidP="00903E4E">
      <w:pPr>
        <w:autoSpaceDE w:val="0"/>
        <w:autoSpaceDN w:val="0"/>
        <w:adjustRightInd w:val="0"/>
      </w:pPr>
    </w:p>
    <w:p w:rsidR="00A03728" w:rsidRPr="001B4038" w:rsidRDefault="00A03728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Ar įvaikinti vaikai ar nesusituokusių tėvų vaikai turi teisės į savo tėvų turto dalį?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t xml:space="preserve">Įsivaikinti vaikai ir nesusituokusių tėvų vaikai turi </w:t>
      </w:r>
      <w:r>
        <w:rPr>
          <w:b/>
        </w:rPr>
        <w:t>tas pačias vaikų teises</w:t>
      </w:r>
      <w:r>
        <w:t>, kaip susituokusios poros vaikai.</w:t>
      </w:r>
    </w:p>
    <w:p w:rsidR="004C14E0" w:rsidRPr="001B4038" w:rsidRDefault="004C14E0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bCs w:val="0"/>
          <w:u w:val="single"/>
        </w:rPr>
        <w:t>Šeimos namai ir paveldėjimas</w:t>
      </w:r>
    </w:p>
    <w:p w:rsidR="00716B5A" w:rsidRPr="001B4038" w:rsidRDefault="00716B5A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>Kas paveldės šeimos namus?</w:t>
      </w:r>
    </w:p>
    <w:p w:rsidR="006D7939" w:rsidRPr="001B4038" w:rsidRDefault="00FF6618" w:rsidP="00903E4E">
      <w:pPr>
        <w:autoSpaceDE w:val="0"/>
        <w:autoSpaceDN w:val="0"/>
        <w:adjustRightInd w:val="0"/>
      </w:pPr>
      <w:r>
        <w:t>Kai šeimos namai priklauso sutuoktiniams / civiliniams partneriams, kaip bendriems nuomininkams, išlikęs gyvas sutuoktinis (-ė) / civilinis (-ė) partneris (-ė) automatiškai tampa vieninteliu (-e) turto savininku (-e). Priešingu atveju, išlikęs gyvas sutuoktinis (-ė) gali reikalauti, kad šeimos namas būtų perduotas jam / jai kaip jo(s) teisinio turto dalis.</w:t>
      </w:r>
    </w:p>
    <w:p w:rsidR="003E5CE9" w:rsidRPr="001B4038" w:rsidRDefault="003E5CE9" w:rsidP="00903E4E">
      <w:pPr>
        <w:autoSpaceDE w:val="0"/>
        <w:autoSpaceDN w:val="0"/>
        <w:adjustRightInd w:val="0"/>
      </w:pPr>
    </w:p>
    <w:p w:rsidR="006D7939" w:rsidRPr="001B4038" w:rsidRDefault="006D7939" w:rsidP="00903E4E">
      <w:pPr>
        <w:autoSpaceDE w:val="0"/>
        <w:autoSpaceDN w:val="0"/>
        <w:adjustRightInd w:val="0"/>
      </w:pPr>
      <w:r>
        <w:t xml:space="preserve">Prašome peržiūrėti pastabą apie sutuoktinių / civilinių partnerių teises.  </w:t>
      </w:r>
    </w:p>
    <w:p w:rsidR="00FF6618" w:rsidRPr="001B4038" w:rsidRDefault="00FF6618" w:rsidP="00903E4E">
      <w:pPr>
        <w:autoSpaceDE w:val="0"/>
        <w:autoSpaceDN w:val="0"/>
        <w:adjustRightInd w:val="0"/>
      </w:pPr>
    </w:p>
    <w:p w:rsidR="00FF6618" w:rsidRPr="001B4038" w:rsidRDefault="00FF6618" w:rsidP="00903E4E">
      <w:pPr>
        <w:autoSpaceDE w:val="0"/>
        <w:autoSpaceDN w:val="0"/>
        <w:adjustRightInd w:val="0"/>
        <w:rPr>
          <w:b/>
          <w:bCs w:val="0"/>
        </w:rPr>
      </w:pPr>
      <w:r>
        <w:rPr>
          <w:b/>
          <w:bCs w:val="0"/>
        </w:rPr>
        <w:t>Paveldėjimo teises įtakojantys veiksniai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t xml:space="preserve">Galime išskirti daugelį veiksnių, kurie įtakoja paveldėjimo teises:- </w:t>
      </w:r>
    </w:p>
    <w:p w:rsidR="00FF6618" w:rsidRPr="001B4038" w:rsidRDefault="00FF6618" w:rsidP="00903E4E">
      <w:pPr>
        <w:autoSpaceDE w:val="0"/>
        <w:autoSpaceDN w:val="0"/>
        <w:adjustRightInd w:val="0"/>
      </w:pPr>
      <w:r>
        <w:rPr>
          <w:b/>
          <w:bCs w:val="0"/>
        </w:rPr>
        <w:t xml:space="preserve">santuoka - </w:t>
      </w:r>
      <w:r>
        <w:t>santuoka atšaukia testamentą, jei jis buvo surašytas turint omenyje santuoką.</w:t>
      </w:r>
    </w:p>
    <w:p w:rsidR="006C786E" w:rsidRPr="001B4038" w:rsidRDefault="00FF6618" w:rsidP="00903E4E">
      <w:pPr>
        <w:autoSpaceDE w:val="0"/>
        <w:autoSpaceDN w:val="0"/>
        <w:adjustRightInd w:val="0"/>
      </w:pPr>
      <w:r>
        <w:rPr>
          <w:b/>
          <w:bCs w:val="0"/>
        </w:rPr>
        <w:t xml:space="preserve">gyvenimo skyrium sutartis - </w:t>
      </w:r>
      <w:r>
        <w:t>sutuoktiniai gali susitarti nutraukti savo teisę į vienas kito turto dalį;</w:t>
      </w:r>
    </w:p>
    <w:p w:rsidR="00575849" w:rsidRPr="001B4038" w:rsidRDefault="00FF6618" w:rsidP="00903E4E">
      <w:pPr>
        <w:autoSpaceDE w:val="0"/>
        <w:autoSpaceDN w:val="0"/>
        <w:adjustRightInd w:val="0"/>
        <w:rPr>
          <w:b/>
          <w:bCs w:val="0"/>
        </w:rPr>
      </w:pPr>
      <w:r>
        <w:rPr>
          <w:b/>
          <w:bCs w:val="0"/>
        </w:rPr>
        <w:t xml:space="preserve">teismo nutartis dėl gyvenimo skyrium:- </w:t>
      </w:r>
    </w:p>
    <w:p w:rsidR="00C325DF" w:rsidRPr="001B4038" w:rsidRDefault="00B91A55" w:rsidP="002A11E7">
      <w:pPr>
        <w:pStyle w:val="ListBullet3"/>
        <w:numPr>
          <w:ilvl w:val="0"/>
          <w:numId w:val="15"/>
        </w:numPr>
      </w:pPr>
      <w:r>
        <w:t xml:space="preserve">kai priimama nutartis dėl gyvenimo skyrium sutarties, teismas gali priimti nutartį, kuriame nurodytos sutuoktinių teisė pavedėti vienas kito turtą. </w:t>
      </w:r>
    </w:p>
    <w:p w:rsidR="0046604E" w:rsidRPr="001B4038" w:rsidRDefault="00FF6618" w:rsidP="002A11E7">
      <w:pPr>
        <w:pStyle w:val="ListBullet3"/>
        <w:numPr>
          <w:ilvl w:val="0"/>
          <w:numId w:val="15"/>
        </w:numPr>
      </w:pPr>
      <w:r>
        <w:t>Teismas privalo įsitikinti, kad sutuoktiniui (-ei) buvo teikiamas reikiamas aprūpinimas, prieš nurodant jo(s) teises.</w:t>
      </w:r>
    </w:p>
    <w:p w:rsidR="00FF6618" w:rsidRPr="001B4038" w:rsidRDefault="00FF6618" w:rsidP="002A11E7">
      <w:pPr>
        <w:pStyle w:val="ListBullet3"/>
        <w:numPr>
          <w:ilvl w:val="0"/>
          <w:numId w:val="15"/>
        </w:numPr>
      </w:pPr>
      <w:r>
        <w:t xml:space="preserve">Tačiau, jei teismas nuspręstų kitaip, vis dar galioja tam tikros aplinkybės, kai asmuo gali kreiptis į teismą dėl kito(s) sutuoktinio (-ės) turto pasidalijimo. Tokie prašymai turi būti pateikti per šešis mėnesius nuo </w:t>
      </w:r>
      <w:r>
        <w:lastRenderedPageBreak/>
        <w:t>oficialaus testamento patvirtinimo nutarties ar to turto administravimo raštų;</w:t>
      </w:r>
    </w:p>
    <w:p w:rsidR="00903E4E" w:rsidRPr="001B4038" w:rsidRDefault="00903E4E" w:rsidP="00903E4E">
      <w:pPr>
        <w:pStyle w:val="ListBullet3"/>
        <w:numPr>
          <w:ilvl w:val="0"/>
          <w:numId w:val="0"/>
        </w:numPr>
        <w:ind w:left="709"/>
      </w:pPr>
    </w:p>
    <w:p w:rsidR="00BE539C" w:rsidRPr="001B4038" w:rsidRDefault="0086084B" w:rsidP="00903E4E">
      <w:pPr>
        <w:pStyle w:val="ListBullet3"/>
        <w:numPr>
          <w:ilvl w:val="0"/>
          <w:numId w:val="0"/>
        </w:numPr>
      </w:pPr>
      <w:r>
        <w:rPr>
          <w:b/>
        </w:rPr>
        <w:t>skyrybos</w:t>
      </w:r>
      <w:r>
        <w:t xml:space="preserve"> - išsiskyręs asmuo nėra sutuoktinis (-ė) ir neturi teisės į buvusio sutuoktinio turto dalį. Tačiau, jei teismas nuspręstų kitaip, vis dar galioja tam tikros aplinkybės, kuriomis asmuo gali kreiptis į dėl buvusio(s) sutuoktinio (-ės) turto pasidalijimo. Toks prašymas turi būti pateikti per šešis mėnesius nuo oficialaus testamento patvirtinimo nutarties ar to turto administravimo raštų; Asmuo, kurie susituokia pakartotinai po skyrybų, negali teikti tokio prašymo; ir</w:t>
      </w:r>
    </w:p>
    <w:p w:rsidR="001D7DED" w:rsidRPr="001B4038" w:rsidRDefault="00FF6618" w:rsidP="00903E4E">
      <w:pPr>
        <w:autoSpaceDE w:val="0"/>
        <w:autoSpaceDN w:val="0"/>
        <w:adjustRightInd w:val="0"/>
      </w:pPr>
      <w:r>
        <w:rPr>
          <w:b/>
          <w:bCs w:val="0"/>
        </w:rPr>
        <w:t xml:space="preserve">palikimas - </w:t>
      </w:r>
      <w:r>
        <w:t>asmuo, palikęs savo sutuoktinį (-ę) dvejus ar daugiau metų prieš savo sutuoktinio (-ės) mirtį, gali neturėti teisės į savo mirusio(s) sutuoktinio (-ės) turto dalį.</w:t>
      </w:r>
    </w:p>
    <w:p w:rsidR="001D7DED" w:rsidRPr="001B4038" w:rsidRDefault="001D7DED" w:rsidP="00903E4E">
      <w:pPr>
        <w:autoSpaceDE w:val="0"/>
        <w:autoSpaceDN w:val="0"/>
        <w:adjustRightInd w:val="0"/>
      </w:pPr>
      <w:r>
        <w:rPr>
          <w:b/>
        </w:rPr>
        <w:t>Baudžiamieji teisės pažeidimai</w:t>
      </w:r>
      <w:r>
        <w:t xml:space="preserve"> – asmuo, atlikęs rimtą baudžiamąjį teisės pažeidimą mirusiojo atžvilgiu, praranda teisę į turto dalį ar teisę teikti prašymą dėl reikiamo aprūpinimo, naudojantis turtu. </w:t>
      </w:r>
    </w:p>
    <w:p w:rsidR="00EF198E" w:rsidRPr="001B4038" w:rsidRDefault="00EF198E" w:rsidP="00903E4E">
      <w:pPr>
        <w:autoSpaceDE w:val="0"/>
        <w:autoSpaceDN w:val="0"/>
        <w:adjustRightInd w:val="0"/>
        <w:rPr>
          <w:b/>
        </w:rPr>
      </w:pPr>
    </w:p>
    <w:p w:rsidR="006D633A" w:rsidRPr="001B4038" w:rsidRDefault="006D633A" w:rsidP="00903E4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Civilinės partnerystės nutraukimas - </w:t>
      </w:r>
      <w:r>
        <w:t>asmuo, kurio civilinė partnerystė buvo nutraukta, nėra civilinis (-ė) partneris (-ė) ir neturi teisės į buvusio(-s) civilinio (-ės) partnerio (-ės) turto dalį.</w:t>
      </w:r>
    </w:p>
    <w:p w:rsidR="004C14E0" w:rsidRPr="001B4038" w:rsidRDefault="004C14E0" w:rsidP="00903E4E">
      <w:pPr>
        <w:pStyle w:val="ListBullet3"/>
        <w:numPr>
          <w:ilvl w:val="0"/>
          <w:numId w:val="0"/>
        </w:numPr>
        <w:ind w:left="566"/>
      </w:pPr>
    </w:p>
    <w:p w:rsidR="004C14E0" w:rsidRPr="001B4038" w:rsidRDefault="004C14E0" w:rsidP="00903E4E">
      <w:pPr>
        <w:autoSpaceDE w:val="0"/>
        <w:autoSpaceDN w:val="0"/>
        <w:adjustRightInd w:val="0"/>
        <w:rPr>
          <w:b/>
          <w:bCs w:val="0"/>
          <w:u w:val="single"/>
        </w:rPr>
      </w:pPr>
      <w:r>
        <w:rPr>
          <w:b/>
          <w:bCs w:val="0"/>
          <w:u w:val="single"/>
        </w:rPr>
        <w:t>Turto paveldėjimo mokesčio mokėjimas</w:t>
      </w:r>
    </w:p>
    <w:p w:rsidR="003E5CE9" w:rsidRPr="001B4038" w:rsidRDefault="00AE7810" w:rsidP="003E5CE9">
      <w:pPr>
        <w:autoSpaceDE w:val="0"/>
        <w:autoSpaceDN w:val="0"/>
        <w:adjustRightInd w:val="0"/>
      </w:pPr>
      <w:r>
        <w:rPr>
          <w:b/>
        </w:rPr>
        <w:t xml:space="preserve">Jei gaunu naudos iš testamento, ar turiu mokėti mokesčius? </w:t>
      </w:r>
    </w:p>
    <w:p w:rsidR="003E5CE9" w:rsidRPr="001B4038" w:rsidRDefault="00FF6618" w:rsidP="003E5CE9">
      <w:pPr>
        <w:pStyle w:val="ListBullet3"/>
        <w:numPr>
          <w:ilvl w:val="0"/>
          <w:numId w:val="0"/>
        </w:numPr>
      </w:pPr>
      <w:r>
        <w:t xml:space="preserve">Asmuo, gavęs (-usi) naudos iš mirusiojo asmens turto, gali būti įpareigotas mokėti </w:t>
      </w:r>
      <w:r>
        <w:rPr>
          <w:b/>
        </w:rPr>
        <w:t xml:space="preserve">Kapitalo įsigijimo mokestį (KIT). </w:t>
      </w:r>
    </w:p>
    <w:p w:rsidR="003E5CE9" w:rsidRPr="001B4038" w:rsidRDefault="00FF6618" w:rsidP="002A11E7">
      <w:pPr>
        <w:pStyle w:val="ListBullet3"/>
        <w:numPr>
          <w:ilvl w:val="0"/>
          <w:numId w:val="15"/>
        </w:numPr>
      </w:pPr>
      <w:r>
        <w:t xml:space="preserve">Mokėtino mokesčio suma priklauso nuo mirusiojo ir naudą gaunančio asmens ryšių ir paveldėto turto vertės.  </w:t>
      </w:r>
    </w:p>
    <w:p w:rsidR="003E5CE9" w:rsidRPr="001B4038" w:rsidRDefault="00FF6618" w:rsidP="002A11E7">
      <w:pPr>
        <w:pStyle w:val="ListBullet3"/>
        <w:numPr>
          <w:ilvl w:val="0"/>
          <w:numId w:val="15"/>
        </w:numPr>
      </w:pPr>
      <w:r>
        <w:t xml:space="preserve">Išskiriamos tam tikros atleidimo nuo mokesčio mokėjimo reikalavimo išimtys, pvz.: šiuo metu mokestis nemokamas paveldint sutuoktinio (-ės) ar buvusio (-s) sutuoktinio (-ės) turtą.  </w:t>
      </w:r>
    </w:p>
    <w:p w:rsidR="00FF6618" w:rsidRPr="001B4038" w:rsidRDefault="003E5CE9" w:rsidP="002A11E7">
      <w:pPr>
        <w:pStyle w:val="ListBullet3"/>
        <w:numPr>
          <w:ilvl w:val="0"/>
          <w:numId w:val="15"/>
        </w:numPr>
      </w:pPr>
      <w:r>
        <w:t>Nustatytą mokestį reikia sumokėti per nurodytą terminą.</w:t>
      </w:r>
    </w:p>
    <w:p w:rsidR="003E5CE9" w:rsidRPr="001B4038" w:rsidRDefault="00FF6618" w:rsidP="002A11E7">
      <w:pPr>
        <w:pStyle w:val="ListBullet3"/>
        <w:numPr>
          <w:ilvl w:val="0"/>
          <w:numId w:val="15"/>
        </w:numPr>
      </w:pPr>
      <w:r>
        <w:t>Likęs (-usi) gyva(s) sutuoktinis (-ė) gali pasinaudoti mokesčių lengvatomis ar atleidimais nuo mokesčio mokėjimo.</w:t>
      </w:r>
    </w:p>
    <w:p w:rsidR="002A11E7" w:rsidRPr="001B4038" w:rsidRDefault="00FF6618" w:rsidP="002A11E7">
      <w:pPr>
        <w:pStyle w:val="ListBullet3"/>
        <w:numPr>
          <w:ilvl w:val="2"/>
          <w:numId w:val="2"/>
        </w:numPr>
      </w:pPr>
      <w:r>
        <w:t xml:space="preserve">Lengvatų ir atleidimų kategorijos ir suma gali keistis. </w:t>
      </w:r>
    </w:p>
    <w:p w:rsidR="00BE539C" w:rsidRPr="001B4038" w:rsidRDefault="00FF6618" w:rsidP="002A11E7">
      <w:pPr>
        <w:pStyle w:val="ListBullet3"/>
        <w:numPr>
          <w:ilvl w:val="2"/>
          <w:numId w:val="2"/>
        </w:numPr>
      </w:pPr>
      <w:r>
        <w:t>Daugiau informacijos gali suteikti Mokesčių inspekcijos pareigūnai.</w:t>
      </w:r>
    </w:p>
    <w:p w:rsidR="0086084B" w:rsidRPr="001B4038" w:rsidRDefault="0086084B" w:rsidP="00903E4E">
      <w:pPr>
        <w:autoSpaceDE w:val="0"/>
        <w:autoSpaceDN w:val="0"/>
        <w:adjustRightInd w:val="0"/>
        <w:rPr>
          <w:b/>
          <w:bCs w:val="0"/>
        </w:rPr>
      </w:pPr>
    </w:p>
    <w:p w:rsidR="00045743" w:rsidRPr="0024680A" w:rsidRDefault="00045743" w:rsidP="00903E4E">
      <w:r>
        <w:t>Buveinė: „Legal Aid Board“ (Teisinės pagalbos valdyba), Quay Street, Cahirciveen, Co. Kerry, V23 RD36.</w:t>
      </w:r>
    </w:p>
    <w:p w:rsidR="00045743" w:rsidRPr="0024680A" w:rsidRDefault="00045743" w:rsidP="00903E4E">
      <w:r>
        <w:t xml:space="preserve">Tel.:  (066) 947 1000    </w:t>
      </w:r>
    </w:p>
    <w:p w:rsidR="00045743" w:rsidRPr="001B4038" w:rsidRDefault="00045743" w:rsidP="00903E4E">
      <w:r>
        <w:t>Faks.: (066) 947 1035</w:t>
      </w:r>
    </w:p>
    <w:p w:rsidR="00045743" w:rsidRPr="0024680A" w:rsidRDefault="00045743" w:rsidP="00903E4E">
      <w:r>
        <w:t>Vietinis tel. Nr.: 1890 615 2000</w:t>
      </w:r>
    </w:p>
    <w:p w:rsidR="00045743" w:rsidRPr="001B4038" w:rsidRDefault="00045743" w:rsidP="00903E4E">
      <w:r>
        <w:t xml:space="preserve">Tinklapis: </w:t>
      </w:r>
      <w:hyperlink r:id="rId8" w:history="1">
        <w:r>
          <w:rPr>
            <w:rStyle w:val="Hyperlink"/>
          </w:rPr>
          <w:t>www.legalaidboard.ie</w:t>
        </w:r>
      </w:hyperlink>
    </w:p>
    <w:p w:rsidR="00045743" w:rsidRPr="0024680A" w:rsidRDefault="00045743" w:rsidP="00903E4E"/>
    <w:p w:rsidR="002B07C5" w:rsidRPr="0024680A" w:rsidRDefault="002B07C5" w:rsidP="00903E4E"/>
    <w:sectPr w:rsidR="002B07C5" w:rsidRPr="0024680A" w:rsidSect="00FF6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4C" w:rsidRDefault="00E1394C">
      <w:r>
        <w:separator/>
      </w:r>
    </w:p>
  </w:endnote>
  <w:endnote w:type="continuationSeparator" w:id="0">
    <w:p w:rsidR="00E1394C" w:rsidRDefault="00E1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D3" w:rsidRDefault="00A143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D3" w:rsidRDefault="00A143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D3" w:rsidRDefault="00A14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4C" w:rsidRDefault="00E1394C">
      <w:r>
        <w:separator/>
      </w:r>
    </w:p>
  </w:footnote>
  <w:footnote w:type="continuationSeparator" w:id="0">
    <w:p w:rsidR="00E1394C" w:rsidRDefault="00E13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ED" w:rsidRDefault="001D7D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ED" w:rsidRDefault="001D7D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DED" w:rsidRDefault="001D7D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202E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822981"/>
    <w:multiLevelType w:val="hybridMultilevel"/>
    <w:tmpl w:val="E7D209B0"/>
    <w:lvl w:ilvl="0" w:tplc="08090003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1" w:tplc="C8AAB718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711CF"/>
    <w:multiLevelType w:val="multilevel"/>
    <w:tmpl w:val="C130C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51D7A"/>
    <w:multiLevelType w:val="multilevel"/>
    <w:tmpl w:val="C130C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54274"/>
    <w:multiLevelType w:val="hybridMultilevel"/>
    <w:tmpl w:val="BA1A0B36"/>
    <w:lvl w:ilvl="0" w:tplc="8772BC98">
      <w:numFmt w:val="bullet"/>
      <w:lvlText w:val="•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>
    <w:nsid w:val="310B2E98"/>
    <w:multiLevelType w:val="hybridMultilevel"/>
    <w:tmpl w:val="64E406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82FBA"/>
    <w:multiLevelType w:val="hybridMultilevel"/>
    <w:tmpl w:val="6256E794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AAB718">
      <w:start w:val="1"/>
      <w:numFmt w:val="bullet"/>
      <w:lvlText w:val=""/>
      <w:lvlJc w:val="left"/>
      <w:pPr>
        <w:tabs>
          <w:tab w:val="num" w:pos="1230"/>
        </w:tabs>
        <w:ind w:left="818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7">
    <w:nsid w:val="46EB6905"/>
    <w:multiLevelType w:val="hybridMultilevel"/>
    <w:tmpl w:val="F06CDF2E"/>
    <w:lvl w:ilvl="0" w:tplc="08090003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1" w:tplc="C8AAB718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D75A42"/>
    <w:multiLevelType w:val="hybridMultilevel"/>
    <w:tmpl w:val="A5761830"/>
    <w:lvl w:ilvl="0" w:tplc="1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>
    <w:nsid w:val="5DF71888"/>
    <w:multiLevelType w:val="hybridMultilevel"/>
    <w:tmpl w:val="DA048A50"/>
    <w:lvl w:ilvl="0" w:tplc="2B188E3C">
      <w:start w:val="1"/>
      <w:numFmt w:val="bullet"/>
      <w:lvlText w:val=""/>
      <w:lvlJc w:val="left"/>
      <w:pPr>
        <w:tabs>
          <w:tab w:val="num" w:pos="851"/>
        </w:tabs>
        <w:ind w:left="51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565A71"/>
    <w:multiLevelType w:val="hybridMultilevel"/>
    <w:tmpl w:val="BF048A9A"/>
    <w:lvl w:ilvl="0" w:tplc="08090003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1" w:tplc="C8AAB718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3F2908"/>
    <w:multiLevelType w:val="multilevel"/>
    <w:tmpl w:val="C130C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96"/>
        </w:tabs>
        <w:ind w:left="1384" w:hanging="30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E26729"/>
    <w:multiLevelType w:val="hybridMultilevel"/>
    <w:tmpl w:val="A4A6DC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A90175"/>
    <w:multiLevelType w:val="hybridMultilevel"/>
    <w:tmpl w:val="28C685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BE5FF3"/>
    <w:multiLevelType w:val="hybridMultilevel"/>
    <w:tmpl w:val="699CF68E"/>
    <w:lvl w:ilvl="0" w:tplc="40F68FB4">
      <w:start w:val="1"/>
      <w:numFmt w:val="bullet"/>
      <w:pStyle w:val="ListBullet3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8AAB718">
      <w:start w:val="1"/>
      <w:numFmt w:val="bullet"/>
      <w:lvlText w:val=""/>
      <w:lvlJc w:val="left"/>
      <w:pPr>
        <w:tabs>
          <w:tab w:val="num" w:pos="870"/>
        </w:tabs>
        <w:ind w:left="458" w:hanging="304"/>
      </w:pPr>
      <w:rPr>
        <w:rFonts w:ascii="Symbol" w:hAnsi="Symbol" w:hint="default"/>
      </w:rPr>
    </w:lvl>
    <w:lvl w:ilvl="2" w:tplc="DDD259C6">
      <w:start w:val="1"/>
      <w:numFmt w:val="bullet"/>
      <w:lvlText w:val="-"/>
      <w:lvlJc w:val="left"/>
      <w:pPr>
        <w:tabs>
          <w:tab w:val="num" w:pos="1234"/>
        </w:tabs>
        <w:ind w:left="1234" w:hanging="360"/>
      </w:pPr>
      <w:rPr>
        <w:rFonts w:ascii="Times New Roman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18"/>
    <w:rsid w:val="0001558D"/>
    <w:rsid w:val="00015D06"/>
    <w:rsid w:val="000179A6"/>
    <w:rsid w:val="00030457"/>
    <w:rsid w:val="00045743"/>
    <w:rsid w:val="00055BFD"/>
    <w:rsid w:val="00076AF5"/>
    <w:rsid w:val="00087997"/>
    <w:rsid w:val="00087C32"/>
    <w:rsid w:val="00095E9D"/>
    <w:rsid w:val="000A4192"/>
    <w:rsid w:val="000C6037"/>
    <w:rsid w:val="000E455F"/>
    <w:rsid w:val="000F6C28"/>
    <w:rsid w:val="00120183"/>
    <w:rsid w:val="00150BF5"/>
    <w:rsid w:val="001B4038"/>
    <w:rsid w:val="001B548E"/>
    <w:rsid w:val="001C28C6"/>
    <w:rsid w:val="001D7DED"/>
    <w:rsid w:val="00203394"/>
    <w:rsid w:val="00245AB4"/>
    <w:rsid w:val="0024680A"/>
    <w:rsid w:val="0027121E"/>
    <w:rsid w:val="0027755D"/>
    <w:rsid w:val="00287601"/>
    <w:rsid w:val="00293057"/>
    <w:rsid w:val="002A11E7"/>
    <w:rsid w:val="002A78E7"/>
    <w:rsid w:val="002B0329"/>
    <w:rsid w:val="002B07C5"/>
    <w:rsid w:val="002C3F44"/>
    <w:rsid w:val="002D0C94"/>
    <w:rsid w:val="002D338F"/>
    <w:rsid w:val="002D50A9"/>
    <w:rsid w:val="00301E86"/>
    <w:rsid w:val="00310BB7"/>
    <w:rsid w:val="00314DEA"/>
    <w:rsid w:val="00343D66"/>
    <w:rsid w:val="00353A9E"/>
    <w:rsid w:val="003A124A"/>
    <w:rsid w:val="003D7C44"/>
    <w:rsid w:val="003E5CE9"/>
    <w:rsid w:val="003F58D1"/>
    <w:rsid w:val="003F65B6"/>
    <w:rsid w:val="00420E9F"/>
    <w:rsid w:val="00422B00"/>
    <w:rsid w:val="0046604E"/>
    <w:rsid w:val="00472286"/>
    <w:rsid w:val="00492FA1"/>
    <w:rsid w:val="00497060"/>
    <w:rsid w:val="004B02B0"/>
    <w:rsid w:val="004C14E0"/>
    <w:rsid w:val="004D4141"/>
    <w:rsid w:val="004F7369"/>
    <w:rsid w:val="005066E0"/>
    <w:rsid w:val="00516101"/>
    <w:rsid w:val="00567000"/>
    <w:rsid w:val="00575849"/>
    <w:rsid w:val="005938DF"/>
    <w:rsid w:val="005A7134"/>
    <w:rsid w:val="005C376B"/>
    <w:rsid w:val="005D6810"/>
    <w:rsid w:val="005F4817"/>
    <w:rsid w:val="00657C22"/>
    <w:rsid w:val="0068043B"/>
    <w:rsid w:val="0069147B"/>
    <w:rsid w:val="006979D0"/>
    <w:rsid w:val="006B571C"/>
    <w:rsid w:val="006C786E"/>
    <w:rsid w:val="006D633A"/>
    <w:rsid w:val="006D7214"/>
    <w:rsid w:val="006D7939"/>
    <w:rsid w:val="00716B5A"/>
    <w:rsid w:val="007202FF"/>
    <w:rsid w:val="00720DA4"/>
    <w:rsid w:val="0072659A"/>
    <w:rsid w:val="00735262"/>
    <w:rsid w:val="0073625D"/>
    <w:rsid w:val="0075156E"/>
    <w:rsid w:val="0075755C"/>
    <w:rsid w:val="007575D3"/>
    <w:rsid w:val="00763190"/>
    <w:rsid w:val="007A4D1D"/>
    <w:rsid w:val="007B7D92"/>
    <w:rsid w:val="007C5981"/>
    <w:rsid w:val="007F7319"/>
    <w:rsid w:val="00803164"/>
    <w:rsid w:val="00810971"/>
    <w:rsid w:val="008426E2"/>
    <w:rsid w:val="0084781B"/>
    <w:rsid w:val="008575B1"/>
    <w:rsid w:val="0086084B"/>
    <w:rsid w:val="00863A9A"/>
    <w:rsid w:val="00875655"/>
    <w:rsid w:val="008A795D"/>
    <w:rsid w:val="00903E4E"/>
    <w:rsid w:val="00907F5A"/>
    <w:rsid w:val="00945026"/>
    <w:rsid w:val="009565C2"/>
    <w:rsid w:val="009C7666"/>
    <w:rsid w:val="00A00517"/>
    <w:rsid w:val="00A0153C"/>
    <w:rsid w:val="00A03728"/>
    <w:rsid w:val="00A143D3"/>
    <w:rsid w:val="00A24413"/>
    <w:rsid w:val="00A55987"/>
    <w:rsid w:val="00A657CF"/>
    <w:rsid w:val="00AD2331"/>
    <w:rsid w:val="00AD4EC4"/>
    <w:rsid w:val="00AE7810"/>
    <w:rsid w:val="00B06AA7"/>
    <w:rsid w:val="00B155C2"/>
    <w:rsid w:val="00B222AF"/>
    <w:rsid w:val="00B544E3"/>
    <w:rsid w:val="00B57740"/>
    <w:rsid w:val="00B73D51"/>
    <w:rsid w:val="00B91A55"/>
    <w:rsid w:val="00B94257"/>
    <w:rsid w:val="00B96603"/>
    <w:rsid w:val="00BE05FD"/>
    <w:rsid w:val="00BE539C"/>
    <w:rsid w:val="00C325DF"/>
    <w:rsid w:val="00C5321F"/>
    <w:rsid w:val="00C77605"/>
    <w:rsid w:val="00C82B36"/>
    <w:rsid w:val="00C85C9C"/>
    <w:rsid w:val="00C86658"/>
    <w:rsid w:val="00D06DED"/>
    <w:rsid w:val="00D208EB"/>
    <w:rsid w:val="00D60D21"/>
    <w:rsid w:val="00D628BE"/>
    <w:rsid w:val="00D629CC"/>
    <w:rsid w:val="00D63545"/>
    <w:rsid w:val="00D762D8"/>
    <w:rsid w:val="00DB6CB2"/>
    <w:rsid w:val="00DD7B04"/>
    <w:rsid w:val="00E10EF0"/>
    <w:rsid w:val="00E1394C"/>
    <w:rsid w:val="00E15174"/>
    <w:rsid w:val="00E419EF"/>
    <w:rsid w:val="00E64AB1"/>
    <w:rsid w:val="00E71ED5"/>
    <w:rsid w:val="00E976BE"/>
    <w:rsid w:val="00EC0084"/>
    <w:rsid w:val="00EF0847"/>
    <w:rsid w:val="00EF198E"/>
    <w:rsid w:val="00F11060"/>
    <w:rsid w:val="00F12B0A"/>
    <w:rsid w:val="00F12FF5"/>
    <w:rsid w:val="00F330CC"/>
    <w:rsid w:val="00F601DD"/>
    <w:rsid w:val="00FD27A6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lt-LT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6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60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4141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E71ED5"/>
    <w:pPr>
      <w:numPr>
        <w:numId w:val="2"/>
      </w:numPr>
    </w:pPr>
  </w:style>
  <w:style w:type="character" w:styleId="Hyperlink">
    <w:name w:val="Hyperlink"/>
    <w:rsid w:val="00045743"/>
    <w:rPr>
      <w:color w:val="0000FF"/>
      <w:u w:val="single"/>
    </w:rPr>
  </w:style>
  <w:style w:type="paragraph" w:styleId="NormalWeb">
    <w:name w:val="Normal (Web)"/>
    <w:basedOn w:val="Normal"/>
    <w:rsid w:val="00907F5A"/>
    <w:pPr>
      <w:spacing w:before="100" w:beforeAutospacing="1" w:after="100" w:afterAutospacing="1"/>
    </w:pPr>
  </w:style>
  <w:style w:type="character" w:styleId="CommentReference">
    <w:name w:val="annotation reference"/>
    <w:rsid w:val="00B222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2AF"/>
    <w:rPr>
      <w:sz w:val="20"/>
    </w:rPr>
  </w:style>
  <w:style w:type="character" w:customStyle="1" w:styleId="CommentTextChar">
    <w:name w:val="Comment Text Char"/>
    <w:link w:val="CommentText"/>
    <w:rsid w:val="00B222AF"/>
    <w:rPr>
      <w:lang w:val="lt-LT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22AF"/>
    <w:rPr>
      <w:b/>
      <w:bCs w:val="0"/>
    </w:rPr>
  </w:style>
  <w:style w:type="character" w:customStyle="1" w:styleId="CommentSubjectChar">
    <w:name w:val="Comment Subject Char"/>
    <w:link w:val="CommentSubject"/>
    <w:rsid w:val="00B222AF"/>
    <w:rPr>
      <w:b/>
      <w:bCs w:val="0"/>
      <w:lang w:val="lt-LT" w:eastAsia="en-GB"/>
    </w:rPr>
  </w:style>
  <w:style w:type="table" w:styleId="TableGrid">
    <w:name w:val="Table Grid"/>
    <w:basedOn w:val="TableNormal"/>
    <w:rsid w:val="00F60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bCs/>
        <w:color w:val="292526"/>
        <w:sz w:val="24"/>
        <w:szCs w:val="24"/>
        <w:lang w:val="lt-LT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66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660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4141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E71ED5"/>
    <w:pPr>
      <w:numPr>
        <w:numId w:val="2"/>
      </w:numPr>
    </w:pPr>
  </w:style>
  <w:style w:type="character" w:styleId="Hyperlink">
    <w:name w:val="Hyperlink"/>
    <w:rsid w:val="00045743"/>
    <w:rPr>
      <w:color w:val="0000FF"/>
      <w:u w:val="single"/>
    </w:rPr>
  </w:style>
  <w:style w:type="paragraph" w:styleId="NormalWeb">
    <w:name w:val="Normal (Web)"/>
    <w:basedOn w:val="Normal"/>
    <w:rsid w:val="00907F5A"/>
    <w:pPr>
      <w:spacing w:before="100" w:beforeAutospacing="1" w:after="100" w:afterAutospacing="1"/>
    </w:pPr>
  </w:style>
  <w:style w:type="character" w:styleId="CommentReference">
    <w:name w:val="annotation reference"/>
    <w:rsid w:val="00B222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2AF"/>
    <w:rPr>
      <w:sz w:val="20"/>
    </w:rPr>
  </w:style>
  <w:style w:type="character" w:customStyle="1" w:styleId="CommentTextChar">
    <w:name w:val="Comment Text Char"/>
    <w:link w:val="CommentText"/>
    <w:rsid w:val="00B222AF"/>
    <w:rPr>
      <w:lang w:val="lt-LT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222AF"/>
    <w:rPr>
      <w:b/>
      <w:bCs w:val="0"/>
    </w:rPr>
  </w:style>
  <w:style w:type="character" w:customStyle="1" w:styleId="CommentSubjectChar">
    <w:name w:val="Comment Subject Char"/>
    <w:link w:val="CommentSubject"/>
    <w:rsid w:val="00B222AF"/>
    <w:rPr>
      <w:b/>
      <w:bCs w:val="0"/>
      <w:lang w:val="lt-LT" w:eastAsia="en-GB"/>
    </w:rPr>
  </w:style>
  <w:style w:type="table" w:styleId="TableGrid">
    <w:name w:val="Table Grid"/>
    <w:basedOn w:val="TableNormal"/>
    <w:rsid w:val="00F60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8547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2019-03-13T14:31:00Z</dcterms:created>
  <dcterms:modified xsi:type="dcterms:W3CDTF">2019-03-13T14:31:00Z</dcterms:modified>
</cp:coreProperties>
</file>