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C3" w:rsidRPr="00DC4023" w:rsidRDefault="00D1124C" w:rsidP="00E43CF3">
      <w:pPr>
        <w:shd w:val="clear" w:color="auto" w:fill="FFFFFF" w:themeFill="background1"/>
        <w:rPr>
          <w:b/>
        </w:rPr>
      </w:pPr>
      <w:bookmarkStart w:id="0" w:name="_GoBack"/>
      <w:bookmarkEnd w:id="0"/>
      <w:r>
        <w:rPr>
          <w:b/>
        </w:rPr>
        <w:t>ULOTKA NR 2 - SEPARACJA</w:t>
      </w:r>
    </w:p>
    <w:p w:rsidR="00B63473" w:rsidRDefault="00B63473" w:rsidP="00E43CF3">
      <w:pPr>
        <w:shd w:val="clear" w:color="auto" w:fill="FFFFFF" w:themeFill="background1"/>
      </w:pPr>
    </w:p>
    <w:tbl>
      <w:tblPr>
        <w:tblStyle w:val="TableGrid"/>
        <w:tblW w:w="0" w:type="auto"/>
        <w:tblLook w:val="04A0" w:firstRow="1" w:lastRow="0" w:firstColumn="1" w:lastColumn="0" w:noHBand="0" w:noVBand="1"/>
      </w:tblPr>
      <w:tblGrid>
        <w:gridCol w:w="8856"/>
      </w:tblGrid>
      <w:tr w:rsidR="00F27D23" w:rsidTr="00F27D23">
        <w:tc>
          <w:tcPr>
            <w:tcW w:w="8856" w:type="dxa"/>
          </w:tcPr>
          <w:p w:rsidR="00F27D23" w:rsidRDefault="00F27D23" w:rsidP="00DD1DB1">
            <w:pPr>
              <w:rPr>
                <w:b/>
              </w:rPr>
            </w:pPr>
            <w:r>
              <w:rPr>
                <w:b/>
              </w:rPr>
              <w:t>Jeśli zapada decyzja o separacji współmałżonków, mogą oni negocjować umowę o separacji określającą przyszłe postępowanie z dziećmi, majątkiem i zabezpieczeniem emerytalnym.</w:t>
            </w:r>
          </w:p>
          <w:p w:rsidR="00DD1DB1" w:rsidRDefault="00DD1DB1" w:rsidP="00DD1DB1">
            <w:pPr>
              <w:rPr>
                <w:b/>
              </w:rPr>
            </w:pPr>
          </w:p>
          <w:p w:rsidR="00DD1DB1" w:rsidRPr="005A260E" w:rsidRDefault="00DD1DB1" w:rsidP="00C4015B">
            <w:pPr>
              <w:rPr>
                <w:b/>
              </w:rPr>
            </w:pPr>
            <w:r>
              <w:rPr>
                <w:b/>
              </w:rPr>
              <w:t>Jeśli osoba nie może wynegocjować umowy o separacji, można wszcząć postępowanie sądowe o separację. Wyrok separacji sądowej zwalnia daną osobę i współmałżonka z obowiązku wspólnego życia i pozwala sądowi wydawać decyzje dotyczące dzieci, majątku i zabezpieczenia emerytalnego. Osoba w separacji nie może ponownie wstąpić w związek małżeński, chyba że otrzyma rozwód.</w:t>
            </w:r>
          </w:p>
        </w:tc>
      </w:tr>
    </w:tbl>
    <w:p w:rsidR="00F27D23" w:rsidRPr="00DC4023" w:rsidRDefault="00F27D23" w:rsidP="00E43CF3">
      <w:pPr>
        <w:shd w:val="clear" w:color="auto" w:fill="FFFFFF" w:themeFill="background1"/>
      </w:pPr>
    </w:p>
    <w:p w:rsidR="00F27D23" w:rsidRDefault="00F27D23" w:rsidP="00E43CF3">
      <w:pPr>
        <w:shd w:val="clear" w:color="auto" w:fill="FFFFFF" w:themeFill="background1"/>
        <w:rPr>
          <w:b/>
        </w:rPr>
      </w:pPr>
    </w:p>
    <w:p w:rsidR="00B63473" w:rsidRPr="00DC4023" w:rsidRDefault="00B63473" w:rsidP="00E43CF3">
      <w:pPr>
        <w:shd w:val="clear" w:color="auto" w:fill="FFFFFF" w:themeFill="background1"/>
        <w:rPr>
          <w:b/>
        </w:rPr>
      </w:pPr>
      <w:r>
        <w:rPr>
          <w:b/>
        </w:rPr>
        <w:t xml:space="preserve">Uwaga: </w:t>
      </w:r>
      <w:r>
        <w:t>Niniejsza ulotka dotyczy przede wszystkim małżeństw, które chcą uzyskać separację. Prawa w związkach partnerskich opisane są w </w:t>
      </w:r>
      <w:r>
        <w:rPr>
          <w:b/>
        </w:rPr>
        <w:t>ulotce nr 14</w:t>
      </w:r>
      <w:r>
        <w:t xml:space="preserve"> - </w:t>
      </w:r>
      <w:r>
        <w:rPr>
          <w:b/>
        </w:rPr>
        <w:t>Prawa w związkach partnerskich.</w:t>
      </w:r>
    </w:p>
    <w:p w:rsidR="00B63473" w:rsidRPr="00DC4023" w:rsidRDefault="00B63473" w:rsidP="00E43CF3">
      <w:pPr>
        <w:shd w:val="clear" w:color="auto" w:fill="FFFFFF" w:themeFill="background1"/>
        <w:rPr>
          <w:b/>
        </w:rPr>
      </w:pPr>
    </w:p>
    <w:p w:rsidR="00321FE6" w:rsidRPr="00DC4023" w:rsidRDefault="00321FE6" w:rsidP="00321FE6">
      <w:pPr>
        <w:pStyle w:val="BodyText"/>
        <w:shd w:val="clear" w:color="auto" w:fill="FFFFFF" w:themeFill="background1"/>
        <w:rPr>
          <w:b/>
          <w:bCs/>
        </w:rPr>
      </w:pPr>
      <w:r>
        <w:rPr>
          <w:b/>
          <w:bCs/>
        </w:rPr>
        <w:t>Kto może mi pomóc, jeśli w moim małżeństwie nie dzieje się dobrze?</w:t>
      </w:r>
    </w:p>
    <w:p w:rsidR="00321FE6" w:rsidRPr="00DC4023" w:rsidRDefault="00321FE6" w:rsidP="00321FE6">
      <w:pPr>
        <w:pStyle w:val="BodyText"/>
        <w:shd w:val="clear" w:color="auto" w:fill="FFFFFF" w:themeFill="background1"/>
      </w:pPr>
      <w:r>
        <w:t>Małżeństwom doświadczającym trudności wiele organizacji oferuje porady mające na celu ich rozwiązanie. Szczegółowe informacje znajdują się w tej ulotce.</w:t>
      </w:r>
    </w:p>
    <w:p w:rsidR="00321FE6" w:rsidRPr="00DC4023" w:rsidRDefault="00321FE6" w:rsidP="00321FE6">
      <w:pPr>
        <w:pStyle w:val="BodyText"/>
        <w:shd w:val="clear" w:color="auto" w:fill="FFFFFF" w:themeFill="background1"/>
        <w:rPr>
          <w:b/>
        </w:rPr>
      </w:pPr>
      <w:r>
        <w:rPr>
          <w:b/>
        </w:rPr>
        <w:t>Jeśli zdecydowaliśmy się na separację, kto nam może pomóc?</w:t>
      </w:r>
    </w:p>
    <w:p w:rsidR="00321FE6" w:rsidRPr="00DC4023" w:rsidRDefault="00321FE6" w:rsidP="00321FE6">
      <w:pPr>
        <w:pStyle w:val="BodyText"/>
        <w:shd w:val="clear" w:color="auto" w:fill="FFFFFF" w:themeFill="background1"/>
      </w:pPr>
      <w:r>
        <w:t>Jest kilka opcji. Wyszkolony mediator może pomóc parom, które zdecydowały się na separację i które chcą wynegocjować warunki separacji bez angażowania prawników. Mediacja rodzinna jest finansowana przez państwo. Jest bezpłatna dla pary. Dostępni są również liczni wyszkoleni mediatorzy, którzy za opłatą prowadzą prywatne mediacje. Szczegóły lokalnych usług mediacji są dostępne w centrach prawnych.</w:t>
      </w:r>
    </w:p>
    <w:p w:rsidR="00321FE6" w:rsidRPr="00DC4023" w:rsidRDefault="00321FE6" w:rsidP="00321FE6">
      <w:pPr>
        <w:pStyle w:val="BodyText"/>
        <w:shd w:val="clear" w:color="auto" w:fill="FFFFFF" w:themeFill="background1"/>
      </w:pPr>
      <w:r>
        <w:t xml:space="preserve">Mediator może pomóc w sporządzeniu umowy, ale taka umowa nie jest prawnie wiążąca. Aby ją prawnie zalegalizować można skonsultować się w tej sprawie z adwokatem. </w:t>
      </w:r>
    </w:p>
    <w:p w:rsidR="002B78C3" w:rsidRPr="005A260E" w:rsidRDefault="00F800EF" w:rsidP="00E43CF3">
      <w:pPr>
        <w:pStyle w:val="Heading3"/>
        <w:shd w:val="clear" w:color="auto" w:fill="FFFFFF" w:themeFill="background1"/>
        <w:rPr>
          <w:sz w:val="24"/>
          <w:szCs w:val="24"/>
        </w:rPr>
      </w:pPr>
      <w:r>
        <w:rPr>
          <w:sz w:val="24"/>
          <w:szCs w:val="24"/>
        </w:rPr>
        <w:t>Czym jest umowa o separacji?</w:t>
      </w:r>
    </w:p>
    <w:p w:rsidR="002B78C3" w:rsidRPr="00DC4023" w:rsidRDefault="00D1124C" w:rsidP="00E43CF3">
      <w:pPr>
        <w:pStyle w:val="BodyText"/>
        <w:shd w:val="clear" w:color="auto" w:fill="FFFFFF" w:themeFill="background1"/>
      </w:pPr>
      <w:r>
        <w:t>Umowa o separacji jest prawnie wiążącą pisemną umową między mężem i żoną, określającą ich przyszłe prawa i obowiązki. Taka umowa jest również znana pod nazwą „akt separacji.” Umowa zawierać będzie szereg warunków, w tym:</w:t>
      </w:r>
    </w:p>
    <w:p w:rsidR="002B78C3" w:rsidRPr="00DC4023" w:rsidRDefault="00D1124C" w:rsidP="00B6078A">
      <w:pPr>
        <w:pStyle w:val="ListBullet2"/>
        <w:numPr>
          <w:ilvl w:val="0"/>
          <w:numId w:val="22"/>
        </w:numPr>
        <w:shd w:val="clear" w:color="auto" w:fill="FFFFFF" w:themeFill="background1"/>
      </w:pPr>
      <w:r>
        <w:t>porozumienie o osobnym życiu i niezakłócaniu oraz nieprzeszkadzaniu sobie nawzajem;</w:t>
      </w:r>
    </w:p>
    <w:p w:rsidR="00B6078A" w:rsidRPr="00DC4023" w:rsidRDefault="00D1124C" w:rsidP="00B6078A">
      <w:pPr>
        <w:pStyle w:val="ListBullet2"/>
        <w:numPr>
          <w:ilvl w:val="0"/>
          <w:numId w:val="22"/>
        </w:numPr>
        <w:shd w:val="clear" w:color="auto" w:fill="FFFFFF" w:themeFill="background1"/>
      </w:pPr>
      <w:r>
        <w:t>ustalenia dotyczące odpowiedzialności i opieki nad dziećmi pozostającymi na utrzymaniu, w tym</w:t>
      </w:r>
    </w:p>
    <w:p w:rsidR="002B78C3" w:rsidRPr="00DC4023" w:rsidRDefault="00B6078A" w:rsidP="00B6078A">
      <w:pPr>
        <w:pStyle w:val="ListBullet2"/>
        <w:numPr>
          <w:ilvl w:val="0"/>
          <w:numId w:val="22"/>
        </w:numPr>
        <w:shd w:val="clear" w:color="auto" w:fill="FFFFFF" w:themeFill="background1"/>
      </w:pPr>
      <w:r>
        <w:t xml:space="preserve">jeśli to konieczne, kontakty, jakie każdy z małżonków będzie utrzymywał z dziećmi; </w:t>
      </w:r>
    </w:p>
    <w:p w:rsidR="00B6078A" w:rsidRPr="00DC4023" w:rsidRDefault="00D1124C" w:rsidP="00B6078A">
      <w:pPr>
        <w:pStyle w:val="ListBullet2"/>
        <w:numPr>
          <w:ilvl w:val="0"/>
          <w:numId w:val="22"/>
        </w:numPr>
        <w:shd w:val="clear" w:color="auto" w:fill="FFFFFF" w:themeFill="background1"/>
        <w:tabs>
          <w:tab w:val="left" w:pos="0"/>
        </w:tabs>
      </w:pPr>
      <w:r>
        <w:lastRenderedPageBreak/>
        <w:t>kwota alimentów, które należy wypłacić na utrzymanie współmałżonka i dzieci pozostających na utrzymaniu oraz sposób i czas wypłacenia świadczenia;</w:t>
      </w:r>
    </w:p>
    <w:p w:rsidR="00B6078A" w:rsidRPr="00DC4023" w:rsidRDefault="00D1124C" w:rsidP="00B6078A">
      <w:pPr>
        <w:pStyle w:val="ListBullet2"/>
        <w:numPr>
          <w:ilvl w:val="0"/>
          <w:numId w:val="22"/>
        </w:numPr>
        <w:shd w:val="clear" w:color="auto" w:fill="FFFFFF" w:themeFill="background1"/>
      </w:pPr>
      <w:r>
        <w:t>ustalenia dotyczące tego, kto będzie właścicielem domu, kto będzie mieszkać w domu rodzinnym;</w:t>
      </w:r>
    </w:p>
    <w:p w:rsidR="00B6078A" w:rsidRPr="00DC4023" w:rsidRDefault="00B6078A" w:rsidP="00B6078A">
      <w:pPr>
        <w:pStyle w:val="ListBullet2"/>
        <w:numPr>
          <w:ilvl w:val="0"/>
          <w:numId w:val="22"/>
        </w:numPr>
        <w:shd w:val="clear" w:color="auto" w:fill="FFFFFF" w:themeFill="background1"/>
      </w:pPr>
      <w:r>
        <w:t xml:space="preserve">ustalenia, kto będzie właścicielem innych nieruchomości; </w:t>
      </w:r>
    </w:p>
    <w:p w:rsidR="00B6078A" w:rsidRPr="00DC4023" w:rsidRDefault="005C3CB7" w:rsidP="00B6078A">
      <w:pPr>
        <w:pStyle w:val="ListBullet2"/>
        <w:numPr>
          <w:ilvl w:val="0"/>
          <w:numId w:val="22"/>
        </w:numPr>
        <w:shd w:val="clear" w:color="auto" w:fill="FFFFFF" w:themeFill="background1"/>
      </w:pPr>
      <w:r>
        <w:t xml:space="preserve">ustalenia, kto płaci kredyt hipoteczny, oraz </w:t>
      </w:r>
    </w:p>
    <w:p w:rsidR="002B78C3" w:rsidRPr="00DC4023" w:rsidRDefault="00DD3BA8" w:rsidP="00B6078A">
      <w:pPr>
        <w:pStyle w:val="ListBullet2"/>
        <w:numPr>
          <w:ilvl w:val="0"/>
          <w:numId w:val="22"/>
        </w:numPr>
        <w:shd w:val="clear" w:color="auto" w:fill="FFFFFF" w:themeFill="background1"/>
        <w:rPr>
          <w:b/>
        </w:rPr>
      </w:pPr>
      <w:r>
        <w:t xml:space="preserve">ustalenia dotyczące sukcesji i dziedziczenia. </w:t>
      </w:r>
      <w:r>
        <w:rPr>
          <w:b/>
        </w:rPr>
        <w:t>Może to obejmować zgodę na zrzeczenie się wzajemne praw do „gwarantowanego prawem udziału” w majątku drugiego małżonka po jego śmierci.</w:t>
      </w:r>
    </w:p>
    <w:p w:rsidR="004D3FF1" w:rsidRPr="00DC4023" w:rsidRDefault="004D3FF1" w:rsidP="00E43CF3">
      <w:pPr>
        <w:pStyle w:val="ListBullet2"/>
        <w:numPr>
          <w:ilvl w:val="0"/>
          <w:numId w:val="0"/>
        </w:numPr>
        <w:shd w:val="clear" w:color="auto" w:fill="FFFFFF" w:themeFill="background1"/>
        <w:ind w:left="360"/>
      </w:pPr>
    </w:p>
    <w:p w:rsidR="00D1124C" w:rsidRPr="00DC4023" w:rsidRDefault="00BB69A8" w:rsidP="00E43CF3">
      <w:pPr>
        <w:pStyle w:val="ListBullet2"/>
        <w:numPr>
          <w:ilvl w:val="0"/>
          <w:numId w:val="0"/>
        </w:numPr>
        <w:shd w:val="clear" w:color="auto" w:fill="FFFFFF" w:themeFill="background1"/>
      </w:pPr>
      <w:r>
        <w:t>Ponieważ fundusze powiernicze systemu emerytalnego nie są zobowiązane do przestrzegania warunków zawartej umowy o separacji, które zmieniają prawa emerytalne, konieczne jest uzyskanie orzeczenia sądowego w celu zabezpieczenia uprawnień do cesji uprawnienia emerytalnego przy separacji.</w:t>
      </w:r>
    </w:p>
    <w:p w:rsidR="00FB46A9" w:rsidRPr="00DC4023" w:rsidRDefault="00FB46A9" w:rsidP="00E43CF3">
      <w:pPr>
        <w:pStyle w:val="ListBullet2"/>
        <w:numPr>
          <w:ilvl w:val="0"/>
          <w:numId w:val="0"/>
        </w:numPr>
        <w:shd w:val="clear" w:color="auto" w:fill="FFFFFF" w:themeFill="background1"/>
        <w:ind w:left="360"/>
      </w:pPr>
    </w:p>
    <w:p w:rsidR="002B78C3" w:rsidRPr="00DC4023" w:rsidRDefault="00D1124C" w:rsidP="00E43CF3">
      <w:pPr>
        <w:pStyle w:val="ListContinue2"/>
        <w:shd w:val="clear" w:color="auto" w:fill="FFFFFF" w:themeFill="background1"/>
        <w:spacing w:after="0"/>
        <w:ind w:left="0"/>
      </w:pPr>
      <w:r>
        <w:t>Warunki umowy o separacji nie mają wpływu na renty socjalne.</w:t>
      </w:r>
    </w:p>
    <w:p w:rsidR="00321FE6" w:rsidRPr="005A260E" w:rsidRDefault="00321FE6" w:rsidP="00321FE6">
      <w:pPr>
        <w:pStyle w:val="Heading3"/>
        <w:shd w:val="clear" w:color="auto" w:fill="FFFFFF" w:themeFill="background1"/>
        <w:rPr>
          <w:sz w:val="24"/>
          <w:szCs w:val="24"/>
        </w:rPr>
      </w:pPr>
      <w:r>
        <w:rPr>
          <w:sz w:val="24"/>
          <w:szCs w:val="24"/>
        </w:rPr>
        <w:t xml:space="preserve">Co zrobić, jeśli mój współmałżonek nie zgadza się na separację i jeżeli nie możemy osiągnąć porozumienia co do umowy o separacji? </w:t>
      </w:r>
    </w:p>
    <w:p w:rsidR="00321FE6" w:rsidRPr="005A260E" w:rsidRDefault="00321FE6" w:rsidP="00321FE6">
      <w:pPr>
        <w:pStyle w:val="Heading3"/>
        <w:shd w:val="clear" w:color="auto" w:fill="FFFFFF" w:themeFill="background1"/>
        <w:rPr>
          <w:b w:val="0"/>
          <w:sz w:val="24"/>
          <w:szCs w:val="24"/>
        </w:rPr>
      </w:pPr>
      <w:r>
        <w:rPr>
          <w:b w:val="0"/>
          <w:sz w:val="24"/>
          <w:szCs w:val="24"/>
        </w:rPr>
        <w:t xml:space="preserve">Można skonsultować się z prawnikiem, który może starać się wynegocjować umowę w imieniu strony. Może to zrobić, negocjując w Państwa imieniu bezpośrednio z prawnikiem współmałżonka lub próbując zaangażować współmałżonka i jego prawnika do współpracy. Jeśli nie jest możliwe wynegocjowanie ugody, prawnik może w imieniu strony złożyć wniosek do sądu o separację sądową. </w:t>
      </w:r>
    </w:p>
    <w:p w:rsidR="00321FE6" w:rsidRPr="005A260E" w:rsidRDefault="00321FE6" w:rsidP="00321FE6">
      <w:pPr>
        <w:pStyle w:val="Heading3"/>
        <w:shd w:val="clear" w:color="auto" w:fill="FFFFFF" w:themeFill="background1"/>
        <w:rPr>
          <w:b w:val="0"/>
          <w:sz w:val="24"/>
          <w:szCs w:val="24"/>
        </w:rPr>
      </w:pPr>
      <w:r>
        <w:rPr>
          <w:b w:val="0"/>
          <w:sz w:val="24"/>
          <w:szCs w:val="24"/>
        </w:rPr>
        <w:t>Umowy o separacji i separacje sądowe mogą dotyczyć spraw wymagających rozstrzygnięcia, w tym ustaleń dotyczących dzieci, finansów i podziału majątku.</w:t>
      </w:r>
    </w:p>
    <w:p w:rsidR="002B78C3" w:rsidRPr="005A260E" w:rsidRDefault="007250A4" w:rsidP="00E43CF3">
      <w:pPr>
        <w:pStyle w:val="Heading3"/>
        <w:shd w:val="clear" w:color="auto" w:fill="FFFFFF" w:themeFill="background1"/>
        <w:rPr>
          <w:sz w:val="24"/>
          <w:szCs w:val="24"/>
        </w:rPr>
      </w:pPr>
      <w:r>
        <w:rPr>
          <w:sz w:val="24"/>
          <w:szCs w:val="24"/>
        </w:rPr>
        <w:t>Czym jest separacja sądowa?</w:t>
      </w:r>
    </w:p>
    <w:p w:rsidR="00BC5113" w:rsidRPr="00DC4023" w:rsidRDefault="00D1124C" w:rsidP="00B6078A">
      <w:pPr>
        <w:pStyle w:val="BodyText"/>
        <w:shd w:val="clear" w:color="auto" w:fill="FFFFFF" w:themeFill="background1"/>
        <w:spacing w:after="0"/>
      </w:pPr>
      <w:r>
        <w:t xml:space="preserve">Jeżeli małżonkowie nie mogą dojść do porozumienia w sprawie warunków, na których dochodzi do separacji, lub jeśli tylko jeden ze współmałżonków dąży do separacji, można złożyć wniosek do sądu o wydanie orzeczenia o separacji sądowej. </w:t>
      </w:r>
    </w:p>
    <w:p w:rsidR="00B6078A" w:rsidRPr="00DC4023" w:rsidRDefault="00B6078A" w:rsidP="00B6078A">
      <w:pPr>
        <w:pStyle w:val="BodyText"/>
        <w:shd w:val="clear" w:color="auto" w:fill="FFFFFF" w:themeFill="background1"/>
        <w:spacing w:after="0"/>
        <w:rPr>
          <w:b/>
        </w:rPr>
      </w:pPr>
    </w:p>
    <w:p w:rsidR="00BC5113" w:rsidRPr="00DC4023" w:rsidRDefault="00BC5113" w:rsidP="00BC5113">
      <w:pPr>
        <w:pStyle w:val="ReferenceLine"/>
        <w:shd w:val="clear" w:color="auto" w:fill="FFFFFF" w:themeFill="background1"/>
        <w:rPr>
          <w:b/>
        </w:rPr>
      </w:pPr>
      <w:r>
        <w:rPr>
          <w:b/>
        </w:rPr>
        <w:t>Czy separacja sądowa daje mi prawo do ponownego zawarcia małżeństwa?</w:t>
      </w:r>
    </w:p>
    <w:p w:rsidR="00BC5113" w:rsidRPr="00DC4023" w:rsidRDefault="00BC5113" w:rsidP="00BC5113">
      <w:pPr>
        <w:shd w:val="clear" w:color="auto" w:fill="FFFFFF" w:themeFill="background1"/>
        <w:autoSpaceDE w:val="0"/>
        <w:autoSpaceDN w:val="0"/>
        <w:adjustRightInd w:val="0"/>
        <w:rPr>
          <w:color w:val="292526"/>
        </w:rPr>
      </w:pPr>
      <w:r>
        <w:t xml:space="preserve">Separacja nie daje małżonkom prawa do ponownego zawarcia małżeństwa. Wyrok rozwodowy daje stronom prawo ponownego zawarcia małżeństwa. </w:t>
      </w:r>
      <w:r>
        <w:rPr>
          <w:color w:val="292526"/>
        </w:rPr>
        <w:t>Więcej informacji znajduje się w </w:t>
      </w:r>
      <w:r>
        <w:rPr>
          <w:b/>
          <w:color w:val="292526"/>
        </w:rPr>
        <w:t>ulotce nr 3 Rady ds. pomocy prawnej - Rozwód.</w:t>
      </w:r>
      <w:r>
        <w:rPr>
          <w:color w:val="292526"/>
        </w:rPr>
        <w:t xml:space="preserve"> </w:t>
      </w:r>
    </w:p>
    <w:p w:rsidR="00961A80" w:rsidRPr="00DC4023" w:rsidRDefault="00961A80" w:rsidP="00E43CF3">
      <w:pPr>
        <w:pStyle w:val="BodyText"/>
        <w:shd w:val="clear" w:color="auto" w:fill="FFFFFF" w:themeFill="background1"/>
        <w:spacing w:after="0"/>
      </w:pPr>
    </w:p>
    <w:p w:rsidR="002B78C3" w:rsidRPr="00DC4023" w:rsidRDefault="00D1124C" w:rsidP="00E43CF3">
      <w:pPr>
        <w:pStyle w:val="BodyText"/>
        <w:shd w:val="clear" w:color="auto" w:fill="FFFFFF" w:themeFill="background1"/>
        <w:rPr>
          <w:b/>
        </w:rPr>
      </w:pPr>
      <w:r>
        <w:rPr>
          <w:b/>
        </w:rPr>
        <w:t>Porady dotyczące terapii i mediacji dla par</w:t>
      </w:r>
    </w:p>
    <w:p w:rsidR="002B78C3" w:rsidRPr="00DC4023" w:rsidRDefault="00D1124C" w:rsidP="00E43CF3">
      <w:pPr>
        <w:pStyle w:val="BodyText"/>
        <w:shd w:val="clear" w:color="auto" w:fill="FFFFFF" w:themeFill="background1"/>
      </w:pPr>
      <w:r>
        <w:t>Adwokat doradzający osobie w sprawie separacji sądowej jest zobowiązany udzielić porady na temat:</w:t>
      </w:r>
    </w:p>
    <w:p w:rsidR="00B6078A" w:rsidRPr="00DC4023" w:rsidRDefault="00D1124C" w:rsidP="00E43CF3">
      <w:pPr>
        <w:pStyle w:val="ListBullet"/>
        <w:shd w:val="clear" w:color="auto" w:fill="FFFFFF" w:themeFill="background1"/>
        <w:tabs>
          <w:tab w:val="clear" w:pos="360"/>
          <w:tab w:val="num" w:pos="709"/>
        </w:tabs>
        <w:ind w:firstLine="0"/>
      </w:pPr>
      <w:r>
        <w:lastRenderedPageBreak/>
        <w:t xml:space="preserve">terapii, aby pomóc w doprowadzeniu do pojednania; </w:t>
      </w:r>
    </w:p>
    <w:p w:rsidR="002B78C3" w:rsidRPr="00DC4023" w:rsidRDefault="00D1124C" w:rsidP="00E43CF3">
      <w:pPr>
        <w:pStyle w:val="ListBullet"/>
        <w:shd w:val="clear" w:color="auto" w:fill="FFFFFF" w:themeFill="background1"/>
        <w:tabs>
          <w:tab w:val="clear" w:pos="360"/>
          <w:tab w:val="num" w:pos="709"/>
        </w:tabs>
        <w:ind w:firstLine="0"/>
      </w:pPr>
      <w:r>
        <w:t>mediacji, aby pomóc w negocjowaniu warunków umowy o separacji, oraz</w:t>
      </w:r>
    </w:p>
    <w:p w:rsidR="00B6078A" w:rsidRPr="00DC4023" w:rsidRDefault="00B6078A" w:rsidP="00E43CF3">
      <w:pPr>
        <w:pStyle w:val="ListBullet"/>
        <w:shd w:val="clear" w:color="auto" w:fill="FFFFFF" w:themeFill="background1"/>
        <w:tabs>
          <w:tab w:val="clear" w:pos="360"/>
          <w:tab w:val="num" w:pos="709"/>
        </w:tabs>
        <w:ind w:firstLine="0"/>
      </w:pPr>
      <w:r>
        <w:t>możliwości negocjowania warunków umowy o separacji.</w:t>
      </w:r>
    </w:p>
    <w:p w:rsidR="002B78C3" w:rsidRPr="005A260E" w:rsidRDefault="00D1124C" w:rsidP="00E43CF3">
      <w:pPr>
        <w:pStyle w:val="Heading3"/>
        <w:shd w:val="clear" w:color="auto" w:fill="FFFFFF" w:themeFill="background1"/>
        <w:rPr>
          <w:sz w:val="24"/>
          <w:szCs w:val="24"/>
        </w:rPr>
      </w:pPr>
      <w:r>
        <w:rPr>
          <w:sz w:val="24"/>
          <w:szCs w:val="24"/>
        </w:rPr>
        <w:t>Podstawy separacji sądowej</w:t>
      </w:r>
    </w:p>
    <w:p w:rsidR="002B78C3" w:rsidRPr="00DC4023" w:rsidRDefault="00D1124C" w:rsidP="00E43CF3">
      <w:pPr>
        <w:pStyle w:val="BodyText"/>
        <w:shd w:val="clear" w:color="auto" w:fill="FFFFFF" w:themeFill="background1"/>
      </w:pPr>
      <w:r>
        <w:t>Sąd może wydać postanowienie o separacji sądowej z jednego lub kilku następujących powodów:</w:t>
      </w:r>
    </w:p>
    <w:p w:rsidR="002B78C3" w:rsidRPr="00DC4023" w:rsidRDefault="00D1124C" w:rsidP="00B6078A">
      <w:pPr>
        <w:pStyle w:val="ListBullet2"/>
        <w:numPr>
          <w:ilvl w:val="0"/>
          <w:numId w:val="23"/>
        </w:numPr>
        <w:shd w:val="clear" w:color="auto" w:fill="FFFFFF" w:themeFill="background1"/>
      </w:pPr>
      <w:r>
        <w:t>cudzołóstwo;</w:t>
      </w:r>
    </w:p>
    <w:p w:rsidR="00B6078A" w:rsidRPr="00DC4023" w:rsidRDefault="00D1124C" w:rsidP="00B6078A">
      <w:pPr>
        <w:pStyle w:val="ListBullet2"/>
        <w:numPr>
          <w:ilvl w:val="0"/>
          <w:numId w:val="23"/>
        </w:numPr>
        <w:shd w:val="clear" w:color="auto" w:fill="FFFFFF" w:themeFill="background1"/>
      </w:pPr>
      <w:r>
        <w:t>nierozsądne zachowanie;</w:t>
      </w:r>
    </w:p>
    <w:p w:rsidR="002B78C3" w:rsidRPr="00DC4023" w:rsidRDefault="00D1124C" w:rsidP="00B6078A">
      <w:pPr>
        <w:pStyle w:val="ListBullet2"/>
        <w:numPr>
          <w:ilvl w:val="0"/>
          <w:numId w:val="23"/>
        </w:numPr>
        <w:shd w:val="clear" w:color="auto" w:fill="FFFFFF" w:themeFill="background1"/>
      </w:pPr>
      <w:r>
        <w:t xml:space="preserve">rozłąkę na nieprzerwany okres jednego roku przed złożeniem wniosku; </w:t>
      </w:r>
    </w:p>
    <w:p w:rsidR="002B78C3" w:rsidRPr="00DC4023" w:rsidRDefault="00BB69A8" w:rsidP="00B6078A">
      <w:pPr>
        <w:pStyle w:val="ListBullet2"/>
        <w:numPr>
          <w:ilvl w:val="0"/>
          <w:numId w:val="23"/>
        </w:numPr>
        <w:shd w:val="clear" w:color="auto" w:fill="FFFFFF" w:themeFill="background1"/>
      </w:pPr>
      <w:r>
        <w:t xml:space="preserve">jeżeli strony mieszkają oddzielnie przez nieprzerwany okres jednego roku przed złożeniem wniosku i oboje małżonkowie wyrażają zgodę na wydanie decyzji; </w:t>
      </w:r>
    </w:p>
    <w:p w:rsidR="00A443DD" w:rsidRPr="00DC4023" w:rsidRDefault="00BB69A8" w:rsidP="00B6078A">
      <w:pPr>
        <w:pStyle w:val="ListBullet2"/>
        <w:numPr>
          <w:ilvl w:val="0"/>
          <w:numId w:val="23"/>
        </w:numPr>
        <w:shd w:val="clear" w:color="auto" w:fill="FFFFFF" w:themeFill="background1"/>
      </w:pPr>
      <w:r>
        <w:t xml:space="preserve">jeżeli strony mieszkają oddzielnie przez trzy lata, niezależnie od tego, czy drugi z małżonków wyraża zgodę, lub </w:t>
      </w:r>
    </w:p>
    <w:p w:rsidR="002B78C3" w:rsidRPr="00DC4023" w:rsidRDefault="00BB69A8" w:rsidP="00B6078A">
      <w:pPr>
        <w:pStyle w:val="ListBullet2"/>
        <w:numPr>
          <w:ilvl w:val="0"/>
          <w:numId w:val="23"/>
        </w:numPr>
        <w:shd w:val="clear" w:color="auto" w:fill="FFFFFF" w:themeFill="background1"/>
      </w:pPr>
      <w:r>
        <w:t>w przypadku braku normalnego związku małżeńskiego między małżonkami przez co najmniej jeden rok.</w:t>
      </w:r>
    </w:p>
    <w:p w:rsidR="002B78C3" w:rsidRPr="005A260E" w:rsidRDefault="00760AF2" w:rsidP="00E43CF3">
      <w:pPr>
        <w:pStyle w:val="Heading3"/>
        <w:shd w:val="clear" w:color="auto" w:fill="FFFFFF" w:themeFill="background1"/>
        <w:rPr>
          <w:sz w:val="24"/>
          <w:szCs w:val="24"/>
        </w:rPr>
      </w:pPr>
      <w:r>
        <w:rPr>
          <w:sz w:val="24"/>
          <w:szCs w:val="24"/>
        </w:rPr>
        <w:t>Dodatkowe orzeczenia</w:t>
      </w:r>
    </w:p>
    <w:p w:rsidR="002B78C3" w:rsidRPr="00DC4023" w:rsidRDefault="00D1124C" w:rsidP="00E43CF3">
      <w:pPr>
        <w:pStyle w:val="BodyText"/>
        <w:shd w:val="clear" w:color="auto" w:fill="FFFFFF" w:themeFill="background1"/>
      </w:pPr>
      <w:r>
        <w:t>Wydając orzeczenie o separacji sądowej, sąd może również wydać dodatkowe orzeczenia w sprawach takich jak:</w:t>
      </w:r>
    </w:p>
    <w:p w:rsidR="002B78C3" w:rsidRPr="00DC4023" w:rsidRDefault="00D1124C" w:rsidP="00B6078A">
      <w:pPr>
        <w:pStyle w:val="ListBullet2"/>
        <w:numPr>
          <w:ilvl w:val="0"/>
          <w:numId w:val="24"/>
        </w:numPr>
        <w:shd w:val="clear" w:color="auto" w:fill="FFFFFF" w:themeFill="background1"/>
        <w:rPr>
          <w:b/>
        </w:rPr>
      </w:pPr>
      <w:r>
        <w:rPr>
          <w:b/>
          <w:bCs/>
        </w:rPr>
        <w:t>ustalenia dotyczące opieki i kontaktów z dziećmi</w:t>
      </w:r>
      <w:r>
        <w:t xml:space="preserve"> pozostającymi na utrzymaniu; dodatkowe informacje znajdują się </w:t>
      </w:r>
      <w:r>
        <w:rPr>
          <w:b/>
        </w:rPr>
        <w:t>w ulotce nr 7 Rady ds. pomocy prawnej - Dzieci i prawo rodzinne</w:t>
      </w:r>
      <w:r>
        <w:t>).</w:t>
      </w:r>
      <w:r>
        <w:rPr>
          <w:b/>
        </w:rPr>
        <w:t xml:space="preserve"> </w:t>
      </w:r>
    </w:p>
    <w:p w:rsidR="00B6078A" w:rsidRPr="00DC4023" w:rsidRDefault="00F41CDA" w:rsidP="00B6078A">
      <w:pPr>
        <w:pStyle w:val="ListBullet2"/>
        <w:numPr>
          <w:ilvl w:val="0"/>
          <w:numId w:val="24"/>
        </w:numPr>
        <w:shd w:val="clear" w:color="auto" w:fill="FFFFFF" w:themeFill="background1"/>
      </w:pPr>
      <w:r>
        <w:rPr>
          <w:b/>
          <w:bCs/>
        </w:rPr>
        <w:t>świadczenia finansowe</w:t>
      </w:r>
      <w:r>
        <w:t xml:space="preserve"> dla współmałżonka i dzieci pozostających na utrzymaniu, wypłacane okresowo w stałych terminach lub jednorazowe;</w:t>
      </w:r>
    </w:p>
    <w:p w:rsidR="00B6078A" w:rsidRPr="00DC4023" w:rsidRDefault="00D1124C" w:rsidP="00B6078A">
      <w:pPr>
        <w:pStyle w:val="ListBullet2"/>
        <w:numPr>
          <w:ilvl w:val="0"/>
          <w:numId w:val="24"/>
        </w:numPr>
        <w:shd w:val="clear" w:color="auto" w:fill="FFFFFF" w:themeFill="background1"/>
      </w:pPr>
      <w:r>
        <w:rPr>
          <w:b/>
          <w:bCs/>
        </w:rPr>
        <w:t>wykluczenie</w:t>
      </w:r>
      <w:r>
        <w:t xml:space="preserve"> małżonka z domu rodzinnego poprzez przyznanie drugiemu małżonkowi prawa do mieszkania w domu rodzinnym przez całe życie lub na czas określony;</w:t>
      </w:r>
    </w:p>
    <w:p w:rsidR="00B6078A" w:rsidRPr="00DC4023" w:rsidRDefault="00D1124C" w:rsidP="00B6078A">
      <w:pPr>
        <w:pStyle w:val="ListBullet2"/>
        <w:numPr>
          <w:ilvl w:val="0"/>
          <w:numId w:val="24"/>
        </w:numPr>
        <w:shd w:val="clear" w:color="auto" w:fill="FFFFFF" w:themeFill="background1"/>
      </w:pPr>
      <w:r>
        <w:rPr>
          <w:b/>
          <w:bCs/>
        </w:rPr>
        <w:t>zakaz</w:t>
      </w:r>
      <w:r>
        <w:t xml:space="preserve"> dla współmałżonka wstępu do domu rodzinnego, poprzez zakazanie małżonkowi wchodzenia do domu oraz stosowania przemocy lub grożenia przemocą małżonkowi lub dzieciom; </w:t>
      </w:r>
    </w:p>
    <w:p w:rsidR="00B6078A" w:rsidRPr="00DC4023" w:rsidRDefault="009162BA" w:rsidP="00B6078A">
      <w:pPr>
        <w:pStyle w:val="ListBullet2"/>
        <w:numPr>
          <w:ilvl w:val="0"/>
          <w:numId w:val="24"/>
        </w:numPr>
        <w:shd w:val="clear" w:color="auto" w:fill="FFFFFF" w:themeFill="background1"/>
      </w:pPr>
      <w:r>
        <w:t>Bez zakazywania małżonkowi wstępu do domu, sąd może wydać długoterminowy nakaz ochrony, zakazując małżonkowi stosowania przemocy lub gróźb wobec małżonka lub dzieci.</w:t>
      </w:r>
    </w:p>
    <w:p w:rsidR="00B6078A" w:rsidRPr="00DC4023" w:rsidRDefault="00AA1D67" w:rsidP="00B6078A">
      <w:pPr>
        <w:pStyle w:val="ListBullet2"/>
        <w:numPr>
          <w:ilvl w:val="0"/>
          <w:numId w:val="24"/>
        </w:numPr>
        <w:shd w:val="clear" w:color="auto" w:fill="FFFFFF" w:themeFill="background1"/>
      </w:pPr>
      <w:r>
        <w:rPr>
          <w:b/>
        </w:rPr>
        <w:t>rekompensata finansowa</w:t>
      </w:r>
      <w:r>
        <w:t xml:space="preserve"> poprzez zapewnienie zabezpieczenia finansowego małżonka na przyszłość w formie polisy ubezpieczeniowej. Na przykład, wymagając od małżonka, aby wykupił polisę na życie, wymagając przepisania uposażenia z istniejącej polisy ubezpieczeniowej lub zapłacenia składek na polisę;</w:t>
      </w:r>
    </w:p>
    <w:p w:rsidR="003F4B95" w:rsidRPr="00DC4023" w:rsidRDefault="00E43CF3" w:rsidP="003F4B95">
      <w:pPr>
        <w:pStyle w:val="ListBullet2"/>
        <w:numPr>
          <w:ilvl w:val="0"/>
          <w:numId w:val="24"/>
        </w:numPr>
        <w:shd w:val="clear" w:color="auto" w:fill="FFFFFF" w:themeFill="background1"/>
      </w:pPr>
      <w:r>
        <w:rPr>
          <w:b/>
        </w:rPr>
        <w:t>dziedziczenie / sukcesja</w:t>
      </w:r>
      <w:r>
        <w:t xml:space="preserve"> kiedy prawa któregokolwiek z małżonków do dziedziczenia po drugim mogą zostać wygaszone. Sąd może zdecydować o zniesieniu prawa jednego współmałżonka do udziału w majątku </w:t>
      </w:r>
      <w:r>
        <w:lastRenderedPageBreak/>
        <w:t>drugiego. (Mienie oznacza majątek posiadany przez osobę w chwili śmierci, na przykład nieruchomości, majątek ruchomy i pieniądze);</w:t>
      </w:r>
    </w:p>
    <w:p w:rsidR="00A84552" w:rsidRPr="00DC4023" w:rsidRDefault="003F4B95" w:rsidP="003F4B95">
      <w:pPr>
        <w:pStyle w:val="ListBullet2"/>
        <w:numPr>
          <w:ilvl w:val="0"/>
          <w:numId w:val="24"/>
        </w:numPr>
        <w:shd w:val="clear" w:color="auto" w:fill="FFFFFF" w:themeFill="background1"/>
      </w:pPr>
      <w:r>
        <w:t xml:space="preserve">Przed wydaniem takiego rodzaju orzeczenia, Sąd musi być przekonany, że właściwie zabezpieczono małżonka. Jednakże, o ile sąd nie postanowi inaczej, małżonek może zwrócić się do sądu o udział w majątku współmałżonka; </w:t>
      </w:r>
    </w:p>
    <w:p w:rsidR="003F4B95" w:rsidRPr="00DC4023" w:rsidRDefault="0043229C" w:rsidP="003F4B95">
      <w:pPr>
        <w:pStyle w:val="ListBullet2"/>
        <w:numPr>
          <w:ilvl w:val="0"/>
          <w:numId w:val="24"/>
        </w:numPr>
        <w:shd w:val="clear" w:color="auto" w:fill="FFFFFF" w:themeFill="background1"/>
      </w:pPr>
      <w:r>
        <w:rPr>
          <w:b/>
        </w:rPr>
        <w:t>Ustalenia zabezpieczenia emerytalnego</w:t>
      </w:r>
      <w:r>
        <w:t xml:space="preserve"> dostosowanie uprawnienia emerytalnego któregokolwiek z małżonków. Sąd wydaje orzeczenie o ustaleniu zabezpieczenia emerytalnego tylko wtedy, gdy nie zapewniono lub nie można zapewnić odpowiedniego świadczenia dla współmałżonka i dzieci poprzez inne orzeczenia w sprawach finansowych lub majątkowych. Małżonek może ubiegać się o takie orzeczenie na swoją korzyść, albo na korzyść dzieci będących na utrzymaniu;</w:t>
      </w:r>
    </w:p>
    <w:p w:rsidR="00E43CF3" w:rsidRPr="00DC4023" w:rsidRDefault="00D1124C" w:rsidP="003F4B95">
      <w:pPr>
        <w:pStyle w:val="ListBullet2"/>
        <w:numPr>
          <w:ilvl w:val="0"/>
          <w:numId w:val="24"/>
        </w:numPr>
        <w:shd w:val="clear" w:color="auto" w:fill="FFFFFF" w:themeFill="background1"/>
      </w:pPr>
      <w:r>
        <w:rPr>
          <w:b/>
          <w:bCs/>
        </w:rPr>
        <w:t>orzeczenia interwencyjne / tymczasowe</w:t>
      </w:r>
      <w:r>
        <w:t xml:space="preserve"> mogą być rozpatrywane przed rozpatrzeniem wniosku o separację sądową, na przykład gdy jeden z małżonków:</w:t>
      </w:r>
    </w:p>
    <w:p w:rsidR="002B78C3" w:rsidRPr="00DC4023" w:rsidRDefault="005C260B" w:rsidP="003F4B95">
      <w:pPr>
        <w:pStyle w:val="ListBullet3"/>
        <w:numPr>
          <w:ilvl w:val="0"/>
          <w:numId w:val="29"/>
        </w:numPr>
        <w:shd w:val="clear" w:color="auto" w:fill="FFFFFF" w:themeFill="background1"/>
        <w:tabs>
          <w:tab w:val="num" w:pos="1560"/>
        </w:tabs>
      </w:pPr>
      <w:r>
        <w:t>zaciąga długi, które mogłyby spowodować zagrożenie dla domu rodzinnego lub innej własności;</w:t>
      </w:r>
    </w:p>
    <w:p w:rsidR="002B78C3" w:rsidRPr="00DC4023" w:rsidRDefault="00D1124C" w:rsidP="003F4B95">
      <w:pPr>
        <w:pStyle w:val="ListBullet3"/>
        <w:numPr>
          <w:ilvl w:val="0"/>
          <w:numId w:val="29"/>
        </w:numPr>
        <w:shd w:val="clear" w:color="auto" w:fill="FFFFFF" w:themeFill="background1"/>
        <w:tabs>
          <w:tab w:val="num" w:pos="1560"/>
        </w:tabs>
      </w:pPr>
      <w:r>
        <w:t>grozi zabraniem pieniędzy z rachunków bankowych lub wydaje, czy ukrywa oszczędności / premie / rekompensaty / odszkodowania, które niedawno otrzymał; lub</w:t>
      </w:r>
    </w:p>
    <w:p w:rsidR="002B78C3" w:rsidRPr="00DC4023" w:rsidRDefault="00D1124C" w:rsidP="003F4B95">
      <w:pPr>
        <w:pStyle w:val="ListBullet3"/>
        <w:numPr>
          <w:ilvl w:val="0"/>
          <w:numId w:val="29"/>
        </w:numPr>
        <w:shd w:val="clear" w:color="auto" w:fill="FFFFFF" w:themeFill="background1"/>
        <w:tabs>
          <w:tab w:val="num" w:pos="1560"/>
        </w:tabs>
      </w:pPr>
      <w:r>
        <w:t>grozi zabraniem lub sprzedażą wyposażenia domu lub innych zasobów rodzinnych.</w:t>
      </w:r>
    </w:p>
    <w:p w:rsidR="00D1124C" w:rsidRPr="00DC4023" w:rsidRDefault="00D1124C" w:rsidP="003F4B95">
      <w:pPr>
        <w:shd w:val="clear" w:color="auto" w:fill="FFFFFF" w:themeFill="background1"/>
        <w:tabs>
          <w:tab w:val="num" w:pos="1560"/>
        </w:tabs>
        <w:autoSpaceDE w:val="0"/>
        <w:autoSpaceDN w:val="0"/>
        <w:adjustRightInd w:val="0"/>
        <w:rPr>
          <w:color w:val="292526"/>
        </w:rPr>
      </w:pPr>
    </w:p>
    <w:p w:rsidR="00C73AD8" w:rsidRPr="00DC4023" w:rsidRDefault="00C73AD8" w:rsidP="00E43CF3">
      <w:pPr>
        <w:shd w:val="clear" w:color="auto" w:fill="FFFFFF" w:themeFill="background1"/>
      </w:pPr>
      <w:r>
        <w:t>Centrala: Legal Aid Board, Quay Street, Cahirciveen, Co. Kerry,</w:t>
      </w:r>
      <w:r>
        <w:rPr>
          <w:color w:val="333333"/>
        </w:rPr>
        <w:t xml:space="preserve"> V23 RD36</w:t>
      </w:r>
      <w:r>
        <w:t xml:space="preserve"> </w:t>
      </w:r>
    </w:p>
    <w:p w:rsidR="00C73AD8" w:rsidRPr="00DC4023" w:rsidRDefault="00C73AD8" w:rsidP="00E43CF3">
      <w:pPr>
        <w:shd w:val="clear" w:color="auto" w:fill="FFFFFF" w:themeFill="background1"/>
      </w:pPr>
      <w:r>
        <w:t xml:space="preserve">Tel: (066) 947 1000  </w:t>
      </w:r>
    </w:p>
    <w:p w:rsidR="00C73AD8" w:rsidRPr="00DC4023" w:rsidRDefault="00C73AD8" w:rsidP="00E43CF3">
      <w:pPr>
        <w:shd w:val="clear" w:color="auto" w:fill="FFFFFF" w:themeFill="background1"/>
      </w:pPr>
      <w:r>
        <w:t>Faks: (066) 947 1035</w:t>
      </w:r>
    </w:p>
    <w:p w:rsidR="00C73AD8" w:rsidRPr="00DC4023" w:rsidRDefault="00C73AD8" w:rsidP="00E43CF3">
      <w:pPr>
        <w:shd w:val="clear" w:color="auto" w:fill="FFFFFF" w:themeFill="background1"/>
      </w:pPr>
      <w:r>
        <w:t>Infolinia: 1890 615 2000</w:t>
      </w:r>
    </w:p>
    <w:p w:rsidR="00C73AD8" w:rsidRPr="00DC4023" w:rsidRDefault="00C73AD8" w:rsidP="00E43CF3">
      <w:pPr>
        <w:shd w:val="clear" w:color="auto" w:fill="FFFFFF" w:themeFill="background1"/>
      </w:pPr>
      <w:r>
        <w:t xml:space="preserve">Witryna internetowa: </w:t>
      </w:r>
      <w:hyperlink r:id="rId8" w:history="1">
        <w:r>
          <w:rPr>
            <w:rStyle w:val="Hyperlink"/>
          </w:rPr>
          <w:t>www.legalaidboard.ie</w:t>
        </w:r>
      </w:hyperlink>
    </w:p>
    <w:p w:rsidR="00C73AD8" w:rsidRPr="00DC4023" w:rsidRDefault="00C73AD8" w:rsidP="00E43CF3">
      <w:pPr>
        <w:shd w:val="clear" w:color="auto" w:fill="FFFFFF" w:themeFill="background1"/>
      </w:pPr>
    </w:p>
    <w:p w:rsidR="00C73AD8" w:rsidRPr="00DC4023" w:rsidRDefault="00C73AD8" w:rsidP="00E43CF3">
      <w:pPr>
        <w:shd w:val="clear" w:color="auto" w:fill="FFFFFF" w:themeFill="background1"/>
      </w:pPr>
    </w:p>
    <w:sectPr w:rsidR="00C73AD8" w:rsidRPr="00DC4023" w:rsidSect="005E38A4">
      <w:headerReference w:type="even" r:id="rId9"/>
      <w:headerReference w:type="default" r:id="rId10"/>
      <w:headerReference w:type="first" r:id="rId11"/>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73" w:rsidRDefault="00B63473">
      <w:r>
        <w:separator/>
      </w:r>
    </w:p>
  </w:endnote>
  <w:endnote w:type="continuationSeparator" w:id="0">
    <w:p w:rsidR="00B63473" w:rsidRDefault="00B6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73" w:rsidRDefault="00B63473">
      <w:r>
        <w:separator/>
      </w:r>
    </w:p>
  </w:footnote>
  <w:footnote w:type="continuationSeparator" w:id="0">
    <w:p w:rsidR="00B63473" w:rsidRDefault="00B63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FF44FF0"/>
    <w:lvl w:ilvl="0">
      <w:start w:val="1"/>
      <w:numFmt w:val="bullet"/>
      <w:lvlText w:val=""/>
      <w:lvlJc w:val="left"/>
      <w:pPr>
        <w:tabs>
          <w:tab w:val="num" w:pos="5"/>
        </w:tabs>
        <w:ind w:left="5" w:hanging="360"/>
      </w:pPr>
      <w:rPr>
        <w:rFonts w:ascii="Symbol" w:hAnsi="Symbol" w:hint="default"/>
      </w:rPr>
    </w:lvl>
  </w:abstractNum>
  <w:abstractNum w:abstractNumId="1">
    <w:nsid w:val="FFFFFF83"/>
    <w:multiLevelType w:val="singleLevel"/>
    <w:tmpl w:val="6DB89FE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CF630C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4BB0E6D"/>
    <w:multiLevelType w:val="hybridMultilevel"/>
    <w:tmpl w:val="2178778C"/>
    <w:lvl w:ilvl="0" w:tplc="08090003">
      <w:start w:val="1"/>
      <w:numFmt w:val="bullet"/>
      <w:lvlText w:val="o"/>
      <w:lvlJc w:val="left"/>
      <w:pPr>
        <w:tabs>
          <w:tab w:val="num" w:pos="1515"/>
        </w:tabs>
        <w:ind w:left="1515"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1E7EC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14597F"/>
    <w:multiLevelType w:val="hybridMultilevel"/>
    <w:tmpl w:val="09685952"/>
    <w:lvl w:ilvl="0" w:tplc="40F68FB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874"/>
        </w:tabs>
        <w:ind w:left="874" w:hanging="360"/>
      </w:pPr>
      <w:rPr>
        <w:rFonts w:ascii="Courier New" w:hAnsi="Courier New" w:cs="Courier New" w:hint="default"/>
      </w:rPr>
    </w:lvl>
    <w:lvl w:ilvl="2" w:tplc="08090005" w:tentative="1">
      <w:start w:val="1"/>
      <w:numFmt w:val="bullet"/>
      <w:lvlText w:val=""/>
      <w:lvlJc w:val="left"/>
      <w:pPr>
        <w:tabs>
          <w:tab w:val="num" w:pos="1594"/>
        </w:tabs>
        <w:ind w:left="1594" w:hanging="360"/>
      </w:pPr>
      <w:rPr>
        <w:rFonts w:ascii="Wingdings" w:hAnsi="Wingdings" w:hint="default"/>
      </w:rPr>
    </w:lvl>
    <w:lvl w:ilvl="3" w:tplc="08090001" w:tentative="1">
      <w:start w:val="1"/>
      <w:numFmt w:val="bullet"/>
      <w:lvlText w:val=""/>
      <w:lvlJc w:val="left"/>
      <w:pPr>
        <w:tabs>
          <w:tab w:val="num" w:pos="2314"/>
        </w:tabs>
        <w:ind w:left="2314" w:hanging="360"/>
      </w:pPr>
      <w:rPr>
        <w:rFonts w:ascii="Symbol" w:hAnsi="Symbol" w:hint="default"/>
      </w:rPr>
    </w:lvl>
    <w:lvl w:ilvl="4" w:tplc="08090003" w:tentative="1">
      <w:start w:val="1"/>
      <w:numFmt w:val="bullet"/>
      <w:lvlText w:val="o"/>
      <w:lvlJc w:val="left"/>
      <w:pPr>
        <w:tabs>
          <w:tab w:val="num" w:pos="3034"/>
        </w:tabs>
        <w:ind w:left="3034" w:hanging="360"/>
      </w:pPr>
      <w:rPr>
        <w:rFonts w:ascii="Courier New" w:hAnsi="Courier New" w:cs="Courier New" w:hint="default"/>
      </w:rPr>
    </w:lvl>
    <w:lvl w:ilvl="5" w:tplc="08090005" w:tentative="1">
      <w:start w:val="1"/>
      <w:numFmt w:val="bullet"/>
      <w:lvlText w:val=""/>
      <w:lvlJc w:val="left"/>
      <w:pPr>
        <w:tabs>
          <w:tab w:val="num" w:pos="3754"/>
        </w:tabs>
        <w:ind w:left="3754" w:hanging="360"/>
      </w:pPr>
      <w:rPr>
        <w:rFonts w:ascii="Wingdings" w:hAnsi="Wingdings" w:hint="default"/>
      </w:rPr>
    </w:lvl>
    <w:lvl w:ilvl="6" w:tplc="08090001" w:tentative="1">
      <w:start w:val="1"/>
      <w:numFmt w:val="bullet"/>
      <w:lvlText w:val=""/>
      <w:lvlJc w:val="left"/>
      <w:pPr>
        <w:tabs>
          <w:tab w:val="num" w:pos="4474"/>
        </w:tabs>
        <w:ind w:left="4474" w:hanging="360"/>
      </w:pPr>
      <w:rPr>
        <w:rFonts w:ascii="Symbol" w:hAnsi="Symbol" w:hint="default"/>
      </w:rPr>
    </w:lvl>
    <w:lvl w:ilvl="7" w:tplc="08090003" w:tentative="1">
      <w:start w:val="1"/>
      <w:numFmt w:val="bullet"/>
      <w:lvlText w:val="o"/>
      <w:lvlJc w:val="left"/>
      <w:pPr>
        <w:tabs>
          <w:tab w:val="num" w:pos="5194"/>
        </w:tabs>
        <w:ind w:left="5194" w:hanging="360"/>
      </w:pPr>
      <w:rPr>
        <w:rFonts w:ascii="Courier New" w:hAnsi="Courier New" w:cs="Courier New" w:hint="default"/>
      </w:rPr>
    </w:lvl>
    <w:lvl w:ilvl="8" w:tplc="08090005" w:tentative="1">
      <w:start w:val="1"/>
      <w:numFmt w:val="bullet"/>
      <w:lvlText w:val=""/>
      <w:lvlJc w:val="left"/>
      <w:pPr>
        <w:tabs>
          <w:tab w:val="num" w:pos="5914"/>
        </w:tabs>
        <w:ind w:left="5914" w:hanging="360"/>
      </w:pPr>
      <w:rPr>
        <w:rFonts w:ascii="Wingdings" w:hAnsi="Wingdings" w:hint="default"/>
      </w:rPr>
    </w:lvl>
  </w:abstractNum>
  <w:abstractNum w:abstractNumId="6">
    <w:nsid w:val="1F5B2FBD"/>
    <w:multiLevelType w:val="hybridMultilevel"/>
    <w:tmpl w:val="CC4AF0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0982679"/>
    <w:multiLevelType w:val="hybridMultilevel"/>
    <w:tmpl w:val="5192C482"/>
    <w:lvl w:ilvl="0" w:tplc="18090001">
      <w:start w:val="1"/>
      <w:numFmt w:val="bullet"/>
      <w:lvlText w:val=""/>
      <w:lvlJc w:val="left"/>
      <w:pPr>
        <w:tabs>
          <w:tab w:val="num" w:pos="795"/>
        </w:tabs>
        <w:ind w:left="795" w:hanging="360"/>
      </w:pPr>
      <w:rPr>
        <w:rFonts w:ascii="Symbol" w:hAnsi="Symbol" w:hint="default"/>
      </w:rPr>
    </w:lvl>
    <w:lvl w:ilvl="1" w:tplc="94E22338">
      <w:numFmt w:val="bullet"/>
      <w:lvlText w:val="-"/>
      <w:lvlJc w:val="left"/>
      <w:pPr>
        <w:tabs>
          <w:tab w:val="num" w:pos="734"/>
        </w:tabs>
        <w:ind w:left="734" w:hanging="360"/>
      </w:pPr>
      <w:rPr>
        <w:rFonts w:ascii="Times New Roman" w:eastAsia="Times New Roman" w:hAnsi="Times New Roman" w:cs="Times New Roman" w:hint="default"/>
      </w:rPr>
    </w:lvl>
    <w:lvl w:ilvl="2" w:tplc="08090001">
      <w:start w:val="1"/>
      <w:numFmt w:val="bullet"/>
      <w:lvlText w:val=""/>
      <w:lvlJc w:val="left"/>
      <w:pPr>
        <w:tabs>
          <w:tab w:val="num" w:pos="2235"/>
        </w:tabs>
        <w:ind w:left="2235" w:hanging="360"/>
      </w:pPr>
      <w:rPr>
        <w:rFonts w:ascii="Symbol" w:hAnsi="Symbol"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8">
    <w:nsid w:val="24D11CD8"/>
    <w:multiLevelType w:val="hybridMultilevel"/>
    <w:tmpl w:val="4774A622"/>
    <w:lvl w:ilvl="0" w:tplc="D46A7B28">
      <w:numFmt w:val="bullet"/>
      <w:lvlText w:val="–"/>
      <w:lvlJc w:val="left"/>
      <w:pPr>
        <w:tabs>
          <w:tab w:val="num" w:pos="795"/>
        </w:tabs>
        <w:ind w:left="795" w:hanging="360"/>
      </w:pPr>
      <w:rPr>
        <w:rFonts w:ascii="Verdana" w:eastAsia="Times New Roman" w:hAnsi="Verdana" w:cs="Times New Roman"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26814A94"/>
    <w:multiLevelType w:val="multilevel"/>
    <w:tmpl w:val="084E0EFE"/>
    <w:lvl w:ilvl="0">
      <w:start w:val="1"/>
      <w:numFmt w:val="bullet"/>
      <w:lvlText w:val=""/>
      <w:lvlJc w:val="left"/>
      <w:pPr>
        <w:tabs>
          <w:tab w:val="num" w:pos="795"/>
        </w:tabs>
        <w:ind w:left="795" w:hanging="360"/>
      </w:pPr>
      <w:rPr>
        <w:rFonts w:ascii="Symbol" w:hAnsi="Symbol" w:hint="default"/>
      </w:rPr>
    </w:lvl>
    <w:lvl w:ilvl="1">
      <w:numFmt w:val="bullet"/>
      <w:lvlText w:val="-"/>
      <w:lvlJc w:val="left"/>
      <w:pPr>
        <w:tabs>
          <w:tab w:val="num" w:pos="734"/>
        </w:tabs>
        <w:ind w:left="734" w:hanging="360"/>
      </w:pPr>
      <w:rPr>
        <w:rFonts w:ascii="Times New Roman" w:eastAsia="Times New Roman" w:hAnsi="Times New Roman" w:cs="Times New Roman" w:hint="default"/>
      </w:rPr>
    </w:lvl>
    <w:lvl w:ilvl="2">
      <w:start w:val="1"/>
      <w:numFmt w:val="bullet"/>
      <w:lvlText w:val=""/>
      <w:lvlJc w:val="left"/>
      <w:pPr>
        <w:tabs>
          <w:tab w:val="num" w:pos="2235"/>
        </w:tabs>
        <w:ind w:left="2235" w:hanging="360"/>
      </w:pPr>
      <w:rPr>
        <w:rFonts w:ascii="Symbol" w:hAnsi="Symbol"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0">
    <w:nsid w:val="28307508"/>
    <w:multiLevelType w:val="hybridMultilevel"/>
    <w:tmpl w:val="0258304E"/>
    <w:lvl w:ilvl="0" w:tplc="94E22338">
      <w:numFmt w:val="bullet"/>
      <w:lvlText w:val="-"/>
      <w:lvlJc w:val="left"/>
      <w:pPr>
        <w:tabs>
          <w:tab w:val="num" w:pos="734"/>
        </w:tabs>
        <w:ind w:left="734"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83373FB"/>
    <w:multiLevelType w:val="hybridMultilevel"/>
    <w:tmpl w:val="6E704DF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CF20EBD"/>
    <w:multiLevelType w:val="hybridMultilevel"/>
    <w:tmpl w:val="4816D588"/>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nsid w:val="31E67417"/>
    <w:multiLevelType w:val="hybridMultilevel"/>
    <w:tmpl w:val="AE08E418"/>
    <w:lvl w:ilvl="0" w:tplc="1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4">
    <w:nsid w:val="3AFA37A4"/>
    <w:multiLevelType w:val="hybridMultilevel"/>
    <w:tmpl w:val="B6E8856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DC7451F"/>
    <w:multiLevelType w:val="multilevel"/>
    <w:tmpl w:val="74D808AE"/>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6">
    <w:nsid w:val="47F710D0"/>
    <w:multiLevelType w:val="hybridMultilevel"/>
    <w:tmpl w:val="3C06FC34"/>
    <w:lvl w:ilvl="0" w:tplc="08090001">
      <w:start w:val="1"/>
      <w:numFmt w:val="bullet"/>
      <w:lvlText w:val=""/>
      <w:lvlJc w:val="left"/>
      <w:pPr>
        <w:tabs>
          <w:tab w:val="num" w:pos="1875"/>
        </w:tabs>
        <w:ind w:left="1875" w:hanging="360"/>
      </w:pPr>
      <w:rPr>
        <w:rFonts w:ascii="Symbol" w:hAnsi="Symbol" w:hint="default"/>
      </w:rPr>
    </w:lvl>
    <w:lvl w:ilvl="1" w:tplc="08090003" w:tentative="1">
      <w:start w:val="1"/>
      <w:numFmt w:val="bullet"/>
      <w:lvlText w:val="o"/>
      <w:lvlJc w:val="left"/>
      <w:pPr>
        <w:tabs>
          <w:tab w:val="num" w:pos="2595"/>
        </w:tabs>
        <w:ind w:left="2595" w:hanging="360"/>
      </w:pPr>
      <w:rPr>
        <w:rFonts w:ascii="Courier New" w:hAnsi="Courier New" w:cs="Courier New" w:hint="default"/>
      </w:rPr>
    </w:lvl>
    <w:lvl w:ilvl="2" w:tplc="08090005" w:tentative="1">
      <w:start w:val="1"/>
      <w:numFmt w:val="bullet"/>
      <w:lvlText w:val=""/>
      <w:lvlJc w:val="left"/>
      <w:pPr>
        <w:tabs>
          <w:tab w:val="num" w:pos="3315"/>
        </w:tabs>
        <w:ind w:left="3315" w:hanging="360"/>
      </w:pPr>
      <w:rPr>
        <w:rFonts w:ascii="Wingdings" w:hAnsi="Wingdings" w:hint="default"/>
      </w:rPr>
    </w:lvl>
    <w:lvl w:ilvl="3" w:tplc="08090001" w:tentative="1">
      <w:start w:val="1"/>
      <w:numFmt w:val="bullet"/>
      <w:lvlText w:val=""/>
      <w:lvlJc w:val="left"/>
      <w:pPr>
        <w:tabs>
          <w:tab w:val="num" w:pos="4035"/>
        </w:tabs>
        <w:ind w:left="4035" w:hanging="360"/>
      </w:pPr>
      <w:rPr>
        <w:rFonts w:ascii="Symbol" w:hAnsi="Symbol" w:hint="default"/>
      </w:rPr>
    </w:lvl>
    <w:lvl w:ilvl="4" w:tplc="08090003" w:tentative="1">
      <w:start w:val="1"/>
      <w:numFmt w:val="bullet"/>
      <w:lvlText w:val="o"/>
      <w:lvlJc w:val="left"/>
      <w:pPr>
        <w:tabs>
          <w:tab w:val="num" w:pos="4755"/>
        </w:tabs>
        <w:ind w:left="4755" w:hanging="360"/>
      </w:pPr>
      <w:rPr>
        <w:rFonts w:ascii="Courier New" w:hAnsi="Courier New" w:cs="Courier New" w:hint="default"/>
      </w:rPr>
    </w:lvl>
    <w:lvl w:ilvl="5" w:tplc="08090005" w:tentative="1">
      <w:start w:val="1"/>
      <w:numFmt w:val="bullet"/>
      <w:lvlText w:val=""/>
      <w:lvlJc w:val="left"/>
      <w:pPr>
        <w:tabs>
          <w:tab w:val="num" w:pos="5475"/>
        </w:tabs>
        <w:ind w:left="5475" w:hanging="360"/>
      </w:pPr>
      <w:rPr>
        <w:rFonts w:ascii="Wingdings" w:hAnsi="Wingdings" w:hint="default"/>
      </w:rPr>
    </w:lvl>
    <w:lvl w:ilvl="6" w:tplc="08090001" w:tentative="1">
      <w:start w:val="1"/>
      <w:numFmt w:val="bullet"/>
      <w:lvlText w:val=""/>
      <w:lvlJc w:val="left"/>
      <w:pPr>
        <w:tabs>
          <w:tab w:val="num" w:pos="6195"/>
        </w:tabs>
        <w:ind w:left="6195" w:hanging="360"/>
      </w:pPr>
      <w:rPr>
        <w:rFonts w:ascii="Symbol" w:hAnsi="Symbol" w:hint="default"/>
      </w:rPr>
    </w:lvl>
    <w:lvl w:ilvl="7" w:tplc="08090003" w:tentative="1">
      <w:start w:val="1"/>
      <w:numFmt w:val="bullet"/>
      <w:lvlText w:val="o"/>
      <w:lvlJc w:val="left"/>
      <w:pPr>
        <w:tabs>
          <w:tab w:val="num" w:pos="6915"/>
        </w:tabs>
        <w:ind w:left="6915" w:hanging="360"/>
      </w:pPr>
      <w:rPr>
        <w:rFonts w:ascii="Courier New" w:hAnsi="Courier New" w:cs="Courier New" w:hint="default"/>
      </w:rPr>
    </w:lvl>
    <w:lvl w:ilvl="8" w:tplc="08090005" w:tentative="1">
      <w:start w:val="1"/>
      <w:numFmt w:val="bullet"/>
      <w:lvlText w:val=""/>
      <w:lvlJc w:val="left"/>
      <w:pPr>
        <w:tabs>
          <w:tab w:val="num" w:pos="7635"/>
        </w:tabs>
        <w:ind w:left="7635" w:hanging="360"/>
      </w:pPr>
      <w:rPr>
        <w:rFonts w:ascii="Wingdings" w:hAnsi="Wingdings" w:hint="default"/>
      </w:rPr>
    </w:lvl>
  </w:abstractNum>
  <w:abstractNum w:abstractNumId="17">
    <w:nsid w:val="4AFB4CB2"/>
    <w:multiLevelType w:val="hybridMultilevel"/>
    <w:tmpl w:val="FCB44714"/>
    <w:lvl w:ilvl="0" w:tplc="08090003">
      <w:start w:val="1"/>
      <w:numFmt w:val="bullet"/>
      <w:lvlText w:val="o"/>
      <w:lvlJc w:val="left"/>
      <w:pPr>
        <w:tabs>
          <w:tab w:val="num" w:pos="1515"/>
        </w:tabs>
        <w:ind w:left="1515"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BD03F60"/>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E1E27F9"/>
    <w:multiLevelType w:val="multilevel"/>
    <w:tmpl w:val="6352CE4C"/>
    <w:lvl w:ilvl="0">
      <w:start w:val="1"/>
      <w:numFmt w:val="bullet"/>
      <w:lvlText w:val=""/>
      <w:lvlJc w:val="left"/>
      <w:pPr>
        <w:tabs>
          <w:tab w:val="num" w:pos="795"/>
        </w:tabs>
        <w:ind w:left="795" w:hanging="360"/>
      </w:pPr>
      <w:rPr>
        <w:rFonts w:ascii="Symbol" w:hAnsi="Symbol" w:hint="default"/>
      </w:rPr>
    </w:lvl>
    <w:lvl w:ilvl="1">
      <w:numFmt w:val="bullet"/>
      <w:lvlText w:val="-"/>
      <w:lvlJc w:val="left"/>
      <w:pPr>
        <w:tabs>
          <w:tab w:val="num" w:pos="734"/>
        </w:tabs>
        <w:ind w:left="734" w:hanging="360"/>
      </w:pPr>
      <w:rPr>
        <w:rFonts w:ascii="Times New Roman" w:eastAsia="Times New Roman" w:hAnsi="Times New Roman" w:cs="Times New Roman" w:hint="default"/>
      </w:rPr>
    </w:lvl>
    <w:lvl w:ilvl="2">
      <w:start w:val="1"/>
      <w:numFmt w:val="bullet"/>
      <w:lvlText w:val=""/>
      <w:lvlJc w:val="left"/>
      <w:pPr>
        <w:tabs>
          <w:tab w:val="num" w:pos="2235"/>
        </w:tabs>
        <w:ind w:left="2235" w:hanging="360"/>
      </w:pPr>
      <w:rPr>
        <w:rFonts w:ascii="Symbol" w:hAnsi="Symbol"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0">
    <w:nsid w:val="53193506"/>
    <w:multiLevelType w:val="hybridMultilevel"/>
    <w:tmpl w:val="08E48EF4"/>
    <w:lvl w:ilvl="0" w:tplc="08090001">
      <w:start w:val="1"/>
      <w:numFmt w:val="bullet"/>
      <w:lvlText w:val=""/>
      <w:lvlJc w:val="left"/>
      <w:pPr>
        <w:tabs>
          <w:tab w:val="num" w:pos="720"/>
        </w:tabs>
        <w:ind w:left="720" w:hanging="360"/>
      </w:pPr>
      <w:rPr>
        <w:rFonts w:ascii="Symbol" w:hAnsi="Symbol" w:hint="default"/>
      </w:rPr>
    </w:lvl>
    <w:lvl w:ilvl="1" w:tplc="40F68FB4">
      <w:start w:val="1"/>
      <w:numFmt w:val="bullet"/>
      <w:pStyle w:val="ListBullet3"/>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6356C59"/>
    <w:multiLevelType w:val="hybridMultilevel"/>
    <w:tmpl w:val="5AA256B6"/>
    <w:lvl w:ilvl="0" w:tplc="08090001">
      <w:start w:val="1"/>
      <w:numFmt w:val="bullet"/>
      <w:lvlText w:val=""/>
      <w:lvlJc w:val="left"/>
      <w:pPr>
        <w:tabs>
          <w:tab w:val="num" w:pos="1281"/>
        </w:tabs>
        <w:ind w:left="1281" w:hanging="360"/>
      </w:pPr>
      <w:rPr>
        <w:rFonts w:ascii="Symbol" w:hAnsi="Symbol" w:hint="default"/>
      </w:rPr>
    </w:lvl>
    <w:lvl w:ilvl="1" w:tplc="84D67252">
      <w:start w:val="1"/>
      <w:numFmt w:val="bullet"/>
      <w:lvlText w:val=""/>
      <w:lvlJc w:val="left"/>
      <w:pPr>
        <w:tabs>
          <w:tab w:val="num" w:pos="2563"/>
        </w:tabs>
        <w:ind w:left="2151" w:hanging="510"/>
      </w:pPr>
      <w:rPr>
        <w:rFonts w:ascii="Symbol" w:hAnsi="Symbol" w:hint="default"/>
      </w:rPr>
    </w:lvl>
    <w:lvl w:ilvl="2" w:tplc="08090005" w:tentative="1">
      <w:start w:val="1"/>
      <w:numFmt w:val="bullet"/>
      <w:lvlText w:val=""/>
      <w:lvlJc w:val="left"/>
      <w:pPr>
        <w:tabs>
          <w:tab w:val="num" w:pos="2721"/>
        </w:tabs>
        <w:ind w:left="2721" w:hanging="360"/>
      </w:pPr>
      <w:rPr>
        <w:rFonts w:ascii="Wingdings" w:hAnsi="Wingdings" w:hint="default"/>
      </w:rPr>
    </w:lvl>
    <w:lvl w:ilvl="3" w:tplc="08090001" w:tentative="1">
      <w:start w:val="1"/>
      <w:numFmt w:val="bullet"/>
      <w:lvlText w:val=""/>
      <w:lvlJc w:val="left"/>
      <w:pPr>
        <w:tabs>
          <w:tab w:val="num" w:pos="3441"/>
        </w:tabs>
        <w:ind w:left="3441" w:hanging="360"/>
      </w:pPr>
      <w:rPr>
        <w:rFonts w:ascii="Symbol" w:hAnsi="Symbol" w:hint="default"/>
      </w:rPr>
    </w:lvl>
    <w:lvl w:ilvl="4" w:tplc="08090003" w:tentative="1">
      <w:start w:val="1"/>
      <w:numFmt w:val="bullet"/>
      <w:lvlText w:val="o"/>
      <w:lvlJc w:val="left"/>
      <w:pPr>
        <w:tabs>
          <w:tab w:val="num" w:pos="4161"/>
        </w:tabs>
        <w:ind w:left="4161" w:hanging="360"/>
      </w:pPr>
      <w:rPr>
        <w:rFonts w:ascii="Courier New" w:hAnsi="Courier New" w:cs="Courier New" w:hint="default"/>
      </w:rPr>
    </w:lvl>
    <w:lvl w:ilvl="5" w:tplc="08090005" w:tentative="1">
      <w:start w:val="1"/>
      <w:numFmt w:val="bullet"/>
      <w:lvlText w:val=""/>
      <w:lvlJc w:val="left"/>
      <w:pPr>
        <w:tabs>
          <w:tab w:val="num" w:pos="4881"/>
        </w:tabs>
        <w:ind w:left="4881" w:hanging="360"/>
      </w:pPr>
      <w:rPr>
        <w:rFonts w:ascii="Wingdings" w:hAnsi="Wingdings" w:hint="default"/>
      </w:rPr>
    </w:lvl>
    <w:lvl w:ilvl="6" w:tplc="08090001" w:tentative="1">
      <w:start w:val="1"/>
      <w:numFmt w:val="bullet"/>
      <w:lvlText w:val=""/>
      <w:lvlJc w:val="left"/>
      <w:pPr>
        <w:tabs>
          <w:tab w:val="num" w:pos="5601"/>
        </w:tabs>
        <w:ind w:left="5601" w:hanging="360"/>
      </w:pPr>
      <w:rPr>
        <w:rFonts w:ascii="Symbol" w:hAnsi="Symbol" w:hint="default"/>
      </w:rPr>
    </w:lvl>
    <w:lvl w:ilvl="7" w:tplc="08090003" w:tentative="1">
      <w:start w:val="1"/>
      <w:numFmt w:val="bullet"/>
      <w:lvlText w:val="o"/>
      <w:lvlJc w:val="left"/>
      <w:pPr>
        <w:tabs>
          <w:tab w:val="num" w:pos="6321"/>
        </w:tabs>
        <w:ind w:left="6321" w:hanging="360"/>
      </w:pPr>
      <w:rPr>
        <w:rFonts w:ascii="Courier New" w:hAnsi="Courier New" w:cs="Courier New" w:hint="default"/>
      </w:rPr>
    </w:lvl>
    <w:lvl w:ilvl="8" w:tplc="08090005" w:tentative="1">
      <w:start w:val="1"/>
      <w:numFmt w:val="bullet"/>
      <w:lvlText w:val=""/>
      <w:lvlJc w:val="left"/>
      <w:pPr>
        <w:tabs>
          <w:tab w:val="num" w:pos="7041"/>
        </w:tabs>
        <w:ind w:left="7041" w:hanging="360"/>
      </w:pPr>
      <w:rPr>
        <w:rFonts w:ascii="Wingdings" w:hAnsi="Wingdings" w:hint="default"/>
      </w:rPr>
    </w:lvl>
  </w:abstractNum>
  <w:abstractNum w:abstractNumId="22">
    <w:nsid w:val="5F8D5FE5"/>
    <w:multiLevelType w:val="hybridMultilevel"/>
    <w:tmpl w:val="4202D9C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3F73A4E"/>
    <w:multiLevelType w:val="hybridMultilevel"/>
    <w:tmpl w:val="0196312A"/>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BCF3F79"/>
    <w:multiLevelType w:val="hybridMultilevel"/>
    <w:tmpl w:val="B0145F26"/>
    <w:lvl w:ilvl="0" w:tplc="18090003">
      <w:start w:val="1"/>
      <w:numFmt w:val="bullet"/>
      <w:lvlText w:val="o"/>
      <w:lvlJc w:val="left"/>
      <w:pPr>
        <w:tabs>
          <w:tab w:val="num" w:pos="1080"/>
        </w:tabs>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nsid w:val="6DC03FB3"/>
    <w:multiLevelType w:val="hybridMultilevel"/>
    <w:tmpl w:val="FCE48552"/>
    <w:lvl w:ilvl="0" w:tplc="08090003">
      <w:start w:val="1"/>
      <w:numFmt w:val="bullet"/>
      <w:lvlText w:val="o"/>
      <w:lvlJc w:val="left"/>
      <w:pPr>
        <w:tabs>
          <w:tab w:val="num" w:pos="2595"/>
        </w:tabs>
        <w:ind w:left="2595"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nsid w:val="76A84B0E"/>
    <w:multiLevelType w:val="hybridMultilevel"/>
    <w:tmpl w:val="4686112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B68259D"/>
    <w:multiLevelType w:val="hybridMultilevel"/>
    <w:tmpl w:val="68B07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7"/>
  </w:num>
  <w:num w:numId="4">
    <w:abstractNumId w:val="15"/>
  </w:num>
  <w:num w:numId="5">
    <w:abstractNumId w:val="4"/>
  </w:num>
  <w:num w:numId="6">
    <w:abstractNumId w:val="18"/>
  </w:num>
  <w:num w:numId="7">
    <w:abstractNumId w:val="21"/>
  </w:num>
  <w:num w:numId="8">
    <w:abstractNumId w:val="2"/>
  </w:num>
  <w:num w:numId="9">
    <w:abstractNumId w:val="1"/>
  </w:num>
  <w:num w:numId="10">
    <w:abstractNumId w:val="0"/>
  </w:num>
  <w:num w:numId="11">
    <w:abstractNumId w:val="5"/>
  </w:num>
  <w:num w:numId="12">
    <w:abstractNumId w:val="1"/>
  </w:num>
  <w:num w:numId="13">
    <w:abstractNumId w:val="16"/>
  </w:num>
  <w:num w:numId="14">
    <w:abstractNumId w:val="27"/>
  </w:num>
  <w:num w:numId="15">
    <w:abstractNumId w:val="20"/>
  </w:num>
  <w:num w:numId="16">
    <w:abstractNumId w:val="8"/>
  </w:num>
  <w:num w:numId="17">
    <w:abstractNumId w:val="22"/>
  </w:num>
  <w:num w:numId="18">
    <w:abstractNumId w:val="13"/>
  </w:num>
  <w:num w:numId="19">
    <w:abstractNumId w:val="9"/>
  </w:num>
  <w:num w:numId="20">
    <w:abstractNumId w:val="19"/>
  </w:num>
  <w:num w:numId="21">
    <w:abstractNumId w:val="23"/>
  </w:num>
  <w:num w:numId="22">
    <w:abstractNumId w:val="14"/>
  </w:num>
  <w:num w:numId="23">
    <w:abstractNumId w:val="26"/>
  </w:num>
  <w:num w:numId="24">
    <w:abstractNumId w:val="11"/>
  </w:num>
  <w:num w:numId="25">
    <w:abstractNumId w:val="10"/>
  </w:num>
  <w:num w:numId="26">
    <w:abstractNumId w:val="17"/>
  </w:num>
  <w:num w:numId="27">
    <w:abstractNumId w:val="3"/>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52"/>
    <w:rsid w:val="000160F0"/>
    <w:rsid w:val="00022147"/>
    <w:rsid w:val="000336DA"/>
    <w:rsid w:val="00034799"/>
    <w:rsid w:val="00036B0B"/>
    <w:rsid w:val="00042E6A"/>
    <w:rsid w:val="00047B05"/>
    <w:rsid w:val="00050684"/>
    <w:rsid w:val="00050969"/>
    <w:rsid w:val="00055BFD"/>
    <w:rsid w:val="00067B7D"/>
    <w:rsid w:val="0007113E"/>
    <w:rsid w:val="000A5307"/>
    <w:rsid w:val="000B7D3B"/>
    <w:rsid w:val="000C79E4"/>
    <w:rsid w:val="000E0CF5"/>
    <w:rsid w:val="000E3B1A"/>
    <w:rsid w:val="000E5DB2"/>
    <w:rsid w:val="000F37C8"/>
    <w:rsid w:val="001348D5"/>
    <w:rsid w:val="00145EFB"/>
    <w:rsid w:val="0015141B"/>
    <w:rsid w:val="00170DE8"/>
    <w:rsid w:val="00181807"/>
    <w:rsid w:val="001C12D5"/>
    <w:rsid w:val="001C6109"/>
    <w:rsid w:val="001E4851"/>
    <w:rsid w:val="00215AF9"/>
    <w:rsid w:val="002579A7"/>
    <w:rsid w:val="002703BD"/>
    <w:rsid w:val="00281CFC"/>
    <w:rsid w:val="0028267F"/>
    <w:rsid w:val="00284A48"/>
    <w:rsid w:val="002B19FA"/>
    <w:rsid w:val="002B617B"/>
    <w:rsid w:val="002B78C3"/>
    <w:rsid w:val="002E59A9"/>
    <w:rsid w:val="002E66E1"/>
    <w:rsid w:val="00303628"/>
    <w:rsid w:val="00304925"/>
    <w:rsid w:val="00321FE6"/>
    <w:rsid w:val="003358A5"/>
    <w:rsid w:val="003511EB"/>
    <w:rsid w:val="00371DF3"/>
    <w:rsid w:val="003744CC"/>
    <w:rsid w:val="003C79CD"/>
    <w:rsid w:val="003E601D"/>
    <w:rsid w:val="003E7522"/>
    <w:rsid w:val="003F4B95"/>
    <w:rsid w:val="0040371A"/>
    <w:rsid w:val="004114F7"/>
    <w:rsid w:val="00416B6B"/>
    <w:rsid w:val="0043229C"/>
    <w:rsid w:val="004335DA"/>
    <w:rsid w:val="004413C3"/>
    <w:rsid w:val="00455CCB"/>
    <w:rsid w:val="00464705"/>
    <w:rsid w:val="0046726E"/>
    <w:rsid w:val="00467768"/>
    <w:rsid w:val="00476D07"/>
    <w:rsid w:val="00485A5B"/>
    <w:rsid w:val="00496337"/>
    <w:rsid w:val="00496618"/>
    <w:rsid w:val="004C71AC"/>
    <w:rsid w:val="004D3FF1"/>
    <w:rsid w:val="0051003A"/>
    <w:rsid w:val="00534161"/>
    <w:rsid w:val="00541850"/>
    <w:rsid w:val="0054193D"/>
    <w:rsid w:val="00547A04"/>
    <w:rsid w:val="00565652"/>
    <w:rsid w:val="00592DBF"/>
    <w:rsid w:val="005938DF"/>
    <w:rsid w:val="00593C27"/>
    <w:rsid w:val="005A260E"/>
    <w:rsid w:val="005C260B"/>
    <w:rsid w:val="005C3CB7"/>
    <w:rsid w:val="005E2454"/>
    <w:rsid w:val="005E38A4"/>
    <w:rsid w:val="005E6EA2"/>
    <w:rsid w:val="005F4817"/>
    <w:rsid w:val="00613789"/>
    <w:rsid w:val="006218A0"/>
    <w:rsid w:val="006333D5"/>
    <w:rsid w:val="00673304"/>
    <w:rsid w:val="006740F9"/>
    <w:rsid w:val="006933BB"/>
    <w:rsid w:val="00695DF6"/>
    <w:rsid w:val="006A00D3"/>
    <w:rsid w:val="006B5CE7"/>
    <w:rsid w:val="006B6868"/>
    <w:rsid w:val="006C3C1B"/>
    <w:rsid w:val="00703B8A"/>
    <w:rsid w:val="007250A4"/>
    <w:rsid w:val="007316E2"/>
    <w:rsid w:val="00746E4D"/>
    <w:rsid w:val="00753496"/>
    <w:rsid w:val="00760AF2"/>
    <w:rsid w:val="00760EB0"/>
    <w:rsid w:val="00763294"/>
    <w:rsid w:val="00781FCD"/>
    <w:rsid w:val="00792AD2"/>
    <w:rsid w:val="007A7717"/>
    <w:rsid w:val="007B488C"/>
    <w:rsid w:val="007C544F"/>
    <w:rsid w:val="007D0747"/>
    <w:rsid w:val="007D32D5"/>
    <w:rsid w:val="007D5382"/>
    <w:rsid w:val="007F7319"/>
    <w:rsid w:val="00803369"/>
    <w:rsid w:val="008046C5"/>
    <w:rsid w:val="00824035"/>
    <w:rsid w:val="0083460D"/>
    <w:rsid w:val="00855611"/>
    <w:rsid w:val="008575B1"/>
    <w:rsid w:val="00863A58"/>
    <w:rsid w:val="00872D3E"/>
    <w:rsid w:val="0088369C"/>
    <w:rsid w:val="008949D0"/>
    <w:rsid w:val="008A2B9A"/>
    <w:rsid w:val="008A6A97"/>
    <w:rsid w:val="008C330B"/>
    <w:rsid w:val="008E3BA5"/>
    <w:rsid w:val="00901ACE"/>
    <w:rsid w:val="0090621E"/>
    <w:rsid w:val="009162BA"/>
    <w:rsid w:val="00916991"/>
    <w:rsid w:val="009170B7"/>
    <w:rsid w:val="00925077"/>
    <w:rsid w:val="00930BC6"/>
    <w:rsid w:val="00953839"/>
    <w:rsid w:val="00961A80"/>
    <w:rsid w:val="00980A46"/>
    <w:rsid w:val="00985633"/>
    <w:rsid w:val="00994B09"/>
    <w:rsid w:val="009A7846"/>
    <w:rsid w:val="009D09E6"/>
    <w:rsid w:val="009D0E32"/>
    <w:rsid w:val="009E0B41"/>
    <w:rsid w:val="009E221E"/>
    <w:rsid w:val="009E43DE"/>
    <w:rsid w:val="00A216B7"/>
    <w:rsid w:val="00A240F1"/>
    <w:rsid w:val="00A24413"/>
    <w:rsid w:val="00A27EF8"/>
    <w:rsid w:val="00A33578"/>
    <w:rsid w:val="00A34526"/>
    <w:rsid w:val="00A4015D"/>
    <w:rsid w:val="00A443DD"/>
    <w:rsid w:val="00A600C4"/>
    <w:rsid w:val="00A602FA"/>
    <w:rsid w:val="00A723F5"/>
    <w:rsid w:val="00A73618"/>
    <w:rsid w:val="00A752FB"/>
    <w:rsid w:val="00A84552"/>
    <w:rsid w:val="00A92C87"/>
    <w:rsid w:val="00AA1D67"/>
    <w:rsid w:val="00AC189A"/>
    <w:rsid w:val="00AD17AC"/>
    <w:rsid w:val="00AF1D99"/>
    <w:rsid w:val="00B12B7C"/>
    <w:rsid w:val="00B12E89"/>
    <w:rsid w:val="00B13481"/>
    <w:rsid w:val="00B15178"/>
    <w:rsid w:val="00B24437"/>
    <w:rsid w:val="00B27C33"/>
    <w:rsid w:val="00B3565B"/>
    <w:rsid w:val="00B35A63"/>
    <w:rsid w:val="00B56D52"/>
    <w:rsid w:val="00B6078A"/>
    <w:rsid w:val="00B60DF1"/>
    <w:rsid w:val="00B63473"/>
    <w:rsid w:val="00B745DF"/>
    <w:rsid w:val="00B857C1"/>
    <w:rsid w:val="00BB4780"/>
    <w:rsid w:val="00BB5EEC"/>
    <w:rsid w:val="00BB69A8"/>
    <w:rsid w:val="00BC151F"/>
    <w:rsid w:val="00BC4967"/>
    <w:rsid w:val="00BC5113"/>
    <w:rsid w:val="00BD2CB3"/>
    <w:rsid w:val="00BE7F21"/>
    <w:rsid w:val="00C3659D"/>
    <w:rsid w:val="00C37638"/>
    <w:rsid w:val="00C40158"/>
    <w:rsid w:val="00C4015B"/>
    <w:rsid w:val="00C47C6B"/>
    <w:rsid w:val="00C55299"/>
    <w:rsid w:val="00C57A0D"/>
    <w:rsid w:val="00C73AD8"/>
    <w:rsid w:val="00C81E9F"/>
    <w:rsid w:val="00C861BC"/>
    <w:rsid w:val="00C87658"/>
    <w:rsid w:val="00C9239F"/>
    <w:rsid w:val="00CA3712"/>
    <w:rsid w:val="00CE7936"/>
    <w:rsid w:val="00CF66C4"/>
    <w:rsid w:val="00D03086"/>
    <w:rsid w:val="00D1124C"/>
    <w:rsid w:val="00D24E75"/>
    <w:rsid w:val="00D3337D"/>
    <w:rsid w:val="00D40771"/>
    <w:rsid w:val="00D518C7"/>
    <w:rsid w:val="00D61080"/>
    <w:rsid w:val="00D62CB0"/>
    <w:rsid w:val="00D73743"/>
    <w:rsid w:val="00D776D3"/>
    <w:rsid w:val="00D859D2"/>
    <w:rsid w:val="00DA55CB"/>
    <w:rsid w:val="00DC4023"/>
    <w:rsid w:val="00DD04F1"/>
    <w:rsid w:val="00DD1DB1"/>
    <w:rsid w:val="00DD3BA8"/>
    <w:rsid w:val="00DE2D33"/>
    <w:rsid w:val="00E026AD"/>
    <w:rsid w:val="00E2553A"/>
    <w:rsid w:val="00E34E69"/>
    <w:rsid w:val="00E401BD"/>
    <w:rsid w:val="00E41FC8"/>
    <w:rsid w:val="00E43CF3"/>
    <w:rsid w:val="00E73C0A"/>
    <w:rsid w:val="00E77423"/>
    <w:rsid w:val="00E80A96"/>
    <w:rsid w:val="00E83892"/>
    <w:rsid w:val="00EA00D9"/>
    <w:rsid w:val="00ED25D2"/>
    <w:rsid w:val="00EF65BE"/>
    <w:rsid w:val="00F04A1E"/>
    <w:rsid w:val="00F0629D"/>
    <w:rsid w:val="00F1126C"/>
    <w:rsid w:val="00F13167"/>
    <w:rsid w:val="00F16BA9"/>
    <w:rsid w:val="00F27D23"/>
    <w:rsid w:val="00F41CDA"/>
    <w:rsid w:val="00F46AEA"/>
    <w:rsid w:val="00F765A6"/>
    <w:rsid w:val="00F800EF"/>
    <w:rsid w:val="00F803E9"/>
    <w:rsid w:val="00F906F0"/>
    <w:rsid w:val="00F9505E"/>
    <w:rsid w:val="00FB46A9"/>
    <w:rsid w:val="00FB4940"/>
    <w:rsid w:val="00FB7880"/>
    <w:rsid w:val="00FE3362"/>
    <w:rsid w:val="00FF3F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pl-PL"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4C"/>
  </w:style>
  <w:style w:type="paragraph" w:styleId="Heading1">
    <w:name w:val="heading 1"/>
    <w:basedOn w:val="Normal"/>
    <w:next w:val="Normal"/>
    <w:qFormat/>
    <w:rsid w:val="002B78C3"/>
    <w:pPr>
      <w:keepNext/>
      <w:spacing w:before="240" w:after="60"/>
      <w:outlineLvl w:val="0"/>
    </w:pPr>
    <w:rPr>
      <w:b/>
      <w:bCs/>
      <w:kern w:val="32"/>
      <w:sz w:val="32"/>
      <w:szCs w:val="32"/>
    </w:rPr>
  </w:style>
  <w:style w:type="paragraph" w:styleId="Heading2">
    <w:name w:val="heading 2"/>
    <w:basedOn w:val="Normal"/>
    <w:next w:val="Normal"/>
    <w:qFormat/>
    <w:rsid w:val="002B78C3"/>
    <w:pPr>
      <w:keepNext/>
      <w:spacing w:before="240" w:after="60"/>
      <w:outlineLvl w:val="1"/>
    </w:pPr>
    <w:rPr>
      <w:b/>
      <w:bCs/>
      <w:i/>
      <w:iCs/>
      <w:sz w:val="28"/>
      <w:szCs w:val="28"/>
    </w:rPr>
  </w:style>
  <w:style w:type="paragraph" w:styleId="Heading3">
    <w:name w:val="heading 3"/>
    <w:basedOn w:val="Normal"/>
    <w:next w:val="Normal"/>
    <w:qFormat/>
    <w:rsid w:val="002B78C3"/>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799"/>
    <w:pPr>
      <w:tabs>
        <w:tab w:val="center" w:pos="4153"/>
        <w:tab w:val="right" w:pos="8306"/>
      </w:tabs>
    </w:pPr>
  </w:style>
  <w:style w:type="paragraph" w:styleId="Footer">
    <w:name w:val="footer"/>
    <w:basedOn w:val="Normal"/>
    <w:rsid w:val="00034799"/>
    <w:pPr>
      <w:tabs>
        <w:tab w:val="center" w:pos="4153"/>
        <w:tab w:val="right" w:pos="8306"/>
      </w:tabs>
    </w:pPr>
  </w:style>
  <w:style w:type="paragraph" w:styleId="BalloonText">
    <w:name w:val="Balloon Text"/>
    <w:basedOn w:val="Normal"/>
    <w:semiHidden/>
    <w:rsid w:val="00F16BA9"/>
    <w:rPr>
      <w:rFonts w:ascii="Tahoma" w:hAnsi="Tahoma" w:cs="Tahoma"/>
      <w:sz w:val="16"/>
      <w:szCs w:val="16"/>
    </w:rPr>
  </w:style>
  <w:style w:type="paragraph" w:styleId="ListBullet">
    <w:name w:val="List Bullet"/>
    <w:basedOn w:val="Normal"/>
    <w:rsid w:val="002B78C3"/>
    <w:pPr>
      <w:numPr>
        <w:numId w:val="8"/>
      </w:numPr>
    </w:pPr>
  </w:style>
  <w:style w:type="paragraph" w:styleId="ListBullet2">
    <w:name w:val="List Bullet 2"/>
    <w:basedOn w:val="Normal"/>
    <w:rsid w:val="002B78C3"/>
    <w:pPr>
      <w:numPr>
        <w:numId w:val="9"/>
      </w:numPr>
    </w:pPr>
  </w:style>
  <w:style w:type="paragraph" w:styleId="ListBullet3">
    <w:name w:val="List Bullet 3"/>
    <w:basedOn w:val="Normal"/>
    <w:rsid w:val="002B78C3"/>
    <w:pPr>
      <w:numPr>
        <w:ilvl w:val="1"/>
        <w:numId w:val="15"/>
      </w:numPr>
    </w:pPr>
  </w:style>
  <w:style w:type="paragraph" w:styleId="ListContinue2">
    <w:name w:val="List Continue 2"/>
    <w:basedOn w:val="Normal"/>
    <w:rsid w:val="002B78C3"/>
    <w:pPr>
      <w:spacing w:after="120"/>
      <w:ind w:left="566"/>
    </w:pPr>
  </w:style>
  <w:style w:type="paragraph" w:styleId="BodyText">
    <w:name w:val="Body Text"/>
    <w:basedOn w:val="Normal"/>
    <w:rsid w:val="002B78C3"/>
    <w:pPr>
      <w:spacing w:after="120"/>
    </w:pPr>
  </w:style>
  <w:style w:type="paragraph" w:customStyle="1" w:styleId="ReferenceLine">
    <w:name w:val="Reference Line"/>
    <w:basedOn w:val="BodyText"/>
    <w:rsid w:val="002B78C3"/>
  </w:style>
  <w:style w:type="character" w:styleId="CommentReference">
    <w:name w:val="annotation reference"/>
    <w:basedOn w:val="DefaultParagraphFont"/>
    <w:semiHidden/>
    <w:rsid w:val="00A723F5"/>
    <w:rPr>
      <w:sz w:val="16"/>
      <w:szCs w:val="16"/>
    </w:rPr>
  </w:style>
  <w:style w:type="paragraph" w:styleId="CommentText">
    <w:name w:val="annotation text"/>
    <w:basedOn w:val="Normal"/>
    <w:semiHidden/>
    <w:rsid w:val="00A723F5"/>
    <w:rPr>
      <w:sz w:val="20"/>
      <w:szCs w:val="20"/>
    </w:rPr>
  </w:style>
  <w:style w:type="paragraph" w:styleId="CommentSubject">
    <w:name w:val="annotation subject"/>
    <w:basedOn w:val="CommentText"/>
    <w:next w:val="CommentText"/>
    <w:semiHidden/>
    <w:rsid w:val="00A723F5"/>
    <w:rPr>
      <w:b/>
      <w:bCs/>
    </w:rPr>
  </w:style>
  <w:style w:type="character" w:styleId="Hyperlink">
    <w:name w:val="Hyperlink"/>
    <w:basedOn w:val="DefaultParagraphFont"/>
    <w:rsid w:val="00C73AD8"/>
    <w:rPr>
      <w:color w:val="0000FF"/>
      <w:u w:val="single"/>
    </w:rPr>
  </w:style>
  <w:style w:type="table" w:styleId="TableGrid">
    <w:name w:val="Table Grid"/>
    <w:basedOn w:val="TableNormal"/>
    <w:rsid w:val="00F27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pl-PL"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4C"/>
  </w:style>
  <w:style w:type="paragraph" w:styleId="Heading1">
    <w:name w:val="heading 1"/>
    <w:basedOn w:val="Normal"/>
    <w:next w:val="Normal"/>
    <w:qFormat/>
    <w:rsid w:val="002B78C3"/>
    <w:pPr>
      <w:keepNext/>
      <w:spacing w:before="240" w:after="60"/>
      <w:outlineLvl w:val="0"/>
    </w:pPr>
    <w:rPr>
      <w:b/>
      <w:bCs/>
      <w:kern w:val="32"/>
      <w:sz w:val="32"/>
      <w:szCs w:val="32"/>
    </w:rPr>
  </w:style>
  <w:style w:type="paragraph" w:styleId="Heading2">
    <w:name w:val="heading 2"/>
    <w:basedOn w:val="Normal"/>
    <w:next w:val="Normal"/>
    <w:qFormat/>
    <w:rsid w:val="002B78C3"/>
    <w:pPr>
      <w:keepNext/>
      <w:spacing w:before="240" w:after="60"/>
      <w:outlineLvl w:val="1"/>
    </w:pPr>
    <w:rPr>
      <w:b/>
      <w:bCs/>
      <w:i/>
      <w:iCs/>
      <w:sz w:val="28"/>
      <w:szCs w:val="28"/>
    </w:rPr>
  </w:style>
  <w:style w:type="paragraph" w:styleId="Heading3">
    <w:name w:val="heading 3"/>
    <w:basedOn w:val="Normal"/>
    <w:next w:val="Normal"/>
    <w:qFormat/>
    <w:rsid w:val="002B78C3"/>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799"/>
    <w:pPr>
      <w:tabs>
        <w:tab w:val="center" w:pos="4153"/>
        <w:tab w:val="right" w:pos="8306"/>
      </w:tabs>
    </w:pPr>
  </w:style>
  <w:style w:type="paragraph" w:styleId="Footer">
    <w:name w:val="footer"/>
    <w:basedOn w:val="Normal"/>
    <w:rsid w:val="00034799"/>
    <w:pPr>
      <w:tabs>
        <w:tab w:val="center" w:pos="4153"/>
        <w:tab w:val="right" w:pos="8306"/>
      </w:tabs>
    </w:pPr>
  </w:style>
  <w:style w:type="paragraph" w:styleId="BalloonText">
    <w:name w:val="Balloon Text"/>
    <w:basedOn w:val="Normal"/>
    <w:semiHidden/>
    <w:rsid w:val="00F16BA9"/>
    <w:rPr>
      <w:rFonts w:ascii="Tahoma" w:hAnsi="Tahoma" w:cs="Tahoma"/>
      <w:sz w:val="16"/>
      <w:szCs w:val="16"/>
    </w:rPr>
  </w:style>
  <w:style w:type="paragraph" w:styleId="ListBullet">
    <w:name w:val="List Bullet"/>
    <w:basedOn w:val="Normal"/>
    <w:rsid w:val="002B78C3"/>
    <w:pPr>
      <w:numPr>
        <w:numId w:val="8"/>
      </w:numPr>
    </w:pPr>
  </w:style>
  <w:style w:type="paragraph" w:styleId="ListBullet2">
    <w:name w:val="List Bullet 2"/>
    <w:basedOn w:val="Normal"/>
    <w:rsid w:val="002B78C3"/>
    <w:pPr>
      <w:numPr>
        <w:numId w:val="9"/>
      </w:numPr>
    </w:pPr>
  </w:style>
  <w:style w:type="paragraph" w:styleId="ListBullet3">
    <w:name w:val="List Bullet 3"/>
    <w:basedOn w:val="Normal"/>
    <w:rsid w:val="002B78C3"/>
    <w:pPr>
      <w:numPr>
        <w:ilvl w:val="1"/>
        <w:numId w:val="15"/>
      </w:numPr>
    </w:pPr>
  </w:style>
  <w:style w:type="paragraph" w:styleId="ListContinue2">
    <w:name w:val="List Continue 2"/>
    <w:basedOn w:val="Normal"/>
    <w:rsid w:val="002B78C3"/>
    <w:pPr>
      <w:spacing w:after="120"/>
      <w:ind w:left="566"/>
    </w:pPr>
  </w:style>
  <w:style w:type="paragraph" w:styleId="BodyText">
    <w:name w:val="Body Text"/>
    <w:basedOn w:val="Normal"/>
    <w:rsid w:val="002B78C3"/>
    <w:pPr>
      <w:spacing w:after="120"/>
    </w:pPr>
  </w:style>
  <w:style w:type="paragraph" w:customStyle="1" w:styleId="ReferenceLine">
    <w:name w:val="Reference Line"/>
    <w:basedOn w:val="BodyText"/>
    <w:rsid w:val="002B78C3"/>
  </w:style>
  <w:style w:type="character" w:styleId="CommentReference">
    <w:name w:val="annotation reference"/>
    <w:basedOn w:val="DefaultParagraphFont"/>
    <w:semiHidden/>
    <w:rsid w:val="00A723F5"/>
    <w:rPr>
      <w:sz w:val="16"/>
      <w:szCs w:val="16"/>
    </w:rPr>
  </w:style>
  <w:style w:type="paragraph" w:styleId="CommentText">
    <w:name w:val="annotation text"/>
    <w:basedOn w:val="Normal"/>
    <w:semiHidden/>
    <w:rsid w:val="00A723F5"/>
    <w:rPr>
      <w:sz w:val="20"/>
      <w:szCs w:val="20"/>
    </w:rPr>
  </w:style>
  <w:style w:type="paragraph" w:styleId="CommentSubject">
    <w:name w:val="annotation subject"/>
    <w:basedOn w:val="CommentText"/>
    <w:next w:val="CommentText"/>
    <w:semiHidden/>
    <w:rsid w:val="00A723F5"/>
    <w:rPr>
      <w:b/>
      <w:bCs/>
    </w:rPr>
  </w:style>
  <w:style w:type="character" w:styleId="Hyperlink">
    <w:name w:val="Hyperlink"/>
    <w:basedOn w:val="DefaultParagraphFont"/>
    <w:rsid w:val="00C73AD8"/>
    <w:rPr>
      <w:color w:val="0000FF"/>
      <w:u w:val="single"/>
    </w:rPr>
  </w:style>
  <w:style w:type="table" w:styleId="TableGrid">
    <w:name w:val="Table Grid"/>
    <w:basedOn w:val="TableNormal"/>
    <w:rsid w:val="00F27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LEAFLET No</vt:lpstr>
    </vt:vector>
  </TitlesOfParts>
  <Company>Legal Aid Board</Company>
  <LinksUpToDate>false</LinksUpToDate>
  <CharactersWithSpaces>7989</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LEAFLET No</dc:title>
  <dc:creator>bxmccabe</dc:creator>
  <cp:lastModifiedBy>Enda vl. Torsney</cp:lastModifiedBy>
  <cp:revision>2</cp:revision>
  <cp:lastPrinted>2009-03-10T10:57:00Z</cp:lastPrinted>
  <dcterms:created xsi:type="dcterms:W3CDTF">2019-03-13T14:42:00Z</dcterms:created>
  <dcterms:modified xsi:type="dcterms:W3CDTF">2019-03-13T14:42:00Z</dcterms:modified>
</cp:coreProperties>
</file>