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B" w:rsidRPr="006F639C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 xml:space="preserve">ULOTKA NR 4 - UNIEWAŻNIENIE MAŁŻEŃSTWA / ZWIĄZKU PARTNERSKIEGO </w:t>
      </w:r>
    </w:p>
    <w:p w:rsidR="00D94148" w:rsidRDefault="00D94148" w:rsidP="00D94148">
      <w:pPr>
        <w:autoSpaceDE w:val="0"/>
        <w:autoSpaceDN w:val="0"/>
        <w:adjustRightInd w:val="0"/>
        <w:rPr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42562" w:rsidTr="00042562">
        <w:tc>
          <w:tcPr>
            <w:tcW w:w="8856" w:type="dxa"/>
          </w:tcPr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Unieważnienie oznacza, że​małżeństwo lub związek partnerski traktuje się tak, jakby nigdy nie istniały z punktu widzenia państwa.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Unieważnienie może być wydane z powodu wady lub przeszkody - tj. nie było prawnej zdolności do zawarcia małżeństwa z drugą osobą lub w ogóle osoba nie wyraziła pełnej zgody na małżeństwo lub nie dopełniła wszystkich wymogów prawnych przed zawarciem małżeństwa.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Jeśli uzyska się orzeczenie o unieważnieniu, sąd nie będzie mógł przyznać alimentów małżeńskich, ani wydać żadnego innego orzeczenia, które wydawane są w przypadku separacji sądowej lub rozwodu.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Pr="006C2FA5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Cywilne orzeczenie o unieważnieniu jest całkowicie odrębne od unieważnienia kościelnego. Unieważnienie kościelne nie wpływa na związek małżeński w oczach państwa.</w:t>
            </w:r>
          </w:p>
        </w:tc>
      </w:tr>
    </w:tbl>
    <w:p w:rsidR="00042562" w:rsidRPr="006F639C" w:rsidRDefault="00042562" w:rsidP="00D94148">
      <w:pPr>
        <w:autoSpaceDE w:val="0"/>
        <w:autoSpaceDN w:val="0"/>
        <w:adjustRightInd w:val="0"/>
        <w:rPr>
          <w:bCs w:val="0"/>
        </w:rPr>
      </w:pPr>
    </w:p>
    <w:p w:rsidR="00042562" w:rsidRDefault="00042562" w:rsidP="00D94148">
      <w:pPr>
        <w:autoSpaceDE w:val="0"/>
        <w:autoSpaceDN w:val="0"/>
        <w:adjustRightInd w:val="0"/>
        <w:rPr>
          <w:bCs w:val="0"/>
        </w:rPr>
      </w:pPr>
    </w:p>
    <w:p w:rsidR="00791F3B" w:rsidRPr="006F639C" w:rsidRDefault="0090508B" w:rsidP="00D94148">
      <w:pPr>
        <w:autoSpaceDE w:val="0"/>
        <w:autoSpaceDN w:val="0"/>
        <w:adjustRightInd w:val="0"/>
        <w:rPr>
          <w:bCs w:val="0"/>
        </w:rPr>
      </w:pPr>
      <w:r>
        <w:t xml:space="preserve">W tej ulotce termin </w:t>
      </w:r>
      <w:r>
        <w:rPr>
          <w:b/>
          <w:bCs w:val="0"/>
        </w:rPr>
        <w:t>„strony”</w:t>
      </w:r>
      <w:r>
        <w:t xml:space="preserve"> oznacza męża i żonę w związku małżeńskim lub partnerów cywilnych.</w:t>
      </w:r>
    </w:p>
    <w:p w:rsidR="00042562" w:rsidRDefault="00042562" w:rsidP="00D94148">
      <w:pPr>
        <w:autoSpaceDE w:val="0"/>
        <w:autoSpaceDN w:val="0"/>
        <w:adjustRightInd w:val="0"/>
        <w:rPr>
          <w:bCs w:val="0"/>
        </w:rPr>
      </w:pPr>
    </w:p>
    <w:p w:rsidR="00AF083C" w:rsidRPr="006F639C" w:rsidRDefault="0090508B" w:rsidP="00D94148">
      <w:pPr>
        <w:autoSpaceDE w:val="0"/>
        <w:autoSpaceDN w:val="0"/>
        <w:adjustRightInd w:val="0"/>
        <w:rPr>
          <w:bCs w:val="0"/>
        </w:rPr>
      </w:pPr>
      <w:r>
        <w:t xml:space="preserve">Termin </w:t>
      </w:r>
      <w:r>
        <w:rPr>
          <w:b/>
          <w:bCs w:val="0"/>
        </w:rPr>
        <w:t>„strona”</w:t>
      </w:r>
      <w:r>
        <w:t xml:space="preserve"> oznacza męża, żonę lub partnera cywilnego.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6F639C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>Co oznacza unieważnienie?</w:t>
      </w:r>
    </w:p>
    <w:p w:rsidR="00697FFE" w:rsidRPr="006F639C" w:rsidRDefault="0090508B" w:rsidP="00D94148">
      <w:pPr>
        <w:autoSpaceDE w:val="0"/>
        <w:autoSpaceDN w:val="0"/>
        <w:adjustRightInd w:val="0"/>
        <w:outlineLvl w:val="0"/>
        <w:rPr>
          <w:bCs w:val="0"/>
          <w:u w:val="single"/>
        </w:rPr>
      </w:pPr>
      <w:r>
        <w:t xml:space="preserve">Unieważnienie oznacza, że traktuje się małżeństwo lub związek partnerski </w:t>
      </w:r>
      <w:r>
        <w:rPr>
          <w:u w:val="single"/>
        </w:rPr>
        <w:t>jak gdyby nigdy nie został zawarty, ponieważ jakaś wada prawna lub przeszkoda istniała w czasie zawierania małżeństwa lub rejestracji związku partnerskiego</w:t>
      </w:r>
      <w:r>
        <w:t>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>Jak można uzyskać unieważnienie małżeństwa lub związku partnerskiego?</w:t>
      </w:r>
    </w:p>
    <w:p w:rsidR="00697FFE" w:rsidRPr="00B26BB7" w:rsidRDefault="0090508B" w:rsidP="00D94148">
      <w:pPr>
        <w:autoSpaceDE w:val="0"/>
        <w:autoSpaceDN w:val="0"/>
        <w:adjustRightInd w:val="0"/>
        <w:outlineLvl w:val="0"/>
        <w:rPr>
          <w:bCs w:val="0"/>
        </w:rPr>
      </w:pPr>
      <w:r>
        <w:t>Można wystąpić do sądu o orzeczenie nieważności małżeństwa lub cywilnego związku partnerskiego.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>Jakie skutki ma orzeczenie o unieważnieniu małżeństwa lub związku partnerskiego?</w:t>
      </w:r>
    </w:p>
    <w:p w:rsidR="00575C45" w:rsidRPr="00B26BB7" w:rsidRDefault="0090508B" w:rsidP="00D94148">
      <w:pPr>
        <w:autoSpaceDE w:val="0"/>
        <w:autoSpaceDN w:val="0"/>
        <w:adjustRightInd w:val="0"/>
        <w:rPr>
          <w:bCs w:val="0"/>
        </w:rPr>
      </w:pPr>
      <w:r>
        <w:t>Skutkiem tego orzeczenia jest stwierdzenie, że małżeństwo lub cywilny związek partnerski nigdy nie istniał z punktu widzenia państwa.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575C45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>Na jakiej podstawie sąd może wydać orzeczenie o unieważnieniu?</w:t>
      </w:r>
    </w:p>
    <w:p w:rsidR="00791F3B" w:rsidRPr="00B26BB7" w:rsidRDefault="0090508B" w:rsidP="00D94148">
      <w:pPr>
        <w:autoSpaceDE w:val="0"/>
        <w:autoSpaceDN w:val="0"/>
        <w:adjustRightInd w:val="0"/>
        <w:outlineLvl w:val="0"/>
      </w:pPr>
      <w:r>
        <w:t>Sąd może wydać orzeczenie o unieważnieniu z następujących powodów: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bCs w:val="0"/>
        </w:rPr>
        <w:t>brak zdolności:</w:t>
      </w:r>
      <w:r>
        <w:t xml:space="preserve"> strony nie były zdolne do zawarcia związku małżeńskiego ani cywilnego związku partnerskiego, ponieważ na przykład: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t>jedna ze stron była już w związku małżeńskim z inną osobą lub w związku partnerskim z inną osobą w chwili zawarcia małżeństwa;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lastRenderedPageBreak/>
        <w:t>jedna strona była w wieku poniżej osiemnastu lat i nie uzyskała zgody sądu; lub</w:t>
      </w:r>
    </w:p>
    <w:p w:rsidR="00B20BF6" w:rsidRPr="00B26BB7" w:rsidRDefault="00B20BF6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t>w przypadku cywilnych związków partnerskich, jeżeli strony nie były tej samej płci.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bCs w:val="0"/>
        </w:rPr>
        <w:t>brak zgody:</w:t>
      </w:r>
      <w:r>
        <w:t xml:space="preserve"> jedna ze stron nie udzieliła pełnej, swobodnej i świadomej zgody na związek małżeński / cywilny związek partnerski, na przykład: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strona wyraziła zgodę na zawarcie związku małżeńskiego / cywilnego związku partnerskiego pod przymusem, na przykład będąc przymuszona poważnymi groźbami; 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>strona zgodziła się na związek małżeński / cywilny związek partnerski pod zbyt dużym wpływem, na przykład pod presją ze strony rodzica;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>w chwili zawarcia małżeństwa strona nie zamierzała wykonać ważnej części umowy, na przykład jedna ze stron nie zamierzała utrzymywać stosunków seksualnych z drugą, a nie zostało to uzgodnione między stronami; (nie dotyczy cywilnych związków partnerskich)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osoba była niepoczytalna w momencie zawierania małżeństwa / cywilnego związku partnerskiego, a zatem nie była w stanie wyrazić zgody na związek małżeński / cywilny związek partnerski; 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bCs w:val="0"/>
        </w:rPr>
        <w:t>impotencja:</w:t>
      </w:r>
      <w:r>
        <w:t xml:space="preserve"> jedna ze stron nie jest w stanie odbyć pełnego aktu seksualnego z drugą osobą. Konieczne jest stwierdzenie, że psychologiczne lub fizyczne przyczyny impotencji są nieuleczalne. (Nie dotyczy cywilnych związków partnerskich)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Niezdolność do </w:t>
      </w:r>
      <w:r>
        <w:rPr>
          <w:b/>
          <w:bCs w:val="0"/>
        </w:rPr>
        <w:t>tworzenia i podtrzymywania normalnej relacji małżeńskiej:</w:t>
      </w:r>
      <w:r>
        <w:t xml:space="preserve"> występuje, gdy na przykład: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t>jedna strona jest nieznana drugiej, cierpi na depresję maniakalną lub schizofrenię w czasie małżeństwa;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t>jedna strona cierpiała z powodu wielkiej niedojrzałości w czasie zawierania małżeństwa.</w:t>
      </w:r>
    </w:p>
    <w:p w:rsidR="00274F1F" w:rsidRPr="00B26BB7" w:rsidRDefault="00D354D6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t>Jeżeli nie zostały spełnione wymagania dotyczące utworzenia ważnego związku małżeńskiego / cywilnego związku partnerskiego.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981B88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>Jak wpływa na mnie orzeczenie o unieważnieniu?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t>W przypadku, gdy sąd wydaje postanowienie o unieważnieniu: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>strony mogą ponownie zawrzeć małżeństwo lub cywilny związek partnerski;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żadna ze stron nie może żądać alimentów jako małżonek lub partner cywilny od drugiej strony; 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>orzeczenie nie narusza praw dzieci pozostających na utrzymaniu stron, oraz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t>żadna ze stron nie ma prawa do udziału w majątku drugiej strony.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2C290C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bCs w:val="0"/>
        </w:rPr>
        <w:t xml:space="preserve">Czy można ponownie wyjść za mąż, jeśli ma się unieważnienie małżeństwa od kościoła? 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t xml:space="preserve">Kościelne unieważnienie małżeństwa </w:t>
      </w:r>
      <w:r>
        <w:rPr>
          <w:b/>
        </w:rPr>
        <w:t>nie ma mocy prawnej</w:t>
      </w:r>
      <w:r>
        <w:t xml:space="preserve">. Jeśli zawarte zostanie kolejne małżeństwo kościelne, </w:t>
      </w:r>
      <w:r>
        <w:rPr>
          <w:b/>
        </w:rPr>
        <w:t>prawnie nie będzie uznawane</w:t>
      </w:r>
      <w:r>
        <w:t xml:space="preserve">, chyba </w:t>
      </w:r>
      <w:r>
        <w:lastRenderedPageBreak/>
        <w:t xml:space="preserve">że wcześniej </w:t>
      </w:r>
      <w:r>
        <w:rPr>
          <w:b/>
        </w:rPr>
        <w:t>orzeczony zostanie rozwód lub unieważnienie  prawnie wiążącego małżeństwa</w:t>
      </w:r>
      <w:r>
        <w:t>.</w:t>
      </w:r>
    </w:p>
    <w:p w:rsidR="00042562" w:rsidRDefault="00042562" w:rsidP="00D94148">
      <w:pPr>
        <w:autoSpaceDE w:val="0"/>
        <w:autoSpaceDN w:val="0"/>
        <w:adjustRightInd w:val="0"/>
        <w:rPr>
          <w:b/>
        </w:rPr>
      </w:pPr>
    </w:p>
    <w:p w:rsidR="00CA091F" w:rsidRPr="00B26BB7" w:rsidRDefault="0090508B" w:rsidP="00D9414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Jakie są konsekwencje nieważności małżeństwa / cywilnego związku partnerskiego? 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rPr>
          <w:b/>
        </w:rPr>
        <w:t>Nielegalne jest posiadanie więcej niż jednego współmałżonka</w:t>
      </w:r>
      <w:r>
        <w:t>. Osoba, która jest w związku z więcej niż jedną osobą, może być ścigana z powodu bigamii. Jeżeli drugie małżeństwo / cywilny związek partnerski nie jest ważny, strony: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t>nie są traktowane jako małżeństwo / cywilny związek partnerski w celu wypłaty świadczeń socjalnych;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t>nie mogą dochodzić roszczeń w stosunku do majątku drugiej osoby (choć mogą one umieszczać zapisy w testamencie w tej sprawie), oraz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t xml:space="preserve">nie mogą ubiegać się o alimenty od drugiej strony. </w:t>
      </w:r>
    </w:p>
    <w:p w:rsidR="00042562" w:rsidRDefault="00042562" w:rsidP="00D94148">
      <w:pPr>
        <w:autoSpaceDE w:val="0"/>
        <w:autoSpaceDN w:val="0"/>
        <w:adjustRightInd w:val="0"/>
      </w:pPr>
    </w:p>
    <w:p w:rsidR="00791F3B" w:rsidRPr="00B26BB7" w:rsidRDefault="0090508B" w:rsidP="00D94148">
      <w:pPr>
        <w:autoSpaceDE w:val="0"/>
        <w:autoSpaceDN w:val="0"/>
        <w:adjustRightInd w:val="0"/>
      </w:pPr>
      <w:r>
        <w:t xml:space="preserve">Jeżeli </w:t>
      </w:r>
      <w:r>
        <w:rPr>
          <w:b/>
        </w:rPr>
        <w:t>nieważne</w:t>
      </w:r>
      <w:r>
        <w:t xml:space="preserve"> małżeństwo /cywilny związek partnerski rozpadnie się, strony nie mają ochrony, którą prawo zapewnia małżonkom / partnerom cywilnym. Strony mogą jednak skorzystać z ustawodawstwa dotyczącego przemocy w rodzinie, jeśli mieszkają razem przez sześć z ostatnich dziewięciu lub dwunastu miesięcy.</w:t>
      </w:r>
    </w:p>
    <w:p w:rsidR="00042562" w:rsidRDefault="00042562" w:rsidP="00D94148"/>
    <w:p w:rsidR="005F662D" w:rsidRPr="00B26BB7" w:rsidRDefault="0090508B" w:rsidP="00D94148">
      <w:r>
        <w:t>Centrala: Legal Aid Board, Quay Street, Cahirciveen, Co. Kerry, V23 RD36.</w:t>
      </w:r>
    </w:p>
    <w:p w:rsidR="005F662D" w:rsidRPr="00B26BB7" w:rsidRDefault="0090508B" w:rsidP="00D94148">
      <w:r>
        <w:t>Tel:  (066) 947 1000</w:t>
      </w:r>
    </w:p>
    <w:p w:rsidR="005F662D" w:rsidRPr="00B26BB7" w:rsidRDefault="0090508B" w:rsidP="00D94148">
      <w:r>
        <w:t>Faks: (066) 947 1035</w:t>
      </w:r>
    </w:p>
    <w:p w:rsidR="005F662D" w:rsidRPr="00B26BB7" w:rsidRDefault="0090508B" w:rsidP="00D94148">
      <w:r>
        <w:t>Infolinia: 1890 615 2000</w:t>
      </w:r>
    </w:p>
    <w:p w:rsidR="005F662D" w:rsidRPr="006F639C" w:rsidRDefault="0090508B" w:rsidP="00D94148">
      <w:r>
        <w:t xml:space="preserve">Witryna internetowa: </w:t>
      </w:r>
      <w:hyperlink r:id="rId8" w:history="1">
        <w:r>
          <w:rPr>
            <w:rStyle w:val="Hyperlink"/>
          </w:rPr>
          <w:t>www.legalaidboard.ie</w:t>
        </w:r>
      </w:hyperlink>
    </w:p>
    <w:p w:rsidR="005F662D" w:rsidRPr="00B20BF6" w:rsidRDefault="005F662D" w:rsidP="00D94148">
      <w:pPr>
        <w:autoSpaceDE w:val="0"/>
        <w:autoSpaceDN w:val="0"/>
        <w:adjustRightInd w:val="0"/>
      </w:pPr>
    </w:p>
    <w:sectPr w:rsidR="005F662D" w:rsidRPr="00B20BF6" w:rsidSect="00791F3B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6B" w:rsidRDefault="00EB486B">
      <w:r>
        <w:separator/>
      </w:r>
    </w:p>
  </w:endnote>
  <w:endnote w:type="continuationSeparator" w:id="0">
    <w:p w:rsidR="00EB486B" w:rsidRDefault="00EB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6B" w:rsidRDefault="00EB486B">
      <w:r>
        <w:separator/>
      </w:r>
    </w:p>
  </w:footnote>
  <w:footnote w:type="continuationSeparator" w:id="0">
    <w:p w:rsidR="00EB486B" w:rsidRDefault="00EB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FD1"/>
    <w:multiLevelType w:val="hybridMultilevel"/>
    <w:tmpl w:val="FF40C36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8B8AD64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11CF7"/>
    <w:multiLevelType w:val="hybridMultilevel"/>
    <w:tmpl w:val="8102973E"/>
    <w:lvl w:ilvl="0" w:tplc="C5DC443E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>
    <w:nsid w:val="3BC415AA"/>
    <w:multiLevelType w:val="hybridMultilevel"/>
    <w:tmpl w:val="5F84A6AA"/>
    <w:lvl w:ilvl="0" w:tplc="5AAE4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A1870"/>
    <w:multiLevelType w:val="hybridMultilevel"/>
    <w:tmpl w:val="A9E2E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E4A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6526E"/>
    <w:multiLevelType w:val="hybridMultilevel"/>
    <w:tmpl w:val="BBB48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65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E1928"/>
    <w:multiLevelType w:val="hybridMultilevel"/>
    <w:tmpl w:val="CAE67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7602F"/>
    <w:multiLevelType w:val="hybridMultilevel"/>
    <w:tmpl w:val="61B4B7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D3F0D"/>
    <w:multiLevelType w:val="hybridMultilevel"/>
    <w:tmpl w:val="45A8A99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3B"/>
    <w:rsid w:val="00012C4B"/>
    <w:rsid w:val="000376DB"/>
    <w:rsid w:val="00042562"/>
    <w:rsid w:val="00055BFD"/>
    <w:rsid w:val="00087C0A"/>
    <w:rsid w:val="000B69E9"/>
    <w:rsid w:val="000C28AE"/>
    <w:rsid w:val="000C432D"/>
    <w:rsid w:val="000E6EDD"/>
    <w:rsid w:val="000F7075"/>
    <w:rsid w:val="001733B0"/>
    <w:rsid w:val="001F125C"/>
    <w:rsid w:val="00224A46"/>
    <w:rsid w:val="00230A71"/>
    <w:rsid w:val="00274F1F"/>
    <w:rsid w:val="00295FB8"/>
    <w:rsid w:val="002C290C"/>
    <w:rsid w:val="002E106D"/>
    <w:rsid w:val="002F4906"/>
    <w:rsid w:val="00306ABE"/>
    <w:rsid w:val="00313734"/>
    <w:rsid w:val="00322409"/>
    <w:rsid w:val="003318AF"/>
    <w:rsid w:val="0038318F"/>
    <w:rsid w:val="00383528"/>
    <w:rsid w:val="00386172"/>
    <w:rsid w:val="003D223C"/>
    <w:rsid w:val="00446479"/>
    <w:rsid w:val="004662EF"/>
    <w:rsid w:val="004703EE"/>
    <w:rsid w:val="004C2302"/>
    <w:rsid w:val="004D74CF"/>
    <w:rsid w:val="00575C45"/>
    <w:rsid w:val="005938DF"/>
    <w:rsid w:val="005C598A"/>
    <w:rsid w:val="005C743C"/>
    <w:rsid w:val="005D58BA"/>
    <w:rsid w:val="005E1488"/>
    <w:rsid w:val="005F4817"/>
    <w:rsid w:val="005F662D"/>
    <w:rsid w:val="00602960"/>
    <w:rsid w:val="00640AFC"/>
    <w:rsid w:val="00690207"/>
    <w:rsid w:val="00697FFE"/>
    <w:rsid w:val="006C2FA5"/>
    <w:rsid w:val="006F639C"/>
    <w:rsid w:val="00725BFF"/>
    <w:rsid w:val="00791F3B"/>
    <w:rsid w:val="007B6792"/>
    <w:rsid w:val="007D7549"/>
    <w:rsid w:val="007E1E59"/>
    <w:rsid w:val="007F6379"/>
    <w:rsid w:val="007F7319"/>
    <w:rsid w:val="00800D71"/>
    <w:rsid w:val="00834437"/>
    <w:rsid w:val="00835B65"/>
    <w:rsid w:val="00835E4C"/>
    <w:rsid w:val="00844F28"/>
    <w:rsid w:val="008575B1"/>
    <w:rsid w:val="008B5BA3"/>
    <w:rsid w:val="008E5FAA"/>
    <w:rsid w:val="0090508B"/>
    <w:rsid w:val="00926599"/>
    <w:rsid w:val="0097317B"/>
    <w:rsid w:val="00981B88"/>
    <w:rsid w:val="009842AE"/>
    <w:rsid w:val="00995F17"/>
    <w:rsid w:val="009F4377"/>
    <w:rsid w:val="00A24413"/>
    <w:rsid w:val="00A302B1"/>
    <w:rsid w:val="00A53D3D"/>
    <w:rsid w:val="00A7297F"/>
    <w:rsid w:val="00A90189"/>
    <w:rsid w:val="00AF083C"/>
    <w:rsid w:val="00B05D46"/>
    <w:rsid w:val="00B20BF6"/>
    <w:rsid w:val="00B26BB7"/>
    <w:rsid w:val="00B56E63"/>
    <w:rsid w:val="00B77C62"/>
    <w:rsid w:val="00BA228C"/>
    <w:rsid w:val="00C26595"/>
    <w:rsid w:val="00C43854"/>
    <w:rsid w:val="00C532DC"/>
    <w:rsid w:val="00C82414"/>
    <w:rsid w:val="00CA091F"/>
    <w:rsid w:val="00CF2A17"/>
    <w:rsid w:val="00D205B1"/>
    <w:rsid w:val="00D31368"/>
    <w:rsid w:val="00D354D6"/>
    <w:rsid w:val="00D937DC"/>
    <w:rsid w:val="00D94148"/>
    <w:rsid w:val="00DE6E5C"/>
    <w:rsid w:val="00E04B19"/>
    <w:rsid w:val="00E21CB5"/>
    <w:rsid w:val="00E646A8"/>
    <w:rsid w:val="00E951FA"/>
    <w:rsid w:val="00EB486B"/>
    <w:rsid w:val="00FA789E"/>
    <w:rsid w:val="00FE0599"/>
    <w:rsid w:val="00FE326A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3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3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37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662D"/>
    <w:rPr>
      <w:color w:val="0000FF"/>
      <w:u w:val="single"/>
    </w:rPr>
  </w:style>
  <w:style w:type="table" w:styleId="TableGrid">
    <w:name w:val="Table Grid"/>
    <w:basedOn w:val="TableNormal"/>
    <w:rsid w:val="0004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3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3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37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662D"/>
    <w:rPr>
      <w:color w:val="0000FF"/>
      <w:u w:val="single"/>
    </w:rPr>
  </w:style>
  <w:style w:type="table" w:styleId="TableGrid">
    <w:name w:val="Table Grid"/>
    <w:basedOn w:val="TableNormal"/>
    <w:rsid w:val="0004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LEAFLET No</vt:lpstr>
    </vt:vector>
  </TitlesOfParts>
  <Company>Legal Aid Board</Company>
  <LinksUpToDate>false</LinksUpToDate>
  <CharactersWithSpaces>5543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 No</dc:title>
  <dc:creator>bxmccabe</dc:creator>
  <cp:lastModifiedBy>Enda vl. Torsney</cp:lastModifiedBy>
  <cp:revision>2</cp:revision>
  <cp:lastPrinted>2007-08-01T16:14:00Z</cp:lastPrinted>
  <dcterms:created xsi:type="dcterms:W3CDTF">2019-03-13T14:42:00Z</dcterms:created>
  <dcterms:modified xsi:type="dcterms:W3CDTF">2019-03-13T14:42:00Z</dcterms:modified>
</cp:coreProperties>
</file>