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18" w:rsidRPr="001B4038" w:rsidRDefault="00472286" w:rsidP="00903E4E">
      <w:pPr>
        <w:autoSpaceDE w:val="0"/>
        <w:autoSpaceDN w:val="0"/>
        <w:adjustRightInd w:val="0"/>
        <w:rPr>
          <w:b/>
          <w:bCs w:val="0"/>
        </w:rPr>
      </w:pPr>
      <w:bookmarkStart w:id="0" w:name="_GoBack"/>
      <w:bookmarkEnd w:id="0"/>
      <w:r>
        <w:rPr>
          <w:b/>
        </w:rPr>
        <w:t>ULOTKA NR 8 - TESTAMENT I SPADEK</w:t>
      </w:r>
    </w:p>
    <w:p w:rsidR="00B73D51" w:rsidRDefault="00B73D51" w:rsidP="00903E4E">
      <w:pPr>
        <w:autoSpaceDE w:val="0"/>
        <w:autoSpaceDN w:val="0"/>
        <w:adjustRightInd w:val="0"/>
        <w:rPr>
          <w:b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F601DD" w:rsidTr="00F601DD">
        <w:tc>
          <w:tcPr>
            <w:tcW w:w="8856" w:type="dxa"/>
          </w:tcPr>
          <w:p w:rsidR="00F601DD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r>
              <w:rPr>
                <w:b/>
                <w:bCs w:val="0"/>
              </w:rPr>
              <w:t>Testament jest dokumentem prawnym, w którym wskazuje się, w jaki sposób mienie (również określane jako majątek - ang. „estate”) ma być rozdysponowane po śmierci właściciela.</w:t>
            </w:r>
          </w:p>
          <w:p w:rsidR="00F601DD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</w:p>
          <w:p w:rsidR="00F601DD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r>
              <w:rPr>
                <w:b/>
                <w:bCs w:val="0"/>
              </w:rPr>
              <w:t>Testament może sporządzić osoba o zdrowym umyśle, która ukończyła osiemnaście lat.</w:t>
            </w:r>
          </w:p>
          <w:p w:rsidR="00F601DD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</w:p>
          <w:p w:rsidR="00F601DD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r>
              <w:rPr>
                <w:b/>
                <w:bCs w:val="0"/>
              </w:rPr>
              <w:t>W razie śmierci osoby, która nie sporządziła testamentu (ang. „intestate”), mienie zostanie rozdysponowane na zasadzie dziedziczenia ustawowego, czyli na zasadach określonych w przepisach.</w:t>
            </w:r>
          </w:p>
          <w:p w:rsidR="00F601DD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</w:p>
          <w:p w:rsidR="00F601DD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Nawet jeśli osoba sporządzi testament, współmałżonek będzie uprawniony do „udziału należnego zgodnie z prawem” - połowy majątku, jeśli nie ma dzieci lub jednej trzeciej, jeśli są dzieci. </w:t>
            </w:r>
          </w:p>
          <w:p w:rsidR="00F601DD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</w:p>
          <w:p w:rsidR="00F601DD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r>
              <w:rPr>
                <w:b/>
                <w:bCs w:val="0"/>
              </w:rPr>
              <w:t>Dzieci mogą również ubiegać się o udział w majątku, jeśli nie zostaną odpowiednio zabezpieczone.</w:t>
            </w:r>
          </w:p>
          <w:p w:rsidR="00F601DD" w:rsidRPr="00F601DD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</w:p>
        </w:tc>
      </w:tr>
    </w:tbl>
    <w:p w:rsidR="004D4141" w:rsidRPr="001B4038" w:rsidRDefault="00B73D51" w:rsidP="00903E4E">
      <w:pPr>
        <w:autoSpaceDE w:val="0"/>
        <w:autoSpaceDN w:val="0"/>
        <w:adjustRightInd w:val="0"/>
        <w:rPr>
          <w:bCs w:val="0"/>
        </w:rPr>
      </w:pPr>
      <w:r>
        <w:t>W tej ulotce termin „małżonek” oznacza męża lub żonę w związku małżeńskim.</w:t>
      </w:r>
    </w:p>
    <w:p w:rsidR="004C14E0" w:rsidRPr="001B4038" w:rsidRDefault="004C14E0" w:rsidP="00903E4E">
      <w:pPr>
        <w:autoSpaceDE w:val="0"/>
        <w:autoSpaceDN w:val="0"/>
        <w:adjustRightInd w:val="0"/>
        <w:rPr>
          <w:bCs w:val="0"/>
        </w:rPr>
      </w:pPr>
    </w:p>
    <w:p w:rsidR="00B73D51" w:rsidRPr="001B4038" w:rsidRDefault="00B73D51" w:rsidP="00903E4E">
      <w:pPr>
        <w:autoSpaceDE w:val="0"/>
        <w:autoSpaceDN w:val="0"/>
        <w:adjustRightInd w:val="0"/>
        <w:rPr>
          <w:b/>
          <w:bCs w:val="0"/>
          <w:u w:val="single"/>
        </w:rPr>
      </w:pPr>
      <w:r>
        <w:rPr>
          <w:b/>
          <w:u w:val="single"/>
        </w:rPr>
        <w:t>Sporządzenie testamentu</w:t>
      </w:r>
    </w:p>
    <w:p w:rsidR="00FF6618" w:rsidRPr="001B4038" w:rsidRDefault="00C82B36" w:rsidP="00903E4E">
      <w:pPr>
        <w:autoSpaceDE w:val="0"/>
        <w:autoSpaceDN w:val="0"/>
        <w:adjustRightInd w:val="0"/>
        <w:rPr>
          <w:b/>
          <w:bCs w:val="0"/>
        </w:rPr>
      </w:pPr>
      <w:r>
        <w:rPr>
          <w:b/>
        </w:rPr>
        <w:t>Jak upewnić się, że po śmierci moje życzenia zostaną spełnione?</w:t>
      </w:r>
    </w:p>
    <w:p w:rsidR="005A7134" w:rsidRPr="001B4038" w:rsidRDefault="0084781B" w:rsidP="00903E4E">
      <w:pPr>
        <w:autoSpaceDE w:val="0"/>
        <w:autoSpaceDN w:val="0"/>
        <w:adjustRightInd w:val="0"/>
      </w:pPr>
      <w:r>
        <w:t xml:space="preserve">Po spisaniu ważnego testamentu, można być pewnym, że z pewnymi ograniczeniami, majątek trafi do osoby (osób) wymienionych w testamencie. </w:t>
      </w:r>
    </w:p>
    <w:p w:rsidR="0084781B" w:rsidRPr="001B4038" w:rsidRDefault="0084781B" w:rsidP="00903E4E">
      <w:pPr>
        <w:autoSpaceDE w:val="0"/>
        <w:autoSpaceDN w:val="0"/>
        <w:adjustRightInd w:val="0"/>
        <w:rPr>
          <w:color w:val="000000"/>
        </w:rPr>
      </w:pPr>
    </w:p>
    <w:p w:rsidR="00A0153C" w:rsidRPr="001B4038" w:rsidRDefault="00C77605" w:rsidP="00903E4E">
      <w:pPr>
        <w:autoSpaceDE w:val="0"/>
        <w:autoSpaceDN w:val="0"/>
        <w:adjustRightInd w:val="0"/>
      </w:pPr>
      <w:r>
        <w:t>Słowo mienie oznacza majątek posiadany przez osobę w chwili śmierci, na przykład nieruchomości, majątek ruchomy i pieniądze.</w:t>
      </w:r>
    </w:p>
    <w:p w:rsidR="00A0153C" w:rsidRPr="001B4038" w:rsidRDefault="00A0153C" w:rsidP="00903E4E">
      <w:pPr>
        <w:autoSpaceDE w:val="0"/>
        <w:autoSpaceDN w:val="0"/>
        <w:adjustRightInd w:val="0"/>
      </w:pPr>
    </w:p>
    <w:p w:rsidR="004D4141" w:rsidRPr="001B4038" w:rsidRDefault="004D4141" w:rsidP="00903E4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Co się stanie, jeśli nie sporządzę ważnego testamentu? </w:t>
      </w:r>
    </w:p>
    <w:p w:rsidR="00FF6618" w:rsidRPr="001B4038" w:rsidRDefault="0084781B" w:rsidP="00903E4E">
      <w:pPr>
        <w:autoSpaceDE w:val="0"/>
        <w:autoSpaceDN w:val="0"/>
        <w:adjustRightInd w:val="0"/>
      </w:pPr>
      <w:r>
        <w:t>Jeśli osoba umrze bez sporządzenia ważnego testamentu, majątek zostanie podzielony zgodnie z zasadami określonymi w prawie.</w:t>
      </w:r>
    </w:p>
    <w:p w:rsidR="00FF6618" w:rsidRPr="001B4038" w:rsidRDefault="00FF6618" w:rsidP="00903E4E">
      <w:pPr>
        <w:autoSpaceDE w:val="0"/>
        <w:autoSpaceDN w:val="0"/>
        <w:adjustRightInd w:val="0"/>
      </w:pPr>
    </w:p>
    <w:p w:rsidR="004D4141" w:rsidRPr="001B4038" w:rsidRDefault="004D4141" w:rsidP="00903E4E">
      <w:pPr>
        <w:autoSpaceDE w:val="0"/>
        <w:autoSpaceDN w:val="0"/>
        <w:adjustRightInd w:val="0"/>
        <w:rPr>
          <w:b/>
        </w:rPr>
      </w:pPr>
      <w:r>
        <w:rPr>
          <w:b/>
        </w:rPr>
        <w:t>Czy istnieje limit wiekowy dla sporządzenia testamentu?</w:t>
      </w:r>
    </w:p>
    <w:p w:rsidR="004D4141" w:rsidRPr="001B4038" w:rsidRDefault="0084781B" w:rsidP="00903E4E">
      <w:pPr>
        <w:autoSpaceDE w:val="0"/>
        <w:autoSpaceDN w:val="0"/>
        <w:adjustRightInd w:val="0"/>
      </w:pPr>
      <w:r>
        <w:t>Aby sporządzić testament, trzeba mieć ukończone osiemnaście lat.</w:t>
      </w:r>
    </w:p>
    <w:p w:rsidR="004D4141" w:rsidRPr="001B4038" w:rsidRDefault="004D4141" w:rsidP="00903E4E">
      <w:pPr>
        <w:autoSpaceDE w:val="0"/>
        <w:autoSpaceDN w:val="0"/>
        <w:adjustRightInd w:val="0"/>
      </w:pPr>
    </w:p>
    <w:p w:rsidR="004D4141" w:rsidRPr="001B4038" w:rsidRDefault="004D4141" w:rsidP="00903E4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Czy osoba z zaburzeniami psychicznymi, na przykład demencją, może sporządzić testament? </w:t>
      </w:r>
    </w:p>
    <w:p w:rsidR="004D4141" w:rsidRPr="0024680A" w:rsidRDefault="004D4141" w:rsidP="00903E4E">
      <w:pPr>
        <w:autoSpaceDE w:val="0"/>
        <w:autoSpaceDN w:val="0"/>
        <w:adjustRightInd w:val="0"/>
      </w:pPr>
      <w:r>
        <w:t xml:space="preserve">Testament może sporządzić osoba o zdrowym umyśle. </w:t>
      </w:r>
    </w:p>
    <w:p w:rsidR="004D4141" w:rsidRPr="0024680A" w:rsidRDefault="004D4141" w:rsidP="00903E4E">
      <w:pPr>
        <w:autoSpaceDE w:val="0"/>
        <w:autoSpaceDN w:val="0"/>
        <w:adjustRightInd w:val="0"/>
      </w:pPr>
    </w:p>
    <w:p w:rsidR="003D7C44" w:rsidRPr="0024680A" w:rsidRDefault="004D4141" w:rsidP="00903E4E">
      <w:pPr>
        <w:autoSpaceDE w:val="0"/>
        <w:autoSpaceDN w:val="0"/>
        <w:adjustRightInd w:val="0"/>
        <w:rPr>
          <w:b/>
        </w:rPr>
      </w:pPr>
      <w:r>
        <w:rPr>
          <w:b/>
        </w:rPr>
        <w:t>Czy są jakieś inne wymagania dotyczące sporządzenia testamentu?</w:t>
      </w:r>
    </w:p>
    <w:p w:rsidR="00FF6618" w:rsidRPr="001B4038" w:rsidRDefault="00FF6618" w:rsidP="00903E4E">
      <w:pPr>
        <w:autoSpaceDE w:val="0"/>
        <w:autoSpaceDN w:val="0"/>
        <w:adjustRightInd w:val="0"/>
        <w:rPr>
          <w:b/>
        </w:rPr>
      </w:pPr>
      <w:r>
        <w:t>Należy spełnić pewne wymogi formalne, na przykład wymóg świadka sporządzenia testamentu. Ponieważ po śmierci testament jest trudno zmienić lub jest to niemożliwe, radzimy skonsultować się z adwokatem i poprosić o sporządzenie testamentu.</w:t>
      </w:r>
    </w:p>
    <w:p w:rsidR="004C14E0" w:rsidRPr="001B4038" w:rsidRDefault="004C14E0" w:rsidP="00903E4E">
      <w:pPr>
        <w:autoSpaceDE w:val="0"/>
        <w:autoSpaceDN w:val="0"/>
        <w:adjustRightInd w:val="0"/>
        <w:rPr>
          <w:b/>
          <w:bCs w:val="0"/>
        </w:rPr>
      </w:pPr>
    </w:p>
    <w:p w:rsidR="00FF6618" w:rsidRPr="001B4038" w:rsidRDefault="004C14E0" w:rsidP="00903E4E">
      <w:pPr>
        <w:autoSpaceDE w:val="0"/>
        <w:autoSpaceDN w:val="0"/>
        <w:adjustRightInd w:val="0"/>
        <w:rPr>
          <w:b/>
          <w:bCs w:val="0"/>
          <w:u w:val="single"/>
        </w:rPr>
      </w:pPr>
      <w:r>
        <w:rPr>
          <w:b/>
          <w:bCs w:val="0"/>
          <w:u w:val="single"/>
        </w:rPr>
        <w:t>Przedstawiciel osobisty</w:t>
      </w:r>
    </w:p>
    <w:p w:rsidR="00E71ED5" w:rsidRPr="001B4038" w:rsidRDefault="00E71ED5" w:rsidP="00903E4E">
      <w:pPr>
        <w:autoSpaceDE w:val="0"/>
        <w:autoSpaceDN w:val="0"/>
        <w:adjustRightInd w:val="0"/>
        <w:rPr>
          <w:b/>
        </w:rPr>
      </w:pPr>
      <w:r>
        <w:rPr>
          <w:b/>
        </w:rPr>
        <w:t>Kto jest odpowiedzialny za wykonanie testamentu w imieniu zmarłego?</w:t>
      </w:r>
    </w:p>
    <w:p w:rsidR="00E71ED5" w:rsidRPr="001B4038" w:rsidRDefault="00FF6618" w:rsidP="00720DA4">
      <w:pPr>
        <w:pStyle w:val="ListBullet3"/>
        <w:numPr>
          <w:ilvl w:val="0"/>
          <w:numId w:val="14"/>
        </w:numPr>
      </w:pPr>
      <w:r>
        <w:rPr>
          <w:b/>
        </w:rPr>
        <w:t>Osobisty przedstawiciel</w:t>
      </w:r>
      <w:r>
        <w:t xml:space="preserve"> realizuje testament lub dzieli majątek osoby, która zmarła bez ważnego testamentu.</w:t>
      </w:r>
    </w:p>
    <w:p w:rsidR="00720DA4" w:rsidRPr="001B4038" w:rsidRDefault="00FF6618" w:rsidP="00720DA4">
      <w:pPr>
        <w:pStyle w:val="ListBullet3"/>
        <w:numPr>
          <w:ilvl w:val="0"/>
          <w:numId w:val="14"/>
        </w:numPr>
      </w:pPr>
      <w:r>
        <w:t xml:space="preserve">Przed rozporządzeniem majątkiem osobisty przedstawiciel musi uzyskać zgodę na reprezentację. </w:t>
      </w:r>
    </w:p>
    <w:p w:rsidR="00720DA4" w:rsidRPr="001B4038" w:rsidRDefault="00FF6618" w:rsidP="00720DA4">
      <w:pPr>
        <w:pStyle w:val="ListBullet3"/>
        <w:numPr>
          <w:ilvl w:val="0"/>
          <w:numId w:val="14"/>
        </w:numPr>
      </w:pPr>
      <w:r>
        <w:t xml:space="preserve">Jeśli sporządzono testament, należy uzyskać </w:t>
      </w:r>
      <w:r>
        <w:rPr>
          <w:b/>
        </w:rPr>
        <w:t>potwierdzenie ważności testamentu</w:t>
      </w:r>
      <w:r>
        <w:t xml:space="preserve">. </w:t>
      </w:r>
    </w:p>
    <w:p w:rsidR="00FF6618" w:rsidRPr="001B4038" w:rsidRDefault="00FF6618" w:rsidP="00720DA4">
      <w:pPr>
        <w:pStyle w:val="ListBullet3"/>
        <w:numPr>
          <w:ilvl w:val="0"/>
          <w:numId w:val="14"/>
        </w:numPr>
      </w:pPr>
      <w:r>
        <w:t xml:space="preserve">Jeśli nie sporządzono testamentu, należy uzyskać </w:t>
      </w:r>
      <w:r>
        <w:rPr>
          <w:b/>
        </w:rPr>
        <w:t>ustanowienie sądowe administratora spadku</w:t>
      </w:r>
      <w:r>
        <w:t>.</w:t>
      </w:r>
    </w:p>
    <w:p w:rsidR="00907F5A" w:rsidRPr="001B4038" w:rsidRDefault="00907F5A" w:rsidP="00903E4E">
      <w:pPr>
        <w:pStyle w:val="NormalWeb"/>
        <w:rPr>
          <w:color w:val="202020"/>
        </w:rPr>
      </w:pPr>
      <w:r>
        <w:rPr>
          <w:b/>
          <w:color w:val="202020"/>
        </w:rPr>
        <w:t>Osobisty przedstawiciel</w:t>
      </w:r>
      <w:r>
        <w:rPr>
          <w:color w:val="202020"/>
        </w:rPr>
        <w:t xml:space="preserve"> to osoba, która jest odpowiedzialna za organizację i uporządkowanie spraw zmarłego. </w:t>
      </w:r>
    </w:p>
    <w:p w:rsidR="00907F5A" w:rsidRPr="0024680A" w:rsidRDefault="00907F5A" w:rsidP="00903E4E">
      <w:pPr>
        <w:pStyle w:val="NormalWeb"/>
        <w:rPr>
          <w:color w:val="202020"/>
        </w:rPr>
      </w:pPr>
      <w:r>
        <w:rPr>
          <w:color w:val="202020"/>
        </w:rPr>
        <w:t xml:space="preserve">Jeśli sporządzono testament, osobisty przedstawiciel zostaje wyznaczony przez podanie jego imienia i nazwiska w testamencie jako jego wykonawcy. Jeśli nie sporządzono testamentu, osobisty przedstawiciel prawdopodobnie podejmie się tej roli ponieważ, jest współmałżonkiem zmarłego lub jednym z najbliższych krewnych. Osobisty przedstawiciel, który nie został wyznaczony w testamencie, nazywany jest administratorem. </w:t>
      </w:r>
    </w:p>
    <w:p w:rsidR="00E419EF" w:rsidRPr="001B4038" w:rsidRDefault="00E419EF" w:rsidP="00903E4E">
      <w:pPr>
        <w:autoSpaceDE w:val="0"/>
        <w:autoSpaceDN w:val="0"/>
        <w:adjustRightInd w:val="0"/>
        <w:rPr>
          <w:color w:val="000000"/>
        </w:rPr>
      </w:pPr>
      <w:r>
        <w:rPr>
          <w:b/>
        </w:rPr>
        <w:t>Poświadczenie ważności testamentu</w:t>
      </w:r>
      <w:r>
        <w:t xml:space="preserve"> ma miejsce wtedy, gdy sporządzono testament, a wykonawca lub adwokat działający w imieniu wykonawcy, składa wniosek do Urzędu spadkowego o potwierdzenie ważności testamentu.</w:t>
      </w:r>
      <w:r>
        <w:rPr>
          <w:color w:val="000000"/>
        </w:rPr>
        <w:t xml:space="preserve"> Umożliwi to podział majątku (zasobów) zmarłego zgodnie z jego wolą.</w:t>
      </w:r>
    </w:p>
    <w:p w:rsidR="00C77605" w:rsidRPr="001B4038" w:rsidRDefault="00C77605" w:rsidP="00903E4E">
      <w:pPr>
        <w:autoSpaceDE w:val="0"/>
        <w:autoSpaceDN w:val="0"/>
        <w:adjustRightInd w:val="0"/>
      </w:pPr>
    </w:p>
    <w:p w:rsidR="004C14E0" w:rsidRPr="001B4038" w:rsidRDefault="004C14E0" w:rsidP="00903E4E">
      <w:pPr>
        <w:autoSpaceDE w:val="0"/>
        <w:autoSpaceDN w:val="0"/>
        <w:adjustRightInd w:val="0"/>
        <w:rPr>
          <w:b/>
          <w:bCs w:val="0"/>
          <w:u w:val="single"/>
        </w:rPr>
      </w:pPr>
      <w:r>
        <w:rPr>
          <w:b/>
          <w:bCs w:val="0"/>
          <w:u w:val="single"/>
        </w:rPr>
        <w:t xml:space="preserve">Prawa małżonków / partnerów cywilnych </w:t>
      </w:r>
    </w:p>
    <w:p w:rsidR="003F58D1" w:rsidRPr="001B4038" w:rsidRDefault="003F58D1" w:rsidP="00903E4E">
      <w:pPr>
        <w:autoSpaceDE w:val="0"/>
        <w:autoSpaceDN w:val="0"/>
        <w:adjustRightInd w:val="0"/>
        <w:rPr>
          <w:b/>
          <w:bCs w:val="0"/>
        </w:rPr>
      </w:pPr>
      <w:r>
        <w:rPr>
          <w:b/>
          <w:bCs w:val="0"/>
        </w:rPr>
        <w:t>Czy współmałżonek lub partner cywilny ma prawo do udziału w majątku małżonka / partnera cywilnego?</w:t>
      </w:r>
    </w:p>
    <w:p w:rsidR="00FF6618" w:rsidRPr="001B4038" w:rsidRDefault="00FF6618" w:rsidP="00903E4E">
      <w:pPr>
        <w:autoSpaceDE w:val="0"/>
        <w:autoSpaceDN w:val="0"/>
        <w:adjustRightInd w:val="0"/>
      </w:pPr>
      <w:r>
        <w:t>Zasadniczo, dana osoba ma prawo do udziału w majątku zmarłego małżonka / partnera cywilnego.</w:t>
      </w:r>
    </w:p>
    <w:p w:rsidR="00FF6618" w:rsidRPr="001B4038" w:rsidRDefault="00FF6618" w:rsidP="00903E4E">
      <w:pPr>
        <w:autoSpaceDE w:val="0"/>
        <w:autoSpaceDN w:val="0"/>
        <w:adjustRightInd w:val="0"/>
      </w:pPr>
    </w:p>
    <w:p w:rsidR="003F58D1" w:rsidRPr="001B4038" w:rsidRDefault="0001558D" w:rsidP="00903E4E">
      <w:pPr>
        <w:autoSpaceDE w:val="0"/>
        <w:autoSpaceDN w:val="0"/>
        <w:adjustRightInd w:val="0"/>
        <w:rPr>
          <w:b/>
        </w:rPr>
      </w:pPr>
      <w:r>
        <w:rPr>
          <w:b/>
        </w:rPr>
        <w:t>Czy współmałżonek / partner cywilny ma jakiekolwiek prawa w przypadku, gdy sporządzono ważny testament?</w:t>
      </w:r>
    </w:p>
    <w:p w:rsidR="00FF6618" w:rsidRPr="001B4038" w:rsidRDefault="00FF6618" w:rsidP="00903E4E">
      <w:pPr>
        <w:autoSpaceDE w:val="0"/>
        <w:autoSpaceDN w:val="0"/>
        <w:adjustRightInd w:val="0"/>
      </w:pPr>
      <w:r>
        <w:t>W przypadku śmierci osoby, która sporządziła ważny testament, współmałżonek / partner cywilny ma prawo do:</w:t>
      </w:r>
    </w:p>
    <w:p w:rsidR="00FF6618" w:rsidRPr="001B4038" w:rsidRDefault="00FF6618" w:rsidP="002A11E7">
      <w:pPr>
        <w:pStyle w:val="ListBullet3"/>
        <w:numPr>
          <w:ilvl w:val="0"/>
          <w:numId w:val="14"/>
        </w:numPr>
      </w:pPr>
      <w:r>
        <w:t xml:space="preserve"> połowy majątku, jeśli nie ma dzieci; lub</w:t>
      </w:r>
    </w:p>
    <w:p w:rsidR="00FF6618" w:rsidRPr="001B4038" w:rsidRDefault="00FF6618" w:rsidP="002A11E7">
      <w:pPr>
        <w:pStyle w:val="ListBullet3"/>
        <w:numPr>
          <w:ilvl w:val="0"/>
          <w:numId w:val="14"/>
        </w:numPr>
      </w:pPr>
      <w:r>
        <w:t xml:space="preserve"> jednej trzeciej majątku, jeśli są dzieci.</w:t>
      </w:r>
    </w:p>
    <w:p w:rsidR="00FF6618" w:rsidRPr="001B4038" w:rsidRDefault="00FF6618" w:rsidP="00903E4E">
      <w:pPr>
        <w:autoSpaceDE w:val="0"/>
        <w:autoSpaceDN w:val="0"/>
        <w:adjustRightInd w:val="0"/>
      </w:pPr>
    </w:p>
    <w:p w:rsidR="009565C2" w:rsidRPr="001B4038" w:rsidRDefault="00FF6618" w:rsidP="00903E4E">
      <w:pPr>
        <w:autoSpaceDE w:val="0"/>
        <w:autoSpaceDN w:val="0"/>
        <w:adjustRightInd w:val="0"/>
      </w:pPr>
      <w:r>
        <w:t xml:space="preserve">Współmałżonek / partner cywilny może zdecydować się na skorzystanie z przysługującego prawa lub przyjęcie udziału wyznaczonego w testamencie. </w:t>
      </w:r>
    </w:p>
    <w:p w:rsidR="009565C2" w:rsidRPr="001B4038" w:rsidRDefault="0027121E" w:rsidP="002A11E7">
      <w:pPr>
        <w:pStyle w:val="ListBullet3"/>
        <w:numPr>
          <w:ilvl w:val="0"/>
          <w:numId w:val="14"/>
        </w:numPr>
      </w:pPr>
      <w:r>
        <w:t>osobisty przedstawiciel musi powiadomić współmałżonka o tym prawie, oraz</w:t>
      </w:r>
    </w:p>
    <w:p w:rsidR="0001558D" w:rsidRPr="001B4038" w:rsidRDefault="0027121E" w:rsidP="00497060">
      <w:pPr>
        <w:pStyle w:val="ListBullet3"/>
        <w:numPr>
          <w:ilvl w:val="0"/>
          <w:numId w:val="14"/>
        </w:numPr>
      </w:pPr>
      <w:r>
        <w:lastRenderedPageBreak/>
        <w:t xml:space="preserve">wyboru tego należy dokonać w ciągu sześciu miesięcy od powiadomienia przez osobistego przedstawiciela współmałżonka / partnera cywilnego o przysługującym prawie, lub  </w:t>
      </w:r>
    </w:p>
    <w:p w:rsidR="00FF6618" w:rsidRPr="001B4038" w:rsidRDefault="00FF6618" w:rsidP="002A11E7">
      <w:pPr>
        <w:pStyle w:val="ListBullet3"/>
        <w:numPr>
          <w:ilvl w:val="0"/>
          <w:numId w:val="14"/>
        </w:numPr>
      </w:pPr>
      <w:r>
        <w:t>w ciągu roku od potwierdzenia ważności testamentu, w zależności od tego, która z tych dat jest późniejsza.</w:t>
      </w:r>
    </w:p>
    <w:p w:rsidR="00FF6618" w:rsidRPr="001B4038" w:rsidRDefault="00FF6618" w:rsidP="00903E4E">
      <w:pPr>
        <w:autoSpaceDE w:val="0"/>
        <w:autoSpaceDN w:val="0"/>
        <w:adjustRightInd w:val="0"/>
      </w:pPr>
    </w:p>
    <w:p w:rsidR="00FF6618" w:rsidRPr="001B4038" w:rsidRDefault="00AD2331" w:rsidP="00903E4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Czy współmałżonek / partner cywilny ma jakiekolwiek prawa w przypadku, gdy NIE SPORZĄDZONO ważnego testamentu? </w:t>
      </w:r>
    </w:p>
    <w:p w:rsidR="00FF6618" w:rsidRPr="001B4038" w:rsidRDefault="00FF6618" w:rsidP="00903E4E">
      <w:pPr>
        <w:autoSpaceDE w:val="0"/>
        <w:autoSpaceDN w:val="0"/>
        <w:adjustRightInd w:val="0"/>
      </w:pPr>
      <w:r>
        <w:t>W razie śmierci osoby, która nie sporządziła ważnego testamentu, współmałżonek / partner cywilny ma prawo do:</w:t>
      </w:r>
    </w:p>
    <w:p w:rsidR="00FF6618" w:rsidRPr="001B4038" w:rsidRDefault="00FF6618" w:rsidP="002A11E7">
      <w:pPr>
        <w:pStyle w:val="ListBullet3"/>
        <w:numPr>
          <w:ilvl w:val="0"/>
          <w:numId w:val="14"/>
        </w:numPr>
      </w:pPr>
      <w:r>
        <w:t>całości majątku, jeśli nie ma dzieci; lub</w:t>
      </w:r>
    </w:p>
    <w:p w:rsidR="00FF6618" w:rsidRPr="001B4038" w:rsidRDefault="00FF6618" w:rsidP="002A11E7">
      <w:pPr>
        <w:pStyle w:val="ListBullet3"/>
        <w:numPr>
          <w:ilvl w:val="0"/>
          <w:numId w:val="14"/>
        </w:numPr>
      </w:pPr>
      <w:r>
        <w:t>dwóch trzecich majątku, jeśli są dzieci.</w:t>
      </w:r>
    </w:p>
    <w:p w:rsidR="004C14E0" w:rsidRPr="001B4038" w:rsidRDefault="004C14E0" w:rsidP="00903E4E">
      <w:pPr>
        <w:pStyle w:val="ListBullet3"/>
        <w:numPr>
          <w:ilvl w:val="0"/>
          <w:numId w:val="0"/>
        </w:numPr>
        <w:ind w:left="566"/>
      </w:pPr>
    </w:p>
    <w:p w:rsidR="004C14E0" w:rsidRPr="001B4038" w:rsidRDefault="004C14E0" w:rsidP="00903E4E">
      <w:pPr>
        <w:autoSpaceDE w:val="0"/>
        <w:autoSpaceDN w:val="0"/>
        <w:adjustRightInd w:val="0"/>
        <w:rPr>
          <w:b/>
          <w:bCs w:val="0"/>
          <w:u w:val="single"/>
        </w:rPr>
      </w:pPr>
      <w:r>
        <w:rPr>
          <w:b/>
          <w:bCs w:val="0"/>
          <w:u w:val="single"/>
        </w:rPr>
        <w:t>Prawa dzieci</w:t>
      </w:r>
    </w:p>
    <w:p w:rsidR="00A03728" w:rsidRPr="001B4038" w:rsidRDefault="00A03728" w:rsidP="00903E4E">
      <w:pPr>
        <w:autoSpaceDE w:val="0"/>
        <w:autoSpaceDN w:val="0"/>
        <w:adjustRightInd w:val="0"/>
        <w:rPr>
          <w:b/>
        </w:rPr>
      </w:pPr>
      <w:r>
        <w:rPr>
          <w:b/>
        </w:rPr>
        <w:t>Czy dzieci mają prawo do udziału w testamencie rodziców?</w:t>
      </w:r>
    </w:p>
    <w:p w:rsidR="003E5CE9" w:rsidRPr="001B4038" w:rsidRDefault="00FF6618" w:rsidP="003E5CE9">
      <w:pPr>
        <w:pStyle w:val="ListBullet3"/>
        <w:numPr>
          <w:ilvl w:val="0"/>
          <w:numId w:val="15"/>
        </w:numPr>
      </w:pPr>
      <w:r>
        <w:t xml:space="preserve">Zasadniczo, dziecko </w:t>
      </w:r>
      <w:r>
        <w:rPr>
          <w:b/>
        </w:rPr>
        <w:t>nie ma</w:t>
      </w:r>
      <w:r>
        <w:t xml:space="preserve"> automatycznego prawa do udziału w majątku swojego rodzica, jeśli zmarły rodzic sporządził ważny testament. </w:t>
      </w:r>
    </w:p>
    <w:p w:rsidR="00FF6618" w:rsidRPr="001B4038" w:rsidRDefault="00FF6618" w:rsidP="003E5CE9">
      <w:pPr>
        <w:pStyle w:val="ListBullet3"/>
        <w:numPr>
          <w:ilvl w:val="0"/>
          <w:numId w:val="15"/>
        </w:numPr>
      </w:pPr>
      <w:r>
        <w:t xml:space="preserve">Jednakże sąd może przyznać dziecku część spadku po rodzicu, jeżeli stwierdzi, że rodzic </w:t>
      </w:r>
      <w:r>
        <w:rPr>
          <w:i/>
          <w:iCs/>
        </w:rPr>
        <w:t>„nie wypełnił swego moralnego obowiązku zapewnienia</w:t>
      </w:r>
      <w:r>
        <w:t xml:space="preserve"> </w:t>
      </w:r>
      <w:r>
        <w:rPr>
          <w:i/>
          <w:iCs/>
        </w:rPr>
        <w:t>odpowiedniego zabezpieczenia dziecka zgodnie ze swoimi możliwościami”.</w:t>
      </w:r>
      <w:r>
        <w:t xml:space="preserve">  Taki wniosek należy złożyć w sądzie wyższej instancji w terminie </w:t>
      </w:r>
      <w:r>
        <w:rPr>
          <w:b/>
        </w:rPr>
        <w:t>sześciu miesięcy</w:t>
      </w:r>
      <w:r>
        <w:t xml:space="preserve"> od daty poświadczenia ważności testamentu.</w:t>
      </w:r>
    </w:p>
    <w:p w:rsidR="00FF6618" w:rsidRPr="001B4038" w:rsidRDefault="00F12B0A" w:rsidP="003E5CE9">
      <w:pPr>
        <w:pStyle w:val="ListBullet3"/>
        <w:numPr>
          <w:ilvl w:val="0"/>
          <w:numId w:val="15"/>
        </w:numPr>
      </w:pPr>
      <w:r>
        <w:t>Dziecko składające taki wniosek nie może mieć mniej niż osiemnaście lat i nie może być zależne finansowo od rodzica.</w:t>
      </w:r>
    </w:p>
    <w:p w:rsidR="00A03728" w:rsidRPr="001B4038" w:rsidRDefault="00A03728" w:rsidP="00903E4E">
      <w:pPr>
        <w:autoSpaceDE w:val="0"/>
        <w:autoSpaceDN w:val="0"/>
        <w:adjustRightInd w:val="0"/>
      </w:pPr>
    </w:p>
    <w:p w:rsidR="00A03728" w:rsidRPr="001B4038" w:rsidRDefault="00A03728" w:rsidP="00903E4E">
      <w:pPr>
        <w:autoSpaceDE w:val="0"/>
        <w:autoSpaceDN w:val="0"/>
        <w:adjustRightInd w:val="0"/>
        <w:rPr>
          <w:b/>
        </w:rPr>
      </w:pPr>
      <w:r>
        <w:rPr>
          <w:b/>
        </w:rPr>
        <w:t>Czy adoptowane dzieci i dzieci niezamężnych rodziców mają jakiekolwiek prawa do udziału w majątku rodziców?</w:t>
      </w:r>
    </w:p>
    <w:p w:rsidR="00FF6618" w:rsidRPr="001B4038" w:rsidRDefault="00FF6618" w:rsidP="00903E4E">
      <w:pPr>
        <w:autoSpaceDE w:val="0"/>
        <w:autoSpaceDN w:val="0"/>
        <w:adjustRightInd w:val="0"/>
      </w:pPr>
      <w:r>
        <w:t xml:space="preserve">Dzieci adoptowane i dzieci, których rodzice nie pozostają w związku małżeńskim, mają </w:t>
      </w:r>
      <w:r>
        <w:rPr>
          <w:b/>
        </w:rPr>
        <w:t>takie same prawa</w:t>
      </w:r>
      <w:r>
        <w:t>, jak dzieci małżeńskie.</w:t>
      </w:r>
    </w:p>
    <w:p w:rsidR="004C14E0" w:rsidRPr="001B4038" w:rsidRDefault="004C14E0" w:rsidP="00903E4E">
      <w:pPr>
        <w:autoSpaceDE w:val="0"/>
        <w:autoSpaceDN w:val="0"/>
        <w:adjustRightInd w:val="0"/>
        <w:rPr>
          <w:b/>
          <w:bCs w:val="0"/>
          <w:u w:val="single"/>
        </w:rPr>
      </w:pPr>
      <w:r>
        <w:rPr>
          <w:b/>
          <w:bCs w:val="0"/>
          <w:u w:val="single"/>
        </w:rPr>
        <w:t>Dom rodzinny i spadek</w:t>
      </w:r>
    </w:p>
    <w:p w:rsidR="00716B5A" w:rsidRPr="001B4038" w:rsidRDefault="00716B5A" w:rsidP="00903E4E">
      <w:pPr>
        <w:autoSpaceDE w:val="0"/>
        <w:autoSpaceDN w:val="0"/>
        <w:adjustRightInd w:val="0"/>
        <w:rPr>
          <w:b/>
        </w:rPr>
      </w:pPr>
      <w:r>
        <w:rPr>
          <w:b/>
        </w:rPr>
        <w:t>Kto odziedziczy dom rodzinny?</w:t>
      </w:r>
    </w:p>
    <w:p w:rsidR="006D7939" w:rsidRPr="001B4038" w:rsidRDefault="00FF6618" w:rsidP="00903E4E">
      <w:pPr>
        <w:autoSpaceDE w:val="0"/>
        <w:autoSpaceDN w:val="0"/>
        <w:adjustRightInd w:val="0"/>
      </w:pPr>
      <w:r>
        <w:t>Jeżeli dom rodzinny znajduje się w posiadaniu małżonków / partnerów cywilnych jako współwłasność, pozostały przy życiu małżonek / partner cywilny automatycznie staje się wyłącznym właścicielem nieruchomości. W przeciwnym razie pozostały przy życiu małżonek / partner cywilny może domagać się, aby dom rodzinny został mu przekazany jako część jego udziału należnego zgodnie z prawem.</w:t>
      </w:r>
    </w:p>
    <w:p w:rsidR="003E5CE9" w:rsidRPr="001B4038" w:rsidRDefault="003E5CE9" w:rsidP="00903E4E">
      <w:pPr>
        <w:autoSpaceDE w:val="0"/>
        <w:autoSpaceDN w:val="0"/>
        <w:adjustRightInd w:val="0"/>
      </w:pPr>
    </w:p>
    <w:p w:rsidR="006D7939" w:rsidRPr="001B4038" w:rsidRDefault="006D7939" w:rsidP="00903E4E">
      <w:pPr>
        <w:autoSpaceDE w:val="0"/>
        <w:autoSpaceDN w:val="0"/>
        <w:adjustRightInd w:val="0"/>
      </w:pPr>
      <w:r>
        <w:t>Powyżej znajduje się uwaga na temat praw małżonków / partnerów cywilnych.</w:t>
      </w:r>
    </w:p>
    <w:p w:rsidR="00FF6618" w:rsidRPr="001B4038" w:rsidRDefault="00FF6618" w:rsidP="00903E4E">
      <w:pPr>
        <w:autoSpaceDE w:val="0"/>
        <w:autoSpaceDN w:val="0"/>
        <w:adjustRightInd w:val="0"/>
      </w:pPr>
    </w:p>
    <w:p w:rsidR="00FF6618" w:rsidRPr="001B4038" w:rsidRDefault="00FF6618" w:rsidP="00903E4E">
      <w:pPr>
        <w:autoSpaceDE w:val="0"/>
        <w:autoSpaceDN w:val="0"/>
        <w:adjustRightInd w:val="0"/>
        <w:rPr>
          <w:b/>
          <w:bCs w:val="0"/>
        </w:rPr>
      </w:pPr>
      <w:r>
        <w:rPr>
          <w:b/>
          <w:bCs w:val="0"/>
        </w:rPr>
        <w:t>Czynniki wpływające na prawo do dziedziczenia</w:t>
      </w:r>
    </w:p>
    <w:p w:rsidR="00FF6618" w:rsidRPr="001B4038" w:rsidRDefault="00FF6618" w:rsidP="00903E4E">
      <w:pPr>
        <w:autoSpaceDE w:val="0"/>
        <w:autoSpaceDN w:val="0"/>
        <w:adjustRightInd w:val="0"/>
      </w:pPr>
      <w:r>
        <w:t>Istnieje kilka czynników wpływających na prawo do dziedziczenia:</w:t>
      </w:r>
    </w:p>
    <w:p w:rsidR="00FF6618" w:rsidRPr="001B4038" w:rsidRDefault="00FF6618" w:rsidP="00903E4E">
      <w:pPr>
        <w:autoSpaceDE w:val="0"/>
        <w:autoSpaceDN w:val="0"/>
        <w:adjustRightInd w:val="0"/>
      </w:pPr>
      <w:r>
        <w:rPr>
          <w:b/>
          <w:bCs w:val="0"/>
        </w:rPr>
        <w:t>małżeństwo</w:t>
      </w:r>
      <w:r>
        <w:t xml:space="preserve"> - małżeństwo unieważnia testament, chyba że testament został sporządzony z myślą o małżeństwie.</w:t>
      </w:r>
    </w:p>
    <w:p w:rsidR="006C786E" w:rsidRPr="001B4038" w:rsidRDefault="00FF6618" w:rsidP="00903E4E">
      <w:pPr>
        <w:autoSpaceDE w:val="0"/>
        <w:autoSpaceDN w:val="0"/>
        <w:adjustRightInd w:val="0"/>
      </w:pPr>
      <w:r>
        <w:rPr>
          <w:b/>
          <w:bCs w:val="0"/>
        </w:rPr>
        <w:lastRenderedPageBreak/>
        <w:t>umowa o separacji</w:t>
      </w:r>
      <w:r>
        <w:t xml:space="preserve"> - małżonkowie mogą postanowić o zniesieniu przysługującego im prawa do udziału we wzajemnym majątku;</w:t>
      </w:r>
    </w:p>
    <w:p w:rsidR="00575849" w:rsidRPr="001B4038" w:rsidRDefault="00FF6618" w:rsidP="00903E4E">
      <w:pPr>
        <w:autoSpaceDE w:val="0"/>
        <w:autoSpaceDN w:val="0"/>
        <w:adjustRightInd w:val="0"/>
        <w:rPr>
          <w:b/>
          <w:bCs w:val="0"/>
        </w:rPr>
      </w:pPr>
      <w:r>
        <w:rPr>
          <w:b/>
          <w:bCs w:val="0"/>
        </w:rPr>
        <w:t xml:space="preserve">separacja sądowa: </w:t>
      </w:r>
    </w:p>
    <w:p w:rsidR="00C325DF" w:rsidRPr="001B4038" w:rsidRDefault="00B91A55" w:rsidP="002A11E7">
      <w:pPr>
        <w:pStyle w:val="ListBullet3"/>
        <w:numPr>
          <w:ilvl w:val="0"/>
          <w:numId w:val="15"/>
        </w:numPr>
      </w:pPr>
      <w:r>
        <w:t xml:space="preserve">wydając postanowienie o separacji sądowej, sąd może wydać orzeczenie o wygaszeniu prawa do wzajemnego dziedziczenia majątku małżonków. </w:t>
      </w:r>
    </w:p>
    <w:p w:rsidR="0046604E" w:rsidRPr="001B4038" w:rsidRDefault="00FF6618" w:rsidP="002A11E7">
      <w:pPr>
        <w:pStyle w:val="ListBullet3"/>
        <w:numPr>
          <w:ilvl w:val="0"/>
          <w:numId w:val="15"/>
        </w:numPr>
      </w:pPr>
      <w:r>
        <w:t>Przed wydaniem orzeczenia o wygaszeniu prawa do wzajemnego dziedziczenia , sąd musi być przekonany, że właściwie i rozsądne zabezpieczono małżonka.</w:t>
      </w:r>
    </w:p>
    <w:p w:rsidR="00FF6618" w:rsidRPr="001B4038" w:rsidRDefault="00FF6618" w:rsidP="002A11E7">
      <w:pPr>
        <w:pStyle w:val="ListBullet3"/>
        <w:numPr>
          <w:ilvl w:val="0"/>
          <w:numId w:val="15"/>
        </w:numPr>
      </w:pPr>
      <w:r>
        <w:t xml:space="preserve">Jednakże, o ile sąd nie postanowi inaczej, nadal istnieją pewne okoliczności, w których dana osoba może złożyć wniosek do sądu o udział w majątku współmałżonka.  Taki wniosek należy złożyć w ciągu sześciu miesięcy od potwierdzenia ważności testamentu lub ustanowienia sądowego administratora spadku; </w:t>
      </w:r>
    </w:p>
    <w:p w:rsidR="00903E4E" w:rsidRPr="001B4038" w:rsidRDefault="00903E4E" w:rsidP="00903E4E">
      <w:pPr>
        <w:pStyle w:val="ListBullet3"/>
        <w:numPr>
          <w:ilvl w:val="0"/>
          <w:numId w:val="0"/>
        </w:numPr>
        <w:ind w:left="709"/>
      </w:pPr>
    </w:p>
    <w:p w:rsidR="00BE539C" w:rsidRPr="001B4038" w:rsidRDefault="0086084B" w:rsidP="00903E4E">
      <w:pPr>
        <w:pStyle w:val="ListBullet3"/>
        <w:numPr>
          <w:ilvl w:val="0"/>
          <w:numId w:val="0"/>
        </w:numPr>
      </w:pPr>
      <w:r>
        <w:rPr>
          <w:b/>
        </w:rPr>
        <w:t>rozwód</w:t>
      </w:r>
      <w:r>
        <w:t xml:space="preserve"> — osoba rozwiedziona nie jest współmałżonkiem i nie ma prawa do udziału w majątku byłego małżonka. Jednakże, o ile sąd nie postanowi inaczej, istnieją pewne okoliczności, w których dana osoba może złożyć wniosek do sądu o udział w majątku byłego współmałżonka. Taki wniosek należy złożyć w ciągu sześciu miesięcy od potwierdzenia ważności testamentu lub ustanowienia sądowego administratora majątku; Osoba, która ponownie zawrze związek małżeński po rozwodzie, nie może złożyć takiego wniosku, oraz</w:t>
      </w:r>
    </w:p>
    <w:p w:rsidR="001D7DED" w:rsidRPr="001B4038" w:rsidRDefault="00FF6618" w:rsidP="00903E4E">
      <w:pPr>
        <w:autoSpaceDE w:val="0"/>
        <w:autoSpaceDN w:val="0"/>
        <w:adjustRightInd w:val="0"/>
      </w:pPr>
      <w:r>
        <w:rPr>
          <w:b/>
          <w:bCs w:val="0"/>
        </w:rPr>
        <w:t>porzucenie</w:t>
      </w:r>
      <w:r>
        <w:t xml:space="preserve"> — osoba, która porzuciła współmałżonka na dwa lata lub więcej bezpośrednio przed jego śmiercią, nie ma prawa do udziału w majątku zmarłego współmałżonka.</w:t>
      </w:r>
    </w:p>
    <w:p w:rsidR="001D7DED" w:rsidRPr="001B4038" w:rsidRDefault="001D7DED" w:rsidP="00903E4E">
      <w:pPr>
        <w:autoSpaceDE w:val="0"/>
        <w:autoSpaceDN w:val="0"/>
        <w:adjustRightInd w:val="0"/>
      </w:pPr>
      <w:r>
        <w:rPr>
          <w:b/>
        </w:rPr>
        <w:t>przestępstwa</w:t>
      </w:r>
      <w:r>
        <w:t xml:space="preserve"> — osoba, która dopuściła się poważnych przestępstw przeciwko zmarłemu, nie ma prawa do udziału w majątku i nie może wnioskować do sądu o zapewnienie odpowiedniego zabezpieczenia z majątku. </w:t>
      </w:r>
    </w:p>
    <w:p w:rsidR="00EF198E" w:rsidRPr="001B4038" w:rsidRDefault="00EF198E" w:rsidP="00903E4E">
      <w:pPr>
        <w:autoSpaceDE w:val="0"/>
        <w:autoSpaceDN w:val="0"/>
        <w:adjustRightInd w:val="0"/>
        <w:rPr>
          <w:b/>
        </w:rPr>
      </w:pPr>
    </w:p>
    <w:p w:rsidR="006D633A" w:rsidRPr="001B4038" w:rsidRDefault="006D633A" w:rsidP="00903E4E">
      <w:pPr>
        <w:autoSpaceDE w:val="0"/>
        <w:autoSpaceDN w:val="0"/>
        <w:adjustRightInd w:val="0"/>
        <w:rPr>
          <w:b/>
        </w:rPr>
      </w:pPr>
      <w:r>
        <w:rPr>
          <w:b/>
        </w:rPr>
        <w:t>Rozwiązanie cywilnego związku partnerskiego</w:t>
      </w:r>
      <w:r>
        <w:t xml:space="preserve"> — osoba, której cywilny związek partnerski został rozwiązany, nie jest już partnerem cywilnym i nie ma żadnego prawa do udziału w majątku byłego partnera cywilnego.</w:t>
      </w:r>
    </w:p>
    <w:p w:rsidR="004C14E0" w:rsidRPr="001B4038" w:rsidRDefault="004C14E0" w:rsidP="00903E4E">
      <w:pPr>
        <w:pStyle w:val="ListBullet3"/>
        <w:numPr>
          <w:ilvl w:val="0"/>
          <w:numId w:val="0"/>
        </w:numPr>
        <w:ind w:left="566"/>
      </w:pPr>
    </w:p>
    <w:p w:rsidR="004C14E0" w:rsidRPr="001B4038" w:rsidRDefault="004C14E0" w:rsidP="00903E4E">
      <w:pPr>
        <w:autoSpaceDE w:val="0"/>
        <w:autoSpaceDN w:val="0"/>
        <w:adjustRightInd w:val="0"/>
        <w:rPr>
          <w:b/>
          <w:bCs w:val="0"/>
          <w:u w:val="single"/>
        </w:rPr>
      </w:pPr>
      <w:r>
        <w:rPr>
          <w:b/>
          <w:bCs w:val="0"/>
          <w:u w:val="single"/>
        </w:rPr>
        <w:t>Podatek od spadku</w:t>
      </w:r>
    </w:p>
    <w:p w:rsidR="003E5CE9" w:rsidRPr="001B4038" w:rsidRDefault="00AE7810" w:rsidP="003E5CE9">
      <w:pPr>
        <w:autoSpaceDE w:val="0"/>
        <w:autoSpaceDN w:val="0"/>
        <w:adjustRightInd w:val="0"/>
      </w:pPr>
      <w:r>
        <w:rPr>
          <w:b/>
        </w:rPr>
        <w:t xml:space="preserve">Czy jeśli otrzymam coś zgodnie z testamentem, czy muszę zapłacić podatek? </w:t>
      </w:r>
    </w:p>
    <w:p w:rsidR="003E5CE9" w:rsidRPr="001B4038" w:rsidRDefault="00FF6618" w:rsidP="003E5CE9">
      <w:pPr>
        <w:pStyle w:val="ListBullet3"/>
        <w:numPr>
          <w:ilvl w:val="0"/>
          <w:numId w:val="0"/>
        </w:numPr>
      </w:pPr>
      <w:r>
        <w:t xml:space="preserve">Osoba, która dziedziczy majątek osoby zmarłej może być zobowiązana do zapłacenia </w:t>
      </w:r>
      <w:r>
        <w:rPr>
          <w:b/>
        </w:rPr>
        <w:t xml:space="preserve">podatku kapitałowego Capital Acquisitions Tax (CAT). </w:t>
      </w:r>
    </w:p>
    <w:p w:rsidR="003E5CE9" w:rsidRPr="001B4038" w:rsidRDefault="00FF6618" w:rsidP="002A11E7">
      <w:pPr>
        <w:pStyle w:val="ListBullet3"/>
        <w:numPr>
          <w:ilvl w:val="0"/>
          <w:numId w:val="15"/>
        </w:numPr>
      </w:pPr>
      <w:r>
        <w:t xml:space="preserve">Wysokość należnego podatku zależeć będzie od relacji między zmarłym, a beneficjentem i wartości spadku.  </w:t>
      </w:r>
    </w:p>
    <w:p w:rsidR="003E5CE9" w:rsidRPr="001B4038" w:rsidRDefault="00FF6618" w:rsidP="002A11E7">
      <w:pPr>
        <w:pStyle w:val="ListBullet3"/>
        <w:numPr>
          <w:ilvl w:val="0"/>
          <w:numId w:val="15"/>
        </w:numPr>
      </w:pPr>
      <w:r>
        <w:t>Istnieją pewne zwolnienia od wymogu zapłaty podatku, na przykład obecnie nie ma podatku od spadków między małżonkami lub byłymi małżonkami.</w:t>
      </w:r>
    </w:p>
    <w:p w:rsidR="00FF6618" w:rsidRPr="001B4038" w:rsidRDefault="003E5CE9" w:rsidP="002A11E7">
      <w:pPr>
        <w:pStyle w:val="ListBullet3"/>
        <w:numPr>
          <w:ilvl w:val="0"/>
          <w:numId w:val="15"/>
        </w:numPr>
      </w:pPr>
      <w:r>
        <w:t>Wszelkie należne podatki należy zapłacić w określonym terminie.</w:t>
      </w:r>
    </w:p>
    <w:p w:rsidR="003E5CE9" w:rsidRPr="001B4038" w:rsidRDefault="00FF6618" w:rsidP="002A11E7">
      <w:pPr>
        <w:pStyle w:val="ListBullet3"/>
        <w:numPr>
          <w:ilvl w:val="0"/>
          <w:numId w:val="15"/>
        </w:numPr>
      </w:pPr>
      <w:r>
        <w:t>Żyjący małżonek może skorzystać z wielu zwolnień i ulg podatkowych.</w:t>
      </w:r>
    </w:p>
    <w:p w:rsidR="002A11E7" w:rsidRPr="001B4038" w:rsidRDefault="00FF6618" w:rsidP="002A11E7">
      <w:pPr>
        <w:pStyle w:val="ListBullet3"/>
        <w:numPr>
          <w:ilvl w:val="2"/>
          <w:numId w:val="2"/>
        </w:numPr>
      </w:pPr>
      <w:r>
        <w:t>Kategorie zwolnień i ulg oraz kwoty zmieniają się okresowo.</w:t>
      </w:r>
    </w:p>
    <w:p w:rsidR="00BE539C" w:rsidRPr="001B4038" w:rsidRDefault="00FF6618" w:rsidP="002A11E7">
      <w:pPr>
        <w:pStyle w:val="ListBullet3"/>
        <w:numPr>
          <w:ilvl w:val="2"/>
          <w:numId w:val="2"/>
        </w:numPr>
      </w:pPr>
      <w:r>
        <w:t>Pełne informacje są dostępne u urzędników skarbowych.</w:t>
      </w:r>
    </w:p>
    <w:p w:rsidR="0086084B" w:rsidRPr="001B4038" w:rsidRDefault="0086084B" w:rsidP="00903E4E">
      <w:pPr>
        <w:autoSpaceDE w:val="0"/>
        <w:autoSpaceDN w:val="0"/>
        <w:adjustRightInd w:val="0"/>
        <w:rPr>
          <w:b/>
          <w:bCs w:val="0"/>
        </w:rPr>
      </w:pPr>
    </w:p>
    <w:p w:rsidR="00045743" w:rsidRPr="0024680A" w:rsidRDefault="00045743" w:rsidP="00903E4E">
      <w:r>
        <w:t>Centrala: Legal Aid Board, Quay Street, Cahirciveen, Co. Kerry, V23 RD36.</w:t>
      </w:r>
    </w:p>
    <w:p w:rsidR="00045743" w:rsidRPr="0024680A" w:rsidRDefault="00045743" w:rsidP="00903E4E">
      <w:r>
        <w:t>Tel:  (066) 947 1000</w:t>
      </w:r>
    </w:p>
    <w:p w:rsidR="00045743" w:rsidRPr="001B4038" w:rsidRDefault="00045743" w:rsidP="00903E4E">
      <w:r>
        <w:t>Faks: (066) 947 1035</w:t>
      </w:r>
    </w:p>
    <w:p w:rsidR="00045743" w:rsidRPr="0024680A" w:rsidRDefault="00045743" w:rsidP="00903E4E">
      <w:r>
        <w:t>Infolinia: 1890 615 2000</w:t>
      </w:r>
    </w:p>
    <w:p w:rsidR="00045743" w:rsidRPr="001B4038" w:rsidRDefault="00045743" w:rsidP="00903E4E">
      <w:r>
        <w:t xml:space="preserve">Witryna internetowa: </w:t>
      </w:r>
      <w:hyperlink r:id="rId8" w:history="1">
        <w:r>
          <w:rPr>
            <w:rStyle w:val="Hyperlink"/>
          </w:rPr>
          <w:t>www.legalaidboard.ie</w:t>
        </w:r>
      </w:hyperlink>
    </w:p>
    <w:p w:rsidR="00045743" w:rsidRPr="0024680A" w:rsidRDefault="00045743" w:rsidP="00903E4E"/>
    <w:p w:rsidR="002B07C5" w:rsidRPr="0024680A" w:rsidRDefault="002B07C5" w:rsidP="00903E4E"/>
    <w:sectPr w:rsidR="002B07C5" w:rsidRPr="0024680A" w:rsidSect="00FF66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164" w:rsidRDefault="00803164">
      <w:r>
        <w:separator/>
      </w:r>
    </w:p>
  </w:endnote>
  <w:endnote w:type="continuationSeparator" w:id="0">
    <w:p w:rsidR="00803164" w:rsidRDefault="0080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D3" w:rsidRDefault="00A143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D3" w:rsidRDefault="00A143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D3" w:rsidRDefault="00A143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164" w:rsidRDefault="00803164">
      <w:r>
        <w:separator/>
      </w:r>
    </w:p>
  </w:footnote>
  <w:footnote w:type="continuationSeparator" w:id="0">
    <w:p w:rsidR="00803164" w:rsidRDefault="00803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DED" w:rsidRDefault="001D7D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DED" w:rsidRDefault="001D7D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DED" w:rsidRDefault="001D7D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202E3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7822981"/>
    <w:multiLevelType w:val="hybridMultilevel"/>
    <w:tmpl w:val="E7D209B0"/>
    <w:lvl w:ilvl="0" w:tplc="08090003">
      <w:start w:val="1"/>
      <w:numFmt w:val="bullet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cs="Courier New" w:hint="default"/>
      </w:rPr>
    </w:lvl>
    <w:lvl w:ilvl="1" w:tplc="C8AAB718">
      <w:start w:val="1"/>
      <w:numFmt w:val="bullet"/>
      <w:lvlText w:val=""/>
      <w:lvlJc w:val="left"/>
      <w:pPr>
        <w:tabs>
          <w:tab w:val="num" w:pos="1796"/>
        </w:tabs>
        <w:ind w:left="1384" w:hanging="30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711CF"/>
    <w:multiLevelType w:val="multilevel"/>
    <w:tmpl w:val="C130CE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96"/>
        </w:tabs>
        <w:ind w:left="1384" w:hanging="30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51D7A"/>
    <w:multiLevelType w:val="multilevel"/>
    <w:tmpl w:val="C130CE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96"/>
        </w:tabs>
        <w:ind w:left="1384" w:hanging="30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654274"/>
    <w:multiLevelType w:val="hybridMultilevel"/>
    <w:tmpl w:val="BA1A0B36"/>
    <w:lvl w:ilvl="0" w:tplc="8772BC98">
      <w:numFmt w:val="bullet"/>
      <w:lvlText w:val="•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>
    <w:nsid w:val="310B2E98"/>
    <w:multiLevelType w:val="hybridMultilevel"/>
    <w:tmpl w:val="64E406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82FBA"/>
    <w:multiLevelType w:val="hybridMultilevel"/>
    <w:tmpl w:val="6256E794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AAB718">
      <w:start w:val="1"/>
      <w:numFmt w:val="bullet"/>
      <w:lvlText w:val=""/>
      <w:lvlJc w:val="left"/>
      <w:pPr>
        <w:tabs>
          <w:tab w:val="num" w:pos="1230"/>
        </w:tabs>
        <w:ind w:left="818" w:hanging="30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4"/>
        </w:tabs>
        <w:ind w:left="1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4"/>
        </w:tabs>
        <w:ind w:left="3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ascii="Wingdings" w:hAnsi="Wingdings" w:hint="default"/>
      </w:rPr>
    </w:lvl>
  </w:abstractNum>
  <w:abstractNum w:abstractNumId="7">
    <w:nsid w:val="46EB6905"/>
    <w:multiLevelType w:val="hybridMultilevel"/>
    <w:tmpl w:val="F06CDF2E"/>
    <w:lvl w:ilvl="0" w:tplc="08090003">
      <w:start w:val="1"/>
      <w:numFmt w:val="bullet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cs="Courier New" w:hint="default"/>
      </w:rPr>
    </w:lvl>
    <w:lvl w:ilvl="1" w:tplc="C8AAB718">
      <w:start w:val="1"/>
      <w:numFmt w:val="bullet"/>
      <w:lvlText w:val=""/>
      <w:lvlJc w:val="left"/>
      <w:pPr>
        <w:tabs>
          <w:tab w:val="num" w:pos="1796"/>
        </w:tabs>
        <w:ind w:left="1384" w:hanging="30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D75A42"/>
    <w:multiLevelType w:val="hybridMultilevel"/>
    <w:tmpl w:val="A5761830"/>
    <w:lvl w:ilvl="0" w:tplc="18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>
    <w:nsid w:val="5DF71888"/>
    <w:multiLevelType w:val="hybridMultilevel"/>
    <w:tmpl w:val="DA048A50"/>
    <w:lvl w:ilvl="0" w:tplc="2B188E3C">
      <w:start w:val="1"/>
      <w:numFmt w:val="bullet"/>
      <w:lvlText w:val=""/>
      <w:lvlJc w:val="left"/>
      <w:pPr>
        <w:tabs>
          <w:tab w:val="num" w:pos="851"/>
        </w:tabs>
        <w:ind w:left="51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565A71"/>
    <w:multiLevelType w:val="hybridMultilevel"/>
    <w:tmpl w:val="BF048A9A"/>
    <w:lvl w:ilvl="0" w:tplc="08090003">
      <w:start w:val="1"/>
      <w:numFmt w:val="bullet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cs="Courier New" w:hint="default"/>
      </w:rPr>
    </w:lvl>
    <w:lvl w:ilvl="1" w:tplc="C8AAB718">
      <w:start w:val="1"/>
      <w:numFmt w:val="bullet"/>
      <w:lvlText w:val=""/>
      <w:lvlJc w:val="left"/>
      <w:pPr>
        <w:tabs>
          <w:tab w:val="num" w:pos="1796"/>
        </w:tabs>
        <w:ind w:left="1384" w:hanging="30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3F2908"/>
    <w:multiLevelType w:val="multilevel"/>
    <w:tmpl w:val="C130CE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96"/>
        </w:tabs>
        <w:ind w:left="1384" w:hanging="30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E26729"/>
    <w:multiLevelType w:val="hybridMultilevel"/>
    <w:tmpl w:val="A4A6DCC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A90175"/>
    <w:multiLevelType w:val="hybridMultilevel"/>
    <w:tmpl w:val="28C685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BE5FF3"/>
    <w:multiLevelType w:val="hybridMultilevel"/>
    <w:tmpl w:val="699CF68E"/>
    <w:lvl w:ilvl="0" w:tplc="40F68FB4">
      <w:start w:val="1"/>
      <w:numFmt w:val="bullet"/>
      <w:pStyle w:val="ListBullet3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C8AAB718">
      <w:start w:val="1"/>
      <w:numFmt w:val="bullet"/>
      <w:lvlText w:val=""/>
      <w:lvlJc w:val="left"/>
      <w:pPr>
        <w:tabs>
          <w:tab w:val="num" w:pos="870"/>
        </w:tabs>
        <w:ind w:left="458" w:hanging="304"/>
      </w:pPr>
      <w:rPr>
        <w:rFonts w:ascii="Symbol" w:hAnsi="Symbol" w:hint="default"/>
      </w:rPr>
    </w:lvl>
    <w:lvl w:ilvl="2" w:tplc="DDD259C6">
      <w:start w:val="1"/>
      <w:numFmt w:val="bullet"/>
      <w:lvlText w:val="-"/>
      <w:lvlJc w:val="left"/>
      <w:pPr>
        <w:tabs>
          <w:tab w:val="num" w:pos="1234"/>
        </w:tabs>
        <w:ind w:left="1234" w:hanging="360"/>
      </w:pPr>
      <w:rPr>
        <w:rFonts w:ascii="Times New Roman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674"/>
        </w:tabs>
        <w:ind w:left="2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394"/>
        </w:tabs>
        <w:ind w:left="3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14"/>
        </w:tabs>
        <w:ind w:left="4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834"/>
        </w:tabs>
        <w:ind w:left="4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554"/>
        </w:tabs>
        <w:ind w:left="55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 w:numId="12">
    <w:abstractNumId w:val="12"/>
  </w:num>
  <w:num w:numId="13">
    <w:abstractNumId w:val="6"/>
  </w:num>
  <w:num w:numId="14">
    <w:abstractNumId w:val="13"/>
  </w:num>
  <w:num w:numId="15">
    <w:abstractNumId w:val="5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18"/>
    <w:rsid w:val="0001558D"/>
    <w:rsid w:val="00015D06"/>
    <w:rsid w:val="000179A6"/>
    <w:rsid w:val="00030457"/>
    <w:rsid w:val="00045743"/>
    <w:rsid w:val="00055BFD"/>
    <w:rsid w:val="00076AF5"/>
    <w:rsid w:val="00087997"/>
    <w:rsid w:val="00087C32"/>
    <w:rsid w:val="00095E9D"/>
    <w:rsid w:val="000A4192"/>
    <w:rsid w:val="000C6037"/>
    <w:rsid w:val="000E455F"/>
    <w:rsid w:val="000F6C28"/>
    <w:rsid w:val="00120183"/>
    <w:rsid w:val="00150BF5"/>
    <w:rsid w:val="001B4038"/>
    <w:rsid w:val="001B548E"/>
    <w:rsid w:val="001C28C6"/>
    <w:rsid w:val="001D7DED"/>
    <w:rsid w:val="00203394"/>
    <w:rsid w:val="00245AB4"/>
    <w:rsid w:val="0024680A"/>
    <w:rsid w:val="0027121E"/>
    <w:rsid w:val="0027755D"/>
    <w:rsid w:val="00287601"/>
    <w:rsid w:val="00293057"/>
    <w:rsid w:val="002A11E7"/>
    <w:rsid w:val="002A78E7"/>
    <w:rsid w:val="002B0329"/>
    <w:rsid w:val="002B07C5"/>
    <w:rsid w:val="002C3F44"/>
    <w:rsid w:val="002D0C94"/>
    <w:rsid w:val="002D338F"/>
    <w:rsid w:val="002D50A9"/>
    <w:rsid w:val="00301E86"/>
    <w:rsid w:val="00314DEA"/>
    <w:rsid w:val="00343D66"/>
    <w:rsid w:val="00353A9E"/>
    <w:rsid w:val="003A124A"/>
    <w:rsid w:val="003D7C44"/>
    <w:rsid w:val="003E5CE9"/>
    <w:rsid w:val="003F58D1"/>
    <w:rsid w:val="003F65B6"/>
    <w:rsid w:val="00420E9F"/>
    <w:rsid w:val="00422B00"/>
    <w:rsid w:val="0046604E"/>
    <w:rsid w:val="00472286"/>
    <w:rsid w:val="00492FA1"/>
    <w:rsid w:val="00497060"/>
    <w:rsid w:val="004B02B0"/>
    <w:rsid w:val="004C14E0"/>
    <w:rsid w:val="004D4141"/>
    <w:rsid w:val="004F7369"/>
    <w:rsid w:val="005066E0"/>
    <w:rsid w:val="00516101"/>
    <w:rsid w:val="00567000"/>
    <w:rsid w:val="00575849"/>
    <w:rsid w:val="005938DF"/>
    <w:rsid w:val="005A7134"/>
    <w:rsid w:val="005D6810"/>
    <w:rsid w:val="005F4817"/>
    <w:rsid w:val="00657C22"/>
    <w:rsid w:val="0068043B"/>
    <w:rsid w:val="0069147B"/>
    <w:rsid w:val="006979D0"/>
    <w:rsid w:val="006B571C"/>
    <w:rsid w:val="006C786E"/>
    <w:rsid w:val="006D633A"/>
    <w:rsid w:val="006D7214"/>
    <w:rsid w:val="006D7939"/>
    <w:rsid w:val="00716B5A"/>
    <w:rsid w:val="007202FF"/>
    <w:rsid w:val="00720DA4"/>
    <w:rsid w:val="0072659A"/>
    <w:rsid w:val="00735262"/>
    <w:rsid w:val="0073625D"/>
    <w:rsid w:val="0075156E"/>
    <w:rsid w:val="0075755C"/>
    <w:rsid w:val="007575D3"/>
    <w:rsid w:val="00763190"/>
    <w:rsid w:val="007A4D1D"/>
    <w:rsid w:val="007B7D92"/>
    <w:rsid w:val="007C5981"/>
    <w:rsid w:val="007D1520"/>
    <w:rsid w:val="007F7319"/>
    <w:rsid w:val="00803164"/>
    <w:rsid w:val="00810971"/>
    <w:rsid w:val="008426E2"/>
    <w:rsid w:val="0084781B"/>
    <w:rsid w:val="008575B1"/>
    <w:rsid w:val="0086084B"/>
    <w:rsid w:val="00863A9A"/>
    <w:rsid w:val="00875655"/>
    <w:rsid w:val="008A795D"/>
    <w:rsid w:val="00903E4E"/>
    <w:rsid w:val="00905EEC"/>
    <w:rsid w:val="00907F5A"/>
    <w:rsid w:val="00945026"/>
    <w:rsid w:val="009565C2"/>
    <w:rsid w:val="009C7666"/>
    <w:rsid w:val="00A00517"/>
    <w:rsid w:val="00A0153C"/>
    <w:rsid w:val="00A03728"/>
    <w:rsid w:val="00A143D3"/>
    <w:rsid w:val="00A24413"/>
    <w:rsid w:val="00A55987"/>
    <w:rsid w:val="00A657CF"/>
    <w:rsid w:val="00AD2331"/>
    <w:rsid w:val="00AD4EC4"/>
    <w:rsid w:val="00AE7810"/>
    <w:rsid w:val="00B06AA7"/>
    <w:rsid w:val="00B155C2"/>
    <w:rsid w:val="00B222AF"/>
    <w:rsid w:val="00B544E3"/>
    <w:rsid w:val="00B57740"/>
    <w:rsid w:val="00B663BD"/>
    <w:rsid w:val="00B73D51"/>
    <w:rsid w:val="00B91A55"/>
    <w:rsid w:val="00B94257"/>
    <w:rsid w:val="00B96603"/>
    <w:rsid w:val="00BE05FD"/>
    <w:rsid w:val="00BE539C"/>
    <w:rsid w:val="00C325DF"/>
    <w:rsid w:val="00C5321F"/>
    <w:rsid w:val="00C77605"/>
    <w:rsid w:val="00C82B36"/>
    <w:rsid w:val="00C85C9C"/>
    <w:rsid w:val="00C86658"/>
    <w:rsid w:val="00D06DED"/>
    <w:rsid w:val="00D208EB"/>
    <w:rsid w:val="00D60D21"/>
    <w:rsid w:val="00D628BE"/>
    <w:rsid w:val="00D629CC"/>
    <w:rsid w:val="00D63545"/>
    <w:rsid w:val="00D762D8"/>
    <w:rsid w:val="00DB6CB2"/>
    <w:rsid w:val="00DD7B04"/>
    <w:rsid w:val="00E10EF0"/>
    <w:rsid w:val="00E15174"/>
    <w:rsid w:val="00E419EF"/>
    <w:rsid w:val="00E64AB1"/>
    <w:rsid w:val="00E71ED5"/>
    <w:rsid w:val="00E976BE"/>
    <w:rsid w:val="00EC0084"/>
    <w:rsid w:val="00EF0847"/>
    <w:rsid w:val="00EF198E"/>
    <w:rsid w:val="00F11060"/>
    <w:rsid w:val="00F12B0A"/>
    <w:rsid w:val="00F12FF5"/>
    <w:rsid w:val="00F330CC"/>
    <w:rsid w:val="00F601DD"/>
    <w:rsid w:val="00FD27A6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bCs/>
        <w:color w:val="292526"/>
        <w:sz w:val="24"/>
        <w:szCs w:val="24"/>
        <w:lang w:val="pl-PL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6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660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D4141"/>
    <w:rPr>
      <w:rFonts w:ascii="Tahoma" w:hAnsi="Tahoma" w:cs="Tahoma"/>
      <w:sz w:val="16"/>
      <w:szCs w:val="16"/>
    </w:rPr>
  </w:style>
  <w:style w:type="paragraph" w:styleId="ListBullet3">
    <w:name w:val="List Bullet 3"/>
    <w:basedOn w:val="Normal"/>
    <w:rsid w:val="00E71ED5"/>
    <w:pPr>
      <w:numPr>
        <w:numId w:val="2"/>
      </w:numPr>
    </w:pPr>
  </w:style>
  <w:style w:type="character" w:styleId="Hyperlink">
    <w:name w:val="Hyperlink"/>
    <w:rsid w:val="00045743"/>
    <w:rPr>
      <w:color w:val="0000FF"/>
      <w:u w:val="single"/>
    </w:rPr>
  </w:style>
  <w:style w:type="paragraph" w:styleId="NormalWeb">
    <w:name w:val="Normal (Web)"/>
    <w:basedOn w:val="Normal"/>
    <w:rsid w:val="00907F5A"/>
    <w:pPr>
      <w:spacing w:before="100" w:beforeAutospacing="1" w:after="100" w:afterAutospacing="1"/>
    </w:pPr>
  </w:style>
  <w:style w:type="character" w:styleId="CommentReference">
    <w:name w:val="annotation reference"/>
    <w:rsid w:val="00B222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22AF"/>
    <w:rPr>
      <w:sz w:val="20"/>
    </w:rPr>
  </w:style>
  <w:style w:type="character" w:customStyle="1" w:styleId="CommentTextChar">
    <w:name w:val="Comment Text Char"/>
    <w:link w:val="CommentText"/>
    <w:rsid w:val="00B222AF"/>
    <w:rPr>
      <w:lang w:val="pl-PL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222AF"/>
    <w:rPr>
      <w:b/>
      <w:bCs w:val="0"/>
    </w:rPr>
  </w:style>
  <w:style w:type="character" w:customStyle="1" w:styleId="CommentSubjectChar">
    <w:name w:val="Comment Subject Char"/>
    <w:link w:val="CommentSubject"/>
    <w:rsid w:val="00B222AF"/>
    <w:rPr>
      <w:b/>
      <w:bCs w:val="0"/>
      <w:lang w:val="pl-PL" w:eastAsia="en-GB"/>
    </w:rPr>
  </w:style>
  <w:style w:type="table" w:styleId="TableGrid">
    <w:name w:val="Table Grid"/>
    <w:basedOn w:val="TableNormal"/>
    <w:rsid w:val="00F60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bCs/>
        <w:color w:val="292526"/>
        <w:sz w:val="24"/>
        <w:szCs w:val="24"/>
        <w:lang w:val="pl-PL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6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660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D4141"/>
    <w:rPr>
      <w:rFonts w:ascii="Tahoma" w:hAnsi="Tahoma" w:cs="Tahoma"/>
      <w:sz w:val="16"/>
      <w:szCs w:val="16"/>
    </w:rPr>
  </w:style>
  <w:style w:type="paragraph" w:styleId="ListBullet3">
    <w:name w:val="List Bullet 3"/>
    <w:basedOn w:val="Normal"/>
    <w:rsid w:val="00E71ED5"/>
    <w:pPr>
      <w:numPr>
        <w:numId w:val="2"/>
      </w:numPr>
    </w:pPr>
  </w:style>
  <w:style w:type="character" w:styleId="Hyperlink">
    <w:name w:val="Hyperlink"/>
    <w:rsid w:val="00045743"/>
    <w:rPr>
      <w:color w:val="0000FF"/>
      <w:u w:val="single"/>
    </w:rPr>
  </w:style>
  <w:style w:type="paragraph" w:styleId="NormalWeb">
    <w:name w:val="Normal (Web)"/>
    <w:basedOn w:val="Normal"/>
    <w:rsid w:val="00907F5A"/>
    <w:pPr>
      <w:spacing w:before="100" w:beforeAutospacing="1" w:after="100" w:afterAutospacing="1"/>
    </w:pPr>
  </w:style>
  <w:style w:type="character" w:styleId="CommentReference">
    <w:name w:val="annotation reference"/>
    <w:rsid w:val="00B222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22AF"/>
    <w:rPr>
      <w:sz w:val="20"/>
    </w:rPr>
  </w:style>
  <w:style w:type="character" w:customStyle="1" w:styleId="CommentTextChar">
    <w:name w:val="Comment Text Char"/>
    <w:link w:val="CommentText"/>
    <w:rsid w:val="00B222AF"/>
    <w:rPr>
      <w:lang w:val="pl-PL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222AF"/>
    <w:rPr>
      <w:b/>
      <w:bCs w:val="0"/>
    </w:rPr>
  </w:style>
  <w:style w:type="character" w:customStyle="1" w:styleId="CommentSubjectChar">
    <w:name w:val="Comment Subject Char"/>
    <w:link w:val="CommentSubject"/>
    <w:rsid w:val="00B222AF"/>
    <w:rPr>
      <w:b/>
      <w:bCs w:val="0"/>
      <w:lang w:val="pl-PL" w:eastAsia="en-GB"/>
    </w:rPr>
  </w:style>
  <w:style w:type="table" w:styleId="TableGrid">
    <w:name w:val="Table Grid"/>
    <w:basedOn w:val="TableNormal"/>
    <w:rsid w:val="00F60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board.i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B5EDA5E8</Template>
  <TotalTime>0</TotalTime>
  <Pages>5</Pages>
  <Words>1199</Words>
  <Characters>7724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8906</CharactersWithSpaces>
  <SharedDoc>false</SharedDoc>
  <HLinks>
    <vt:vector size="6" baseType="variant"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http://www.legalaidboard.ie/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2019-03-13T14:53:00Z</dcterms:created>
  <dcterms:modified xsi:type="dcterms:W3CDTF">2019-03-13T14:53:00Z</dcterms:modified>
</cp:coreProperties>
</file>