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5C" w:rsidRPr="00607351" w:rsidRDefault="00FA3AE1" w:rsidP="00AB6A85">
      <w:pPr>
        <w:autoSpaceDE w:val="0"/>
        <w:autoSpaceDN w:val="0"/>
        <w:adjustRightInd w:val="0"/>
        <w:rPr>
          <w:rFonts w:cs="Arial"/>
          <w:b/>
          <w:bCs/>
          <w:color w:val="292526"/>
          <w:szCs w:val="24"/>
          <w:lang w:val="pt-PT"/>
        </w:rPr>
      </w:pPr>
      <w:bookmarkStart w:id="0" w:name="_GoBack"/>
      <w:bookmarkEnd w:id="0"/>
      <w:r w:rsidRPr="00607351">
        <w:rPr>
          <w:rFonts w:cs="Arial"/>
          <w:b/>
          <w:bCs/>
          <w:color w:val="292526"/>
          <w:szCs w:val="24"/>
          <w:lang w:val="pt-PT"/>
        </w:rPr>
        <w:t xml:space="preserve">Folheto Nº 12 - ELEGIBILIDADE FINANCEIRA E CONTRIBUIÇÕES </w:t>
      </w:r>
    </w:p>
    <w:p w:rsidR="00B45727" w:rsidRPr="00607351" w:rsidRDefault="00B45727" w:rsidP="00AB6A85">
      <w:pPr>
        <w:autoSpaceDE w:val="0"/>
        <w:autoSpaceDN w:val="0"/>
        <w:adjustRightInd w:val="0"/>
        <w:rPr>
          <w:rFonts w:cs="Arial"/>
          <w:color w:val="292526"/>
          <w:szCs w:val="24"/>
          <w:lang w:val="pt-PT"/>
        </w:rPr>
      </w:pPr>
    </w:p>
    <w:tbl>
      <w:tblPr>
        <w:tblStyle w:val="TableGrid"/>
        <w:tblW w:w="0" w:type="auto"/>
        <w:tblLook w:val="04A0" w:firstRow="1" w:lastRow="0" w:firstColumn="1" w:lastColumn="0" w:noHBand="0" w:noVBand="1"/>
      </w:tblPr>
      <w:tblGrid>
        <w:gridCol w:w="8856"/>
      </w:tblGrid>
      <w:tr w:rsidR="00892943" w:rsidRPr="00607351" w:rsidTr="00892943">
        <w:tc>
          <w:tcPr>
            <w:tcW w:w="8856" w:type="dxa"/>
          </w:tcPr>
          <w:p w:rsidR="00892943" w:rsidRPr="00607351" w:rsidRDefault="00892943" w:rsidP="00AB6A85">
            <w:pPr>
              <w:autoSpaceDE w:val="0"/>
              <w:autoSpaceDN w:val="0"/>
              <w:adjustRightInd w:val="0"/>
              <w:rPr>
                <w:rFonts w:cs="Arial"/>
                <w:color w:val="292526"/>
                <w:szCs w:val="24"/>
                <w:lang w:val="pt-PT"/>
              </w:rPr>
            </w:pPr>
            <w:r w:rsidRPr="00607351">
              <w:rPr>
                <w:rFonts w:cs="Arial"/>
                <w:color w:val="292526"/>
                <w:szCs w:val="24"/>
                <w:lang w:val="pt-PT"/>
              </w:rPr>
              <w:t>A fim de obter assistência e aconselhamento jurídico, o seu rendimento disponível deve ser inferior a €18.000 e os seus ativos de capital disponível devem ser inferiores a €100.000.</w:t>
            </w:r>
          </w:p>
          <w:p w:rsidR="00892943" w:rsidRPr="00607351" w:rsidRDefault="00892943" w:rsidP="00AB6A85">
            <w:pPr>
              <w:autoSpaceDE w:val="0"/>
              <w:autoSpaceDN w:val="0"/>
              <w:adjustRightInd w:val="0"/>
              <w:rPr>
                <w:rFonts w:cs="Arial"/>
                <w:color w:val="292526"/>
                <w:szCs w:val="24"/>
                <w:lang w:val="pt-PT"/>
              </w:rPr>
            </w:pPr>
          </w:p>
          <w:p w:rsidR="00892943" w:rsidRPr="00607351" w:rsidRDefault="00892943" w:rsidP="00AB6A85">
            <w:pPr>
              <w:autoSpaceDE w:val="0"/>
              <w:autoSpaceDN w:val="0"/>
              <w:adjustRightInd w:val="0"/>
              <w:rPr>
                <w:rFonts w:cs="Arial"/>
                <w:color w:val="292526"/>
                <w:szCs w:val="24"/>
                <w:lang w:val="pt-PT"/>
              </w:rPr>
            </w:pPr>
            <w:r w:rsidRPr="00607351">
              <w:rPr>
                <w:rFonts w:cs="Arial"/>
                <w:color w:val="292526"/>
                <w:szCs w:val="24"/>
                <w:lang w:val="pt-PT"/>
              </w:rPr>
              <w:t>Disponíve</w:t>
            </w:r>
            <w:r w:rsidR="000006E5" w:rsidRPr="00607351">
              <w:rPr>
                <w:rFonts w:cs="Arial"/>
                <w:color w:val="292526"/>
                <w:szCs w:val="24"/>
                <w:lang w:val="pt-PT"/>
              </w:rPr>
              <w:t>l</w:t>
            </w:r>
            <w:r w:rsidRPr="00607351">
              <w:rPr>
                <w:rFonts w:cs="Arial"/>
                <w:color w:val="292526"/>
                <w:szCs w:val="24"/>
                <w:lang w:val="pt-PT"/>
              </w:rPr>
              <w:t xml:space="preserve"> significa que lhe daremos certos abonos. Os abonos sobre o rendimento são para o cônjuge, crianças, alojamento, certos impostos sobre o rendimento, e cuidados infantis. Os abonos sobre o seu capital referem-se a empréstimos e dívidas.</w:t>
            </w:r>
          </w:p>
          <w:p w:rsidR="00892943" w:rsidRPr="00607351" w:rsidRDefault="00892943" w:rsidP="00AB6A85">
            <w:pPr>
              <w:autoSpaceDE w:val="0"/>
              <w:autoSpaceDN w:val="0"/>
              <w:adjustRightInd w:val="0"/>
              <w:rPr>
                <w:rFonts w:cs="Arial"/>
                <w:color w:val="292526"/>
                <w:szCs w:val="24"/>
                <w:lang w:val="pt-PT"/>
              </w:rPr>
            </w:pPr>
          </w:p>
          <w:p w:rsidR="00892943" w:rsidRPr="00607351" w:rsidRDefault="00892943" w:rsidP="00AB6A85">
            <w:pPr>
              <w:autoSpaceDE w:val="0"/>
              <w:autoSpaceDN w:val="0"/>
              <w:adjustRightInd w:val="0"/>
              <w:rPr>
                <w:rFonts w:cs="Arial"/>
                <w:color w:val="292526"/>
                <w:szCs w:val="24"/>
                <w:lang w:val="pt-PT"/>
              </w:rPr>
            </w:pPr>
            <w:r w:rsidRPr="00607351">
              <w:rPr>
                <w:rFonts w:cs="Arial"/>
                <w:color w:val="292526"/>
                <w:szCs w:val="24"/>
                <w:lang w:val="pt-PT"/>
              </w:rPr>
              <w:t xml:space="preserve">Geralmente terá de pagar uma contribuição de pelo menos €30 para aconselhamento jurídico e €130 se precisar de ir </w:t>
            </w:r>
            <w:r w:rsidR="000006E5" w:rsidRPr="00607351">
              <w:rPr>
                <w:rFonts w:cs="Arial"/>
                <w:color w:val="292526"/>
                <w:szCs w:val="24"/>
                <w:lang w:val="pt-PT"/>
              </w:rPr>
              <w:t>a</w:t>
            </w:r>
            <w:r w:rsidRPr="00607351">
              <w:rPr>
                <w:rFonts w:cs="Arial"/>
                <w:color w:val="292526"/>
                <w:szCs w:val="24"/>
                <w:lang w:val="pt-PT"/>
              </w:rPr>
              <w:t xml:space="preserve"> </w:t>
            </w:r>
            <w:r w:rsidR="000006E5" w:rsidRPr="00607351">
              <w:rPr>
                <w:rFonts w:cs="Arial"/>
                <w:color w:val="292526"/>
                <w:szCs w:val="24"/>
                <w:lang w:val="pt-PT"/>
              </w:rPr>
              <w:t>T</w:t>
            </w:r>
            <w:r w:rsidRPr="00607351">
              <w:rPr>
                <w:rFonts w:cs="Arial"/>
                <w:color w:val="292526"/>
                <w:szCs w:val="24"/>
                <w:lang w:val="pt-PT"/>
              </w:rPr>
              <w:t xml:space="preserve">ribunal. </w:t>
            </w:r>
          </w:p>
          <w:p w:rsidR="00892943" w:rsidRPr="00607351" w:rsidRDefault="00892943" w:rsidP="00AB6A85">
            <w:pPr>
              <w:autoSpaceDE w:val="0"/>
              <w:autoSpaceDN w:val="0"/>
              <w:adjustRightInd w:val="0"/>
              <w:rPr>
                <w:rFonts w:cs="Arial"/>
                <w:color w:val="292526"/>
                <w:szCs w:val="24"/>
                <w:lang w:val="pt-PT"/>
              </w:rPr>
            </w:pPr>
          </w:p>
          <w:p w:rsidR="00892943" w:rsidRPr="00607351" w:rsidRDefault="00892943" w:rsidP="00892943">
            <w:pPr>
              <w:autoSpaceDE w:val="0"/>
              <w:autoSpaceDN w:val="0"/>
              <w:adjustRightInd w:val="0"/>
              <w:rPr>
                <w:rFonts w:cs="Arial"/>
                <w:color w:val="292526"/>
                <w:szCs w:val="24"/>
                <w:lang w:val="pt-PT"/>
              </w:rPr>
            </w:pPr>
            <w:r w:rsidRPr="00607351">
              <w:rPr>
                <w:rFonts w:cs="Arial"/>
                <w:color w:val="292526"/>
                <w:szCs w:val="24"/>
                <w:lang w:val="pt-PT"/>
              </w:rPr>
              <w:t>Se o seu caso se relaciona com um requerimento da Tusla para por os seus filhos sob cuidados, não terá que pagar contribuição.</w:t>
            </w:r>
          </w:p>
        </w:tc>
      </w:tr>
    </w:tbl>
    <w:p w:rsidR="00892943" w:rsidRPr="00607351" w:rsidRDefault="00892943" w:rsidP="00AB6A85">
      <w:pPr>
        <w:autoSpaceDE w:val="0"/>
        <w:autoSpaceDN w:val="0"/>
        <w:adjustRightInd w:val="0"/>
        <w:rPr>
          <w:rFonts w:cs="Arial"/>
          <w:color w:val="292526"/>
          <w:szCs w:val="24"/>
          <w:lang w:val="pt-PT"/>
        </w:rPr>
      </w:pPr>
    </w:p>
    <w:p w:rsidR="00892943" w:rsidRPr="00607351" w:rsidRDefault="00892943" w:rsidP="00AB6A85">
      <w:pPr>
        <w:autoSpaceDE w:val="0"/>
        <w:autoSpaceDN w:val="0"/>
        <w:adjustRightInd w:val="0"/>
        <w:rPr>
          <w:rFonts w:cs="Arial"/>
          <w:color w:val="292526"/>
          <w:szCs w:val="24"/>
          <w:lang w:val="pt-PT"/>
        </w:rPr>
      </w:pPr>
    </w:p>
    <w:p w:rsidR="00536456" w:rsidRPr="00607351" w:rsidRDefault="00536456" w:rsidP="00AB6A85">
      <w:pPr>
        <w:autoSpaceDE w:val="0"/>
        <w:autoSpaceDN w:val="0"/>
        <w:adjustRightInd w:val="0"/>
        <w:rPr>
          <w:rFonts w:cs="Arial"/>
          <w:b/>
          <w:color w:val="292526"/>
          <w:szCs w:val="24"/>
          <w:lang w:val="pt-PT"/>
        </w:rPr>
      </w:pPr>
      <w:r w:rsidRPr="00607351">
        <w:rPr>
          <w:rFonts w:cs="Arial"/>
          <w:b/>
          <w:bCs/>
          <w:color w:val="292526"/>
          <w:szCs w:val="24"/>
          <w:lang w:val="pt-PT"/>
        </w:rPr>
        <w:t>Como posso saber se sou elegível para serviços jurídicos?</w:t>
      </w:r>
    </w:p>
    <w:p w:rsidR="00DA1852" w:rsidRPr="00607351" w:rsidRDefault="00DA1852" w:rsidP="00AB6A85">
      <w:pPr>
        <w:autoSpaceDE w:val="0"/>
        <w:autoSpaceDN w:val="0"/>
        <w:adjustRightInd w:val="0"/>
        <w:rPr>
          <w:rFonts w:cs="Arial"/>
          <w:bCs/>
          <w:color w:val="292526"/>
          <w:szCs w:val="24"/>
          <w:lang w:val="pt-PT"/>
        </w:rPr>
      </w:pPr>
      <w:r w:rsidRPr="00607351">
        <w:rPr>
          <w:rFonts w:cs="Arial"/>
          <w:color w:val="292526"/>
          <w:szCs w:val="24"/>
          <w:lang w:val="pt-PT"/>
        </w:rPr>
        <w:t>Quando requere apoio jurídico, deve informar-</w:t>
      </w:r>
      <w:r w:rsidR="00607351" w:rsidRPr="00607351">
        <w:rPr>
          <w:rFonts w:cs="Arial"/>
          <w:color w:val="292526"/>
          <w:szCs w:val="24"/>
          <w:lang w:val="pt-PT"/>
        </w:rPr>
        <w:t>nos (</w:t>
      </w:r>
      <w:r w:rsidRPr="00607351">
        <w:rPr>
          <w:rFonts w:cs="Arial"/>
          <w:color w:val="292526"/>
          <w:szCs w:val="24"/>
          <w:lang w:val="pt-PT"/>
        </w:rPr>
        <w:t xml:space="preserve">no formulário de requerimento) dos detalhes completos dos seus rendimentos e ativos. Esta é a </w:t>
      </w:r>
      <w:r w:rsidRPr="00607351">
        <w:rPr>
          <w:rFonts w:cs="Arial"/>
          <w:b/>
          <w:bCs/>
          <w:color w:val="292526"/>
          <w:szCs w:val="24"/>
          <w:lang w:val="pt-PT"/>
        </w:rPr>
        <w:t>avaliação financeira</w:t>
      </w:r>
      <w:r w:rsidRPr="00607351">
        <w:rPr>
          <w:rFonts w:cs="Arial"/>
          <w:color w:val="292526"/>
          <w:szCs w:val="24"/>
          <w:lang w:val="pt-PT"/>
        </w:rPr>
        <w:t xml:space="preserve">. Iremos olhar para os seus rendimentos e ativos, atribuir-lhe certas bonificações, e decidir se pode ou não obter apoio jurídico e aconselhamento. </w:t>
      </w:r>
    </w:p>
    <w:p w:rsidR="00DA1852" w:rsidRPr="00607351" w:rsidRDefault="00DA1852" w:rsidP="00AB6A85">
      <w:pPr>
        <w:autoSpaceDE w:val="0"/>
        <w:autoSpaceDN w:val="0"/>
        <w:adjustRightInd w:val="0"/>
        <w:rPr>
          <w:rFonts w:cs="Arial"/>
          <w:bCs/>
          <w:color w:val="292526"/>
          <w:szCs w:val="24"/>
          <w:lang w:val="pt-PT"/>
        </w:rPr>
      </w:pPr>
    </w:p>
    <w:p w:rsidR="00DA1852" w:rsidRPr="00607351" w:rsidRDefault="00DA1852" w:rsidP="00AB6A85">
      <w:pPr>
        <w:autoSpaceDE w:val="0"/>
        <w:autoSpaceDN w:val="0"/>
        <w:adjustRightInd w:val="0"/>
        <w:rPr>
          <w:rFonts w:cs="Arial"/>
          <w:bCs/>
          <w:color w:val="292526"/>
          <w:szCs w:val="24"/>
          <w:lang w:val="pt-PT"/>
        </w:rPr>
      </w:pPr>
      <w:r w:rsidRPr="00607351">
        <w:rPr>
          <w:rFonts w:cs="Arial"/>
          <w:color w:val="292526"/>
          <w:szCs w:val="24"/>
          <w:lang w:val="pt-PT"/>
        </w:rPr>
        <w:t>Se decidirmos que pode obter assistência jurídica cível e aconselhamento, também calcularemos o montante (a contribuição) que terá de nos pagar antes que poder receber esse aconselhamento jurídico ou apoio.</w:t>
      </w:r>
    </w:p>
    <w:p w:rsidR="00DA1852" w:rsidRPr="00607351" w:rsidRDefault="00DA1852" w:rsidP="00AB6A85">
      <w:pPr>
        <w:autoSpaceDE w:val="0"/>
        <w:autoSpaceDN w:val="0"/>
        <w:adjustRightInd w:val="0"/>
        <w:rPr>
          <w:rFonts w:cs="Arial"/>
          <w:bCs/>
          <w:color w:val="292526"/>
          <w:szCs w:val="24"/>
          <w:lang w:val="pt-PT"/>
        </w:rPr>
      </w:pPr>
    </w:p>
    <w:p w:rsidR="00DA1852" w:rsidRPr="00607351" w:rsidRDefault="00DA1852" w:rsidP="00AB6A85">
      <w:pPr>
        <w:autoSpaceDE w:val="0"/>
        <w:autoSpaceDN w:val="0"/>
        <w:adjustRightInd w:val="0"/>
        <w:rPr>
          <w:rFonts w:cs="Arial"/>
          <w:bCs/>
          <w:color w:val="292526"/>
          <w:szCs w:val="24"/>
          <w:lang w:val="pt-PT"/>
        </w:rPr>
      </w:pPr>
      <w:r w:rsidRPr="00607351">
        <w:rPr>
          <w:rFonts w:cs="Arial"/>
          <w:color w:val="292526"/>
          <w:szCs w:val="24"/>
          <w:lang w:val="pt-PT"/>
        </w:rPr>
        <w:t>Se precisar de ir a Tribunal, também iremos avaliar o mérito da sua causa. O seu advogado irá explicar-lhe o que isso envolve.</w:t>
      </w:r>
    </w:p>
    <w:p w:rsidR="00637C21" w:rsidRPr="00607351" w:rsidRDefault="00637C21" w:rsidP="00AB6A85">
      <w:pPr>
        <w:autoSpaceDE w:val="0"/>
        <w:autoSpaceDN w:val="0"/>
        <w:adjustRightInd w:val="0"/>
        <w:rPr>
          <w:rFonts w:cs="Arial"/>
          <w:b/>
          <w:bCs/>
          <w:color w:val="292526"/>
          <w:szCs w:val="24"/>
          <w:lang w:val="pt-PT"/>
        </w:rPr>
      </w:pPr>
    </w:p>
    <w:p w:rsidR="00637C21" w:rsidRPr="00607351" w:rsidRDefault="00637C21" w:rsidP="00AB6A85">
      <w:pPr>
        <w:autoSpaceDE w:val="0"/>
        <w:autoSpaceDN w:val="0"/>
        <w:adjustRightInd w:val="0"/>
        <w:rPr>
          <w:rFonts w:cs="Arial"/>
          <w:b/>
          <w:bCs/>
          <w:color w:val="292526"/>
          <w:szCs w:val="24"/>
          <w:lang w:val="pt-PT"/>
        </w:rPr>
      </w:pPr>
      <w:r w:rsidRPr="00607351">
        <w:rPr>
          <w:rFonts w:cs="Arial"/>
          <w:b/>
          <w:bCs/>
          <w:color w:val="292526"/>
          <w:szCs w:val="24"/>
          <w:lang w:val="pt-PT"/>
        </w:rPr>
        <w:t>Limites de elegibilidade financeira</w:t>
      </w:r>
    </w:p>
    <w:p w:rsidR="00455518" w:rsidRPr="00607351" w:rsidRDefault="00455518" w:rsidP="00AB6A85">
      <w:pPr>
        <w:autoSpaceDE w:val="0"/>
        <w:autoSpaceDN w:val="0"/>
        <w:adjustRightInd w:val="0"/>
        <w:rPr>
          <w:rFonts w:cs="Arial"/>
          <w:b/>
          <w:color w:val="292526"/>
          <w:szCs w:val="24"/>
          <w:lang w:val="pt-PT"/>
        </w:rPr>
      </w:pPr>
      <w:r w:rsidRPr="00607351">
        <w:rPr>
          <w:rFonts w:cs="Arial"/>
          <w:b/>
          <w:bCs/>
          <w:color w:val="292526"/>
          <w:szCs w:val="24"/>
          <w:lang w:val="pt-PT"/>
        </w:rPr>
        <w:t>Quais são os limites de elegibilidade financeira?</w:t>
      </w:r>
    </w:p>
    <w:p w:rsidR="00DA1852" w:rsidRPr="00607351" w:rsidRDefault="00DA1852" w:rsidP="00AB6A85">
      <w:pPr>
        <w:autoSpaceDE w:val="0"/>
        <w:autoSpaceDN w:val="0"/>
        <w:adjustRightInd w:val="0"/>
        <w:rPr>
          <w:rFonts w:cs="Arial"/>
          <w:bCs/>
          <w:color w:val="292526"/>
          <w:szCs w:val="24"/>
          <w:lang w:val="pt-PT"/>
        </w:rPr>
      </w:pPr>
      <w:r w:rsidRPr="00607351">
        <w:rPr>
          <w:rFonts w:cs="Arial"/>
          <w:color w:val="292526"/>
          <w:szCs w:val="24"/>
          <w:lang w:val="pt-PT"/>
        </w:rPr>
        <w:t>O seu rendimento, depois que retirarmos determinadas bonificações para determinadas despesas (</w:t>
      </w:r>
      <w:r w:rsidRPr="00607351">
        <w:rPr>
          <w:rFonts w:cs="Arial"/>
          <w:b/>
          <w:bCs/>
          <w:color w:val="292526"/>
          <w:szCs w:val="24"/>
          <w:lang w:val="pt-PT"/>
        </w:rPr>
        <w:t>rendimento disponível</w:t>
      </w:r>
      <w:r w:rsidRPr="00607351">
        <w:rPr>
          <w:rFonts w:cs="Arial"/>
          <w:color w:val="292526"/>
          <w:szCs w:val="24"/>
          <w:lang w:val="pt-PT"/>
        </w:rPr>
        <w:t xml:space="preserve">) deve ser abaixo de €18.000. O seu capital, depois </w:t>
      </w:r>
      <w:r w:rsidR="00607351">
        <w:rPr>
          <w:rFonts w:cs="Arial"/>
          <w:color w:val="292526"/>
          <w:szCs w:val="24"/>
          <w:lang w:val="pt-PT"/>
        </w:rPr>
        <w:t xml:space="preserve">de </w:t>
      </w:r>
      <w:r w:rsidRPr="00607351">
        <w:rPr>
          <w:rFonts w:cs="Arial"/>
          <w:color w:val="292526"/>
          <w:szCs w:val="24"/>
          <w:lang w:val="pt-PT"/>
        </w:rPr>
        <w:t>aplicarmos determinadas deduções para empréstimos e débitos (</w:t>
      </w:r>
      <w:r w:rsidRPr="00607351">
        <w:rPr>
          <w:rFonts w:cs="Arial"/>
          <w:b/>
          <w:bCs/>
          <w:color w:val="292526"/>
          <w:szCs w:val="24"/>
          <w:lang w:val="pt-PT"/>
        </w:rPr>
        <w:t>o capital disponível</w:t>
      </w:r>
      <w:r w:rsidRPr="00607351">
        <w:rPr>
          <w:rFonts w:cs="Arial"/>
          <w:color w:val="292526"/>
          <w:szCs w:val="24"/>
          <w:lang w:val="pt-PT"/>
        </w:rPr>
        <w:t xml:space="preserve">) deve ser abaixo de €100.000. </w:t>
      </w:r>
    </w:p>
    <w:p w:rsidR="00DA1852" w:rsidRPr="00607351" w:rsidRDefault="00DA1852" w:rsidP="00AB6A85">
      <w:pPr>
        <w:autoSpaceDE w:val="0"/>
        <w:autoSpaceDN w:val="0"/>
        <w:adjustRightInd w:val="0"/>
        <w:rPr>
          <w:rFonts w:cs="Arial"/>
          <w:bCs/>
          <w:color w:val="292526"/>
          <w:szCs w:val="24"/>
          <w:lang w:val="pt-PT"/>
        </w:rPr>
      </w:pPr>
    </w:p>
    <w:p w:rsidR="001D6717" w:rsidRPr="00607351" w:rsidRDefault="00DA1852" w:rsidP="00AB6A85">
      <w:pPr>
        <w:autoSpaceDE w:val="0"/>
        <w:autoSpaceDN w:val="0"/>
        <w:adjustRightInd w:val="0"/>
        <w:rPr>
          <w:rFonts w:cs="Arial"/>
          <w:bCs/>
          <w:color w:val="292526"/>
          <w:szCs w:val="24"/>
          <w:lang w:val="pt-PT"/>
        </w:rPr>
      </w:pPr>
      <w:r w:rsidRPr="00607351">
        <w:rPr>
          <w:rFonts w:cs="Arial"/>
          <w:color w:val="292526"/>
          <w:szCs w:val="24"/>
          <w:lang w:val="pt-PT"/>
        </w:rPr>
        <w:t>Não incluímos a sua casa de família como um ativo de capital, mas também não consideramos deduções sobre as despesas da hipoteca.</w:t>
      </w:r>
    </w:p>
    <w:p w:rsidR="00DA1852" w:rsidRPr="00607351" w:rsidRDefault="00DA1852" w:rsidP="00AB6A85">
      <w:pPr>
        <w:autoSpaceDE w:val="0"/>
        <w:autoSpaceDN w:val="0"/>
        <w:adjustRightInd w:val="0"/>
        <w:rPr>
          <w:rFonts w:cs="Arial"/>
          <w:b/>
          <w:bCs/>
          <w:color w:val="292526"/>
          <w:szCs w:val="24"/>
          <w:lang w:val="pt-PT"/>
        </w:rPr>
      </w:pPr>
    </w:p>
    <w:p w:rsidR="00DA1852" w:rsidRPr="00607351" w:rsidRDefault="00DA1852" w:rsidP="00AB6A85">
      <w:pPr>
        <w:autoSpaceDE w:val="0"/>
        <w:autoSpaceDN w:val="0"/>
        <w:adjustRightInd w:val="0"/>
        <w:rPr>
          <w:rFonts w:cs="Arial"/>
          <w:b/>
          <w:bCs/>
          <w:color w:val="292526"/>
          <w:szCs w:val="24"/>
          <w:lang w:val="pt-PT"/>
        </w:rPr>
      </w:pPr>
    </w:p>
    <w:p w:rsidR="00E7742E" w:rsidRPr="00607351" w:rsidRDefault="00E7742E" w:rsidP="00AB6A85">
      <w:pPr>
        <w:autoSpaceDE w:val="0"/>
        <w:autoSpaceDN w:val="0"/>
        <w:adjustRightInd w:val="0"/>
        <w:rPr>
          <w:rFonts w:cs="Arial"/>
          <w:b/>
          <w:bCs/>
          <w:color w:val="292526"/>
          <w:szCs w:val="24"/>
          <w:lang w:val="pt-PT"/>
        </w:rPr>
      </w:pPr>
      <w:r w:rsidRPr="00607351">
        <w:rPr>
          <w:rFonts w:cs="Arial"/>
          <w:b/>
          <w:bCs/>
          <w:color w:val="292526"/>
          <w:szCs w:val="24"/>
          <w:lang w:val="pt-PT"/>
        </w:rPr>
        <w:t>Tenho sempre que preencher uma declaração de meios e capital?</w:t>
      </w:r>
    </w:p>
    <w:p w:rsidR="00E7742E" w:rsidRPr="00607351" w:rsidRDefault="00E7742E" w:rsidP="00AB6A85">
      <w:pPr>
        <w:autoSpaceDE w:val="0"/>
        <w:autoSpaceDN w:val="0"/>
        <w:adjustRightInd w:val="0"/>
        <w:rPr>
          <w:rFonts w:cs="Arial"/>
          <w:bCs/>
          <w:color w:val="292526"/>
          <w:szCs w:val="24"/>
          <w:lang w:val="pt-PT"/>
        </w:rPr>
      </w:pPr>
      <w:r w:rsidRPr="00607351">
        <w:rPr>
          <w:rFonts w:cs="Arial"/>
          <w:color w:val="292526"/>
          <w:szCs w:val="24"/>
          <w:lang w:val="pt-PT"/>
        </w:rPr>
        <w:lastRenderedPageBreak/>
        <w:t>Não. Se puder declarar e comprovar que a sua única fonte de renda é a Previdência Social e os seus ativos estão abaixo de €4.000, então não tem que preencher uma declaração de meios e capitais.</w:t>
      </w:r>
    </w:p>
    <w:p w:rsidR="0013312B" w:rsidRPr="00607351" w:rsidRDefault="0013312B" w:rsidP="00AB6A85">
      <w:pPr>
        <w:autoSpaceDE w:val="0"/>
        <w:autoSpaceDN w:val="0"/>
        <w:adjustRightInd w:val="0"/>
        <w:rPr>
          <w:rFonts w:cs="Arial"/>
          <w:bCs/>
          <w:color w:val="292526"/>
          <w:szCs w:val="24"/>
          <w:u w:val="single"/>
          <w:lang w:val="pt-PT"/>
        </w:rPr>
      </w:pPr>
    </w:p>
    <w:p w:rsidR="0013312B" w:rsidRPr="00607351" w:rsidRDefault="0013312B" w:rsidP="00AB6A85">
      <w:pPr>
        <w:autoSpaceDE w:val="0"/>
        <w:autoSpaceDN w:val="0"/>
        <w:adjustRightInd w:val="0"/>
        <w:rPr>
          <w:rFonts w:cs="Arial"/>
          <w:b/>
          <w:bCs/>
          <w:color w:val="292526"/>
          <w:szCs w:val="24"/>
          <w:lang w:val="pt-PT"/>
        </w:rPr>
      </w:pPr>
      <w:r w:rsidRPr="00607351">
        <w:rPr>
          <w:rFonts w:cs="Arial"/>
          <w:b/>
          <w:bCs/>
          <w:color w:val="292526"/>
          <w:szCs w:val="24"/>
          <w:lang w:val="pt-PT"/>
        </w:rPr>
        <w:t>Onde posso obter um formulário de requerimento?</w:t>
      </w:r>
    </w:p>
    <w:p w:rsidR="0013312B" w:rsidRPr="00607351" w:rsidRDefault="0013312B" w:rsidP="00AB6A85">
      <w:pPr>
        <w:autoSpaceDE w:val="0"/>
        <w:autoSpaceDN w:val="0"/>
        <w:adjustRightInd w:val="0"/>
        <w:rPr>
          <w:rFonts w:cs="Arial"/>
          <w:bCs/>
          <w:color w:val="292526"/>
          <w:szCs w:val="24"/>
          <w:lang w:val="pt-PT"/>
        </w:rPr>
      </w:pPr>
      <w:r w:rsidRPr="00607351">
        <w:rPr>
          <w:rFonts w:cs="Arial"/>
          <w:color w:val="292526"/>
          <w:szCs w:val="24"/>
          <w:lang w:val="pt-PT"/>
        </w:rPr>
        <w:t xml:space="preserve">Pode registar o </w:t>
      </w:r>
      <w:r w:rsidR="006F14CE" w:rsidRPr="00607351">
        <w:rPr>
          <w:rFonts w:cs="Arial"/>
          <w:color w:val="292526"/>
          <w:szCs w:val="24"/>
          <w:lang w:val="pt-PT"/>
        </w:rPr>
        <w:t>requerimento</w:t>
      </w:r>
      <w:r w:rsidRPr="00607351">
        <w:rPr>
          <w:rFonts w:cs="Arial"/>
          <w:color w:val="292526"/>
          <w:szCs w:val="24"/>
          <w:lang w:val="pt-PT"/>
        </w:rPr>
        <w:t xml:space="preserve"> on-line em  </w:t>
      </w:r>
      <w:hyperlink r:id="rId8" w:history="1">
        <w:r w:rsidRPr="00607351">
          <w:rPr>
            <w:rStyle w:val="Hyperlink"/>
            <w:rFonts w:cs="Arial"/>
            <w:szCs w:val="24"/>
            <w:u w:val="none"/>
            <w:lang w:val="pt-PT"/>
          </w:rPr>
          <w:t>www.legalaidboard.ie</w:t>
        </w:r>
      </w:hyperlink>
      <w:r w:rsidRPr="00607351">
        <w:rPr>
          <w:rFonts w:cs="Arial"/>
          <w:color w:val="292526"/>
          <w:szCs w:val="24"/>
          <w:lang w:val="pt-PT"/>
        </w:rPr>
        <w:t xml:space="preserve"> . Alternativamente, pode obter um formulário em papel em qualquer gabinete do Conselho de Apoio Jurídico e devolvê-lo ao seu centro jurídico mais próximo.</w:t>
      </w:r>
    </w:p>
    <w:p w:rsidR="00E7742E" w:rsidRPr="00607351" w:rsidRDefault="00E7742E" w:rsidP="00AB6A85">
      <w:pPr>
        <w:autoSpaceDE w:val="0"/>
        <w:autoSpaceDN w:val="0"/>
        <w:adjustRightInd w:val="0"/>
        <w:rPr>
          <w:rFonts w:cs="Arial"/>
          <w:b/>
          <w:bCs/>
          <w:color w:val="292526"/>
          <w:szCs w:val="24"/>
          <w:lang w:val="pt-PT"/>
        </w:rPr>
      </w:pPr>
    </w:p>
    <w:p w:rsidR="00637C21" w:rsidRPr="00607351" w:rsidRDefault="00637C21" w:rsidP="00AB6A85">
      <w:pPr>
        <w:autoSpaceDE w:val="0"/>
        <w:autoSpaceDN w:val="0"/>
        <w:adjustRightInd w:val="0"/>
        <w:rPr>
          <w:rFonts w:cs="Arial"/>
          <w:b/>
          <w:bCs/>
          <w:color w:val="292526"/>
          <w:szCs w:val="24"/>
          <w:lang w:val="pt-PT"/>
        </w:rPr>
      </w:pPr>
      <w:r w:rsidRPr="00607351">
        <w:rPr>
          <w:rFonts w:cs="Arial"/>
          <w:b/>
          <w:bCs/>
          <w:color w:val="292526"/>
          <w:szCs w:val="24"/>
          <w:lang w:val="pt-PT"/>
        </w:rPr>
        <w:t>Rendimentos</w:t>
      </w:r>
    </w:p>
    <w:p w:rsidR="00F0175B" w:rsidRPr="00607351" w:rsidRDefault="005445FF" w:rsidP="00AB6A85">
      <w:pPr>
        <w:autoSpaceDE w:val="0"/>
        <w:autoSpaceDN w:val="0"/>
        <w:adjustRightInd w:val="0"/>
        <w:rPr>
          <w:rFonts w:cs="Arial"/>
          <w:b/>
          <w:bCs/>
          <w:color w:val="292526"/>
          <w:szCs w:val="24"/>
          <w:lang w:val="pt-PT"/>
        </w:rPr>
      </w:pPr>
      <w:r w:rsidRPr="00607351">
        <w:rPr>
          <w:rFonts w:cs="Arial"/>
          <w:b/>
          <w:bCs/>
          <w:color w:val="292526"/>
          <w:szCs w:val="24"/>
          <w:lang w:val="pt-PT"/>
        </w:rPr>
        <w:t>Como é avaliado o meu rendimento?</w:t>
      </w:r>
    </w:p>
    <w:p w:rsidR="00FA3AE1" w:rsidRPr="00607351" w:rsidRDefault="00FA3AE1" w:rsidP="00AB6A85">
      <w:pPr>
        <w:autoSpaceDE w:val="0"/>
        <w:autoSpaceDN w:val="0"/>
        <w:adjustRightInd w:val="0"/>
        <w:rPr>
          <w:rFonts w:cs="Arial"/>
          <w:color w:val="292526"/>
          <w:szCs w:val="24"/>
          <w:lang w:val="pt-PT"/>
        </w:rPr>
      </w:pPr>
      <w:r w:rsidRPr="00607351">
        <w:rPr>
          <w:rFonts w:cs="Arial"/>
          <w:color w:val="292526"/>
          <w:szCs w:val="24"/>
          <w:lang w:val="pt-PT"/>
        </w:rPr>
        <w:t xml:space="preserve">O primeiro passo é completar uma </w:t>
      </w:r>
      <w:r w:rsidRPr="00607351">
        <w:rPr>
          <w:rFonts w:cs="Arial"/>
          <w:b/>
          <w:bCs/>
          <w:color w:val="292526"/>
          <w:szCs w:val="24"/>
          <w:lang w:val="pt-PT"/>
        </w:rPr>
        <w:t>declaração</w:t>
      </w:r>
      <w:r w:rsidRPr="00607351">
        <w:rPr>
          <w:rFonts w:cs="Arial"/>
          <w:color w:val="292526"/>
          <w:szCs w:val="24"/>
          <w:lang w:val="pt-PT"/>
        </w:rPr>
        <w:t xml:space="preserve"> de meios no formulário de pedido de serviços jurídicos. Ser-lhe-á solicitado o fornecimento das seguintes informações nesse formulário: </w:t>
      </w:r>
    </w:p>
    <w:p w:rsidR="00FA3AE1" w:rsidRPr="00607351" w:rsidRDefault="00FA3AE1" w:rsidP="00AB6A85">
      <w:pPr>
        <w:autoSpaceDE w:val="0"/>
        <w:autoSpaceDN w:val="0"/>
        <w:adjustRightInd w:val="0"/>
        <w:rPr>
          <w:rFonts w:cs="Arial"/>
          <w:color w:val="292526"/>
          <w:szCs w:val="24"/>
          <w:lang w:val="pt-PT"/>
        </w:rPr>
      </w:pPr>
    </w:p>
    <w:p w:rsidR="00FA3AE1" w:rsidRPr="00607351" w:rsidRDefault="006B07DF" w:rsidP="000B1DED">
      <w:pPr>
        <w:pStyle w:val="ListBullet"/>
        <w:tabs>
          <w:tab w:val="clear" w:pos="360"/>
          <w:tab w:val="num" w:pos="851"/>
        </w:tabs>
        <w:ind w:left="851" w:hanging="567"/>
        <w:rPr>
          <w:rFonts w:cs="Arial"/>
          <w:szCs w:val="24"/>
          <w:lang w:val="pt-PT"/>
        </w:rPr>
      </w:pPr>
      <w:r w:rsidRPr="00607351">
        <w:rPr>
          <w:rFonts w:cs="Arial"/>
          <w:szCs w:val="24"/>
          <w:lang w:val="pt-PT"/>
        </w:rPr>
        <w:t>Rendimentos - est</w:t>
      </w:r>
      <w:r w:rsidR="006F14CE">
        <w:rPr>
          <w:rFonts w:cs="Arial"/>
          <w:szCs w:val="24"/>
          <w:lang w:val="pt-PT"/>
        </w:rPr>
        <w:t>e</w:t>
      </w:r>
      <w:r w:rsidRPr="00607351">
        <w:rPr>
          <w:rFonts w:cs="Arial"/>
          <w:szCs w:val="24"/>
          <w:lang w:val="pt-PT"/>
        </w:rPr>
        <w:t xml:space="preserve"> é o seu rendimento total, por exemplo, ordenados, salário, pagamentos de previdência social (embora alguns pagamentos da Previdência Social, como subsídios de filhos e pensão de cuidador, não estejam incluídos), pensões; e</w:t>
      </w:r>
    </w:p>
    <w:p w:rsidR="00391CAC" w:rsidRPr="00607351" w:rsidRDefault="00836BEB" w:rsidP="000B1DED">
      <w:pPr>
        <w:pStyle w:val="ListBullet"/>
        <w:tabs>
          <w:tab w:val="clear" w:pos="360"/>
          <w:tab w:val="num" w:pos="851"/>
        </w:tabs>
        <w:ind w:left="851" w:hanging="567"/>
        <w:rPr>
          <w:rFonts w:cs="Arial"/>
          <w:szCs w:val="24"/>
          <w:lang w:val="pt-PT"/>
        </w:rPr>
      </w:pPr>
      <w:r w:rsidRPr="00607351">
        <w:rPr>
          <w:rFonts w:cs="Arial"/>
          <w:szCs w:val="24"/>
          <w:lang w:val="pt-PT"/>
        </w:rPr>
        <w:t xml:space="preserve">Determinadas circunstâncias pessoais e igualmente determinados artigos da despesa a fim decidir que subsídios podem ser compensados contra os rendimentos com a finalidade de calcular o seu rendimento disponível.  </w:t>
      </w:r>
    </w:p>
    <w:p w:rsidR="00AB6A85" w:rsidRPr="00607351" w:rsidRDefault="00AB6A85" w:rsidP="00AB6A85">
      <w:pPr>
        <w:autoSpaceDE w:val="0"/>
        <w:autoSpaceDN w:val="0"/>
        <w:adjustRightInd w:val="0"/>
        <w:rPr>
          <w:rFonts w:cs="Arial"/>
          <w:color w:val="292526"/>
          <w:szCs w:val="24"/>
          <w:lang w:val="pt-PT"/>
        </w:rPr>
      </w:pPr>
    </w:p>
    <w:p w:rsidR="00FA3AE1" w:rsidRPr="00607351" w:rsidRDefault="00FA3AE1" w:rsidP="00AB6A85">
      <w:pPr>
        <w:autoSpaceDE w:val="0"/>
        <w:autoSpaceDN w:val="0"/>
        <w:adjustRightInd w:val="0"/>
        <w:rPr>
          <w:rFonts w:cs="Arial"/>
          <w:color w:val="292526"/>
          <w:szCs w:val="24"/>
          <w:lang w:val="pt-PT"/>
        </w:rPr>
      </w:pPr>
      <w:r w:rsidRPr="00607351">
        <w:rPr>
          <w:rFonts w:cs="Arial"/>
          <w:color w:val="292526"/>
          <w:szCs w:val="24"/>
          <w:lang w:val="pt-PT"/>
        </w:rPr>
        <w:t xml:space="preserve">Os abonos são os </w:t>
      </w:r>
      <w:r w:rsidR="004D6203" w:rsidRPr="00607351">
        <w:rPr>
          <w:rFonts w:cs="Arial"/>
          <w:color w:val="292526"/>
          <w:szCs w:val="24"/>
          <w:lang w:val="pt-PT"/>
        </w:rPr>
        <w:t>seguintes: -</w:t>
      </w:r>
    </w:p>
    <w:p w:rsidR="00AB6A85" w:rsidRPr="00607351" w:rsidRDefault="00AB6A85" w:rsidP="00AB6A85">
      <w:pPr>
        <w:autoSpaceDE w:val="0"/>
        <w:autoSpaceDN w:val="0"/>
        <w:adjustRightInd w:val="0"/>
        <w:rPr>
          <w:rFonts w:cs="Arial"/>
          <w:b/>
          <w:bCs/>
          <w:color w:val="292526"/>
          <w:szCs w:val="24"/>
          <w:lang w:val="pt-P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409"/>
      </w:tblGrid>
      <w:tr w:rsidR="00AB6A85" w:rsidRPr="00607351" w:rsidTr="00363F0C">
        <w:tc>
          <w:tcPr>
            <w:tcW w:w="3369" w:type="dxa"/>
          </w:tcPr>
          <w:p w:rsidR="00AB6A85" w:rsidRPr="00607351" w:rsidRDefault="00AB6A85" w:rsidP="00363F0C">
            <w:pPr>
              <w:autoSpaceDE w:val="0"/>
              <w:autoSpaceDN w:val="0"/>
              <w:adjustRightInd w:val="0"/>
              <w:rPr>
                <w:rFonts w:cs="Arial"/>
                <w:b/>
                <w:bCs/>
                <w:color w:val="292526"/>
                <w:szCs w:val="24"/>
                <w:lang w:val="pt-PT"/>
              </w:rPr>
            </w:pPr>
            <w:r w:rsidRPr="00607351">
              <w:rPr>
                <w:rFonts w:cs="Arial"/>
                <w:b/>
                <w:bCs/>
                <w:color w:val="292526"/>
                <w:szCs w:val="24"/>
                <w:lang w:val="pt-PT"/>
              </w:rPr>
              <w:t xml:space="preserve">Abonos </w:t>
            </w:r>
          </w:p>
        </w:tc>
        <w:tc>
          <w:tcPr>
            <w:tcW w:w="2409" w:type="dxa"/>
          </w:tcPr>
          <w:p w:rsidR="00AB6A85" w:rsidRPr="00607351" w:rsidRDefault="00AB6A85" w:rsidP="00363F0C">
            <w:pPr>
              <w:autoSpaceDE w:val="0"/>
              <w:autoSpaceDN w:val="0"/>
              <w:adjustRightInd w:val="0"/>
              <w:rPr>
                <w:rFonts w:cs="Arial"/>
                <w:b/>
                <w:color w:val="292526"/>
                <w:szCs w:val="24"/>
                <w:lang w:val="pt-PT"/>
              </w:rPr>
            </w:pPr>
            <w:r w:rsidRPr="00607351">
              <w:rPr>
                <w:rFonts w:cs="Arial"/>
                <w:b/>
                <w:bCs/>
                <w:color w:val="292526"/>
                <w:szCs w:val="24"/>
                <w:lang w:val="pt-PT"/>
              </w:rPr>
              <w:t>Montante máximo</w:t>
            </w:r>
          </w:p>
        </w:tc>
      </w:tr>
      <w:tr w:rsidR="00AB6A85" w:rsidRPr="00607351" w:rsidTr="00363F0C">
        <w:tc>
          <w:tcPr>
            <w:tcW w:w="3369" w:type="dxa"/>
          </w:tcPr>
          <w:p w:rsidR="00AB6A85" w:rsidRPr="00607351" w:rsidRDefault="00AB6A85" w:rsidP="00363F0C">
            <w:pPr>
              <w:autoSpaceDE w:val="0"/>
              <w:autoSpaceDN w:val="0"/>
              <w:adjustRightInd w:val="0"/>
              <w:rPr>
                <w:rFonts w:cs="Arial"/>
                <w:b/>
                <w:bCs/>
                <w:color w:val="292526"/>
                <w:szCs w:val="24"/>
                <w:lang w:val="pt-PT"/>
              </w:rPr>
            </w:pPr>
            <w:r w:rsidRPr="00607351">
              <w:rPr>
                <w:rFonts w:cs="Arial"/>
                <w:szCs w:val="24"/>
                <w:lang w:val="pt-PT"/>
              </w:rPr>
              <w:t>Cônjuge/parceiro</w:t>
            </w:r>
          </w:p>
        </w:tc>
        <w:tc>
          <w:tcPr>
            <w:tcW w:w="240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€3.500</w:t>
            </w:r>
          </w:p>
        </w:tc>
      </w:tr>
      <w:tr w:rsidR="00AB6A85" w:rsidRPr="00607351" w:rsidTr="00363F0C">
        <w:tc>
          <w:tcPr>
            <w:tcW w:w="3369" w:type="dxa"/>
          </w:tcPr>
          <w:p w:rsidR="00AB6A85" w:rsidRPr="00607351" w:rsidRDefault="00AB6A85" w:rsidP="00363F0C">
            <w:pPr>
              <w:autoSpaceDE w:val="0"/>
              <w:autoSpaceDN w:val="0"/>
              <w:adjustRightInd w:val="0"/>
              <w:rPr>
                <w:rFonts w:cs="Arial"/>
                <w:b/>
                <w:bCs/>
                <w:color w:val="292526"/>
                <w:szCs w:val="24"/>
                <w:lang w:val="pt-PT"/>
              </w:rPr>
            </w:pPr>
            <w:r w:rsidRPr="00607351">
              <w:rPr>
                <w:rFonts w:cs="Arial"/>
                <w:szCs w:val="24"/>
                <w:lang w:val="pt-PT"/>
              </w:rPr>
              <w:t>Cri</w:t>
            </w:r>
            <w:r w:rsidRPr="00607351">
              <w:rPr>
                <w:rFonts w:cs="Arial"/>
                <w:color w:val="292526"/>
                <w:szCs w:val="24"/>
                <w:lang w:val="pt-PT"/>
              </w:rPr>
              <w:t>anças e adultos dependentes</w:t>
            </w:r>
          </w:p>
        </w:tc>
        <w:tc>
          <w:tcPr>
            <w:tcW w:w="2409" w:type="dxa"/>
          </w:tcPr>
          <w:p w:rsidR="00AB6A85" w:rsidRPr="00607351" w:rsidRDefault="00AB6A85" w:rsidP="00363F0C">
            <w:pPr>
              <w:autoSpaceDE w:val="0"/>
              <w:autoSpaceDN w:val="0"/>
              <w:adjustRightInd w:val="0"/>
              <w:rPr>
                <w:rFonts w:cs="Arial"/>
                <w:szCs w:val="24"/>
                <w:lang w:val="pt-PT"/>
              </w:rPr>
            </w:pPr>
            <w:r w:rsidRPr="00607351">
              <w:rPr>
                <w:lang w:val="pt-PT"/>
              </w:rPr>
              <w:t>€1.600 por dependente</w:t>
            </w:r>
          </w:p>
        </w:tc>
      </w:tr>
      <w:tr w:rsidR="00AB6A85" w:rsidRPr="00607351" w:rsidTr="00363F0C">
        <w:tc>
          <w:tcPr>
            <w:tcW w:w="3369" w:type="dxa"/>
          </w:tcPr>
          <w:p w:rsidR="00AB6A85" w:rsidRPr="00607351" w:rsidRDefault="00AB6A85" w:rsidP="00363F0C">
            <w:pPr>
              <w:autoSpaceDE w:val="0"/>
              <w:autoSpaceDN w:val="0"/>
              <w:adjustRightInd w:val="0"/>
              <w:rPr>
                <w:rFonts w:cs="Arial"/>
                <w:b/>
                <w:bCs/>
                <w:color w:val="292526"/>
                <w:szCs w:val="24"/>
                <w:lang w:val="pt-PT"/>
              </w:rPr>
            </w:pPr>
            <w:r w:rsidRPr="00607351">
              <w:rPr>
                <w:rFonts w:cs="Arial"/>
                <w:szCs w:val="24"/>
                <w:lang w:val="pt-PT"/>
              </w:rPr>
              <w:t>Custos de acomodação</w:t>
            </w:r>
          </w:p>
        </w:tc>
        <w:tc>
          <w:tcPr>
            <w:tcW w:w="240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€8.000</w:t>
            </w:r>
          </w:p>
        </w:tc>
      </w:tr>
      <w:tr w:rsidR="00AB6A85" w:rsidRPr="00607351" w:rsidTr="00363F0C">
        <w:tc>
          <w:tcPr>
            <w:tcW w:w="3369" w:type="dxa"/>
          </w:tcPr>
          <w:p w:rsidR="00AB6A85" w:rsidRPr="00607351" w:rsidRDefault="00AB6A85" w:rsidP="00363F0C">
            <w:pPr>
              <w:autoSpaceDE w:val="0"/>
              <w:autoSpaceDN w:val="0"/>
              <w:adjustRightInd w:val="0"/>
              <w:rPr>
                <w:rFonts w:cs="Arial"/>
                <w:b/>
                <w:bCs/>
                <w:color w:val="292526"/>
                <w:szCs w:val="24"/>
                <w:lang w:val="pt-PT"/>
              </w:rPr>
            </w:pPr>
            <w:r w:rsidRPr="00607351">
              <w:rPr>
                <w:rFonts w:cs="Arial"/>
                <w:szCs w:val="24"/>
                <w:lang w:val="pt-PT"/>
              </w:rPr>
              <w:t xml:space="preserve">Cuidados dos filhos </w:t>
            </w:r>
          </w:p>
        </w:tc>
        <w:tc>
          <w:tcPr>
            <w:tcW w:w="240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 xml:space="preserve">€6.000 </w:t>
            </w:r>
            <w:r w:rsidRPr="00607351">
              <w:rPr>
                <w:rFonts w:cs="Arial"/>
                <w:szCs w:val="24"/>
                <w:lang w:val="pt-PT"/>
              </w:rPr>
              <w:t>por filho</w:t>
            </w:r>
          </w:p>
        </w:tc>
      </w:tr>
      <w:tr w:rsidR="00AB6A85" w:rsidRPr="00607351" w:rsidTr="00363F0C">
        <w:tc>
          <w:tcPr>
            <w:tcW w:w="336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Imposto sobre rendimentos</w:t>
            </w:r>
          </w:p>
        </w:tc>
        <w:tc>
          <w:tcPr>
            <w:tcW w:w="240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Montante total</w:t>
            </w:r>
          </w:p>
        </w:tc>
      </w:tr>
      <w:tr w:rsidR="00AB6A85" w:rsidRPr="00607351" w:rsidTr="00363F0C">
        <w:tc>
          <w:tcPr>
            <w:tcW w:w="336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PRSI</w:t>
            </w:r>
          </w:p>
        </w:tc>
        <w:tc>
          <w:tcPr>
            <w:tcW w:w="240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Montante total</w:t>
            </w:r>
          </w:p>
        </w:tc>
      </w:tr>
      <w:tr w:rsidR="00AB6A85" w:rsidRPr="00607351" w:rsidTr="00363F0C">
        <w:tc>
          <w:tcPr>
            <w:tcW w:w="336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Taxa social única</w:t>
            </w:r>
          </w:p>
        </w:tc>
        <w:tc>
          <w:tcPr>
            <w:tcW w:w="240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Montante total</w:t>
            </w:r>
          </w:p>
        </w:tc>
      </w:tr>
      <w:tr w:rsidR="00AB6A85" w:rsidRPr="00607351" w:rsidTr="00363F0C">
        <w:tc>
          <w:tcPr>
            <w:tcW w:w="336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Pagamentos ex-gratia recebidos</w:t>
            </w:r>
          </w:p>
        </w:tc>
        <w:tc>
          <w:tcPr>
            <w:tcW w:w="2409" w:type="dxa"/>
          </w:tcPr>
          <w:p w:rsidR="00AB6A85" w:rsidRPr="00607351" w:rsidRDefault="00AB6A85" w:rsidP="00363F0C">
            <w:pPr>
              <w:autoSpaceDE w:val="0"/>
              <w:autoSpaceDN w:val="0"/>
              <w:adjustRightInd w:val="0"/>
              <w:rPr>
                <w:rFonts w:cs="Arial"/>
                <w:bCs/>
                <w:color w:val="292526"/>
                <w:szCs w:val="24"/>
                <w:lang w:val="pt-PT"/>
              </w:rPr>
            </w:pPr>
            <w:r w:rsidRPr="00607351">
              <w:rPr>
                <w:rFonts w:cs="Arial"/>
                <w:color w:val="292526"/>
                <w:szCs w:val="24"/>
                <w:lang w:val="pt-PT"/>
              </w:rPr>
              <w:t>Dedução de €20 de cada pagamento recebido a cada semana.</w:t>
            </w:r>
          </w:p>
        </w:tc>
      </w:tr>
    </w:tbl>
    <w:p w:rsidR="00AB6A85" w:rsidRPr="00607351" w:rsidRDefault="00AB6A85" w:rsidP="00AB6A85">
      <w:pPr>
        <w:autoSpaceDE w:val="0"/>
        <w:autoSpaceDN w:val="0"/>
        <w:adjustRightInd w:val="0"/>
        <w:rPr>
          <w:rFonts w:cs="Arial"/>
          <w:b/>
          <w:bCs/>
          <w:color w:val="292526"/>
          <w:szCs w:val="24"/>
          <w:lang w:val="pt-PT"/>
        </w:rPr>
      </w:pPr>
    </w:p>
    <w:p w:rsidR="00AB6A85" w:rsidRPr="00607351" w:rsidRDefault="00AB6A85" w:rsidP="00AB6A85">
      <w:pPr>
        <w:autoSpaceDE w:val="0"/>
        <w:autoSpaceDN w:val="0"/>
        <w:adjustRightInd w:val="0"/>
        <w:rPr>
          <w:rFonts w:cs="Arial"/>
          <w:b/>
          <w:bCs/>
          <w:color w:val="292526"/>
          <w:szCs w:val="24"/>
          <w:lang w:val="pt-PT"/>
        </w:rPr>
      </w:pPr>
    </w:p>
    <w:p w:rsidR="00FA3AE1" w:rsidRPr="00607351" w:rsidRDefault="00E7742E" w:rsidP="00AB6A85">
      <w:pPr>
        <w:autoSpaceDE w:val="0"/>
        <w:autoSpaceDN w:val="0"/>
        <w:adjustRightInd w:val="0"/>
        <w:rPr>
          <w:rFonts w:cs="Arial"/>
          <w:color w:val="292526"/>
          <w:szCs w:val="24"/>
          <w:lang w:val="pt-PT"/>
        </w:rPr>
      </w:pPr>
      <w:r w:rsidRPr="00607351">
        <w:rPr>
          <w:rFonts w:cs="Arial"/>
          <w:color w:val="292526"/>
          <w:szCs w:val="24"/>
          <w:lang w:val="pt-PT"/>
        </w:rPr>
        <w:t xml:space="preserve">Iremos calcular o seu </w:t>
      </w:r>
      <w:r w:rsidRPr="00607351">
        <w:rPr>
          <w:rFonts w:cs="Arial"/>
          <w:b/>
          <w:bCs/>
          <w:color w:val="292526"/>
          <w:szCs w:val="24"/>
          <w:lang w:val="pt-PT"/>
        </w:rPr>
        <w:t xml:space="preserve">rendimento disponível </w:t>
      </w:r>
      <w:r w:rsidRPr="00607351">
        <w:rPr>
          <w:rFonts w:cs="Arial"/>
          <w:color w:val="292526"/>
          <w:szCs w:val="24"/>
          <w:lang w:val="pt-PT"/>
        </w:rPr>
        <w:t xml:space="preserve">e aconselhá-lo sobre a </w:t>
      </w:r>
      <w:r w:rsidRPr="00607351">
        <w:rPr>
          <w:rFonts w:cs="Arial"/>
          <w:b/>
          <w:bCs/>
          <w:color w:val="292526"/>
          <w:szCs w:val="24"/>
          <w:lang w:val="pt-PT"/>
        </w:rPr>
        <w:t>contribuição</w:t>
      </w:r>
      <w:r w:rsidRPr="00607351">
        <w:rPr>
          <w:rFonts w:cs="Arial"/>
          <w:color w:val="292526"/>
          <w:szCs w:val="24"/>
          <w:lang w:val="pt-PT"/>
        </w:rPr>
        <w:t xml:space="preserve"> que deve pagar.</w:t>
      </w:r>
    </w:p>
    <w:p w:rsidR="00FA3AE1" w:rsidRPr="00607351" w:rsidRDefault="00FA3AE1" w:rsidP="00AB6A85">
      <w:pPr>
        <w:autoSpaceDE w:val="0"/>
        <w:autoSpaceDN w:val="0"/>
        <w:adjustRightInd w:val="0"/>
        <w:rPr>
          <w:rFonts w:cs="Arial"/>
          <w:color w:val="292526"/>
          <w:szCs w:val="24"/>
          <w:lang w:val="pt-PT"/>
        </w:rPr>
      </w:pPr>
    </w:p>
    <w:p w:rsidR="00FA3AE1" w:rsidRPr="00607351" w:rsidRDefault="004D6203" w:rsidP="00AB6A85">
      <w:pPr>
        <w:autoSpaceDE w:val="0"/>
        <w:autoSpaceDN w:val="0"/>
        <w:adjustRightInd w:val="0"/>
        <w:rPr>
          <w:rFonts w:cs="Arial"/>
          <w:color w:val="292526"/>
          <w:szCs w:val="24"/>
          <w:lang w:val="pt-PT"/>
        </w:rPr>
      </w:pPr>
      <w:r>
        <w:rPr>
          <w:rFonts w:cs="Arial"/>
          <w:color w:val="292526"/>
          <w:szCs w:val="24"/>
          <w:lang w:val="pt-PT"/>
        </w:rPr>
        <w:lastRenderedPageBreak/>
        <w:t>P</w:t>
      </w:r>
      <w:r w:rsidR="00BD6529" w:rsidRPr="00607351">
        <w:rPr>
          <w:rFonts w:cs="Arial"/>
          <w:color w:val="292526"/>
          <w:szCs w:val="24"/>
          <w:lang w:val="pt-PT"/>
        </w:rPr>
        <w:t>ode</w:t>
      </w:r>
      <w:r>
        <w:rPr>
          <w:rFonts w:cs="Arial"/>
          <w:color w:val="292526"/>
          <w:szCs w:val="24"/>
          <w:lang w:val="pt-PT"/>
        </w:rPr>
        <w:t>rá</w:t>
      </w:r>
      <w:r w:rsidR="00BD6529" w:rsidRPr="00607351">
        <w:rPr>
          <w:rFonts w:cs="Arial"/>
          <w:color w:val="292526"/>
          <w:szCs w:val="24"/>
          <w:lang w:val="pt-PT"/>
        </w:rPr>
        <w:t xml:space="preserve"> completar o formulário de declaração de meios por conta própria, ou a equipe do centro jurídico poderá ajudá-lo a completar o formulário, se for incapaz de o fazer. </w:t>
      </w:r>
    </w:p>
    <w:p w:rsidR="009C434B" w:rsidRPr="00607351" w:rsidRDefault="009C434B" w:rsidP="00AB6A85">
      <w:pPr>
        <w:autoSpaceDE w:val="0"/>
        <w:autoSpaceDN w:val="0"/>
        <w:adjustRightInd w:val="0"/>
        <w:rPr>
          <w:rFonts w:cs="Arial"/>
          <w:color w:val="292526"/>
          <w:szCs w:val="24"/>
          <w:lang w:val="pt-PT"/>
        </w:rPr>
      </w:pPr>
    </w:p>
    <w:p w:rsidR="009C434B" w:rsidRPr="00607351" w:rsidRDefault="00DA1852" w:rsidP="009C434B">
      <w:pPr>
        <w:autoSpaceDE w:val="0"/>
        <w:autoSpaceDN w:val="0"/>
        <w:adjustRightInd w:val="0"/>
        <w:rPr>
          <w:rFonts w:cs="Arial"/>
          <w:b/>
          <w:szCs w:val="24"/>
          <w:lang w:val="pt-PT"/>
        </w:rPr>
      </w:pPr>
      <w:r w:rsidRPr="004D6203">
        <w:rPr>
          <w:rFonts w:cs="Arial"/>
          <w:bCs/>
          <w:szCs w:val="24"/>
          <w:lang w:val="pt-PT"/>
        </w:rPr>
        <w:t>O nosso site tem um indicador on-line que irá ajudá-lo a perceber se é suscetível de ser financeiramente elegível.</w:t>
      </w:r>
      <w:r w:rsidRPr="00607351">
        <w:rPr>
          <w:rFonts w:cs="Arial"/>
          <w:szCs w:val="24"/>
          <w:lang w:val="pt-PT"/>
        </w:rPr>
        <w:t xml:space="preserve"> O indicador não garante a elegibilidade financeira para os serviços jurídicos. Apenas atua como um guia. </w:t>
      </w:r>
    </w:p>
    <w:p w:rsidR="009C434B" w:rsidRPr="00607351" w:rsidRDefault="009C434B" w:rsidP="00AB6A85">
      <w:pPr>
        <w:autoSpaceDE w:val="0"/>
        <w:autoSpaceDN w:val="0"/>
        <w:adjustRightInd w:val="0"/>
        <w:rPr>
          <w:rFonts w:cs="Arial"/>
          <w:color w:val="292526"/>
          <w:szCs w:val="24"/>
          <w:lang w:val="pt-PT"/>
        </w:rPr>
      </w:pPr>
    </w:p>
    <w:p w:rsidR="008F03B9" w:rsidRPr="00607351" w:rsidRDefault="008F03B9" w:rsidP="00AB6A85">
      <w:pPr>
        <w:autoSpaceDE w:val="0"/>
        <w:autoSpaceDN w:val="0"/>
        <w:adjustRightInd w:val="0"/>
        <w:rPr>
          <w:rFonts w:cs="Arial"/>
          <w:b/>
          <w:color w:val="292526"/>
          <w:szCs w:val="24"/>
          <w:lang w:val="pt-PT"/>
        </w:rPr>
      </w:pPr>
      <w:r w:rsidRPr="00607351">
        <w:rPr>
          <w:rFonts w:cs="Arial"/>
          <w:b/>
          <w:bCs/>
          <w:color w:val="292526"/>
          <w:szCs w:val="24"/>
          <w:lang w:val="pt-PT"/>
        </w:rPr>
        <w:t>Como confirmo a minha principal fonte de rendimentos e abonos?</w:t>
      </w:r>
    </w:p>
    <w:p w:rsidR="00FA3AE1" w:rsidRPr="00607351" w:rsidRDefault="004D6203" w:rsidP="00AB6A85">
      <w:pPr>
        <w:autoSpaceDE w:val="0"/>
        <w:autoSpaceDN w:val="0"/>
        <w:adjustRightInd w:val="0"/>
        <w:rPr>
          <w:rFonts w:cs="Arial"/>
          <w:color w:val="292526"/>
          <w:szCs w:val="24"/>
          <w:lang w:val="pt-PT"/>
        </w:rPr>
      </w:pPr>
      <w:r>
        <w:rPr>
          <w:rFonts w:cs="Arial"/>
          <w:color w:val="292526"/>
          <w:szCs w:val="24"/>
          <w:lang w:val="pt-PT"/>
        </w:rPr>
        <w:t>P</w:t>
      </w:r>
      <w:r w:rsidR="00174CD8" w:rsidRPr="00607351">
        <w:rPr>
          <w:rFonts w:cs="Arial"/>
          <w:color w:val="292526"/>
          <w:szCs w:val="24"/>
          <w:lang w:val="pt-PT"/>
        </w:rPr>
        <w:t>oderá ser obrigado a fornecer a confirmação d</w:t>
      </w:r>
      <w:r>
        <w:rPr>
          <w:rFonts w:cs="Arial"/>
          <w:color w:val="292526"/>
          <w:szCs w:val="24"/>
          <w:lang w:val="pt-PT"/>
        </w:rPr>
        <w:t>a</w:t>
      </w:r>
      <w:r w:rsidR="00174CD8" w:rsidRPr="00607351">
        <w:rPr>
          <w:rFonts w:cs="Arial"/>
          <w:color w:val="292526"/>
          <w:szCs w:val="24"/>
          <w:lang w:val="pt-PT"/>
        </w:rPr>
        <w:t xml:space="preserve"> sua principal fonte de rendimento, providenciando, por exemplo:</w:t>
      </w:r>
    </w:p>
    <w:p w:rsidR="00FA3AE1" w:rsidRPr="00607351" w:rsidRDefault="00835ACA" w:rsidP="000B1DED">
      <w:pPr>
        <w:pStyle w:val="ListBullet"/>
        <w:tabs>
          <w:tab w:val="clear" w:pos="360"/>
          <w:tab w:val="num" w:pos="851"/>
        </w:tabs>
        <w:ind w:left="851" w:hanging="567"/>
        <w:rPr>
          <w:rFonts w:cs="Arial"/>
          <w:szCs w:val="24"/>
          <w:lang w:val="pt-PT"/>
        </w:rPr>
      </w:pPr>
      <w:r w:rsidRPr="00607351">
        <w:rPr>
          <w:rFonts w:cs="Arial"/>
          <w:szCs w:val="24"/>
          <w:lang w:val="pt-PT"/>
        </w:rPr>
        <w:t>uma cópia do seu último recibo de vencimento;</w:t>
      </w:r>
    </w:p>
    <w:p w:rsidR="00FA3AE1" w:rsidRPr="00607351" w:rsidRDefault="00835ACA" w:rsidP="000B1DED">
      <w:pPr>
        <w:pStyle w:val="ListBullet"/>
        <w:tabs>
          <w:tab w:val="clear" w:pos="360"/>
          <w:tab w:val="num" w:pos="851"/>
        </w:tabs>
        <w:ind w:left="851" w:hanging="567"/>
        <w:rPr>
          <w:rFonts w:cs="Arial"/>
          <w:szCs w:val="24"/>
          <w:lang w:val="pt-PT"/>
        </w:rPr>
      </w:pPr>
      <w:r w:rsidRPr="00607351">
        <w:rPr>
          <w:rFonts w:cs="Arial"/>
          <w:szCs w:val="24"/>
          <w:lang w:val="pt-PT"/>
        </w:rPr>
        <w:t>uma cópia do seu último recibo da Segurança Social; e</w:t>
      </w:r>
    </w:p>
    <w:p w:rsidR="00FA3AE1" w:rsidRPr="00607351" w:rsidRDefault="00835ACA" w:rsidP="000B1DED">
      <w:pPr>
        <w:pStyle w:val="ListBullet"/>
        <w:tabs>
          <w:tab w:val="clear" w:pos="360"/>
          <w:tab w:val="num" w:pos="851"/>
        </w:tabs>
        <w:ind w:left="851" w:hanging="567"/>
        <w:rPr>
          <w:rFonts w:cs="Arial"/>
          <w:szCs w:val="24"/>
          <w:lang w:val="pt-PT"/>
        </w:rPr>
      </w:pPr>
      <w:r w:rsidRPr="00607351">
        <w:rPr>
          <w:rFonts w:cs="Arial"/>
          <w:szCs w:val="24"/>
          <w:lang w:val="pt-PT"/>
        </w:rPr>
        <w:t>um livro de rendas/ declaração de hipoteca.</w:t>
      </w:r>
    </w:p>
    <w:p w:rsidR="00322C4E" w:rsidRPr="00607351" w:rsidRDefault="00322C4E" w:rsidP="00AB6A85">
      <w:pPr>
        <w:pStyle w:val="ListBullet"/>
        <w:numPr>
          <w:ilvl w:val="0"/>
          <w:numId w:val="0"/>
        </w:numPr>
        <w:rPr>
          <w:rFonts w:cs="Arial"/>
          <w:szCs w:val="24"/>
          <w:lang w:val="pt-PT"/>
        </w:rPr>
      </w:pPr>
    </w:p>
    <w:p w:rsidR="00E7742E" w:rsidRPr="00607351" w:rsidRDefault="00E7742E" w:rsidP="00AB6A85">
      <w:pPr>
        <w:autoSpaceDE w:val="0"/>
        <w:autoSpaceDN w:val="0"/>
        <w:adjustRightInd w:val="0"/>
        <w:rPr>
          <w:rFonts w:cs="Arial"/>
          <w:color w:val="292526"/>
          <w:szCs w:val="24"/>
          <w:lang w:val="pt-PT"/>
        </w:rPr>
      </w:pPr>
      <w:r w:rsidRPr="00607351">
        <w:rPr>
          <w:rFonts w:cs="Arial"/>
          <w:color w:val="292526"/>
          <w:szCs w:val="24"/>
          <w:lang w:val="pt-PT"/>
        </w:rPr>
        <w:t>Poderemos solicitar ao Departamento de Proteção Social que investigue os meios de qualquer pessoa que solicite ou receba serviços jurídicos.</w:t>
      </w:r>
    </w:p>
    <w:p w:rsidR="006F1B33" w:rsidRPr="00607351" w:rsidRDefault="006F1B33" w:rsidP="00AB6A85">
      <w:pPr>
        <w:autoSpaceDE w:val="0"/>
        <w:autoSpaceDN w:val="0"/>
        <w:adjustRightInd w:val="0"/>
        <w:rPr>
          <w:rFonts w:cs="Arial"/>
          <w:color w:val="292526"/>
          <w:szCs w:val="24"/>
          <w:lang w:val="pt-PT"/>
        </w:rPr>
      </w:pPr>
    </w:p>
    <w:p w:rsidR="00E7742E" w:rsidRPr="00607351" w:rsidRDefault="00E7742E" w:rsidP="00AB6A85">
      <w:pPr>
        <w:autoSpaceDE w:val="0"/>
        <w:autoSpaceDN w:val="0"/>
        <w:adjustRightInd w:val="0"/>
        <w:rPr>
          <w:rFonts w:cs="Arial"/>
          <w:color w:val="292526"/>
          <w:szCs w:val="24"/>
          <w:lang w:val="pt-PT"/>
        </w:rPr>
      </w:pPr>
      <w:r w:rsidRPr="00607351">
        <w:rPr>
          <w:rFonts w:cs="Arial"/>
          <w:color w:val="292526"/>
          <w:szCs w:val="24"/>
          <w:lang w:val="pt-PT"/>
        </w:rPr>
        <w:t xml:space="preserve">Em algumas circunstâncias, poderemos pedir-lhe que forneça mais documentação em relação aos abonos que solicitou.  </w:t>
      </w:r>
    </w:p>
    <w:p w:rsidR="00E7742E" w:rsidRPr="00607351" w:rsidRDefault="00E7742E" w:rsidP="00AB6A85">
      <w:pPr>
        <w:autoSpaceDE w:val="0"/>
        <w:autoSpaceDN w:val="0"/>
        <w:adjustRightInd w:val="0"/>
        <w:rPr>
          <w:rFonts w:cs="Arial"/>
          <w:color w:val="292526"/>
          <w:szCs w:val="24"/>
          <w:lang w:val="pt-PT"/>
        </w:rPr>
      </w:pPr>
    </w:p>
    <w:p w:rsidR="008F03B9" w:rsidRPr="00607351" w:rsidRDefault="008F03B9" w:rsidP="00AB6A85">
      <w:pPr>
        <w:autoSpaceDE w:val="0"/>
        <w:autoSpaceDN w:val="0"/>
        <w:adjustRightInd w:val="0"/>
        <w:rPr>
          <w:rFonts w:cs="Arial"/>
          <w:b/>
          <w:color w:val="292526"/>
          <w:szCs w:val="24"/>
          <w:lang w:val="pt-PT"/>
        </w:rPr>
      </w:pPr>
      <w:r w:rsidRPr="00607351">
        <w:rPr>
          <w:rFonts w:cs="Arial"/>
          <w:b/>
          <w:bCs/>
          <w:color w:val="292526"/>
          <w:szCs w:val="24"/>
          <w:lang w:val="pt-PT"/>
        </w:rPr>
        <w:t>Como são calculados os meus recursos de capital?</w:t>
      </w:r>
    </w:p>
    <w:p w:rsidR="00FA3AE1" w:rsidRPr="00607351" w:rsidRDefault="00FA3AE1" w:rsidP="00AB6A85">
      <w:pPr>
        <w:autoSpaceDE w:val="0"/>
        <w:autoSpaceDN w:val="0"/>
        <w:adjustRightInd w:val="0"/>
        <w:rPr>
          <w:rFonts w:cs="Arial"/>
          <w:color w:val="292526"/>
          <w:szCs w:val="24"/>
          <w:lang w:val="pt-PT"/>
        </w:rPr>
      </w:pPr>
      <w:r w:rsidRPr="00607351">
        <w:rPr>
          <w:rFonts w:cs="Arial"/>
          <w:color w:val="292526"/>
          <w:szCs w:val="24"/>
          <w:lang w:val="pt-PT"/>
        </w:rPr>
        <w:t>O valor d</w:t>
      </w:r>
      <w:r w:rsidR="00D54B90">
        <w:rPr>
          <w:rFonts w:cs="Arial"/>
          <w:color w:val="292526"/>
          <w:szCs w:val="24"/>
          <w:lang w:val="pt-PT"/>
        </w:rPr>
        <w:t>a</w:t>
      </w:r>
      <w:r w:rsidRPr="00607351">
        <w:rPr>
          <w:rFonts w:cs="Arial"/>
          <w:color w:val="292526"/>
          <w:szCs w:val="24"/>
          <w:lang w:val="pt-PT"/>
        </w:rPr>
        <w:t xml:space="preserve"> sua </w:t>
      </w:r>
      <w:r w:rsidRPr="00607351">
        <w:rPr>
          <w:rFonts w:cs="Arial"/>
          <w:b/>
          <w:bCs/>
          <w:color w:val="292526"/>
          <w:szCs w:val="24"/>
          <w:lang w:val="pt-PT"/>
        </w:rPr>
        <w:t>casa</w:t>
      </w:r>
      <w:r w:rsidRPr="00607351">
        <w:rPr>
          <w:rFonts w:cs="Arial"/>
          <w:color w:val="292526"/>
          <w:szCs w:val="24"/>
          <w:lang w:val="pt-PT"/>
        </w:rPr>
        <w:t xml:space="preserve"> é </w:t>
      </w:r>
      <w:r w:rsidRPr="00607351">
        <w:rPr>
          <w:rFonts w:cs="Arial"/>
          <w:b/>
          <w:bCs/>
          <w:color w:val="292526"/>
          <w:szCs w:val="24"/>
          <w:lang w:val="pt-PT"/>
        </w:rPr>
        <w:t>excluído</w:t>
      </w:r>
      <w:r w:rsidRPr="00607351">
        <w:rPr>
          <w:rFonts w:cs="Arial"/>
          <w:color w:val="292526"/>
          <w:szCs w:val="24"/>
          <w:lang w:val="pt-PT"/>
        </w:rPr>
        <w:t xml:space="preserve"> para a avaliação dos seus recursos de capital.</w:t>
      </w:r>
    </w:p>
    <w:p w:rsidR="00CC1225" w:rsidRPr="00607351" w:rsidRDefault="00CC1225" w:rsidP="00AB6A85">
      <w:pPr>
        <w:autoSpaceDE w:val="0"/>
        <w:autoSpaceDN w:val="0"/>
        <w:adjustRightInd w:val="0"/>
        <w:rPr>
          <w:rFonts w:cs="Arial"/>
          <w:color w:val="292526"/>
          <w:szCs w:val="24"/>
          <w:lang w:val="pt-PT"/>
        </w:rPr>
      </w:pPr>
    </w:p>
    <w:p w:rsidR="00FA3AE1" w:rsidRPr="00607351" w:rsidRDefault="00FA3AE1" w:rsidP="00AB6A85">
      <w:pPr>
        <w:autoSpaceDE w:val="0"/>
        <w:autoSpaceDN w:val="0"/>
        <w:adjustRightInd w:val="0"/>
        <w:rPr>
          <w:rFonts w:cs="Arial"/>
          <w:color w:val="292526"/>
          <w:szCs w:val="24"/>
          <w:lang w:val="pt-PT"/>
        </w:rPr>
      </w:pPr>
      <w:r w:rsidRPr="00607351">
        <w:rPr>
          <w:rFonts w:cs="Arial"/>
          <w:color w:val="292526"/>
          <w:szCs w:val="24"/>
          <w:lang w:val="pt-PT"/>
        </w:rPr>
        <w:t xml:space="preserve">Se os seus recursos de capital forem superiores a €4.000, deverá preencher a </w:t>
      </w:r>
      <w:r w:rsidRPr="00607351">
        <w:rPr>
          <w:rFonts w:cs="Arial"/>
          <w:b/>
          <w:bCs/>
          <w:color w:val="292526"/>
          <w:szCs w:val="24"/>
          <w:lang w:val="pt-PT"/>
        </w:rPr>
        <w:t>declaração de capital</w:t>
      </w:r>
      <w:r w:rsidRPr="00607351">
        <w:rPr>
          <w:rFonts w:cs="Arial"/>
          <w:color w:val="292526"/>
          <w:szCs w:val="24"/>
          <w:lang w:val="pt-PT"/>
        </w:rPr>
        <w:t xml:space="preserve"> no formulário de candidatura. É necessária a seguinte informação: -</w:t>
      </w:r>
    </w:p>
    <w:p w:rsidR="00FA3AE1" w:rsidRPr="00607351" w:rsidRDefault="0047161F" w:rsidP="000B1DED">
      <w:pPr>
        <w:pStyle w:val="ListBullet"/>
        <w:tabs>
          <w:tab w:val="clear" w:pos="360"/>
          <w:tab w:val="num" w:pos="851"/>
        </w:tabs>
        <w:ind w:left="851" w:hanging="567"/>
        <w:rPr>
          <w:rFonts w:cs="Arial"/>
          <w:szCs w:val="24"/>
          <w:lang w:val="pt-PT"/>
        </w:rPr>
      </w:pPr>
      <w:r w:rsidRPr="00607351">
        <w:rPr>
          <w:rFonts w:cs="Arial"/>
          <w:szCs w:val="24"/>
          <w:lang w:val="pt-PT"/>
        </w:rPr>
        <w:t xml:space="preserve">Capital – o seu capital total de </w:t>
      </w:r>
      <w:r w:rsidR="00D54B90" w:rsidRPr="00607351">
        <w:rPr>
          <w:rFonts w:cs="Arial"/>
          <w:szCs w:val="24"/>
          <w:lang w:val="pt-PT"/>
        </w:rPr>
        <w:t>qualquer natureza</w:t>
      </w:r>
      <w:r w:rsidRPr="00607351">
        <w:rPr>
          <w:rFonts w:cs="Arial"/>
          <w:szCs w:val="24"/>
          <w:lang w:val="pt-PT"/>
        </w:rPr>
        <w:t xml:space="preserve"> seja na forma de propriedades; carro; dinheiro na mão, no banco; investimentos ou outros recursos; e</w:t>
      </w:r>
    </w:p>
    <w:p w:rsidR="00FA3AE1" w:rsidRPr="00607351" w:rsidRDefault="0047161F" w:rsidP="000B1DED">
      <w:pPr>
        <w:pStyle w:val="ListBullet"/>
        <w:tabs>
          <w:tab w:val="clear" w:pos="360"/>
          <w:tab w:val="num" w:pos="851"/>
        </w:tabs>
        <w:ind w:left="851" w:hanging="567"/>
        <w:rPr>
          <w:rFonts w:cs="Arial"/>
          <w:szCs w:val="24"/>
          <w:lang w:val="pt-PT"/>
        </w:rPr>
      </w:pPr>
      <w:r w:rsidRPr="00607351">
        <w:rPr>
          <w:rFonts w:cs="Arial"/>
          <w:szCs w:val="24"/>
          <w:lang w:val="pt-PT"/>
        </w:rPr>
        <w:t>Dívidas - pode ser-lhe concedido um benefício para determinadas dívidas que podem ser compensadas contra o capital para fins de chegar ao capital disponível, por exemplo, empréstimos da união de crédito.</w:t>
      </w:r>
    </w:p>
    <w:p w:rsidR="00AD2F32" w:rsidRPr="00607351" w:rsidRDefault="00AD2F32" w:rsidP="00AB6A85">
      <w:pPr>
        <w:pStyle w:val="ListBullet"/>
        <w:numPr>
          <w:ilvl w:val="0"/>
          <w:numId w:val="0"/>
        </w:numPr>
        <w:rPr>
          <w:rFonts w:cs="Arial"/>
          <w:szCs w:val="24"/>
          <w:lang w:val="pt-PT"/>
        </w:rPr>
      </w:pPr>
    </w:p>
    <w:p w:rsidR="00FA3AE1" w:rsidRPr="00607351" w:rsidRDefault="00FA3AE1" w:rsidP="00414E40">
      <w:pPr>
        <w:autoSpaceDE w:val="0"/>
        <w:autoSpaceDN w:val="0"/>
        <w:adjustRightInd w:val="0"/>
        <w:rPr>
          <w:rFonts w:cs="Arial"/>
          <w:b/>
          <w:bCs/>
          <w:color w:val="292526"/>
          <w:szCs w:val="24"/>
          <w:lang w:val="pt-PT"/>
        </w:rPr>
      </w:pPr>
      <w:r w:rsidRPr="00607351">
        <w:rPr>
          <w:rFonts w:cs="Arial"/>
          <w:b/>
          <w:bCs/>
          <w:color w:val="292526"/>
          <w:szCs w:val="24"/>
          <w:lang w:val="pt-PT"/>
        </w:rPr>
        <w:t xml:space="preserve">Contribuições </w:t>
      </w:r>
    </w:p>
    <w:p w:rsidR="00F0229A" w:rsidRPr="00607351" w:rsidRDefault="006F1B33" w:rsidP="00AB6A85">
      <w:pPr>
        <w:autoSpaceDE w:val="0"/>
        <w:autoSpaceDN w:val="0"/>
        <w:adjustRightInd w:val="0"/>
        <w:rPr>
          <w:rFonts w:cs="Arial"/>
          <w:color w:val="292526"/>
          <w:szCs w:val="24"/>
          <w:lang w:val="pt-PT"/>
        </w:rPr>
      </w:pPr>
      <w:r w:rsidRPr="00607351">
        <w:rPr>
          <w:rFonts w:cs="Arial"/>
          <w:color w:val="292526"/>
          <w:szCs w:val="24"/>
          <w:lang w:val="pt-PT"/>
        </w:rPr>
        <w:t xml:space="preserve">Se receber </w:t>
      </w:r>
      <w:r w:rsidRPr="00607351">
        <w:rPr>
          <w:rFonts w:cs="Arial"/>
          <w:b/>
          <w:bCs/>
          <w:color w:val="292526"/>
          <w:szCs w:val="24"/>
          <w:lang w:val="pt-PT"/>
        </w:rPr>
        <w:t>aconselhamento jurídico</w:t>
      </w:r>
      <w:r w:rsidRPr="00607351">
        <w:rPr>
          <w:rFonts w:cs="Arial"/>
          <w:color w:val="292526"/>
          <w:szCs w:val="24"/>
          <w:lang w:val="pt-PT"/>
        </w:rPr>
        <w:t xml:space="preserve"> </w:t>
      </w:r>
      <w:r w:rsidRPr="00607351">
        <w:rPr>
          <w:rFonts w:cs="Arial"/>
          <w:b/>
          <w:bCs/>
          <w:color w:val="292526"/>
          <w:szCs w:val="24"/>
          <w:lang w:val="pt-PT"/>
        </w:rPr>
        <w:t>e/ou assistência jurídica</w:t>
      </w:r>
      <w:r w:rsidRPr="00607351">
        <w:rPr>
          <w:rFonts w:cs="Arial"/>
          <w:color w:val="292526"/>
          <w:szCs w:val="24"/>
          <w:lang w:val="pt-PT"/>
        </w:rPr>
        <w:t>, deverá pagar uma contribuição, a menos que procure apoio jurídico em relação a um pedido da Child and Family Agency (Agência para a Criança e Família) (Tusla) para colocar os seus filhos sob a supervisão ou em cuidados, ou para uma sentença de violência doméstica no Tribunal Distrital. Uma sentença de violência doméstica inclui uma ordem de restrição provisória, aplicação de medida de afastamento ou aplicação de medida de proteção.</w:t>
      </w:r>
    </w:p>
    <w:p w:rsidR="00414E40" w:rsidRPr="00607351" w:rsidRDefault="00414E40" w:rsidP="00AB6A85">
      <w:pPr>
        <w:autoSpaceDE w:val="0"/>
        <w:autoSpaceDN w:val="0"/>
        <w:adjustRightInd w:val="0"/>
        <w:rPr>
          <w:rFonts w:cs="Arial"/>
          <w:color w:val="292526"/>
          <w:szCs w:val="24"/>
          <w:lang w:val="pt-PT"/>
        </w:rPr>
      </w:pPr>
    </w:p>
    <w:p w:rsidR="00E15E57" w:rsidRPr="00607351" w:rsidRDefault="00E15E57" w:rsidP="00AB6A85">
      <w:pPr>
        <w:autoSpaceDE w:val="0"/>
        <w:autoSpaceDN w:val="0"/>
        <w:adjustRightInd w:val="0"/>
        <w:rPr>
          <w:rFonts w:cs="Arial"/>
          <w:b/>
          <w:color w:val="292526"/>
          <w:szCs w:val="24"/>
          <w:lang w:val="pt-PT"/>
        </w:rPr>
      </w:pPr>
      <w:r w:rsidRPr="00607351">
        <w:rPr>
          <w:rFonts w:cs="Arial"/>
          <w:b/>
          <w:bCs/>
          <w:color w:val="292526"/>
          <w:szCs w:val="24"/>
          <w:lang w:val="pt-PT"/>
        </w:rPr>
        <w:t>Aconselhamento jurídico</w:t>
      </w:r>
    </w:p>
    <w:p w:rsidR="00FA3AE1" w:rsidRPr="00607351" w:rsidRDefault="00FA3AE1" w:rsidP="00AB6A85">
      <w:pPr>
        <w:autoSpaceDE w:val="0"/>
        <w:autoSpaceDN w:val="0"/>
        <w:adjustRightInd w:val="0"/>
        <w:rPr>
          <w:rFonts w:cs="Arial"/>
          <w:b/>
          <w:color w:val="292526"/>
          <w:szCs w:val="24"/>
          <w:lang w:val="pt-PT"/>
        </w:rPr>
      </w:pPr>
      <w:r w:rsidRPr="00607351">
        <w:rPr>
          <w:rFonts w:cs="Arial"/>
          <w:color w:val="292526"/>
          <w:szCs w:val="24"/>
          <w:lang w:val="pt-PT"/>
        </w:rPr>
        <w:lastRenderedPageBreak/>
        <w:t xml:space="preserve">A contribuição mínima que terá de pagar é de €30 para aconselhamento jurídico, enquanto o máximo é de €150. </w:t>
      </w:r>
      <w:r w:rsidRPr="00607351">
        <w:rPr>
          <w:rFonts w:cs="Arial"/>
          <w:b/>
          <w:bCs/>
          <w:color w:val="292526"/>
          <w:szCs w:val="24"/>
          <w:lang w:val="pt-PT"/>
        </w:rPr>
        <w:t xml:space="preserve">O montante efetivo dependerá do seu rendimento disponível. </w:t>
      </w:r>
    </w:p>
    <w:p w:rsidR="00FB5E6B" w:rsidRPr="00607351" w:rsidRDefault="00FB5E6B" w:rsidP="00AB6A85">
      <w:pPr>
        <w:autoSpaceDE w:val="0"/>
        <w:autoSpaceDN w:val="0"/>
        <w:adjustRightInd w:val="0"/>
        <w:rPr>
          <w:rFonts w:cs="Arial"/>
          <w:b/>
          <w:color w:val="292526"/>
          <w:szCs w:val="24"/>
          <w:lang w:val="pt-PT"/>
        </w:rPr>
      </w:pPr>
    </w:p>
    <w:p w:rsidR="00FA3AE1" w:rsidRPr="00607351" w:rsidRDefault="00E15E57" w:rsidP="00AB6A85">
      <w:pPr>
        <w:autoSpaceDE w:val="0"/>
        <w:autoSpaceDN w:val="0"/>
        <w:adjustRightInd w:val="0"/>
        <w:rPr>
          <w:rFonts w:cs="Arial"/>
          <w:b/>
          <w:color w:val="292526"/>
          <w:szCs w:val="24"/>
          <w:lang w:val="pt-PT"/>
        </w:rPr>
      </w:pPr>
      <w:r w:rsidRPr="00607351">
        <w:rPr>
          <w:rFonts w:cs="Arial"/>
          <w:b/>
          <w:bCs/>
          <w:color w:val="292526"/>
          <w:szCs w:val="24"/>
          <w:lang w:val="pt-PT"/>
        </w:rPr>
        <w:t>Apoio Jurídico</w:t>
      </w:r>
    </w:p>
    <w:p w:rsidR="00BB494D" w:rsidRPr="00607351" w:rsidRDefault="009C7049" w:rsidP="00AB6A85">
      <w:pPr>
        <w:autoSpaceDE w:val="0"/>
        <w:autoSpaceDN w:val="0"/>
        <w:adjustRightInd w:val="0"/>
        <w:rPr>
          <w:rFonts w:cs="Arial"/>
          <w:color w:val="292526"/>
          <w:szCs w:val="24"/>
          <w:lang w:val="pt-PT"/>
        </w:rPr>
      </w:pPr>
      <w:r w:rsidRPr="00607351">
        <w:rPr>
          <w:rFonts w:cs="Arial"/>
          <w:color w:val="292526"/>
          <w:szCs w:val="24"/>
          <w:lang w:val="pt-PT"/>
        </w:rPr>
        <w:t xml:space="preserve">Se receber </w:t>
      </w:r>
      <w:r w:rsidRPr="00607351">
        <w:rPr>
          <w:rFonts w:cs="Arial"/>
          <w:b/>
          <w:bCs/>
          <w:color w:val="292526"/>
          <w:szCs w:val="24"/>
          <w:lang w:val="pt-PT"/>
        </w:rPr>
        <w:t>apoio jurídico</w:t>
      </w:r>
      <w:r w:rsidRPr="00607351">
        <w:rPr>
          <w:rFonts w:cs="Arial"/>
          <w:color w:val="292526"/>
          <w:szCs w:val="24"/>
          <w:lang w:val="pt-PT"/>
        </w:rPr>
        <w:t xml:space="preserve"> deverá pagar uma contribuição avaliada com base no seu rendimento disponível e capital disponível, caso exista. A contribuição será de pelo menos €130, mas poderá ser superior.</w:t>
      </w:r>
    </w:p>
    <w:p w:rsidR="00BB494D" w:rsidRPr="00607351" w:rsidRDefault="00BB494D" w:rsidP="00AB6A85">
      <w:pPr>
        <w:autoSpaceDE w:val="0"/>
        <w:autoSpaceDN w:val="0"/>
        <w:adjustRightInd w:val="0"/>
        <w:rPr>
          <w:rFonts w:cs="Arial"/>
          <w:color w:val="292526"/>
          <w:szCs w:val="24"/>
          <w:lang w:val="pt-PT"/>
        </w:rPr>
      </w:pPr>
    </w:p>
    <w:p w:rsidR="00BB494D" w:rsidRPr="00607351" w:rsidRDefault="00FA3AE1" w:rsidP="00AB6A85">
      <w:pPr>
        <w:autoSpaceDE w:val="0"/>
        <w:autoSpaceDN w:val="0"/>
        <w:adjustRightInd w:val="0"/>
        <w:rPr>
          <w:rFonts w:cs="Arial"/>
          <w:color w:val="292526"/>
          <w:szCs w:val="24"/>
          <w:lang w:val="pt-PT"/>
        </w:rPr>
      </w:pPr>
      <w:r w:rsidRPr="00607351">
        <w:rPr>
          <w:rFonts w:cs="Arial"/>
          <w:color w:val="292526"/>
          <w:szCs w:val="24"/>
          <w:lang w:val="pt-PT"/>
        </w:rPr>
        <w:t xml:space="preserve">O montante efetivo a pagar dependerá: </w:t>
      </w:r>
    </w:p>
    <w:p w:rsidR="00BB494D" w:rsidRPr="00607351" w:rsidRDefault="00BB494D" w:rsidP="000B1DED">
      <w:pPr>
        <w:pStyle w:val="ListBullet"/>
        <w:tabs>
          <w:tab w:val="clear" w:pos="360"/>
          <w:tab w:val="num" w:pos="851"/>
        </w:tabs>
        <w:ind w:left="851" w:hanging="567"/>
        <w:rPr>
          <w:rFonts w:cs="Arial"/>
          <w:szCs w:val="24"/>
          <w:lang w:val="pt-PT"/>
        </w:rPr>
      </w:pPr>
      <w:r w:rsidRPr="00607351">
        <w:rPr>
          <w:rFonts w:cs="Arial"/>
          <w:szCs w:val="24"/>
          <w:lang w:val="pt-PT"/>
        </w:rPr>
        <w:t>do seu rendimento disponível, e</w:t>
      </w:r>
    </w:p>
    <w:p w:rsidR="00BB494D" w:rsidRPr="00607351" w:rsidRDefault="00BB494D" w:rsidP="000B1DED">
      <w:pPr>
        <w:pStyle w:val="ListBullet"/>
        <w:tabs>
          <w:tab w:val="clear" w:pos="360"/>
          <w:tab w:val="num" w:pos="851"/>
        </w:tabs>
        <w:ind w:left="851" w:hanging="567"/>
        <w:rPr>
          <w:rFonts w:cs="Arial"/>
          <w:szCs w:val="24"/>
          <w:lang w:val="pt-PT"/>
        </w:rPr>
      </w:pPr>
      <w:r w:rsidRPr="00607351">
        <w:rPr>
          <w:rFonts w:cs="Arial"/>
          <w:szCs w:val="24"/>
          <w:lang w:val="pt-PT"/>
        </w:rPr>
        <w:t xml:space="preserve">do seu capital disponível, caso exista. </w:t>
      </w:r>
    </w:p>
    <w:p w:rsidR="00962D7C" w:rsidRPr="00607351" w:rsidRDefault="00962D7C" w:rsidP="006F1B33">
      <w:pPr>
        <w:pStyle w:val="ListBullet"/>
        <w:numPr>
          <w:ilvl w:val="0"/>
          <w:numId w:val="0"/>
        </w:numPr>
        <w:ind w:left="851"/>
        <w:rPr>
          <w:rFonts w:cs="Arial"/>
          <w:szCs w:val="24"/>
          <w:lang w:val="pt-PT"/>
        </w:rPr>
      </w:pPr>
    </w:p>
    <w:p w:rsidR="00391CAC" w:rsidRPr="00607351" w:rsidRDefault="000D5272" w:rsidP="00AB6A85">
      <w:pPr>
        <w:pStyle w:val="ListBullet"/>
        <w:numPr>
          <w:ilvl w:val="0"/>
          <w:numId w:val="0"/>
        </w:numPr>
        <w:rPr>
          <w:rFonts w:cs="Arial"/>
          <w:szCs w:val="24"/>
          <w:lang w:val="pt-PT"/>
        </w:rPr>
      </w:pPr>
      <w:r w:rsidRPr="00607351">
        <w:rPr>
          <w:rFonts w:cs="Arial"/>
          <w:szCs w:val="24"/>
          <w:lang w:val="pt-PT"/>
        </w:rPr>
        <w:t xml:space="preserve">O custo da prestação de serviços jurídicos também pode ser tomado em consideração. </w:t>
      </w:r>
    </w:p>
    <w:p w:rsidR="00BB494D" w:rsidRPr="00607351" w:rsidRDefault="00BB494D" w:rsidP="00AB6A85">
      <w:pPr>
        <w:autoSpaceDE w:val="0"/>
        <w:autoSpaceDN w:val="0"/>
        <w:adjustRightInd w:val="0"/>
        <w:rPr>
          <w:rFonts w:cs="Arial"/>
          <w:color w:val="292526"/>
          <w:szCs w:val="24"/>
          <w:lang w:val="pt-PT"/>
        </w:rPr>
      </w:pPr>
    </w:p>
    <w:p w:rsidR="00FA3AE1" w:rsidRPr="00607351" w:rsidRDefault="00FA3AE1" w:rsidP="00AB6A85">
      <w:pPr>
        <w:autoSpaceDE w:val="0"/>
        <w:autoSpaceDN w:val="0"/>
        <w:adjustRightInd w:val="0"/>
        <w:rPr>
          <w:rFonts w:cs="Arial"/>
          <w:color w:val="292526"/>
          <w:szCs w:val="24"/>
          <w:lang w:val="pt-PT"/>
        </w:rPr>
      </w:pPr>
      <w:r w:rsidRPr="00607351">
        <w:rPr>
          <w:rFonts w:cs="Arial"/>
          <w:color w:val="292526"/>
          <w:szCs w:val="24"/>
          <w:lang w:val="pt-PT"/>
        </w:rPr>
        <w:t>Será paga uma contribuição separada por cada requerimento.</w:t>
      </w:r>
    </w:p>
    <w:p w:rsidR="00391CAC" w:rsidRPr="00607351" w:rsidRDefault="00391CAC" w:rsidP="00AB6A85">
      <w:pPr>
        <w:autoSpaceDE w:val="0"/>
        <w:autoSpaceDN w:val="0"/>
        <w:adjustRightInd w:val="0"/>
        <w:rPr>
          <w:rFonts w:cs="Arial"/>
          <w:color w:val="292526"/>
          <w:szCs w:val="24"/>
          <w:lang w:val="pt-PT"/>
        </w:rPr>
      </w:pPr>
    </w:p>
    <w:p w:rsidR="00E15E57" w:rsidRPr="00607351" w:rsidRDefault="00E90CD7" w:rsidP="00AB6A85">
      <w:pPr>
        <w:autoSpaceDE w:val="0"/>
        <w:autoSpaceDN w:val="0"/>
        <w:adjustRightInd w:val="0"/>
        <w:rPr>
          <w:rFonts w:cs="Arial"/>
          <w:b/>
          <w:color w:val="292526"/>
          <w:szCs w:val="24"/>
          <w:lang w:val="pt-PT"/>
        </w:rPr>
      </w:pPr>
      <w:r w:rsidRPr="00607351">
        <w:rPr>
          <w:rFonts w:cs="Arial"/>
          <w:color w:val="292526"/>
          <w:szCs w:val="24"/>
          <w:lang w:val="pt-PT"/>
        </w:rPr>
        <w:t>O que acontece se me forem concedidas as custas?</w:t>
      </w:r>
    </w:p>
    <w:p w:rsidR="00BE23E4" w:rsidRPr="00607351" w:rsidRDefault="00BE23E4" w:rsidP="00AB6A85">
      <w:pPr>
        <w:autoSpaceDE w:val="0"/>
        <w:autoSpaceDN w:val="0"/>
        <w:adjustRightInd w:val="0"/>
        <w:rPr>
          <w:rFonts w:cs="Arial"/>
          <w:color w:val="292526"/>
          <w:szCs w:val="24"/>
          <w:lang w:val="pt-PT"/>
        </w:rPr>
      </w:pPr>
      <w:r w:rsidRPr="00607351">
        <w:rPr>
          <w:rFonts w:cs="Arial"/>
          <w:color w:val="292526"/>
          <w:szCs w:val="24"/>
          <w:lang w:val="pt-PT"/>
        </w:rPr>
        <w:t>Se lhe forem concedidas as custas de seu caso então estas devem ser pag</w:t>
      </w:r>
      <w:r w:rsidR="00D54B90">
        <w:rPr>
          <w:rFonts w:cs="Arial"/>
          <w:color w:val="292526"/>
          <w:szCs w:val="24"/>
          <w:lang w:val="pt-PT"/>
        </w:rPr>
        <w:t>a</w:t>
      </w:r>
      <w:r w:rsidRPr="00607351">
        <w:rPr>
          <w:rFonts w:cs="Arial"/>
          <w:color w:val="292526"/>
          <w:szCs w:val="24"/>
          <w:lang w:val="pt-PT"/>
        </w:rPr>
        <w:t xml:space="preserve">s ao Fundo de Assistência Jurídica e usadas para pagar os custos que </w:t>
      </w:r>
      <w:r w:rsidR="00D54B90">
        <w:rPr>
          <w:rFonts w:cs="Arial"/>
          <w:color w:val="292526"/>
          <w:szCs w:val="24"/>
          <w:lang w:val="pt-PT"/>
        </w:rPr>
        <w:t>tivemos</w:t>
      </w:r>
      <w:r w:rsidRPr="00607351">
        <w:rPr>
          <w:rFonts w:cs="Arial"/>
          <w:color w:val="292526"/>
          <w:szCs w:val="24"/>
          <w:lang w:val="pt-PT"/>
        </w:rPr>
        <w:t xml:space="preserve"> a providenciar-lhe os serviços jurídicos. Isso geralmente não acontece em casos de direito de família.</w:t>
      </w:r>
    </w:p>
    <w:p w:rsidR="00BE23E4" w:rsidRPr="00607351" w:rsidRDefault="00BE23E4" w:rsidP="00AB6A85">
      <w:pPr>
        <w:autoSpaceDE w:val="0"/>
        <w:autoSpaceDN w:val="0"/>
        <w:adjustRightInd w:val="0"/>
        <w:rPr>
          <w:rFonts w:cs="Arial"/>
          <w:color w:val="292526"/>
          <w:szCs w:val="24"/>
          <w:lang w:val="pt-PT"/>
        </w:rPr>
      </w:pPr>
    </w:p>
    <w:p w:rsidR="00BE23E4" w:rsidRPr="00607351" w:rsidRDefault="00BE23E4" w:rsidP="00AB6A85">
      <w:pPr>
        <w:autoSpaceDE w:val="0"/>
        <w:autoSpaceDN w:val="0"/>
        <w:adjustRightInd w:val="0"/>
        <w:rPr>
          <w:rFonts w:cs="Arial"/>
          <w:color w:val="292526"/>
          <w:szCs w:val="24"/>
          <w:lang w:val="pt-PT"/>
        </w:rPr>
      </w:pPr>
      <w:r w:rsidRPr="00607351">
        <w:rPr>
          <w:rFonts w:cs="Arial"/>
          <w:color w:val="292526"/>
          <w:szCs w:val="24"/>
          <w:lang w:val="pt-PT"/>
        </w:rPr>
        <w:t>Em casos de direito não familiar, se ganhar a sua causa, geralmente ser-lhe-ão concedidas as custas. Se, por seu lado, perder a causa, os custos da outra parte podem ser imputados contra si. Se tal acontecer, não seremos obrigados a pagar os custos da outra parte.</w:t>
      </w:r>
    </w:p>
    <w:p w:rsidR="00BE23E4" w:rsidRPr="00607351" w:rsidRDefault="00BE23E4" w:rsidP="00AB6A85">
      <w:pPr>
        <w:autoSpaceDE w:val="0"/>
        <w:autoSpaceDN w:val="0"/>
        <w:adjustRightInd w:val="0"/>
        <w:rPr>
          <w:rFonts w:cs="Arial"/>
          <w:b/>
          <w:color w:val="292526"/>
          <w:szCs w:val="24"/>
          <w:lang w:val="pt-PT"/>
        </w:rPr>
      </w:pPr>
    </w:p>
    <w:p w:rsidR="00BE23E4" w:rsidRPr="00607351" w:rsidRDefault="00BE23E4" w:rsidP="00AB6A85">
      <w:pPr>
        <w:autoSpaceDE w:val="0"/>
        <w:autoSpaceDN w:val="0"/>
        <w:adjustRightInd w:val="0"/>
        <w:rPr>
          <w:rFonts w:cs="Arial"/>
          <w:b/>
          <w:color w:val="292526"/>
          <w:szCs w:val="24"/>
          <w:lang w:val="pt-PT"/>
        </w:rPr>
      </w:pPr>
      <w:r w:rsidRPr="00607351">
        <w:rPr>
          <w:rFonts w:cs="Arial"/>
          <w:b/>
          <w:bCs/>
          <w:color w:val="292526"/>
          <w:szCs w:val="24"/>
          <w:lang w:val="pt-PT"/>
        </w:rPr>
        <w:t>O que acontece se eu ganhar ou mantiver dinheiro ou outro património como resultado do meu caso?</w:t>
      </w:r>
    </w:p>
    <w:p w:rsidR="00DA1852" w:rsidRPr="00607351" w:rsidRDefault="00962D7C" w:rsidP="00AB6A85">
      <w:pPr>
        <w:autoSpaceDE w:val="0"/>
        <w:autoSpaceDN w:val="0"/>
        <w:adjustRightInd w:val="0"/>
        <w:rPr>
          <w:rFonts w:cs="Arial"/>
          <w:color w:val="292526"/>
          <w:szCs w:val="24"/>
          <w:lang w:val="pt-PT"/>
        </w:rPr>
      </w:pPr>
      <w:r w:rsidRPr="00607351">
        <w:rPr>
          <w:rFonts w:cs="Arial"/>
          <w:color w:val="292526"/>
          <w:szCs w:val="24"/>
          <w:lang w:val="pt-PT"/>
        </w:rPr>
        <w:t xml:space="preserve">Se você ganhar ou mantiver valores ou património material em consequência da sua causa, é-nos permitido - com algumas exceções - usar esse dinheiro ou o património material para pagar a sua assistência jurídica. Deverá pagar ao nosso Fundo de Assistência Jurídica qualquer dinheiro que tenha ganho com a ação ou assumir como resultado do seu caso que não está isento. Iremos deduzir as nossas custas e devolver o que sobrar. </w:t>
      </w:r>
    </w:p>
    <w:p w:rsidR="00DA1852" w:rsidRPr="00607351" w:rsidRDefault="00DA1852" w:rsidP="00AB6A85">
      <w:pPr>
        <w:autoSpaceDE w:val="0"/>
        <w:autoSpaceDN w:val="0"/>
        <w:adjustRightInd w:val="0"/>
        <w:rPr>
          <w:rFonts w:cs="Arial"/>
          <w:color w:val="292526"/>
          <w:szCs w:val="24"/>
          <w:lang w:val="pt-PT"/>
        </w:rPr>
      </w:pPr>
    </w:p>
    <w:p w:rsidR="00962D7C" w:rsidRPr="00607351" w:rsidRDefault="00DA1852" w:rsidP="00AB6A85">
      <w:pPr>
        <w:autoSpaceDE w:val="0"/>
        <w:autoSpaceDN w:val="0"/>
        <w:adjustRightInd w:val="0"/>
        <w:rPr>
          <w:rFonts w:cs="Arial"/>
          <w:color w:val="292526"/>
          <w:szCs w:val="24"/>
          <w:lang w:val="pt-PT"/>
        </w:rPr>
      </w:pPr>
      <w:r w:rsidRPr="00607351">
        <w:rPr>
          <w:rFonts w:cs="Arial"/>
          <w:color w:val="292526"/>
          <w:szCs w:val="24"/>
          <w:lang w:val="pt-PT"/>
        </w:rPr>
        <w:t>Se se trata de património material (por exemplo uma casa ou um terreno) que ganhou ou que mantem assiste-nos o direito de colocar "um encargo" sobre a propriedade, de modo que não possa ser vendida até que sejamos reembolsados. Nem sempre fazemos isso.</w:t>
      </w:r>
    </w:p>
    <w:p w:rsidR="00962D7C" w:rsidRPr="00607351" w:rsidRDefault="00962D7C" w:rsidP="00AB6A85">
      <w:pPr>
        <w:autoSpaceDE w:val="0"/>
        <w:autoSpaceDN w:val="0"/>
        <w:adjustRightInd w:val="0"/>
        <w:rPr>
          <w:rFonts w:cs="Arial"/>
          <w:color w:val="292526"/>
          <w:szCs w:val="24"/>
          <w:lang w:val="pt-PT"/>
        </w:rPr>
      </w:pPr>
    </w:p>
    <w:p w:rsidR="00756641" w:rsidRPr="00607351" w:rsidRDefault="00E15E57" w:rsidP="00AB6A85">
      <w:pPr>
        <w:autoSpaceDE w:val="0"/>
        <w:autoSpaceDN w:val="0"/>
        <w:adjustRightInd w:val="0"/>
        <w:rPr>
          <w:rFonts w:cs="Arial"/>
          <w:b/>
          <w:color w:val="292526"/>
          <w:szCs w:val="24"/>
          <w:lang w:val="pt-PT"/>
        </w:rPr>
      </w:pPr>
      <w:r w:rsidRPr="00607351">
        <w:rPr>
          <w:rFonts w:cs="Arial"/>
          <w:b/>
          <w:bCs/>
          <w:color w:val="292526"/>
          <w:szCs w:val="24"/>
          <w:lang w:val="pt-PT"/>
        </w:rPr>
        <w:t>O que devo fazer se houver uma mudança nas minhas circunstâncias financeiras?</w:t>
      </w:r>
    </w:p>
    <w:p w:rsidR="00B53D9C" w:rsidRPr="00607351" w:rsidRDefault="00B53D9C" w:rsidP="00AB6A85">
      <w:pPr>
        <w:autoSpaceDE w:val="0"/>
        <w:autoSpaceDN w:val="0"/>
        <w:adjustRightInd w:val="0"/>
        <w:rPr>
          <w:rFonts w:cs="Arial"/>
          <w:color w:val="292526"/>
          <w:szCs w:val="24"/>
          <w:lang w:val="pt-PT"/>
        </w:rPr>
      </w:pPr>
      <w:r w:rsidRPr="00607351">
        <w:rPr>
          <w:rFonts w:cs="Arial"/>
          <w:color w:val="292526"/>
          <w:szCs w:val="24"/>
          <w:lang w:val="pt-PT"/>
        </w:rPr>
        <w:lastRenderedPageBreak/>
        <w:t>Se lhe estão a ser providenciados serviços jurídicos deve-nos comunicar (através de seu solicitador) qualquer mudança no seu rendimento ou capitais - por exemplo, se teve um aumento salarial, se o valor de Previdência Social mudou, ou se você comprou um novo carro ou casa..</w:t>
      </w:r>
    </w:p>
    <w:p w:rsidR="006F1B33" w:rsidRPr="00607351" w:rsidRDefault="006F1B33" w:rsidP="00AB6A85">
      <w:pPr>
        <w:autoSpaceDE w:val="0"/>
        <w:autoSpaceDN w:val="0"/>
        <w:adjustRightInd w:val="0"/>
        <w:rPr>
          <w:rFonts w:cs="Arial"/>
          <w:color w:val="292526"/>
          <w:szCs w:val="24"/>
          <w:lang w:val="pt-PT"/>
        </w:rPr>
      </w:pPr>
    </w:p>
    <w:p w:rsidR="00962D7C" w:rsidRPr="00607351" w:rsidRDefault="00962D7C" w:rsidP="00AB6A85">
      <w:pPr>
        <w:autoSpaceDE w:val="0"/>
        <w:autoSpaceDN w:val="0"/>
        <w:adjustRightInd w:val="0"/>
        <w:rPr>
          <w:rFonts w:cs="Arial"/>
          <w:color w:val="292526"/>
          <w:szCs w:val="24"/>
          <w:lang w:val="pt-PT"/>
        </w:rPr>
      </w:pPr>
      <w:r w:rsidRPr="00607351">
        <w:rPr>
          <w:rFonts w:cs="Arial"/>
          <w:color w:val="292526"/>
          <w:szCs w:val="24"/>
          <w:lang w:val="pt-PT"/>
        </w:rPr>
        <w:t>A razão porque precisa de fazer isso é porque deve permanecer elegível para os serviços jurídicos enquanto estiver a receber esses serviços jurídicos, até que o seu caso esteja encerrado. Só porque as suas circunstâncias financeiras melhoraram não significa necessariamente que iremos cessar o seu apoio jurídico - embora possamos pedir-lhe para pagar uma contribuição mais elevada.</w:t>
      </w:r>
    </w:p>
    <w:p w:rsidR="00962D7C" w:rsidRPr="00607351" w:rsidRDefault="00962D7C" w:rsidP="00AB6A85">
      <w:pPr>
        <w:autoSpaceDE w:val="0"/>
        <w:autoSpaceDN w:val="0"/>
        <w:adjustRightInd w:val="0"/>
        <w:rPr>
          <w:rFonts w:cs="Arial"/>
          <w:color w:val="292526"/>
          <w:szCs w:val="24"/>
          <w:lang w:val="pt-PT"/>
        </w:rPr>
      </w:pPr>
    </w:p>
    <w:p w:rsidR="00756641" w:rsidRPr="00607351" w:rsidRDefault="00756641" w:rsidP="00AB6A85">
      <w:pPr>
        <w:autoSpaceDE w:val="0"/>
        <w:autoSpaceDN w:val="0"/>
        <w:adjustRightInd w:val="0"/>
        <w:rPr>
          <w:rFonts w:cs="Arial"/>
          <w:b/>
          <w:color w:val="292526"/>
          <w:szCs w:val="24"/>
          <w:lang w:val="pt-PT"/>
        </w:rPr>
      </w:pPr>
      <w:r w:rsidRPr="00607351">
        <w:rPr>
          <w:rFonts w:cs="Arial"/>
          <w:b/>
          <w:bCs/>
          <w:color w:val="292526"/>
          <w:szCs w:val="24"/>
          <w:lang w:val="pt-PT"/>
        </w:rPr>
        <w:t>O que acontecerá se eu não notificar o centro jurídico de uma mudança de circunstâncias?</w:t>
      </w:r>
    </w:p>
    <w:p w:rsidR="00962D7C" w:rsidRPr="00607351" w:rsidRDefault="00962D7C" w:rsidP="00AB6A85">
      <w:pPr>
        <w:autoSpaceDE w:val="0"/>
        <w:autoSpaceDN w:val="0"/>
        <w:adjustRightInd w:val="0"/>
        <w:rPr>
          <w:rFonts w:cs="Arial"/>
          <w:color w:val="292526"/>
          <w:szCs w:val="24"/>
          <w:lang w:val="pt-PT"/>
        </w:rPr>
      </w:pPr>
      <w:r w:rsidRPr="00607351">
        <w:rPr>
          <w:rFonts w:cs="Arial"/>
          <w:color w:val="292526"/>
          <w:szCs w:val="24"/>
          <w:lang w:val="pt-PT"/>
        </w:rPr>
        <w:t xml:space="preserve">Se não nos disser que o seu rendimento ou capitais se alteraram, e descobrimos por nós que tal aconteceu, poderemos decidir cessar o seu apoio jurídico. O nosso folheto sobre a </w:t>
      </w:r>
      <w:r w:rsidRPr="00607351">
        <w:rPr>
          <w:rFonts w:cs="Arial"/>
          <w:b/>
          <w:bCs/>
          <w:color w:val="292526"/>
          <w:szCs w:val="24"/>
          <w:lang w:val="pt-PT"/>
        </w:rPr>
        <w:t>Remoção de Serviços Jurídicos</w:t>
      </w:r>
      <w:r w:rsidRPr="00607351">
        <w:rPr>
          <w:rFonts w:cs="Arial"/>
          <w:color w:val="292526"/>
          <w:szCs w:val="24"/>
          <w:lang w:val="pt-PT"/>
        </w:rPr>
        <w:t xml:space="preserve"> descreve este processo. Nalgumas circunstâncias, em que "revogamos" ao invés de "encerrar" a sua certidão de assistência jurídica, poderá ter de pagar todo o montante que gastámos a providenciar-lhe o apoio jurídico.</w:t>
      </w:r>
    </w:p>
    <w:p w:rsidR="00962D7C" w:rsidRPr="00607351" w:rsidRDefault="00962D7C" w:rsidP="00AB6A85">
      <w:pPr>
        <w:rPr>
          <w:rFonts w:cs="Arial"/>
          <w:szCs w:val="24"/>
          <w:lang w:val="pt-PT"/>
        </w:rPr>
      </w:pPr>
    </w:p>
    <w:p w:rsidR="00962D7C" w:rsidRPr="00607351" w:rsidRDefault="00962D7C" w:rsidP="00AB6A85">
      <w:pPr>
        <w:rPr>
          <w:rFonts w:cs="Arial"/>
          <w:b/>
          <w:szCs w:val="24"/>
          <w:lang w:val="pt-PT"/>
        </w:rPr>
      </w:pPr>
      <w:r w:rsidRPr="00607351">
        <w:rPr>
          <w:rFonts w:cs="Arial"/>
          <w:b/>
          <w:bCs/>
          <w:szCs w:val="24"/>
          <w:lang w:val="pt-PT"/>
        </w:rPr>
        <w:t>Renúncia:</w:t>
      </w:r>
    </w:p>
    <w:p w:rsidR="008762CA" w:rsidRPr="00607351" w:rsidRDefault="00962D7C" w:rsidP="00AB6A85">
      <w:pPr>
        <w:rPr>
          <w:rFonts w:cs="Arial"/>
          <w:szCs w:val="24"/>
          <w:lang w:val="pt-PT"/>
        </w:rPr>
      </w:pPr>
      <w:r w:rsidRPr="00607351">
        <w:rPr>
          <w:rFonts w:cs="Arial"/>
          <w:szCs w:val="24"/>
          <w:lang w:val="pt-PT"/>
        </w:rPr>
        <w:t xml:space="preserve">As informações deste folheto estão corretas a partir de janeiro de 2019. No entanto, os limites, subsídios e contribuições para o apoio jurídico são mantidos sob revisão permanente e podem ser alterados pelo Governo a qualquer momento.  Poderá sempre ter acesso à informação mais recente no nosso Website em </w:t>
      </w:r>
      <w:r w:rsidRPr="00607351">
        <w:rPr>
          <w:rFonts w:cs="Arial"/>
          <w:b/>
          <w:bCs/>
          <w:szCs w:val="24"/>
          <w:lang w:val="pt-PT"/>
        </w:rPr>
        <w:t>legalaidboard.ie.</w:t>
      </w:r>
    </w:p>
    <w:p w:rsidR="008762CA" w:rsidRPr="00607351" w:rsidRDefault="008762CA" w:rsidP="00AB6A85">
      <w:pPr>
        <w:pStyle w:val="ListBullet"/>
        <w:numPr>
          <w:ilvl w:val="0"/>
          <w:numId w:val="0"/>
        </w:numPr>
        <w:rPr>
          <w:rFonts w:cs="Arial"/>
          <w:szCs w:val="24"/>
          <w:lang w:val="pt-PT"/>
        </w:rPr>
      </w:pPr>
    </w:p>
    <w:p w:rsidR="00A71BAE" w:rsidRPr="00607351" w:rsidRDefault="00962D7C" w:rsidP="00AB6A85">
      <w:pPr>
        <w:rPr>
          <w:rFonts w:cs="Arial"/>
          <w:szCs w:val="24"/>
          <w:lang w:val="pt-PT"/>
        </w:rPr>
      </w:pPr>
      <w:r w:rsidRPr="00607351">
        <w:rPr>
          <w:rFonts w:cs="Arial"/>
          <w:szCs w:val="24"/>
          <w:lang w:val="pt-PT"/>
        </w:rPr>
        <w:t>Se precisar de mais informações, a nossa equipa terá todo o prazer em o ajudar.</w:t>
      </w:r>
    </w:p>
    <w:p w:rsidR="00962D7C" w:rsidRPr="00607351" w:rsidRDefault="00962D7C" w:rsidP="00AB6A85">
      <w:pPr>
        <w:rPr>
          <w:rFonts w:cs="Arial"/>
          <w:szCs w:val="24"/>
          <w:lang w:val="pt-PT"/>
        </w:rPr>
      </w:pPr>
    </w:p>
    <w:p w:rsidR="00A71BAE" w:rsidRPr="00607351" w:rsidRDefault="00A71BAE" w:rsidP="00AB6A85">
      <w:pPr>
        <w:rPr>
          <w:rFonts w:cs="Arial"/>
          <w:szCs w:val="24"/>
          <w:lang w:val="pt-PT"/>
        </w:rPr>
      </w:pPr>
      <w:r w:rsidRPr="00607351">
        <w:rPr>
          <w:rFonts w:cs="Arial"/>
          <w:szCs w:val="24"/>
          <w:lang w:val="pt-PT"/>
        </w:rPr>
        <w:t>Sede: Legal Aid Board, Quay Street, Cahirciveen, Co. Kerry, V23 RD36.</w:t>
      </w:r>
    </w:p>
    <w:p w:rsidR="00A71BAE" w:rsidRPr="00607351" w:rsidRDefault="00A71BAE" w:rsidP="00AB6A85">
      <w:pPr>
        <w:rPr>
          <w:rFonts w:cs="Arial"/>
          <w:szCs w:val="24"/>
          <w:lang w:val="pt-PT"/>
        </w:rPr>
      </w:pPr>
      <w:r w:rsidRPr="00607351">
        <w:rPr>
          <w:rFonts w:cs="Arial"/>
          <w:szCs w:val="24"/>
          <w:lang w:val="pt-PT"/>
        </w:rPr>
        <w:t xml:space="preserve">Tel:  (066) 947 1000    </w:t>
      </w:r>
    </w:p>
    <w:p w:rsidR="00A71BAE" w:rsidRPr="00607351" w:rsidRDefault="00A71BAE" w:rsidP="00AB6A85">
      <w:pPr>
        <w:rPr>
          <w:rFonts w:cs="Arial"/>
          <w:szCs w:val="24"/>
          <w:lang w:val="pt-PT"/>
        </w:rPr>
      </w:pPr>
      <w:r w:rsidRPr="00607351">
        <w:rPr>
          <w:rFonts w:cs="Arial"/>
          <w:szCs w:val="24"/>
          <w:lang w:val="pt-PT"/>
        </w:rPr>
        <w:t>Fax: (066) 947 1035</w:t>
      </w:r>
    </w:p>
    <w:p w:rsidR="00A71BAE" w:rsidRPr="00607351" w:rsidRDefault="00A71BAE" w:rsidP="00AB6A85">
      <w:pPr>
        <w:rPr>
          <w:rFonts w:cs="Arial"/>
          <w:szCs w:val="24"/>
          <w:lang w:val="pt-PT"/>
        </w:rPr>
      </w:pPr>
      <w:r w:rsidRPr="00607351">
        <w:rPr>
          <w:rFonts w:cs="Arial"/>
          <w:szCs w:val="24"/>
          <w:lang w:val="pt-PT"/>
        </w:rPr>
        <w:t>Nº. Local Número Local. 1890 615 2000</w:t>
      </w:r>
    </w:p>
    <w:p w:rsidR="00A71BAE" w:rsidRPr="00607351" w:rsidRDefault="00A71BAE" w:rsidP="00AB6A85">
      <w:pPr>
        <w:rPr>
          <w:rFonts w:cs="Arial"/>
          <w:szCs w:val="24"/>
          <w:lang w:val="pt-PT"/>
        </w:rPr>
      </w:pPr>
      <w:r w:rsidRPr="00607351">
        <w:rPr>
          <w:lang w:val="pt-PT"/>
        </w:rPr>
        <w:t xml:space="preserve">Website: </w:t>
      </w:r>
      <w:hyperlink r:id="rId9" w:history="1">
        <w:r w:rsidRPr="00607351">
          <w:rPr>
            <w:rStyle w:val="Hyperlink"/>
            <w:rFonts w:cs="Arial"/>
            <w:szCs w:val="24"/>
            <w:lang w:val="pt-PT"/>
          </w:rPr>
          <w:t>www.legalaidboard.ie</w:t>
        </w:r>
      </w:hyperlink>
    </w:p>
    <w:p w:rsidR="00A71BAE" w:rsidRPr="00607351" w:rsidRDefault="00A71BAE" w:rsidP="00AB6A85">
      <w:pPr>
        <w:rPr>
          <w:rFonts w:cs="Arial"/>
          <w:szCs w:val="24"/>
          <w:lang w:val="pt-PT"/>
        </w:rPr>
      </w:pPr>
    </w:p>
    <w:p w:rsidR="00A71BAE" w:rsidRPr="00607351" w:rsidRDefault="00A71BAE" w:rsidP="00AB6A85">
      <w:pPr>
        <w:rPr>
          <w:rFonts w:cs="Arial"/>
          <w:szCs w:val="24"/>
          <w:lang w:val="pt-PT"/>
        </w:rPr>
      </w:pPr>
    </w:p>
    <w:sectPr w:rsidR="00A71BAE" w:rsidRPr="00607351" w:rsidSect="00FA3AE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608" w:rsidRDefault="007A7608">
      <w:r>
        <w:separator/>
      </w:r>
    </w:p>
  </w:endnote>
  <w:endnote w:type="continuationSeparator" w:id="0">
    <w:p w:rsidR="007A7608" w:rsidRDefault="007A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608" w:rsidRDefault="007A7608">
      <w:r>
        <w:separator/>
      </w:r>
    </w:p>
  </w:footnote>
  <w:footnote w:type="continuationSeparator" w:id="0">
    <w:p w:rsidR="007A7608" w:rsidRDefault="007A7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A85" w:rsidRDefault="00AB6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60636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145BA3"/>
    <w:multiLevelType w:val="hybridMultilevel"/>
    <w:tmpl w:val="ADE6D488"/>
    <w:lvl w:ilvl="0" w:tplc="2E363D8A">
      <w:start w:val="1"/>
      <w:numFmt w:val="bullet"/>
      <w:lvlText w:val=""/>
      <w:lvlJc w:val="left"/>
      <w:pPr>
        <w:tabs>
          <w:tab w:val="num" w:pos="720"/>
        </w:tabs>
        <w:ind w:left="720" w:hanging="360"/>
      </w:pPr>
      <w:rPr>
        <w:rFonts w:ascii="Symbol" w:hAnsi="Symbol" w:hint="default"/>
        <w:sz w:val="28"/>
        <w:szCs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7DA0C79"/>
    <w:multiLevelType w:val="hybridMultilevel"/>
    <w:tmpl w:val="666EF950"/>
    <w:lvl w:ilvl="0" w:tplc="C408E9D0">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88F3A54"/>
    <w:multiLevelType w:val="hybridMultilevel"/>
    <w:tmpl w:val="C00E4CB4"/>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1C876B1"/>
    <w:multiLevelType w:val="hybridMultilevel"/>
    <w:tmpl w:val="05328B38"/>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E1"/>
    <w:rsid w:val="000006E5"/>
    <w:rsid w:val="00040E11"/>
    <w:rsid w:val="00055BFD"/>
    <w:rsid w:val="00076CA8"/>
    <w:rsid w:val="00087B06"/>
    <w:rsid w:val="0009375B"/>
    <w:rsid w:val="000A178E"/>
    <w:rsid w:val="000B1DED"/>
    <w:rsid w:val="000D5272"/>
    <w:rsid w:val="000E1EC4"/>
    <w:rsid w:val="000F414D"/>
    <w:rsid w:val="000F47D0"/>
    <w:rsid w:val="0013312B"/>
    <w:rsid w:val="001605C9"/>
    <w:rsid w:val="00171AD6"/>
    <w:rsid w:val="00174CD8"/>
    <w:rsid w:val="00184A80"/>
    <w:rsid w:val="001D6717"/>
    <w:rsid w:val="001E52A4"/>
    <w:rsid w:val="00201F94"/>
    <w:rsid w:val="00206202"/>
    <w:rsid w:val="002300EC"/>
    <w:rsid w:val="00247179"/>
    <w:rsid w:val="00272E81"/>
    <w:rsid w:val="002A4CBD"/>
    <w:rsid w:val="00322C4E"/>
    <w:rsid w:val="003370BC"/>
    <w:rsid w:val="003409DE"/>
    <w:rsid w:val="00346FC1"/>
    <w:rsid w:val="003521EE"/>
    <w:rsid w:val="00360D51"/>
    <w:rsid w:val="00363F0C"/>
    <w:rsid w:val="003862B0"/>
    <w:rsid w:val="00386351"/>
    <w:rsid w:val="00391A94"/>
    <w:rsid w:val="00391CAC"/>
    <w:rsid w:val="003C6BBF"/>
    <w:rsid w:val="003F5CBC"/>
    <w:rsid w:val="00414E40"/>
    <w:rsid w:val="00420B49"/>
    <w:rsid w:val="00455518"/>
    <w:rsid w:val="0047161F"/>
    <w:rsid w:val="004A26D0"/>
    <w:rsid w:val="004C64E1"/>
    <w:rsid w:val="004D0503"/>
    <w:rsid w:val="004D6203"/>
    <w:rsid w:val="0051037E"/>
    <w:rsid w:val="00513ACC"/>
    <w:rsid w:val="00514A6C"/>
    <w:rsid w:val="005275D6"/>
    <w:rsid w:val="005306FB"/>
    <w:rsid w:val="00536456"/>
    <w:rsid w:val="005419B6"/>
    <w:rsid w:val="005445FF"/>
    <w:rsid w:val="00555A44"/>
    <w:rsid w:val="005674C1"/>
    <w:rsid w:val="005710CA"/>
    <w:rsid w:val="005938DF"/>
    <w:rsid w:val="005A61CA"/>
    <w:rsid w:val="005D7BF9"/>
    <w:rsid w:val="005F4817"/>
    <w:rsid w:val="00607351"/>
    <w:rsid w:val="00637C21"/>
    <w:rsid w:val="00662A55"/>
    <w:rsid w:val="00664877"/>
    <w:rsid w:val="00673BAB"/>
    <w:rsid w:val="006B07DF"/>
    <w:rsid w:val="006D36C6"/>
    <w:rsid w:val="006D6C4A"/>
    <w:rsid w:val="006F0682"/>
    <w:rsid w:val="006F14CE"/>
    <w:rsid w:val="006F15A0"/>
    <w:rsid w:val="006F1B33"/>
    <w:rsid w:val="00756641"/>
    <w:rsid w:val="007A7608"/>
    <w:rsid w:val="007C36F3"/>
    <w:rsid w:val="007F4557"/>
    <w:rsid w:val="007F7319"/>
    <w:rsid w:val="00810648"/>
    <w:rsid w:val="00835ACA"/>
    <w:rsid w:val="00836BEB"/>
    <w:rsid w:val="008575B1"/>
    <w:rsid w:val="008762CA"/>
    <w:rsid w:val="00892943"/>
    <w:rsid w:val="008A6E1C"/>
    <w:rsid w:val="008B64C9"/>
    <w:rsid w:val="008F03B9"/>
    <w:rsid w:val="009013FA"/>
    <w:rsid w:val="009453B1"/>
    <w:rsid w:val="00962D7C"/>
    <w:rsid w:val="00984D5C"/>
    <w:rsid w:val="009C434B"/>
    <w:rsid w:val="009C7049"/>
    <w:rsid w:val="009D1CB0"/>
    <w:rsid w:val="009D6049"/>
    <w:rsid w:val="00A047C8"/>
    <w:rsid w:val="00A20E6B"/>
    <w:rsid w:val="00A24413"/>
    <w:rsid w:val="00A33E62"/>
    <w:rsid w:val="00A36774"/>
    <w:rsid w:val="00A4710F"/>
    <w:rsid w:val="00A667A4"/>
    <w:rsid w:val="00A71BAE"/>
    <w:rsid w:val="00AB6A85"/>
    <w:rsid w:val="00AC3C6B"/>
    <w:rsid w:val="00AD2F32"/>
    <w:rsid w:val="00AE1F6D"/>
    <w:rsid w:val="00AF11CD"/>
    <w:rsid w:val="00B0436B"/>
    <w:rsid w:val="00B22101"/>
    <w:rsid w:val="00B32118"/>
    <w:rsid w:val="00B45727"/>
    <w:rsid w:val="00B53D9C"/>
    <w:rsid w:val="00B560F8"/>
    <w:rsid w:val="00B63C90"/>
    <w:rsid w:val="00B94BEB"/>
    <w:rsid w:val="00BA0329"/>
    <w:rsid w:val="00BB494D"/>
    <w:rsid w:val="00BC764F"/>
    <w:rsid w:val="00BD6529"/>
    <w:rsid w:val="00BE23E4"/>
    <w:rsid w:val="00BE785F"/>
    <w:rsid w:val="00C34241"/>
    <w:rsid w:val="00C46563"/>
    <w:rsid w:val="00C54093"/>
    <w:rsid w:val="00C54955"/>
    <w:rsid w:val="00C650D6"/>
    <w:rsid w:val="00CA2540"/>
    <w:rsid w:val="00CC1225"/>
    <w:rsid w:val="00CD162D"/>
    <w:rsid w:val="00D0668B"/>
    <w:rsid w:val="00D13491"/>
    <w:rsid w:val="00D23B0E"/>
    <w:rsid w:val="00D350F6"/>
    <w:rsid w:val="00D54B90"/>
    <w:rsid w:val="00D62B2D"/>
    <w:rsid w:val="00D64B65"/>
    <w:rsid w:val="00D90841"/>
    <w:rsid w:val="00DA1852"/>
    <w:rsid w:val="00DA33E0"/>
    <w:rsid w:val="00DA3C96"/>
    <w:rsid w:val="00DB65E8"/>
    <w:rsid w:val="00DC3D61"/>
    <w:rsid w:val="00DD5FD8"/>
    <w:rsid w:val="00E01D79"/>
    <w:rsid w:val="00E042CB"/>
    <w:rsid w:val="00E15E57"/>
    <w:rsid w:val="00E47B91"/>
    <w:rsid w:val="00E55E3E"/>
    <w:rsid w:val="00E631B7"/>
    <w:rsid w:val="00E7742E"/>
    <w:rsid w:val="00E9022F"/>
    <w:rsid w:val="00E90CD7"/>
    <w:rsid w:val="00E9472D"/>
    <w:rsid w:val="00EA0148"/>
    <w:rsid w:val="00EA1DE0"/>
    <w:rsid w:val="00EC75B4"/>
    <w:rsid w:val="00ED7661"/>
    <w:rsid w:val="00F0175B"/>
    <w:rsid w:val="00F0229A"/>
    <w:rsid w:val="00F1642A"/>
    <w:rsid w:val="00F30474"/>
    <w:rsid w:val="00FA3AE1"/>
    <w:rsid w:val="00FB5E6B"/>
    <w:rsid w:val="00FD18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BE78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563"/>
    <w:pPr>
      <w:tabs>
        <w:tab w:val="center" w:pos="4153"/>
        <w:tab w:val="right" w:pos="8306"/>
      </w:tabs>
    </w:pPr>
  </w:style>
  <w:style w:type="paragraph" w:styleId="Footer">
    <w:name w:val="footer"/>
    <w:basedOn w:val="Normal"/>
    <w:rsid w:val="00C46563"/>
    <w:pPr>
      <w:tabs>
        <w:tab w:val="center" w:pos="4153"/>
        <w:tab w:val="right" w:pos="8306"/>
      </w:tabs>
    </w:pPr>
  </w:style>
  <w:style w:type="paragraph" w:styleId="BalloonText">
    <w:name w:val="Balloon Text"/>
    <w:basedOn w:val="Normal"/>
    <w:semiHidden/>
    <w:rsid w:val="00ED7661"/>
    <w:rPr>
      <w:rFonts w:ascii="Tahoma" w:hAnsi="Tahoma" w:cs="Tahoma"/>
      <w:sz w:val="16"/>
      <w:szCs w:val="16"/>
    </w:rPr>
  </w:style>
  <w:style w:type="paragraph" w:styleId="ListBullet">
    <w:name w:val="List Bullet"/>
    <w:basedOn w:val="Normal"/>
    <w:rsid w:val="00513ACC"/>
    <w:pPr>
      <w:numPr>
        <w:numId w:val="3"/>
      </w:numPr>
    </w:pPr>
  </w:style>
  <w:style w:type="character" w:styleId="Hyperlink">
    <w:name w:val="Hyperlink"/>
    <w:rsid w:val="00A71BAE"/>
    <w:rPr>
      <w:color w:val="0000FF"/>
      <w:u w:val="single"/>
    </w:rPr>
  </w:style>
  <w:style w:type="character" w:customStyle="1" w:styleId="Heading3Char">
    <w:name w:val="Heading 3 Char"/>
    <w:link w:val="Heading3"/>
    <w:rsid w:val="00BE785F"/>
    <w:rPr>
      <w:rFonts w:ascii="Cambria" w:eastAsia="Times New Roman" w:hAnsi="Cambria" w:cs="Times New Roman"/>
      <w:b/>
      <w:bCs/>
      <w:sz w:val="26"/>
      <w:szCs w:val="26"/>
      <w:lang w:val="en-GB" w:eastAsia="en-GB"/>
    </w:rPr>
  </w:style>
  <w:style w:type="table" w:styleId="TableGrid">
    <w:name w:val="Table Grid"/>
    <w:basedOn w:val="TableNormal"/>
    <w:rsid w:val="00AB6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BE78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6563"/>
    <w:pPr>
      <w:tabs>
        <w:tab w:val="center" w:pos="4153"/>
        <w:tab w:val="right" w:pos="8306"/>
      </w:tabs>
    </w:pPr>
  </w:style>
  <w:style w:type="paragraph" w:styleId="Footer">
    <w:name w:val="footer"/>
    <w:basedOn w:val="Normal"/>
    <w:rsid w:val="00C46563"/>
    <w:pPr>
      <w:tabs>
        <w:tab w:val="center" w:pos="4153"/>
        <w:tab w:val="right" w:pos="8306"/>
      </w:tabs>
    </w:pPr>
  </w:style>
  <w:style w:type="paragraph" w:styleId="BalloonText">
    <w:name w:val="Balloon Text"/>
    <w:basedOn w:val="Normal"/>
    <w:semiHidden/>
    <w:rsid w:val="00ED7661"/>
    <w:rPr>
      <w:rFonts w:ascii="Tahoma" w:hAnsi="Tahoma" w:cs="Tahoma"/>
      <w:sz w:val="16"/>
      <w:szCs w:val="16"/>
    </w:rPr>
  </w:style>
  <w:style w:type="paragraph" w:styleId="ListBullet">
    <w:name w:val="List Bullet"/>
    <w:basedOn w:val="Normal"/>
    <w:rsid w:val="00513ACC"/>
    <w:pPr>
      <w:numPr>
        <w:numId w:val="3"/>
      </w:numPr>
    </w:pPr>
  </w:style>
  <w:style w:type="character" w:styleId="Hyperlink">
    <w:name w:val="Hyperlink"/>
    <w:rsid w:val="00A71BAE"/>
    <w:rPr>
      <w:color w:val="0000FF"/>
      <w:u w:val="single"/>
    </w:rPr>
  </w:style>
  <w:style w:type="character" w:customStyle="1" w:styleId="Heading3Char">
    <w:name w:val="Heading 3 Char"/>
    <w:link w:val="Heading3"/>
    <w:rsid w:val="00BE785F"/>
    <w:rPr>
      <w:rFonts w:ascii="Cambria" w:eastAsia="Times New Roman" w:hAnsi="Cambria" w:cs="Times New Roman"/>
      <w:b/>
      <w:bCs/>
      <w:sz w:val="26"/>
      <w:szCs w:val="26"/>
      <w:lang w:val="en-GB" w:eastAsia="en-GB"/>
    </w:rPr>
  </w:style>
  <w:style w:type="table" w:styleId="TableGrid">
    <w:name w:val="Table Grid"/>
    <w:basedOn w:val="TableNormal"/>
    <w:rsid w:val="00AB6A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aidboar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5</Pages>
  <Words>1494</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9734</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2019-03-13T15:38:00Z</dcterms:created>
  <dcterms:modified xsi:type="dcterms:W3CDTF">2019-03-13T15:38:00Z</dcterms:modified>
</cp:coreProperties>
</file>