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C3" w:rsidRPr="00162326" w:rsidRDefault="00D1124C" w:rsidP="00E43CF3">
      <w:pPr>
        <w:shd w:val="clear" w:color="auto" w:fill="FFFFFF" w:themeFill="background1"/>
        <w:rPr>
          <w:b/>
          <w:lang w:val="pt-PT"/>
        </w:rPr>
      </w:pPr>
      <w:bookmarkStart w:id="0" w:name="_GoBack"/>
      <w:bookmarkEnd w:id="0"/>
      <w:r w:rsidRPr="00162326">
        <w:rPr>
          <w:b/>
          <w:bCs/>
          <w:lang w:val="pt-PT"/>
        </w:rPr>
        <w:t>FOLHETO Nº.2 – SEPARAÇÃO</w:t>
      </w:r>
    </w:p>
    <w:p w:rsidR="00B63473" w:rsidRPr="00162326" w:rsidRDefault="00B63473" w:rsidP="00E43CF3">
      <w:pPr>
        <w:shd w:val="clear" w:color="auto" w:fill="FFFFFF" w:themeFill="background1"/>
        <w:rPr>
          <w:lang w:val="pt-PT"/>
        </w:rPr>
      </w:pPr>
    </w:p>
    <w:tbl>
      <w:tblPr>
        <w:tblStyle w:val="TableGrid"/>
        <w:tblW w:w="0" w:type="auto"/>
        <w:tblLook w:val="04A0" w:firstRow="1" w:lastRow="0" w:firstColumn="1" w:lastColumn="0" w:noHBand="0" w:noVBand="1"/>
      </w:tblPr>
      <w:tblGrid>
        <w:gridCol w:w="8856"/>
      </w:tblGrid>
      <w:tr w:rsidR="00F27D23" w:rsidRPr="00162326" w:rsidTr="00F27D23">
        <w:tc>
          <w:tcPr>
            <w:tcW w:w="8856" w:type="dxa"/>
          </w:tcPr>
          <w:p w:rsidR="00F27D23" w:rsidRPr="00162326" w:rsidRDefault="00F27D23" w:rsidP="00DD1DB1">
            <w:pPr>
              <w:rPr>
                <w:b/>
                <w:lang w:val="pt-PT"/>
              </w:rPr>
            </w:pPr>
            <w:r w:rsidRPr="00162326">
              <w:rPr>
                <w:b/>
                <w:bCs/>
                <w:lang w:val="pt-PT"/>
              </w:rPr>
              <w:t xml:space="preserve">Se decidir separar-se do seu cônjuge, você e o seu cônjuge podem negociar um acordo de separação que estabeleça as disposições futuras </w:t>
            </w:r>
            <w:r w:rsidR="00162326" w:rsidRPr="00162326">
              <w:rPr>
                <w:b/>
                <w:bCs/>
                <w:lang w:val="pt-PT"/>
              </w:rPr>
              <w:t>para os</w:t>
            </w:r>
            <w:r w:rsidRPr="00162326">
              <w:rPr>
                <w:b/>
                <w:bCs/>
                <w:lang w:val="pt-PT"/>
              </w:rPr>
              <w:t xml:space="preserve"> seus filhos, os seus bens e </w:t>
            </w:r>
            <w:r w:rsidR="0019078E">
              <w:rPr>
                <w:b/>
                <w:bCs/>
                <w:lang w:val="pt-PT"/>
              </w:rPr>
              <w:t>disposições</w:t>
            </w:r>
            <w:r w:rsidRPr="00162326">
              <w:rPr>
                <w:b/>
                <w:bCs/>
                <w:lang w:val="pt-PT"/>
              </w:rPr>
              <w:t xml:space="preserve"> sobre pensões.</w:t>
            </w:r>
          </w:p>
          <w:p w:rsidR="00DD1DB1" w:rsidRPr="00162326" w:rsidRDefault="00DD1DB1" w:rsidP="00DD1DB1">
            <w:pPr>
              <w:rPr>
                <w:b/>
                <w:lang w:val="pt-PT"/>
              </w:rPr>
            </w:pPr>
          </w:p>
          <w:p w:rsidR="00DD1DB1" w:rsidRPr="00162326" w:rsidRDefault="00DD1DB1" w:rsidP="00C4015B">
            <w:pPr>
              <w:rPr>
                <w:b/>
                <w:lang w:val="pt-PT"/>
              </w:rPr>
            </w:pPr>
            <w:r w:rsidRPr="00162326">
              <w:rPr>
                <w:b/>
                <w:bCs/>
                <w:lang w:val="pt-PT"/>
              </w:rPr>
              <w:t>Se não consegue negociar um acordo de separação, poderá iniciar um processo de separação litigiosa. O decretar de separação judicial liberta-o a si e ao seu cônjuge da obrigação de viverem juntos e permite que o Tribunal emita sentenças sobre o que ficar estabelecido para os seus filhos, os seus bens, e quaisquer pensões. Você não poderá casar novamente a menos que lhe seja concedido o divórcio numa data posterior.</w:t>
            </w:r>
          </w:p>
        </w:tc>
      </w:tr>
    </w:tbl>
    <w:p w:rsidR="00F27D23" w:rsidRPr="00162326" w:rsidRDefault="00F27D23" w:rsidP="00E43CF3">
      <w:pPr>
        <w:shd w:val="clear" w:color="auto" w:fill="FFFFFF" w:themeFill="background1"/>
        <w:rPr>
          <w:lang w:val="pt-PT"/>
        </w:rPr>
      </w:pPr>
    </w:p>
    <w:p w:rsidR="00F27D23" w:rsidRPr="00162326" w:rsidRDefault="00F27D23" w:rsidP="00E43CF3">
      <w:pPr>
        <w:shd w:val="clear" w:color="auto" w:fill="FFFFFF" w:themeFill="background1"/>
        <w:rPr>
          <w:b/>
          <w:lang w:val="pt-PT"/>
        </w:rPr>
      </w:pPr>
    </w:p>
    <w:p w:rsidR="00B63473" w:rsidRPr="00162326" w:rsidRDefault="00B63473" w:rsidP="00E43CF3">
      <w:pPr>
        <w:shd w:val="clear" w:color="auto" w:fill="FFFFFF" w:themeFill="background1"/>
        <w:rPr>
          <w:b/>
          <w:lang w:val="pt-PT"/>
        </w:rPr>
      </w:pPr>
      <w:r w:rsidRPr="00162326">
        <w:rPr>
          <w:b/>
          <w:bCs/>
          <w:lang w:val="pt-PT"/>
        </w:rPr>
        <w:t xml:space="preserve">Nota: </w:t>
      </w:r>
      <w:r w:rsidRPr="00162326">
        <w:rPr>
          <w:lang w:val="pt-PT"/>
        </w:rPr>
        <w:t xml:space="preserve">Este folheto lida principalmente com a situação de casais que desejam separar-se. No caso de estar em regime de coabitação veja o </w:t>
      </w:r>
      <w:r w:rsidRPr="00162326">
        <w:rPr>
          <w:b/>
          <w:bCs/>
          <w:lang w:val="pt-PT"/>
        </w:rPr>
        <w:t>Folheto Nº 14 –</w:t>
      </w:r>
      <w:r w:rsidRPr="00162326">
        <w:rPr>
          <w:lang w:val="pt-PT"/>
        </w:rPr>
        <w:t xml:space="preserve"> </w:t>
      </w:r>
      <w:r w:rsidRPr="00162326">
        <w:rPr>
          <w:b/>
          <w:bCs/>
          <w:lang w:val="pt-PT"/>
        </w:rPr>
        <w:t>Direitos dos Coabitantes.</w:t>
      </w:r>
    </w:p>
    <w:p w:rsidR="00B63473" w:rsidRPr="00162326" w:rsidRDefault="00B63473" w:rsidP="00E43CF3">
      <w:pPr>
        <w:shd w:val="clear" w:color="auto" w:fill="FFFFFF" w:themeFill="background1"/>
        <w:rPr>
          <w:b/>
          <w:lang w:val="pt-PT"/>
        </w:rPr>
      </w:pPr>
    </w:p>
    <w:p w:rsidR="00321FE6" w:rsidRPr="00162326" w:rsidRDefault="00321FE6" w:rsidP="00321FE6">
      <w:pPr>
        <w:pStyle w:val="BodyText"/>
        <w:shd w:val="clear" w:color="auto" w:fill="FFFFFF" w:themeFill="background1"/>
        <w:rPr>
          <w:b/>
          <w:bCs/>
          <w:lang w:val="pt-PT"/>
        </w:rPr>
      </w:pPr>
      <w:r w:rsidRPr="00162326">
        <w:rPr>
          <w:b/>
          <w:bCs/>
          <w:lang w:val="pt-PT"/>
        </w:rPr>
        <w:t xml:space="preserve">Quem </w:t>
      </w:r>
      <w:r w:rsidR="001602B0" w:rsidRPr="00162326">
        <w:rPr>
          <w:b/>
          <w:bCs/>
          <w:lang w:val="pt-PT"/>
        </w:rPr>
        <w:t xml:space="preserve">me </w:t>
      </w:r>
      <w:r w:rsidRPr="00162326">
        <w:rPr>
          <w:b/>
          <w:bCs/>
          <w:lang w:val="pt-PT"/>
        </w:rPr>
        <w:t>pode ajudar se o meu casamento est</w:t>
      </w:r>
      <w:r w:rsidR="001602B0">
        <w:rPr>
          <w:b/>
          <w:bCs/>
          <w:lang w:val="pt-PT"/>
        </w:rPr>
        <w:t>iver</w:t>
      </w:r>
      <w:r w:rsidRPr="00162326">
        <w:rPr>
          <w:b/>
          <w:bCs/>
          <w:lang w:val="pt-PT"/>
        </w:rPr>
        <w:t xml:space="preserve"> em crise?</w:t>
      </w:r>
    </w:p>
    <w:p w:rsidR="00321FE6" w:rsidRPr="00162326" w:rsidRDefault="00321FE6" w:rsidP="00321FE6">
      <w:pPr>
        <w:pStyle w:val="BodyText"/>
        <w:shd w:val="clear" w:color="auto" w:fill="FFFFFF" w:themeFill="background1"/>
        <w:rPr>
          <w:lang w:val="pt-PT"/>
        </w:rPr>
      </w:pPr>
      <w:r w:rsidRPr="00162326">
        <w:rPr>
          <w:lang w:val="pt-PT"/>
        </w:rPr>
        <w:t xml:space="preserve">Há diversas organizações que fornecem aconselhamento para casamentos em crise com vista a ajudar os casais a tentar resolver as suas diferenças. Neste folheto são providenciados detalhes.     </w:t>
      </w:r>
    </w:p>
    <w:p w:rsidR="00321FE6" w:rsidRPr="00162326" w:rsidRDefault="00321FE6" w:rsidP="00321FE6">
      <w:pPr>
        <w:pStyle w:val="BodyText"/>
        <w:shd w:val="clear" w:color="auto" w:fill="FFFFFF" w:themeFill="background1"/>
        <w:rPr>
          <w:b/>
          <w:lang w:val="pt-PT"/>
        </w:rPr>
      </w:pPr>
      <w:r w:rsidRPr="00162326">
        <w:rPr>
          <w:b/>
          <w:bCs/>
          <w:lang w:val="pt-PT"/>
        </w:rPr>
        <w:t xml:space="preserve">Caso </w:t>
      </w:r>
      <w:r w:rsidR="00A40BB6">
        <w:rPr>
          <w:b/>
          <w:bCs/>
          <w:lang w:val="pt-PT"/>
        </w:rPr>
        <w:t xml:space="preserve">nos </w:t>
      </w:r>
      <w:r w:rsidRPr="00162326">
        <w:rPr>
          <w:b/>
          <w:bCs/>
          <w:lang w:val="pt-PT"/>
        </w:rPr>
        <w:t>tenhamos decidido pela separação, quem pode ajudar?</w:t>
      </w:r>
    </w:p>
    <w:p w:rsidR="00321FE6" w:rsidRPr="00162326" w:rsidRDefault="00321FE6" w:rsidP="00321FE6">
      <w:pPr>
        <w:pStyle w:val="BodyText"/>
        <w:shd w:val="clear" w:color="auto" w:fill="FFFFFF" w:themeFill="background1"/>
        <w:rPr>
          <w:lang w:val="pt-PT"/>
        </w:rPr>
      </w:pPr>
      <w:r w:rsidRPr="00162326">
        <w:rPr>
          <w:lang w:val="pt-PT"/>
        </w:rPr>
        <w:t xml:space="preserve">Tem à sua disposição </w:t>
      </w:r>
      <w:r w:rsidR="00A40BB6">
        <w:rPr>
          <w:lang w:val="pt-PT"/>
        </w:rPr>
        <w:t>algumas</w:t>
      </w:r>
      <w:r w:rsidRPr="00162326">
        <w:rPr>
          <w:lang w:val="pt-PT"/>
        </w:rPr>
        <w:t xml:space="preserve"> opções. Um mediador experiente pode ajudar um casal que decidiu separar-se e que deseje experimentar negociar os termos da separação sem envolver advogados. Está disponível mediação familiar gratuita financiada pelo Estado. Existem também vários mediadores com formação que poderão mediar em privado, mediante pagamento de uma taxa. Os detalhes sobre os serviços de mediação locais estão disponíveis nos centros jurídicos.</w:t>
      </w:r>
    </w:p>
    <w:p w:rsidR="00321FE6" w:rsidRPr="00162326" w:rsidRDefault="00321FE6" w:rsidP="00321FE6">
      <w:pPr>
        <w:pStyle w:val="BodyText"/>
        <w:shd w:val="clear" w:color="auto" w:fill="FFFFFF" w:themeFill="background1"/>
        <w:rPr>
          <w:lang w:val="pt-PT"/>
        </w:rPr>
      </w:pPr>
      <w:r w:rsidRPr="00162326">
        <w:rPr>
          <w:lang w:val="pt-PT"/>
        </w:rPr>
        <w:t xml:space="preserve">Embora um mediador o possa ajudar a elaborar um acordo, esse acordo não será juridicamente vinculativo. Poderá consultar um advogado com a finalidade de assegurar o seu vínculo jurídico. </w:t>
      </w:r>
    </w:p>
    <w:p w:rsidR="002B78C3" w:rsidRPr="00162326" w:rsidRDefault="00F800EF" w:rsidP="00E43CF3">
      <w:pPr>
        <w:pStyle w:val="Heading3"/>
        <w:shd w:val="clear" w:color="auto" w:fill="FFFFFF" w:themeFill="background1"/>
        <w:rPr>
          <w:sz w:val="24"/>
          <w:szCs w:val="24"/>
          <w:lang w:val="pt-PT"/>
        </w:rPr>
      </w:pPr>
      <w:r w:rsidRPr="00162326">
        <w:rPr>
          <w:sz w:val="24"/>
          <w:szCs w:val="24"/>
          <w:lang w:val="pt-PT"/>
        </w:rPr>
        <w:t>O que é um acordo de separação?</w:t>
      </w:r>
    </w:p>
    <w:p w:rsidR="002B78C3" w:rsidRPr="00162326" w:rsidRDefault="00D1124C" w:rsidP="00E43CF3">
      <w:pPr>
        <w:pStyle w:val="BodyText"/>
        <w:shd w:val="clear" w:color="auto" w:fill="FFFFFF" w:themeFill="background1"/>
        <w:rPr>
          <w:lang w:val="pt-PT"/>
        </w:rPr>
      </w:pPr>
      <w:r w:rsidRPr="00162326">
        <w:rPr>
          <w:lang w:val="pt-PT"/>
        </w:rPr>
        <w:t xml:space="preserve">Um acordo de separação é um contrato escrito, juridicamente vinculativo, estabelecido entre marido e mulher, e definindo os seus futuros direitos e deveres. Tal acordo também é conhecido como Ação de Separação. O acordo constará de diversos termos, </w:t>
      </w:r>
      <w:r w:rsidR="00C30B90" w:rsidRPr="00162326">
        <w:rPr>
          <w:lang w:val="pt-PT"/>
        </w:rPr>
        <w:t>incluindo: -</w:t>
      </w:r>
    </w:p>
    <w:p w:rsidR="002B78C3" w:rsidRPr="00162326" w:rsidRDefault="00D1124C" w:rsidP="00B6078A">
      <w:pPr>
        <w:pStyle w:val="ListBullet2"/>
        <w:numPr>
          <w:ilvl w:val="0"/>
          <w:numId w:val="22"/>
        </w:numPr>
        <w:shd w:val="clear" w:color="auto" w:fill="FFFFFF" w:themeFill="background1"/>
        <w:rPr>
          <w:lang w:val="pt-PT"/>
        </w:rPr>
      </w:pPr>
      <w:r w:rsidRPr="00162326">
        <w:rPr>
          <w:lang w:val="pt-PT"/>
        </w:rPr>
        <w:t>um acordo para viverem separados e não perturbarem ou interferirem um com o outro;</w:t>
      </w:r>
    </w:p>
    <w:p w:rsidR="00B6078A" w:rsidRPr="00162326" w:rsidRDefault="00D1124C" w:rsidP="00B6078A">
      <w:pPr>
        <w:pStyle w:val="ListBullet2"/>
        <w:numPr>
          <w:ilvl w:val="0"/>
          <w:numId w:val="22"/>
        </w:numPr>
        <w:shd w:val="clear" w:color="auto" w:fill="FFFFFF" w:themeFill="background1"/>
        <w:rPr>
          <w:lang w:val="pt-PT"/>
        </w:rPr>
      </w:pPr>
      <w:r w:rsidRPr="00162326">
        <w:rPr>
          <w:lang w:val="pt-PT"/>
        </w:rPr>
        <w:t>disposições sobre responsabilidade e cuidados dos filhos a cargo, incluindo,</w:t>
      </w:r>
    </w:p>
    <w:p w:rsidR="002B78C3" w:rsidRPr="00162326" w:rsidRDefault="00B6078A" w:rsidP="00B6078A">
      <w:pPr>
        <w:pStyle w:val="ListBullet2"/>
        <w:numPr>
          <w:ilvl w:val="0"/>
          <w:numId w:val="22"/>
        </w:numPr>
        <w:shd w:val="clear" w:color="auto" w:fill="FFFFFF" w:themeFill="background1"/>
        <w:rPr>
          <w:lang w:val="pt-PT"/>
        </w:rPr>
      </w:pPr>
      <w:r w:rsidRPr="00162326">
        <w:rPr>
          <w:lang w:val="pt-PT"/>
        </w:rPr>
        <w:lastRenderedPageBreak/>
        <w:t>se necessário, o nível de contacto que cada cônjuge terá com as crianças;</w:t>
      </w:r>
    </w:p>
    <w:p w:rsidR="00B6078A" w:rsidRPr="00162326" w:rsidRDefault="00D1124C" w:rsidP="00B6078A">
      <w:pPr>
        <w:pStyle w:val="ListBullet2"/>
        <w:numPr>
          <w:ilvl w:val="0"/>
          <w:numId w:val="22"/>
        </w:numPr>
        <w:shd w:val="clear" w:color="auto" w:fill="FFFFFF" w:themeFill="background1"/>
        <w:tabs>
          <w:tab w:val="left" w:pos="0"/>
        </w:tabs>
        <w:rPr>
          <w:lang w:val="pt-PT"/>
        </w:rPr>
      </w:pPr>
      <w:r w:rsidRPr="00162326">
        <w:rPr>
          <w:lang w:val="pt-PT"/>
        </w:rPr>
        <w:t>o valor da pensão a ser paga para apoio do cônjuge e filhos dependentes e como e quando essa pensão será paga;</w:t>
      </w:r>
    </w:p>
    <w:p w:rsidR="00B6078A" w:rsidRPr="00162326" w:rsidRDefault="00D1124C" w:rsidP="00B6078A">
      <w:pPr>
        <w:pStyle w:val="ListBullet2"/>
        <w:numPr>
          <w:ilvl w:val="0"/>
          <w:numId w:val="22"/>
        </w:numPr>
        <w:shd w:val="clear" w:color="auto" w:fill="FFFFFF" w:themeFill="background1"/>
        <w:rPr>
          <w:lang w:val="pt-PT"/>
        </w:rPr>
      </w:pPr>
      <w:r w:rsidRPr="00162326">
        <w:rPr>
          <w:lang w:val="pt-PT"/>
        </w:rPr>
        <w:t>acordos sobre quem será o proprietário e quem irá viver na casa d</w:t>
      </w:r>
      <w:r w:rsidR="00C30B90">
        <w:rPr>
          <w:lang w:val="pt-PT"/>
        </w:rPr>
        <w:t>e</w:t>
      </w:r>
      <w:r w:rsidRPr="00162326">
        <w:rPr>
          <w:lang w:val="pt-PT"/>
        </w:rPr>
        <w:t xml:space="preserve"> família;</w:t>
      </w:r>
    </w:p>
    <w:p w:rsidR="00B6078A" w:rsidRPr="00162326" w:rsidRDefault="00B6078A" w:rsidP="00B6078A">
      <w:pPr>
        <w:pStyle w:val="ListBullet2"/>
        <w:numPr>
          <w:ilvl w:val="0"/>
          <w:numId w:val="22"/>
        </w:numPr>
        <w:shd w:val="clear" w:color="auto" w:fill="FFFFFF" w:themeFill="background1"/>
        <w:rPr>
          <w:lang w:val="pt-PT"/>
        </w:rPr>
      </w:pPr>
      <w:r w:rsidRPr="00162326">
        <w:rPr>
          <w:lang w:val="pt-PT"/>
        </w:rPr>
        <w:t>acordos sobre quem será o proprietário de outros quaisquer bens;</w:t>
      </w:r>
    </w:p>
    <w:p w:rsidR="00B6078A" w:rsidRPr="00162326" w:rsidRDefault="005C3CB7" w:rsidP="00B6078A">
      <w:pPr>
        <w:pStyle w:val="ListBullet2"/>
        <w:numPr>
          <w:ilvl w:val="0"/>
          <w:numId w:val="22"/>
        </w:numPr>
        <w:shd w:val="clear" w:color="auto" w:fill="FFFFFF" w:themeFill="background1"/>
        <w:rPr>
          <w:lang w:val="pt-PT"/>
        </w:rPr>
      </w:pPr>
      <w:r w:rsidRPr="00162326">
        <w:rPr>
          <w:lang w:val="pt-PT"/>
        </w:rPr>
        <w:t xml:space="preserve">acordos sobre quem pagará quaisquer hipotecas; e </w:t>
      </w:r>
    </w:p>
    <w:p w:rsidR="002B78C3" w:rsidRPr="00162326" w:rsidRDefault="00DD3BA8" w:rsidP="00B6078A">
      <w:pPr>
        <w:pStyle w:val="ListBullet2"/>
        <w:numPr>
          <w:ilvl w:val="0"/>
          <w:numId w:val="22"/>
        </w:numPr>
        <w:shd w:val="clear" w:color="auto" w:fill="FFFFFF" w:themeFill="background1"/>
        <w:rPr>
          <w:b/>
          <w:lang w:val="pt-PT"/>
        </w:rPr>
      </w:pPr>
      <w:r w:rsidRPr="00162326">
        <w:rPr>
          <w:lang w:val="pt-PT"/>
        </w:rPr>
        <w:t xml:space="preserve">disposições quanto a sucessão e herança. </w:t>
      </w:r>
      <w:r w:rsidRPr="00162326">
        <w:rPr>
          <w:b/>
          <w:bCs/>
          <w:lang w:val="pt-PT"/>
        </w:rPr>
        <w:t>Isso poderá incluir um acordo para renunciar aos direitos mútuos de "partilha legal" dos bens do outro cônjuge em caso da sua morte.</w:t>
      </w:r>
    </w:p>
    <w:p w:rsidR="004D3FF1" w:rsidRPr="00162326" w:rsidRDefault="004D3FF1" w:rsidP="00E43CF3">
      <w:pPr>
        <w:pStyle w:val="ListBullet2"/>
        <w:numPr>
          <w:ilvl w:val="0"/>
          <w:numId w:val="0"/>
        </w:numPr>
        <w:shd w:val="clear" w:color="auto" w:fill="FFFFFF" w:themeFill="background1"/>
        <w:ind w:left="360"/>
        <w:rPr>
          <w:lang w:val="pt-PT"/>
        </w:rPr>
      </w:pPr>
    </w:p>
    <w:p w:rsidR="00D1124C" w:rsidRPr="00162326" w:rsidRDefault="00BB69A8" w:rsidP="00E43CF3">
      <w:pPr>
        <w:pStyle w:val="ListBullet2"/>
        <w:numPr>
          <w:ilvl w:val="0"/>
          <w:numId w:val="0"/>
        </w:numPr>
        <w:shd w:val="clear" w:color="auto" w:fill="FFFFFF" w:themeFill="background1"/>
        <w:rPr>
          <w:lang w:val="pt-PT"/>
        </w:rPr>
      </w:pPr>
      <w:r w:rsidRPr="00162326">
        <w:rPr>
          <w:lang w:val="pt-PT"/>
        </w:rPr>
        <w:t>Como os mandatários de um regime de pensões não são obrigados a honrar o termo de um acordo de separação que faz variar os direitos à pensão, é necessário obter uma ordem judicial para garantir quaisquer direitos a pensões aquando da separação.</w:t>
      </w:r>
    </w:p>
    <w:p w:rsidR="00FB46A9" w:rsidRPr="00162326" w:rsidRDefault="00FB46A9" w:rsidP="00E43CF3">
      <w:pPr>
        <w:pStyle w:val="ListBullet2"/>
        <w:numPr>
          <w:ilvl w:val="0"/>
          <w:numId w:val="0"/>
        </w:numPr>
        <w:shd w:val="clear" w:color="auto" w:fill="FFFFFF" w:themeFill="background1"/>
        <w:ind w:left="360"/>
        <w:rPr>
          <w:lang w:val="pt-PT"/>
        </w:rPr>
      </w:pPr>
    </w:p>
    <w:p w:rsidR="002B78C3" w:rsidRPr="00162326" w:rsidRDefault="00D1124C" w:rsidP="00E43CF3">
      <w:pPr>
        <w:pStyle w:val="ListContinue2"/>
        <w:shd w:val="clear" w:color="auto" w:fill="FFFFFF" w:themeFill="background1"/>
        <w:spacing w:after="0"/>
        <w:ind w:left="0"/>
        <w:rPr>
          <w:lang w:val="pt-PT"/>
        </w:rPr>
      </w:pPr>
      <w:r w:rsidRPr="00162326">
        <w:rPr>
          <w:lang w:val="pt-PT"/>
        </w:rPr>
        <w:t>As pensões d</w:t>
      </w:r>
      <w:r w:rsidR="00ED7D6F">
        <w:rPr>
          <w:lang w:val="pt-PT"/>
        </w:rPr>
        <w:t>a</w:t>
      </w:r>
      <w:r w:rsidRPr="00162326">
        <w:rPr>
          <w:lang w:val="pt-PT"/>
        </w:rPr>
        <w:t xml:space="preserve"> Segurança Social não são afetadas pelos termos de um acordo de separação.       </w:t>
      </w:r>
    </w:p>
    <w:p w:rsidR="00321FE6" w:rsidRPr="00162326" w:rsidRDefault="00321FE6" w:rsidP="00321FE6">
      <w:pPr>
        <w:pStyle w:val="Heading3"/>
        <w:shd w:val="clear" w:color="auto" w:fill="FFFFFF" w:themeFill="background1"/>
        <w:rPr>
          <w:sz w:val="24"/>
          <w:szCs w:val="24"/>
          <w:lang w:val="pt-PT"/>
        </w:rPr>
      </w:pPr>
      <w:r w:rsidRPr="00162326">
        <w:rPr>
          <w:sz w:val="24"/>
          <w:szCs w:val="24"/>
          <w:lang w:val="pt-PT"/>
        </w:rPr>
        <w:t xml:space="preserve">O que posso fazer se o meu cônjuge não concordar com a separação e não chegarmos a um acordo de separação? </w:t>
      </w:r>
    </w:p>
    <w:p w:rsidR="00321FE6" w:rsidRPr="00162326" w:rsidRDefault="00EC7BFE" w:rsidP="00321FE6">
      <w:pPr>
        <w:pStyle w:val="Heading3"/>
        <w:shd w:val="clear" w:color="auto" w:fill="FFFFFF" w:themeFill="background1"/>
        <w:rPr>
          <w:b w:val="0"/>
          <w:sz w:val="24"/>
          <w:szCs w:val="24"/>
          <w:lang w:val="pt-PT"/>
        </w:rPr>
      </w:pPr>
      <w:r>
        <w:rPr>
          <w:b w:val="0"/>
          <w:bCs w:val="0"/>
          <w:sz w:val="24"/>
          <w:szCs w:val="24"/>
          <w:lang w:val="pt-PT"/>
        </w:rPr>
        <w:t>Pode</w:t>
      </w:r>
      <w:r w:rsidR="00321FE6" w:rsidRPr="00162326">
        <w:rPr>
          <w:b w:val="0"/>
          <w:bCs w:val="0"/>
          <w:sz w:val="24"/>
          <w:szCs w:val="24"/>
          <w:lang w:val="pt-PT"/>
        </w:rPr>
        <w:t xml:space="preserve"> consultar um advogado que procurará negociar um acordo em seu nome. Ele ou ela poderão fazê-lo</w:t>
      </w:r>
      <w:r w:rsidR="00A87264">
        <w:rPr>
          <w:b w:val="0"/>
          <w:bCs w:val="0"/>
          <w:sz w:val="24"/>
          <w:szCs w:val="24"/>
          <w:lang w:val="pt-PT"/>
        </w:rPr>
        <w:t>,</w:t>
      </w:r>
      <w:r w:rsidR="00321FE6" w:rsidRPr="00162326">
        <w:rPr>
          <w:b w:val="0"/>
          <w:bCs w:val="0"/>
          <w:sz w:val="24"/>
          <w:szCs w:val="24"/>
          <w:lang w:val="pt-PT"/>
        </w:rPr>
        <w:t xml:space="preserve"> negociando diretamente em seu nome com o advogado do seu cônjuge</w:t>
      </w:r>
      <w:r w:rsidR="00A87264">
        <w:rPr>
          <w:b w:val="0"/>
          <w:bCs w:val="0"/>
          <w:sz w:val="24"/>
          <w:szCs w:val="24"/>
          <w:lang w:val="pt-PT"/>
        </w:rPr>
        <w:t>,</w:t>
      </w:r>
      <w:r w:rsidR="00321FE6" w:rsidRPr="00162326">
        <w:rPr>
          <w:b w:val="0"/>
          <w:bCs w:val="0"/>
          <w:sz w:val="24"/>
          <w:szCs w:val="24"/>
          <w:lang w:val="pt-PT"/>
        </w:rPr>
        <w:t xml:space="preserve"> ou tentando envolver o seu cônjuge e o respetivo advogado de uma forma cooperante. Se não for possível negociar um acordo o seu advogado poderá fazer um requerimento ao tribunal, em seu nome, para separação judicial. </w:t>
      </w:r>
    </w:p>
    <w:p w:rsidR="00321FE6" w:rsidRPr="00162326" w:rsidRDefault="00321FE6" w:rsidP="00321FE6">
      <w:pPr>
        <w:pStyle w:val="Heading3"/>
        <w:shd w:val="clear" w:color="auto" w:fill="FFFFFF" w:themeFill="background1"/>
        <w:rPr>
          <w:b w:val="0"/>
          <w:sz w:val="24"/>
          <w:szCs w:val="24"/>
          <w:lang w:val="pt-PT"/>
        </w:rPr>
      </w:pPr>
      <w:r w:rsidRPr="00162326">
        <w:rPr>
          <w:b w:val="0"/>
          <w:bCs w:val="0"/>
          <w:sz w:val="24"/>
          <w:szCs w:val="24"/>
          <w:lang w:val="pt-PT"/>
        </w:rPr>
        <w:t>Os acordos de separação e as separações judiciais poderão lidar com as questões que precisam de ser resolvidas quando as partes se estão a separar incluindo disposições em relação às crianças, disposições financeiras e a partilha dos bens.</w:t>
      </w:r>
    </w:p>
    <w:p w:rsidR="002B78C3" w:rsidRPr="00162326" w:rsidRDefault="007250A4" w:rsidP="00E43CF3">
      <w:pPr>
        <w:pStyle w:val="Heading3"/>
        <w:shd w:val="clear" w:color="auto" w:fill="FFFFFF" w:themeFill="background1"/>
        <w:rPr>
          <w:sz w:val="24"/>
          <w:szCs w:val="24"/>
          <w:lang w:val="pt-PT"/>
        </w:rPr>
      </w:pPr>
      <w:r w:rsidRPr="00162326">
        <w:rPr>
          <w:sz w:val="24"/>
          <w:szCs w:val="24"/>
          <w:lang w:val="pt-PT"/>
        </w:rPr>
        <w:t>O que é uma separação judicial?</w:t>
      </w:r>
    </w:p>
    <w:p w:rsidR="00BC5113" w:rsidRPr="00162326" w:rsidRDefault="00D1124C" w:rsidP="00B6078A">
      <w:pPr>
        <w:pStyle w:val="BodyText"/>
        <w:shd w:val="clear" w:color="auto" w:fill="FFFFFF" w:themeFill="background1"/>
        <w:spacing w:after="0"/>
        <w:rPr>
          <w:lang w:val="pt-PT"/>
        </w:rPr>
      </w:pPr>
      <w:r w:rsidRPr="00162326">
        <w:rPr>
          <w:lang w:val="pt-PT"/>
        </w:rPr>
        <w:t xml:space="preserve">Se os cônjuges não conseguem chegar a um acordo sobre as condições em que se separam, ou se apenas um dos cônjuges se quer separar, poderá ser feito um requerimento ao tribunal para separação judicial. </w:t>
      </w:r>
    </w:p>
    <w:p w:rsidR="00B6078A" w:rsidRPr="00162326" w:rsidRDefault="00B6078A" w:rsidP="00B6078A">
      <w:pPr>
        <w:pStyle w:val="BodyText"/>
        <w:shd w:val="clear" w:color="auto" w:fill="FFFFFF" w:themeFill="background1"/>
        <w:spacing w:after="0"/>
        <w:rPr>
          <w:b/>
          <w:lang w:val="pt-PT"/>
        </w:rPr>
      </w:pPr>
    </w:p>
    <w:p w:rsidR="00BC5113" w:rsidRPr="00162326" w:rsidRDefault="00BC5113" w:rsidP="00BC5113">
      <w:pPr>
        <w:pStyle w:val="ReferenceLine"/>
        <w:shd w:val="clear" w:color="auto" w:fill="FFFFFF" w:themeFill="background1"/>
        <w:rPr>
          <w:b/>
          <w:lang w:val="pt-PT"/>
        </w:rPr>
      </w:pPr>
      <w:r w:rsidRPr="00162326">
        <w:rPr>
          <w:b/>
          <w:bCs/>
          <w:lang w:val="pt-PT"/>
        </w:rPr>
        <w:t>Uma separação judicial dá-me o direito de voltar a casar novamente?</w:t>
      </w:r>
    </w:p>
    <w:p w:rsidR="00BC5113" w:rsidRPr="00162326" w:rsidRDefault="00BC5113" w:rsidP="00BC5113">
      <w:pPr>
        <w:shd w:val="clear" w:color="auto" w:fill="FFFFFF" w:themeFill="background1"/>
        <w:autoSpaceDE w:val="0"/>
        <w:autoSpaceDN w:val="0"/>
        <w:adjustRightInd w:val="0"/>
        <w:rPr>
          <w:color w:val="292526"/>
          <w:lang w:val="pt-PT"/>
        </w:rPr>
      </w:pPr>
      <w:r w:rsidRPr="00162326">
        <w:rPr>
          <w:lang w:val="pt-PT"/>
        </w:rPr>
        <w:t xml:space="preserve">A separação não dá o direito </w:t>
      </w:r>
      <w:r w:rsidR="001E45A2" w:rsidRPr="00162326">
        <w:rPr>
          <w:lang w:val="pt-PT"/>
        </w:rPr>
        <w:t>aos cônjuges</w:t>
      </w:r>
      <w:r w:rsidRPr="00162326">
        <w:rPr>
          <w:lang w:val="pt-PT"/>
        </w:rPr>
        <w:t xml:space="preserve"> de se casarem novamente. Só um decreto de divórcio dará às partes o direito de se casarem novamente. </w:t>
      </w:r>
      <w:r w:rsidRPr="00162326">
        <w:rPr>
          <w:color w:val="292526"/>
          <w:lang w:val="pt-PT"/>
        </w:rPr>
        <w:t xml:space="preserve">Para informações adicionais consulte </w:t>
      </w:r>
      <w:r w:rsidRPr="00162326">
        <w:rPr>
          <w:b/>
          <w:bCs/>
          <w:color w:val="292526"/>
          <w:lang w:val="pt-PT"/>
        </w:rPr>
        <w:t xml:space="preserve">Conselho de Apoio Jurídico Folheto Nº </w:t>
      </w:r>
      <w:r w:rsidR="001E45A2">
        <w:rPr>
          <w:b/>
          <w:bCs/>
          <w:color w:val="292526"/>
          <w:lang w:val="pt-PT"/>
        </w:rPr>
        <w:t>3</w:t>
      </w:r>
      <w:r w:rsidRPr="00162326">
        <w:rPr>
          <w:b/>
          <w:bCs/>
          <w:color w:val="292526"/>
          <w:lang w:val="pt-PT"/>
        </w:rPr>
        <w:t xml:space="preserve"> - Divórcio.</w:t>
      </w:r>
      <w:r w:rsidRPr="00162326">
        <w:rPr>
          <w:color w:val="292526"/>
          <w:lang w:val="pt-PT"/>
        </w:rPr>
        <w:t xml:space="preserve"> </w:t>
      </w:r>
    </w:p>
    <w:p w:rsidR="00961A80" w:rsidRPr="00162326" w:rsidRDefault="00961A80" w:rsidP="00E43CF3">
      <w:pPr>
        <w:pStyle w:val="BodyText"/>
        <w:shd w:val="clear" w:color="auto" w:fill="FFFFFF" w:themeFill="background1"/>
        <w:spacing w:after="0"/>
        <w:rPr>
          <w:lang w:val="pt-PT"/>
        </w:rPr>
      </w:pPr>
    </w:p>
    <w:p w:rsidR="002B78C3" w:rsidRPr="00162326" w:rsidRDefault="00D1124C" w:rsidP="00E43CF3">
      <w:pPr>
        <w:pStyle w:val="BodyText"/>
        <w:shd w:val="clear" w:color="auto" w:fill="FFFFFF" w:themeFill="background1"/>
        <w:rPr>
          <w:b/>
          <w:lang w:val="pt-PT"/>
        </w:rPr>
      </w:pPr>
      <w:r w:rsidRPr="00162326">
        <w:rPr>
          <w:b/>
          <w:bCs/>
          <w:lang w:val="pt-PT"/>
        </w:rPr>
        <w:lastRenderedPageBreak/>
        <w:t>Recomendações sobre aconselhamento e mediação</w:t>
      </w:r>
    </w:p>
    <w:p w:rsidR="002B78C3" w:rsidRPr="00162326" w:rsidRDefault="00D1124C" w:rsidP="00E43CF3">
      <w:pPr>
        <w:pStyle w:val="BodyText"/>
        <w:shd w:val="clear" w:color="auto" w:fill="FFFFFF" w:themeFill="background1"/>
        <w:rPr>
          <w:lang w:val="pt-PT"/>
        </w:rPr>
      </w:pPr>
      <w:r w:rsidRPr="00162326">
        <w:rPr>
          <w:lang w:val="pt-PT"/>
        </w:rPr>
        <w:t xml:space="preserve">Um advogado que esteja a aconselhar uma pessoa sobre a separação judicial deverá dar recomendações </w:t>
      </w:r>
      <w:r w:rsidR="00DA5A97" w:rsidRPr="00162326">
        <w:rPr>
          <w:lang w:val="pt-PT"/>
        </w:rPr>
        <w:t>sobre: -</w:t>
      </w:r>
    </w:p>
    <w:p w:rsidR="00B6078A" w:rsidRPr="00162326" w:rsidRDefault="00D1124C" w:rsidP="00E43CF3">
      <w:pPr>
        <w:pStyle w:val="ListBullet"/>
        <w:shd w:val="clear" w:color="auto" w:fill="FFFFFF" w:themeFill="background1"/>
        <w:tabs>
          <w:tab w:val="clear" w:pos="360"/>
          <w:tab w:val="num" w:pos="709"/>
        </w:tabs>
        <w:ind w:firstLine="0"/>
        <w:rPr>
          <w:lang w:val="pt-PT"/>
        </w:rPr>
      </w:pPr>
      <w:r w:rsidRPr="00162326">
        <w:rPr>
          <w:lang w:val="pt-PT"/>
        </w:rPr>
        <w:t xml:space="preserve">serviços de aconselhamento, para ajudar a promover uma reconciliação; </w:t>
      </w:r>
    </w:p>
    <w:p w:rsidR="002B78C3" w:rsidRPr="00162326" w:rsidRDefault="00D1124C" w:rsidP="00E43CF3">
      <w:pPr>
        <w:pStyle w:val="ListBullet"/>
        <w:shd w:val="clear" w:color="auto" w:fill="FFFFFF" w:themeFill="background1"/>
        <w:tabs>
          <w:tab w:val="clear" w:pos="360"/>
          <w:tab w:val="num" w:pos="709"/>
        </w:tabs>
        <w:ind w:firstLine="0"/>
        <w:rPr>
          <w:lang w:val="pt-PT"/>
        </w:rPr>
      </w:pPr>
      <w:r w:rsidRPr="00162326">
        <w:rPr>
          <w:lang w:val="pt-PT"/>
        </w:rPr>
        <w:t>serviços de mediação, para ajudar a negociar os termos de um acordo de separação; e</w:t>
      </w:r>
    </w:p>
    <w:p w:rsidR="00B6078A" w:rsidRPr="00162326" w:rsidRDefault="00B6078A" w:rsidP="00E43CF3">
      <w:pPr>
        <w:pStyle w:val="ListBullet"/>
        <w:shd w:val="clear" w:color="auto" w:fill="FFFFFF" w:themeFill="background1"/>
        <w:tabs>
          <w:tab w:val="clear" w:pos="360"/>
          <w:tab w:val="num" w:pos="709"/>
        </w:tabs>
        <w:ind w:firstLine="0"/>
        <w:rPr>
          <w:lang w:val="pt-PT"/>
        </w:rPr>
      </w:pPr>
      <w:r w:rsidRPr="00162326">
        <w:rPr>
          <w:lang w:val="pt-PT"/>
        </w:rPr>
        <w:t>a possibilidade de negociar os termos de um acordo de separação.</w:t>
      </w:r>
    </w:p>
    <w:p w:rsidR="002B78C3" w:rsidRPr="00162326" w:rsidRDefault="00D1124C" w:rsidP="00E43CF3">
      <w:pPr>
        <w:pStyle w:val="Heading3"/>
        <w:shd w:val="clear" w:color="auto" w:fill="FFFFFF" w:themeFill="background1"/>
        <w:rPr>
          <w:sz w:val="24"/>
          <w:szCs w:val="24"/>
          <w:lang w:val="pt-PT"/>
        </w:rPr>
      </w:pPr>
      <w:r w:rsidRPr="00162326">
        <w:rPr>
          <w:sz w:val="24"/>
          <w:szCs w:val="24"/>
          <w:lang w:val="pt-PT"/>
        </w:rPr>
        <w:t>Fundamentações para a separação judicial</w:t>
      </w:r>
    </w:p>
    <w:p w:rsidR="002B78C3" w:rsidRPr="00162326" w:rsidRDefault="00D1124C" w:rsidP="00E43CF3">
      <w:pPr>
        <w:pStyle w:val="BodyText"/>
        <w:shd w:val="clear" w:color="auto" w:fill="FFFFFF" w:themeFill="background1"/>
        <w:rPr>
          <w:lang w:val="pt-PT"/>
        </w:rPr>
      </w:pPr>
      <w:r w:rsidRPr="00162326">
        <w:rPr>
          <w:lang w:val="pt-PT"/>
        </w:rPr>
        <w:t xml:space="preserve">Um tribunal pode conceder um pedido de separação judicial com </w:t>
      </w:r>
      <w:r w:rsidR="00DA5A97">
        <w:rPr>
          <w:lang w:val="pt-PT"/>
        </w:rPr>
        <w:t>base n</w:t>
      </w:r>
      <w:r w:rsidRPr="00162326">
        <w:rPr>
          <w:lang w:val="pt-PT"/>
        </w:rPr>
        <w:t xml:space="preserve">um ou mais dos seguintes </w:t>
      </w:r>
      <w:r w:rsidR="00DA5A97" w:rsidRPr="00162326">
        <w:rPr>
          <w:lang w:val="pt-PT"/>
        </w:rPr>
        <w:t>fundamentos: -</w:t>
      </w:r>
    </w:p>
    <w:p w:rsidR="002B78C3" w:rsidRPr="00162326" w:rsidRDefault="00D1124C" w:rsidP="00B6078A">
      <w:pPr>
        <w:pStyle w:val="ListBullet2"/>
        <w:numPr>
          <w:ilvl w:val="0"/>
          <w:numId w:val="23"/>
        </w:numPr>
        <w:shd w:val="clear" w:color="auto" w:fill="FFFFFF" w:themeFill="background1"/>
        <w:rPr>
          <w:lang w:val="pt-PT"/>
        </w:rPr>
      </w:pPr>
      <w:r w:rsidRPr="00162326">
        <w:rPr>
          <w:lang w:val="pt-PT"/>
        </w:rPr>
        <w:t>adultério;</w:t>
      </w:r>
    </w:p>
    <w:p w:rsidR="00B6078A" w:rsidRPr="00162326" w:rsidRDefault="00D1124C" w:rsidP="00B6078A">
      <w:pPr>
        <w:pStyle w:val="ListBullet2"/>
        <w:numPr>
          <w:ilvl w:val="0"/>
          <w:numId w:val="23"/>
        </w:numPr>
        <w:shd w:val="clear" w:color="auto" w:fill="FFFFFF" w:themeFill="background1"/>
        <w:rPr>
          <w:lang w:val="pt-PT"/>
        </w:rPr>
      </w:pPr>
      <w:r w:rsidRPr="00162326">
        <w:rPr>
          <w:lang w:val="pt-PT"/>
        </w:rPr>
        <w:t>comportamento inaceitável;</w:t>
      </w:r>
    </w:p>
    <w:p w:rsidR="002B78C3" w:rsidRPr="00162326" w:rsidRDefault="00D1124C" w:rsidP="00B6078A">
      <w:pPr>
        <w:pStyle w:val="ListBullet2"/>
        <w:numPr>
          <w:ilvl w:val="0"/>
          <w:numId w:val="23"/>
        </w:numPr>
        <w:shd w:val="clear" w:color="auto" w:fill="FFFFFF" w:themeFill="background1"/>
        <w:rPr>
          <w:lang w:val="pt-PT"/>
        </w:rPr>
      </w:pPr>
      <w:r w:rsidRPr="00162326">
        <w:rPr>
          <w:lang w:val="pt-PT"/>
        </w:rPr>
        <w:t xml:space="preserve">deserção por período contínuo de um ano antes da data do requerimento; </w:t>
      </w:r>
    </w:p>
    <w:p w:rsidR="002B78C3" w:rsidRPr="00162326" w:rsidRDefault="00BB69A8" w:rsidP="00B6078A">
      <w:pPr>
        <w:pStyle w:val="ListBullet2"/>
        <w:numPr>
          <w:ilvl w:val="0"/>
          <w:numId w:val="23"/>
        </w:numPr>
        <w:shd w:val="clear" w:color="auto" w:fill="FFFFFF" w:themeFill="background1"/>
        <w:rPr>
          <w:lang w:val="pt-PT"/>
        </w:rPr>
      </w:pPr>
      <w:r w:rsidRPr="00162326">
        <w:rPr>
          <w:lang w:val="pt-PT"/>
        </w:rPr>
        <w:t xml:space="preserve">no caso em que as partes tenham vivido separadas continuamente por um ano antes da data do requerimento, e ambos os cônjuges deem consentimento para que seja emitido um decreto; </w:t>
      </w:r>
    </w:p>
    <w:p w:rsidR="00A443DD" w:rsidRPr="00162326" w:rsidRDefault="00BB69A8" w:rsidP="00B6078A">
      <w:pPr>
        <w:pStyle w:val="ListBullet2"/>
        <w:numPr>
          <w:ilvl w:val="0"/>
          <w:numId w:val="23"/>
        </w:numPr>
        <w:shd w:val="clear" w:color="auto" w:fill="FFFFFF" w:themeFill="background1"/>
        <w:rPr>
          <w:lang w:val="pt-PT"/>
        </w:rPr>
      </w:pPr>
      <w:r w:rsidRPr="00162326">
        <w:rPr>
          <w:lang w:val="pt-PT"/>
        </w:rPr>
        <w:t xml:space="preserve">no caso em que as partes tenham vivido separadas por três anos, com ou sem consentimento do outro cônjuge; ou </w:t>
      </w:r>
    </w:p>
    <w:p w:rsidR="002B78C3" w:rsidRPr="00162326" w:rsidRDefault="00BB69A8" w:rsidP="00B6078A">
      <w:pPr>
        <w:pStyle w:val="ListBullet2"/>
        <w:numPr>
          <w:ilvl w:val="0"/>
          <w:numId w:val="23"/>
        </w:numPr>
        <w:shd w:val="clear" w:color="auto" w:fill="FFFFFF" w:themeFill="background1"/>
        <w:rPr>
          <w:lang w:val="pt-PT"/>
        </w:rPr>
      </w:pPr>
      <w:r w:rsidRPr="00162326">
        <w:rPr>
          <w:lang w:val="pt-PT"/>
        </w:rPr>
        <w:t xml:space="preserve">no caso em que não exista um normal relacionamento conjugal entre os cônjuges pelo menos durante um ano.              </w:t>
      </w:r>
    </w:p>
    <w:p w:rsidR="002B78C3" w:rsidRPr="00162326" w:rsidRDefault="00760AF2" w:rsidP="00E43CF3">
      <w:pPr>
        <w:pStyle w:val="Heading3"/>
        <w:shd w:val="clear" w:color="auto" w:fill="FFFFFF" w:themeFill="background1"/>
        <w:rPr>
          <w:sz w:val="24"/>
          <w:szCs w:val="24"/>
          <w:lang w:val="pt-PT"/>
        </w:rPr>
      </w:pPr>
      <w:r w:rsidRPr="00162326">
        <w:rPr>
          <w:sz w:val="24"/>
          <w:szCs w:val="24"/>
          <w:lang w:val="pt-PT"/>
        </w:rPr>
        <w:t>Sentenças adicionais</w:t>
      </w:r>
    </w:p>
    <w:p w:rsidR="002B78C3" w:rsidRPr="00162326" w:rsidRDefault="00D1124C" w:rsidP="00E43CF3">
      <w:pPr>
        <w:pStyle w:val="BodyText"/>
        <w:shd w:val="clear" w:color="auto" w:fill="FFFFFF" w:themeFill="background1"/>
        <w:rPr>
          <w:lang w:val="pt-PT"/>
        </w:rPr>
      </w:pPr>
      <w:r w:rsidRPr="00162326">
        <w:rPr>
          <w:lang w:val="pt-PT"/>
        </w:rPr>
        <w:t xml:space="preserve">Ao decretar a separação judicial, o tribunal pode também sentenciar adicionalmente em relação a assuntos tais </w:t>
      </w:r>
      <w:r w:rsidR="007667DD" w:rsidRPr="00162326">
        <w:rPr>
          <w:lang w:val="pt-PT"/>
        </w:rPr>
        <w:t>como: -</w:t>
      </w:r>
    </w:p>
    <w:p w:rsidR="002B78C3" w:rsidRPr="00162326" w:rsidRDefault="00D1124C" w:rsidP="00B6078A">
      <w:pPr>
        <w:pStyle w:val="ListBullet2"/>
        <w:numPr>
          <w:ilvl w:val="0"/>
          <w:numId w:val="24"/>
        </w:numPr>
        <w:shd w:val="clear" w:color="auto" w:fill="FFFFFF" w:themeFill="background1"/>
        <w:rPr>
          <w:b/>
          <w:lang w:val="pt-PT"/>
        </w:rPr>
      </w:pPr>
      <w:r w:rsidRPr="00162326">
        <w:rPr>
          <w:lang w:val="pt-PT"/>
        </w:rPr>
        <w:t xml:space="preserve">disposições de </w:t>
      </w:r>
      <w:r w:rsidRPr="00162326">
        <w:rPr>
          <w:b/>
          <w:bCs/>
          <w:lang w:val="pt-PT"/>
        </w:rPr>
        <w:t>custódia e acesso</w:t>
      </w:r>
      <w:r w:rsidRPr="00162326">
        <w:rPr>
          <w:lang w:val="pt-PT"/>
        </w:rPr>
        <w:t xml:space="preserve"> em relação aos filhos dependentes; (para informações adicionais consulte </w:t>
      </w:r>
      <w:r w:rsidRPr="00162326">
        <w:rPr>
          <w:b/>
          <w:bCs/>
          <w:lang w:val="pt-PT"/>
        </w:rPr>
        <w:t xml:space="preserve">Conselho de Apoio Jurídico Folheto Nº 7 - Lei das Crianças e da Família). </w:t>
      </w:r>
    </w:p>
    <w:p w:rsidR="00B6078A" w:rsidRPr="00162326" w:rsidRDefault="00F41CDA" w:rsidP="00B6078A">
      <w:pPr>
        <w:pStyle w:val="ListBullet2"/>
        <w:numPr>
          <w:ilvl w:val="0"/>
          <w:numId w:val="24"/>
        </w:numPr>
        <w:shd w:val="clear" w:color="auto" w:fill="FFFFFF" w:themeFill="background1"/>
        <w:rPr>
          <w:lang w:val="pt-PT"/>
        </w:rPr>
      </w:pPr>
      <w:r w:rsidRPr="00162326">
        <w:rPr>
          <w:b/>
          <w:bCs/>
          <w:lang w:val="pt-PT"/>
        </w:rPr>
        <w:t>provisão financeira</w:t>
      </w:r>
      <w:r w:rsidRPr="00162326">
        <w:rPr>
          <w:lang w:val="pt-PT"/>
        </w:rPr>
        <w:t xml:space="preserve"> para o cônjuge e filhos dependentes por meio de pensão a ser paga a intervalos fixos e / ou montantes fixos;</w:t>
      </w:r>
    </w:p>
    <w:p w:rsidR="00B6078A" w:rsidRPr="00162326" w:rsidRDefault="00D1124C" w:rsidP="00B6078A">
      <w:pPr>
        <w:pStyle w:val="ListBullet2"/>
        <w:numPr>
          <w:ilvl w:val="0"/>
          <w:numId w:val="24"/>
        </w:numPr>
        <w:shd w:val="clear" w:color="auto" w:fill="FFFFFF" w:themeFill="background1"/>
        <w:rPr>
          <w:lang w:val="pt-PT"/>
        </w:rPr>
      </w:pPr>
      <w:r w:rsidRPr="00162326">
        <w:rPr>
          <w:b/>
          <w:bCs/>
          <w:lang w:val="pt-PT"/>
        </w:rPr>
        <w:t xml:space="preserve">exclusão </w:t>
      </w:r>
      <w:r w:rsidRPr="00162326">
        <w:rPr>
          <w:lang w:val="pt-PT"/>
        </w:rPr>
        <w:t>de um dos cônjuges da casa de família, dando ao outro cônjuge o direito de viver na casa de família, por toda a vida ou por um período fixo;</w:t>
      </w:r>
    </w:p>
    <w:p w:rsidR="00B6078A" w:rsidRPr="00162326" w:rsidRDefault="00D1124C" w:rsidP="00B6078A">
      <w:pPr>
        <w:pStyle w:val="ListBullet2"/>
        <w:numPr>
          <w:ilvl w:val="0"/>
          <w:numId w:val="24"/>
        </w:numPr>
        <w:shd w:val="clear" w:color="auto" w:fill="FFFFFF" w:themeFill="background1"/>
        <w:rPr>
          <w:lang w:val="pt-PT"/>
        </w:rPr>
      </w:pPr>
      <w:r w:rsidRPr="00162326">
        <w:rPr>
          <w:b/>
          <w:bCs/>
          <w:lang w:val="pt-PT"/>
        </w:rPr>
        <w:t>restrição</w:t>
      </w:r>
      <w:r w:rsidRPr="00162326">
        <w:rPr>
          <w:lang w:val="pt-PT"/>
        </w:rPr>
        <w:t xml:space="preserve"> de acesso de um cônjuge à casa da família proibindo esse cônjuge de aí entrar e de usar ou ameaçar violência contra o outro cônjuge e / ou os seus filhos;</w:t>
      </w:r>
    </w:p>
    <w:p w:rsidR="00B6078A" w:rsidRPr="00162326" w:rsidRDefault="009162BA" w:rsidP="00B6078A">
      <w:pPr>
        <w:pStyle w:val="ListBullet2"/>
        <w:numPr>
          <w:ilvl w:val="0"/>
          <w:numId w:val="24"/>
        </w:numPr>
        <w:shd w:val="clear" w:color="auto" w:fill="FFFFFF" w:themeFill="background1"/>
        <w:rPr>
          <w:lang w:val="pt-PT"/>
        </w:rPr>
      </w:pPr>
      <w:r w:rsidRPr="00162326">
        <w:rPr>
          <w:lang w:val="pt-PT"/>
        </w:rPr>
        <w:t xml:space="preserve">sem proibir o acesso de um cônjuge à casa da família, o tribunal pode emitir uma sentença de </w:t>
      </w:r>
      <w:r w:rsidR="007667DD" w:rsidRPr="00162326">
        <w:rPr>
          <w:lang w:val="pt-PT"/>
        </w:rPr>
        <w:t>segurança proibindo</w:t>
      </w:r>
      <w:r w:rsidRPr="00162326">
        <w:rPr>
          <w:lang w:val="pt-PT"/>
        </w:rPr>
        <w:t xml:space="preserve"> esse cônjuge de usar ou ameaçar violência contra o outro cônjuge e / ou os seus filhos;</w:t>
      </w:r>
    </w:p>
    <w:p w:rsidR="00B6078A" w:rsidRPr="00162326" w:rsidRDefault="00AA1D67" w:rsidP="00B6078A">
      <w:pPr>
        <w:pStyle w:val="ListBullet2"/>
        <w:numPr>
          <w:ilvl w:val="0"/>
          <w:numId w:val="24"/>
        </w:numPr>
        <w:shd w:val="clear" w:color="auto" w:fill="FFFFFF" w:themeFill="background1"/>
        <w:rPr>
          <w:lang w:val="pt-PT"/>
        </w:rPr>
      </w:pPr>
      <w:r w:rsidRPr="00162326">
        <w:rPr>
          <w:b/>
          <w:bCs/>
          <w:lang w:val="pt-PT"/>
        </w:rPr>
        <w:t xml:space="preserve">compensação financeira </w:t>
      </w:r>
      <w:r w:rsidRPr="00162326">
        <w:rPr>
          <w:lang w:val="pt-PT"/>
        </w:rPr>
        <w:t>providenciando a futura segurança financeira de um cônjuge através de apólices de seguro. Por exemplo, exigindo a qualquer dos cônjuges que faça uma apólice de seguro de vida, que atribua o benefício de uma apólice de seguro existente, e/ou que pague os prémios de uma apólice;</w:t>
      </w:r>
    </w:p>
    <w:p w:rsidR="003F4B95" w:rsidRPr="00162326" w:rsidRDefault="00E43CF3" w:rsidP="003F4B95">
      <w:pPr>
        <w:pStyle w:val="ListBullet2"/>
        <w:numPr>
          <w:ilvl w:val="0"/>
          <w:numId w:val="24"/>
        </w:numPr>
        <w:shd w:val="clear" w:color="auto" w:fill="FFFFFF" w:themeFill="background1"/>
        <w:rPr>
          <w:lang w:val="pt-PT"/>
        </w:rPr>
      </w:pPr>
      <w:r w:rsidRPr="00162326">
        <w:rPr>
          <w:b/>
          <w:bCs/>
          <w:lang w:val="pt-PT"/>
        </w:rPr>
        <w:lastRenderedPageBreak/>
        <w:t>questões de herança / sucessão</w:t>
      </w:r>
      <w:r w:rsidRPr="00162326">
        <w:rPr>
          <w:lang w:val="pt-PT"/>
        </w:rPr>
        <w:t xml:space="preserve"> pelas quais os direitos de qualquer dos cônjuges para herdar do outro cônjuge poderão ser extintos. Isso significa que o tribunal pode decretar cessar o direito de um dos cônjuges à partilha nos Bens do outro. (Bens significa os ativos detidos por uma pessoa ao momento da morte, por exemplo, propriedades, bens e dinheiro);</w:t>
      </w:r>
    </w:p>
    <w:p w:rsidR="00A84552" w:rsidRPr="00162326" w:rsidRDefault="003F4B95" w:rsidP="003F4B95">
      <w:pPr>
        <w:pStyle w:val="ListBullet2"/>
        <w:numPr>
          <w:ilvl w:val="0"/>
          <w:numId w:val="24"/>
        </w:numPr>
        <w:shd w:val="clear" w:color="auto" w:fill="FFFFFF" w:themeFill="background1"/>
        <w:rPr>
          <w:lang w:val="pt-PT"/>
        </w:rPr>
      </w:pPr>
      <w:r w:rsidRPr="00162326">
        <w:rPr>
          <w:lang w:val="pt-PT"/>
        </w:rPr>
        <w:t xml:space="preserve">deverá ser comprovado ao tribunal que foi feita uma provisão adequada para um cônjuge antes de </w:t>
      </w:r>
      <w:r w:rsidR="007667DD" w:rsidRPr="00162326">
        <w:rPr>
          <w:lang w:val="pt-PT"/>
        </w:rPr>
        <w:t xml:space="preserve">este tipo de ordem </w:t>
      </w:r>
      <w:r w:rsidRPr="00162326">
        <w:rPr>
          <w:lang w:val="pt-PT"/>
        </w:rPr>
        <w:t xml:space="preserve">ser emitida. No entanto, a menos que o Tribunal sentencie em contrário, um cônjuge pode requerer ao tribunal uma parte dos bens do outro cônjuge; </w:t>
      </w:r>
    </w:p>
    <w:p w:rsidR="003F4B95" w:rsidRPr="00162326" w:rsidRDefault="0043229C" w:rsidP="003F4B95">
      <w:pPr>
        <w:pStyle w:val="ListBullet2"/>
        <w:numPr>
          <w:ilvl w:val="0"/>
          <w:numId w:val="24"/>
        </w:numPr>
        <w:shd w:val="clear" w:color="auto" w:fill="FFFFFF" w:themeFill="background1"/>
        <w:rPr>
          <w:lang w:val="pt-PT"/>
        </w:rPr>
      </w:pPr>
      <w:r w:rsidRPr="00162326">
        <w:rPr>
          <w:b/>
          <w:bCs/>
          <w:lang w:val="pt-PT"/>
        </w:rPr>
        <w:t>Disposições sobre pensões</w:t>
      </w:r>
      <w:r w:rsidR="00243B0C">
        <w:rPr>
          <w:lang w:val="pt-PT"/>
        </w:rPr>
        <w:t xml:space="preserve"> para</w:t>
      </w:r>
      <w:r w:rsidRPr="00162326">
        <w:rPr>
          <w:lang w:val="pt-PT"/>
        </w:rPr>
        <w:t xml:space="preserve"> ajuste dos direitos a pensão de cada um dos cônjuges. No entanto, o Tribunal só emitirá uma sentença de ajuste de pensão se não tiver sido ou não puder ser assegurada uma provisão adequada para o cônjuge e filhos através da emissão de outras sentenças financeiras ou sobre a propriedade. Um cônjuge pode procurar obter uma </w:t>
      </w:r>
      <w:r w:rsidR="00243B0C">
        <w:rPr>
          <w:lang w:val="pt-PT"/>
        </w:rPr>
        <w:t>ordem do tribunal</w:t>
      </w:r>
      <w:r w:rsidRPr="00162326">
        <w:rPr>
          <w:lang w:val="pt-PT"/>
        </w:rPr>
        <w:t xml:space="preserve"> quer para seu próprio benefício quer em benefício de filhos dependentes;</w:t>
      </w:r>
    </w:p>
    <w:p w:rsidR="00E43CF3" w:rsidRPr="00162326" w:rsidRDefault="00D1124C" w:rsidP="003F4B95">
      <w:pPr>
        <w:pStyle w:val="ListBullet2"/>
        <w:numPr>
          <w:ilvl w:val="0"/>
          <w:numId w:val="24"/>
        </w:numPr>
        <w:shd w:val="clear" w:color="auto" w:fill="FFFFFF" w:themeFill="background1"/>
        <w:rPr>
          <w:lang w:val="pt-PT"/>
        </w:rPr>
      </w:pPr>
      <w:r w:rsidRPr="00162326">
        <w:rPr>
          <w:b/>
          <w:bCs/>
          <w:lang w:val="pt-PT"/>
        </w:rPr>
        <w:t>questões de emergência / temporárias</w:t>
      </w:r>
      <w:r w:rsidRPr="00162326">
        <w:rPr>
          <w:lang w:val="pt-PT"/>
        </w:rPr>
        <w:t xml:space="preserve"> podem ser tratadas antes da audiência de um pedido de separação judicial, por exemplo nos casos em que um dos cônjuges:</w:t>
      </w:r>
    </w:p>
    <w:p w:rsidR="002B78C3" w:rsidRPr="00162326" w:rsidRDefault="005C260B" w:rsidP="003F4B95">
      <w:pPr>
        <w:pStyle w:val="ListBullet3"/>
        <w:numPr>
          <w:ilvl w:val="0"/>
          <w:numId w:val="29"/>
        </w:numPr>
        <w:shd w:val="clear" w:color="auto" w:fill="FFFFFF" w:themeFill="background1"/>
        <w:tabs>
          <w:tab w:val="num" w:pos="1560"/>
        </w:tabs>
        <w:rPr>
          <w:lang w:val="pt-PT"/>
        </w:rPr>
      </w:pPr>
      <w:r w:rsidRPr="00162326">
        <w:rPr>
          <w:lang w:val="pt-PT"/>
        </w:rPr>
        <w:t xml:space="preserve">está a acumular dívidas que poderiam </w:t>
      </w:r>
      <w:r w:rsidR="00EE79E0">
        <w:rPr>
          <w:lang w:val="pt-PT"/>
        </w:rPr>
        <w:t>pôr em</w:t>
      </w:r>
      <w:r w:rsidRPr="00162326">
        <w:rPr>
          <w:lang w:val="pt-PT"/>
        </w:rPr>
        <w:t xml:space="preserve"> risco a casa de família ou outros bens;</w:t>
      </w:r>
    </w:p>
    <w:p w:rsidR="002B78C3" w:rsidRPr="00162326" w:rsidRDefault="00D1124C" w:rsidP="003F4B95">
      <w:pPr>
        <w:pStyle w:val="ListBullet3"/>
        <w:numPr>
          <w:ilvl w:val="0"/>
          <w:numId w:val="29"/>
        </w:numPr>
        <w:shd w:val="clear" w:color="auto" w:fill="FFFFFF" w:themeFill="background1"/>
        <w:tabs>
          <w:tab w:val="num" w:pos="1560"/>
        </w:tabs>
        <w:rPr>
          <w:lang w:val="pt-PT"/>
        </w:rPr>
      </w:pPr>
      <w:r w:rsidRPr="00162326">
        <w:rPr>
          <w:lang w:val="pt-PT"/>
        </w:rPr>
        <w:t>ameaça retirar dinheiro de contas bancárias ou gastar ou ocultar uma redundância / gratuidade / compensação / indemnização que esteja prestes a receber ou recebeu recentemente; ou</w:t>
      </w:r>
    </w:p>
    <w:p w:rsidR="002B78C3" w:rsidRPr="00162326" w:rsidRDefault="00D1124C" w:rsidP="003F4B95">
      <w:pPr>
        <w:pStyle w:val="ListBullet3"/>
        <w:numPr>
          <w:ilvl w:val="0"/>
          <w:numId w:val="29"/>
        </w:numPr>
        <w:shd w:val="clear" w:color="auto" w:fill="FFFFFF" w:themeFill="background1"/>
        <w:tabs>
          <w:tab w:val="num" w:pos="1560"/>
        </w:tabs>
        <w:rPr>
          <w:lang w:val="pt-PT"/>
        </w:rPr>
      </w:pPr>
      <w:r w:rsidRPr="00162326">
        <w:rPr>
          <w:lang w:val="pt-PT"/>
        </w:rPr>
        <w:t>ameaça remover ou vender conteúdo doméstico ou outros bens de família.</w:t>
      </w:r>
    </w:p>
    <w:p w:rsidR="00D1124C" w:rsidRPr="00162326" w:rsidRDefault="00D1124C" w:rsidP="003F4B95">
      <w:pPr>
        <w:shd w:val="clear" w:color="auto" w:fill="FFFFFF" w:themeFill="background1"/>
        <w:tabs>
          <w:tab w:val="num" w:pos="1560"/>
        </w:tabs>
        <w:autoSpaceDE w:val="0"/>
        <w:autoSpaceDN w:val="0"/>
        <w:adjustRightInd w:val="0"/>
        <w:rPr>
          <w:color w:val="292526"/>
          <w:lang w:val="pt-PT"/>
        </w:rPr>
      </w:pPr>
    </w:p>
    <w:p w:rsidR="00C73AD8" w:rsidRPr="00162326" w:rsidRDefault="00C73AD8" w:rsidP="00E43CF3">
      <w:pPr>
        <w:shd w:val="clear" w:color="auto" w:fill="FFFFFF" w:themeFill="background1"/>
        <w:rPr>
          <w:lang w:val="pt-PT"/>
        </w:rPr>
      </w:pPr>
      <w:r w:rsidRPr="00162326">
        <w:rPr>
          <w:lang w:val="pt-PT"/>
        </w:rPr>
        <w:t>Sede: Legal Aid Board, Quay Street, Cahirciveen, Co. Kerry,</w:t>
      </w:r>
      <w:r w:rsidRPr="00162326">
        <w:rPr>
          <w:color w:val="333333"/>
          <w:lang w:val="pt-PT"/>
        </w:rPr>
        <w:t xml:space="preserve"> V23 RD36</w:t>
      </w:r>
      <w:r w:rsidRPr="00162326">
        <w:rPr>
          <w:lang w:val="pt-PT"/>
        </w:rPr>
        <w:t xml:space="preserve"> </w:t>
      </w:r>
    </w:p>
    <w:p w:rsidR="00C73AD8" w:rsidRPr="00162326" w:rsidRDefault="00C73AD8" w:rsidP="00E43CF3">
      <w:pPr>
        <w:shd w:val="clear" w:color="auto" w:fill="FFFFFF" w:themeFill="background1"/>
        <w:rPr>
          <w:lang w:val="pt-PT"/>
        </w:rPr>
      </w:pPr>
      <w:r w:rsidRPr="00162326">
        <w:rPr>
          <w:lang w:val="pt-PT"/>
        </w:rPr>
        <w:t xml:space="preserve">Tel:  (066) 947 1000    </w:t>
      </w:r>
    </w:p>
    <w:p w:rsidR="00C73AD8" w:rsidRPr="00162326" w:rsidRDefault="00C73AD8" w:rsidP="00E43CF3">
      <w:pPr>
        <w:shd w:val="clear" w:color="auto" w:fill="FFFFFF" w:themeFill="background1"/>
        <w:rPr>
          <w:lang w:val="pt-PT"/>
        </w:rPr>
      </w:pPr>
      <w:r w:rsidRPr="00162326">
        <w:rPr>
          <w:lang w:val="pt-PT"/>
        </w:rPr>
        <w:t>Fax: (066) 947 1035</w:t>
      </w:r>
    </w:p>
    <w:p w:rsidR="00C73AD8" w:rsidRPr="00162326" w:rsidRDefault="00C73AD8" w:rsidP="00E43CF3">
      <w:pPr>
        <w:shd w:val="clear" w:color="auto" w:fill="FFFFFF" w:themeFill="background1"/>
        <w:rPr>
          <w:lang w:val="pt-PT"/>
        </w:rPr>
      </w:pPr>
      <w:r w:rsidRPr="00162326">
        <w:rPr>
          <w:lang w:val="pt-PT"/>
        </w:rPr>
        <w:t>Nº. Local: 1890 615 2000</w:t>
      </w:r>
    </w:p>
    <w:p w:rsidR="00C73AD8" w:rsidRPr="00162326" w:rsidRDefault="00C73AD8" w:rsidP="00E43CF3">
      <w:pPr>
        <w:shd w:val="clear" w:color="auto" w:fill="FFFFFF" w:themeFill="background1"/>
        <w:rPr>
          <w:lang w:val="pt-PT"/>
        </w:rPr>
      </w:pPr>
      <w:r w:rsidRPr="00162326">
        <w:rPr>
          <w:lang w:val="pt-PT"/>
        </w:rPr>
        <w:t xml:space="preserve">Website: </w:t>
      </w:r>
      <w:hyperlink r:id="rId8" w:history="1">
        <w:r w:rsidRPr="00162326">
          <w:rPr>
            <w:rStyle w:val="Hyperlink"/>
            <w:lang w:val="pt-PT"/>
          </w:rPr>
          <w:t>www.legalaidboard.ie</w:t>
        </w:r>
      </w:hyperlink>
    </w:p>
    <w:p w:rsidR="00C73AD8" w:rsidRPr="00162326" w:rsidRDefault="00C73AD8" w:rsidP="00E43CF3">
      <w:pPr>
        <w:shd w:val="clear" w:color="auto" w:fill="FFFFFF" w:themeFill="background1"/>
        <w:rPr>
          <w:lang w:val="pt-PT"/>
        </w:rPr>
      </w:pPr>
    </w:p>
    <w:p w:rsidR="00C73AD8" w:rsidRPr="00162326" w:rsidRDefault="00C73AD8" w:rsidP="00E43CF3">
      <w:pPr>
        <w:shd w:val="clear" w:color="auto" w:fill="FFFFFF" w:themeFill="background1"/>
        <w:rPr>
          <w:lang w:val="pt-PT"/>
        </w:rPr>
      </w:pPr>
    </w:p>
    <w:sectPr w:rsidR="00C73AD8" w:rsidRPr="00162326" w:rsidSect="005E38A4">
      <w:headerReference w:type="even" r:id="rId9"/>
      <w:headerReference w:type="default" r:id="rId10"/>
      <w:headerReference w:type="first" r:id="rId11"/>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1E" w:rsidRDefault="00F8041E">
      <w:r>
        <w:separator/>
      </w:r>
    </w:p>
  </w:endnote>
  <w:endnote w:type="continuationSeparator" w:id="0">
    <w:p w:rsidR="00F8041E" w:rsidRDefault="00F8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1E" w:rsidRDefault="00F8041E">
      <w:r>
        <w:separator/>
      </w:r>
    </w:p>
  </w:footnote>
  <w:footnote w:type="continuationSeparator" w:id="0">
    <w:p w:rsidR="00F8041E" w:rsidRDefault="00F80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FF44FF0"/>
    <w:lvl w:ilvl="0">
      <w:start w:val="1"/>
      <w:numFmt w:val="bullet"/>
      <w:lvlText w:val=""/>
      <w:lvlJc w:val="left"/>
      <w:pPr>
        <w:tabs>
          <w:tab w:val="num" w:pos="5"/>
        </w:tabs>
        <w:ind w:left="5" w:hanging="360"/>
      </w:pPr>
      <w:rPr>
        <w:rFonts w:ascii="Symbol" w:hAnsi="Symbol" w:hint="default"/>
      </w:rPr>
    </w:lvl>
  </w:abstractNum>
  <w:abstractNum w:abstractNumId="1">
    <w:nsid w:val="FFFFFF83"/>
    <w:multiLevelType w:val="singleLevel"/>
    <w:tmpl w:val="6DB89FE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CF630C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4BB0E6D"/>
    <w:multiLevelType w:val="hybridMultilevel"/>
    <w:tmpl w:val="2178778C"/>
    <w:lvl w:ilvl="0" w:tplc="08090003">
      <w:start w:val="1"/>
      <w:numFmt w:val="bullet"/>
      <w:lvlText w:val="o"/>
      <w:lvlJc w:val="left"/>
      <w:pPr>
        <w:tabs>
          <w:tab w:val="num" w:pos="1515"/>
        </w:tabs>
        <w:ind w:left="1515"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1E7EC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14597F"/>
    <w:multiLevelType w:val="hybridMultilevel"/>
    <w:tmpl w:val="09685952"/>
    <w:lvl w:ilvl="0" w:tplc="40F68FB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874"/>
        </w:tabs>
        <w:ind w:left="874" w:hanging="360"/>
      </w:pPr>
      <w:rPr>
        <w:rFonts w:ascii="Courier New" w:hAnsi="Courier New" w:cs="Courier New" w:hint="default"/>
      </w:rPr>
    </w:lvl>
    <w:lvl w:ilvl="2" w:tplc="08090005" w:tentative="1">
      <w:start w:val="1"/>
      <w:numFmt w:val="bullet"/>
      <w:lvlText w:val=""/>
      <w:lvlJc w:val="left"/>
      <w:pPr>
        <w:tabs>
          <w:tab w:val="num" w:pos="1594"/>
        </w:tabs>
        <w:ind w:left="1594" w:hanging="360"/>
      </w:pPr>
      <w:rPr>
        <w:rFonts w:ascii="Wingdings" w:hAnsi="Wingdings" w:hint="default"/>
      </w:rPr>
    </w:lvl>
    <w:lvl w:ilvl="3" w:tplc="08090001" w:tentative="1">
      <w:start w:val="1"/>
      <w:numFmt w:val="bullet"/>
      <w:lvlText w:val=""/>
      <w:lvlJc w:val="left"/>
      <w:pPr>
        <w:tabs>
          <w:tab w:val="num" w:pos="2314"/>
        </w:tabs>
        <w:ind w:left="2314" w:hanging="360"/>
      </w:pPr>
      <w:rPr>
        <w:rFonts w:ascii="Symbol" w:hAnsi="Symbol" w:hint="default"/>
      </w:rPr>
    </w:lvl>
    <w:lvl w:ilvl="4" w:tplc="08090003" w:tentative="1">
      <w:start w:val="1"/>
      <w:numFmt w:val="bullet"/>
      <w:lvlText w:val="o"/>
      <w:lvlJc w:val="left"/>
      <w:pPr>
        <w:tabs>
          <w:tab w:val="num" w:pos="3034"/>
        </w:tabs>
        <w:ind w:left="3034" w:hanging="360"/>
      </w:pPr>
      <w:rPr>
        <w:rFonts w:ascii="Courier New" w:hAnsi="Courier New" w:cs="Courier New" w:hint="default"/>
      </w:rPr>
    </w:lvl>
    <w:lvl w:ilvl="5" w:tplc="08090005" w:tentative="1">
      <w:start w:val="1"/>
      <w:numFmt w:val="bullet"/>
      <w:lvlText w:val=""/>
      <w:lvlJc w:val="left"/>
      <w:pPr>
        <w:tabs>
          <w:tab w:val="num" w:pos="3754"/>
        </w:tabs>
        <w:ind w:left="3754" w:hanging="360"/>
      </w:pPr>
      <w:rPr>
        <w:rFonts w:ascii="Wingdings" w:hAnsi="Wingdings" w:hint="default"/>
      </w:rPr>
    </w:lvl>
    <w:lvl w:ilvl="6" w:tplc="08090001" w:tentative="1">
      <w:start w:val="1"/>
      <w:numFmt w:val="bullet"/>
      <w:lvlText w:val=""/>
      <w:lvlJc w:val="left"/>
      <w:pPr>
        <w:tabs>
          <w:tab w:val="num" w:pos="4474"/>
        </w:tabs>
        <w:ind w:left="4474" w:hanging="360"/>
      </w:pPr>
      <w:rPr>
        <w:rFonts w:ascii="Symbol" w:hAnsi="Symbol" w:hint="default"/>
      </w:rPr>
    </w:lvl>
    <w:lvl w:ilvl="7" w:tplc="08090003" w:tentative="1">
      <w:start w:val="1"/>
      <w:numFmt w:val="bullet"/>
      <w:lvlText w:val="o"/>
      <w:lvlJc w:val="left"/>
      <w:pPr>
        <w:tabs>
          <w:tab w:val="num" w:pos="5194"/>
        </w:tabs>
        <w:ind w:left="5194" w:hanging="360"/>
      </w:pPr>
      <w:rPr>
        <w:rFonts w:ascii="Courier New" w:hAnsi="Courier New" w:cs="Courier New" w:hint="default"/>
      </w:rPr>
    </w:lvl>
    <w:lvl w:ilvl="8" w:tplc="08090005" w:tentative="1">
      <w:start w:val="1"/>
      <w:numFmt w:val="bullet"/>
      <w:lvlText w:val=""/>
      <w:lvlJc w:val="left"/>
      <w:pPr>
        <w:tabs>
          <w:tab w:val="num" w:pos="5914"/>
        </w:tabs>
        <w:ind w:left="5914" w:hanging="360"/>
      </w:pPr>
      <w:rPr>
        <w:rFonts w:ascii="Wingdings" w:hAnsi="Wingdings" w:hint="default"/>
      </w:rPr>
    </w:lvl>
  </w:abstractNum>
  <w:abstractNum w:abstractNumId="6">
    <w:nsid w:val="1F5B2FBD"/>
    <w:multiLevelType w:val="hybridMultilevel"/>
    <w:tmpl w:val="CC4AF0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0982679"/>
    <w:multiLevelType w:val="hybridMultilevel"/>
    <w:tmpl w:val="5192C482"/>
    <w:lvl w:ilvl="0" w:tplc="18090001">
      <w:start w:val="1"/>
      <w:numFmt w:val="bullet"/>
      <w:lvlText w:val=""/>
      <w:lvlJc w:val="left"/>
      <w:pPr>
        <w:tabs>
          <w:tab w:val="num" w:pos="795"/>
        </w:tabs>
        <w:ind w:left="795" w:hanging="360"/>
      </w:pPr>
      <w:rPr>
        <w:rFonts w:ascii="Symbol" w:hAnsi="Symbol" w:hint="default"/>
      </w:rPr>
    </w:lvl>
    <w:lvl w:ilvl="1" w:tplc="94E22338">
      <w:numFmt w:val="bullet"/>
      <w:lvlText w:val="-"/>
      <w:lvlJc w:val="left"/>
      <w:pPr>
        <w:tabs>
          <w:tab w:val="num" w:pos="734"/>
        </w:tabs>
        <w:ind w:left="734" w:hanging="360"/>
      </w:pPr>
      <w:rPr>
        <w:rFonts w:ascii="Times New Roman" w:eastAsia="Times New Roman" w:hAnsi="Times New Roman" w:cs="Times New Roman" w:hint="default"/>
      </w:rPr>
    </w:lvl>
    <w:lvl w:ilvl="2" w:tplc="08090001">
      <w:start w:val="1"/>
      <w:numFmt w:val="bullet"/>
      <w:lvlText w:val=""/>
      <w:lvlJc w:val="left"/>
      <w:pPr>
        <w:tabs>
          <w:tab w:val="num" w:pos="2235"/>
        </w:tabs>
        <w:ind w:left="2235" w:hanging="360"/>
      </w:pPr>
      <w:rPr>
        <w:rFonts w:ascii="Symbol" w:hAnsi="Symbol"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8">
    <w:nsid w:val="24D11CD8"/>
    <w:multiLevelType w:val="hybridMultilevel"/>
    <w:tmpl w:val="4774A622"/>
    <w:lvl w:ilvl="0" w:tplc="D46A7B28">
      <w:numFmt w:val="bullet"/>
      <w:lvlText w:val="–"/>
      <w:lvlJc w:val="left"/>
      <w:pPr>
        <w:tabs>
          <w:tab w:val="num" w:pos="795"/>
        </w:tabs>
        <w:ind w:left="795" w:hanging="360"/>
      </w:pPr>
      <w:rPr>
        <w:rFonts w:ascii="Verdana" w:eastAsia="Times New Roman" w:hAnsi="Verdana" w:cs="Times New Roman"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26814A94"/>
    <w:multiLevelType w:val="multilevel"/>
    <w:tmpl w:val="084E0EFE"/>
    <w:lvl w:ilvl="0">
      <w:start w:val="1"/>
      <w:numFmt w:val="bullet"/>
      <w:lvlText w:val=""/>
      <w:lvlJc w:val="left"/>
      <w:pPr>
        <w:tabs>
          <w:tab w:val="num" w:pos="795"/>
        </w:tabs>
        <w:ind w:left="795" w:hanging="360"/>
      </w:pPr>
      <w:rPr>
        <w:rFonts w:ascii="Symbol" w:hAnsi="Symbol" w:hint="default"/>
      </w:rPr>
    </w:lvl>
    <w:lvl w:ilvl="1">
      <w:numFmt w:val="bullet"/>
      <w:lvlText w:val="-"/>
      <w:lvlJc w:val="left"/>
      <w:pPr>
        <w:tabs>
          <w:tab w:val="num" w:pos="734"/>
        </w:tabs>
        <w:ind w:left="734" w:hanging="360"/>
      </w:pPr>
      <w:rPr>
        <w:rFonts w:ascii="Times New Roman" w:eastAsia="Times New Roman" w:hAnsi="Times New Roman" w:cs="Times New Roman" w:hint="default"/>
      </w:rPr>
    </w:lvl>
    <w:lvl w:ilvl="2">
      <w:start w:val="1"/>
      <w:numFmt w:val="bullet"/>
      <w:lvlText w:val=""/>
      <w:lvlJc w:val="left"/>
      <w:pPr>
        <w:tabs>
          <w:tab w:val="num" w:pos="2235"/>
        </w:tabs>
        <w:ind w:left="2235" w:hanging="360"/>
      </w:pPr>
      <w:rPr>
        <w:rFonts w:ascii="Symbol" w:hAnsi="Symbol"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0">
    <w:nsid w:val="28307508"/>
    <w:multiLevelType w:val="hybridMultilevel"/>
    <w:tmpl w:val="0258304E"/>
    <w:lvl w:ilvl="0" w:tplc="94E22338">
      <w:numFmt w:val="bullet"/>
      <w:lvlText w:val="-"/>
      <w:lvlJc w:val="left"/>
      <w:pPr>
        <w:tabs>
          <w:tab w:val="num" w:pos="734"/>
        </w:tabs>
        <w:ind w:left="734"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3373FB"/>
    <w:multiLevelType w:val="hybridMultilevel"/>
    <w:tmpl w:val="6E704DF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CF20EBD"/>
    <w:multiLevelType w:val="hybridMultilevel"/>
    <w:tmpl w:val="4816D588"/>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nsid w:val="31E67417"/>
    <w:multiLevelType w:val="hybridMultilevel"/>
    <w:tmpl w:val="AE08E418"/>
    <w:lvl w:ilvl="0" w:tplc="1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4">
    <w:nsid w:val="3AFA37A4"/>
    <w:multiLevelType w:val="hybridMultilevel"/>
    <w:tmpl w:val="B6E8856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DC7451F"/>
    <w:multiLevelType w:val="multilevel"/>
    <w:tmpl w:val="74D808AE"/>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6">
    <w:nsid w:val="47F710D0"/>
    <w:multiLevelType w:val="hybridMultilevel"/>
    <w:tmpl w:val="3C06FC34"/>
    <w:lvl w:ilvl="0" w:tplc="08090001">
      <w:start w:val="1"/>
      <w:numFmt w:val="bullet"/>
      <w:lvlText w:val=""/>
      <w:lvlJc w:val="left"/>
      <w:pPr>
        <w:tabs>
          <w:tab w:val="num" w:pos="1875"/>
        </w:tabs>
        <w:ind w:left="1875" w:hanging="360"/>
      </w:pPr>
      <w:rPr>
        <w:rFonts w:ascii="Symbol" w:hAnsi="Symbol" w:hint="default"/>
      </w:rPr>
    </w:lvl>
    <w:lvl w:ilvl="1" w:tplc="08090003" w:tentative="1">
      <w:start w:val="1"/>
      <w:numFmt w:val="bullet"/>
      <w:lvlText w:val="o"/>
      <w:lvlJc w:val="left"/>
      <w:pPr>
        <w:tabs>
          <w:tab w:val="num" w:pos="2595"/>
        </w:tabs>
        <w:ind w:left="2595" w:hanging="360"/>
      </w:pPr>
      <w:rPr>
        <w:rFonts w:ascii="Courier New" w:hAnsi="Courier New" w:cs="Courier New" w:hint="default"/>
      </w:rPr>
    </w:lvl>
    <w:lvl w:ilvl="2" w:tplc="08090005" w:tentative="1">
      <w:start w:val="1"/>
      <w:numFmt w:val="bullet"/>
      <w:lvlText w:val=""/>
      <w:lvlJc w:val="left"/>
      <w:pPr>
        <w:tabs>
          <w:tab w:val="num" w:pos="3315"/>
        </w:tabs>
        <w:ind w:left="3315" w:hanging="360"/>
      </w:pPr>
      <w:rPr>
        <w:rFonts w:ascii="Wingdings" w:hAnsi="Wingdings" w:hint="default"/>
      </w:rPr>
    </w:lvl>
    <w:lvl w:ilvl="3" w:tplc="08090001" w:tentative="1">
      <w:start w:val="1"/>
      <w:numFmt w:val="bullet"/>
      <w:lvlText w:val=""/>
      <w:lvlJc w:val="left"/>
      <w:pPr>
        <w:tabs>
          <w:tab w:val="num" w:pos="4035"/>
        </w:tabs>
        <w:ind w:left="4035" w:hanging="360"/>
      </w:pPr>
      <w:rPr>
        <w:rFonts w:ascii="Symbol" w:hAnsi="Symbol" w:hint="default"/>
      </w:rPr>
    </w:lvl>
    <w:lvl w:ilvl="4" w:tplc="08090003" w:tentative="1">
      <w:start w:val="1"/>
      <w:numFmt w:val="bullet"/>
      <w:lvlText w:val="o"/>
      <w:lvlJc w:val="left"/>
      <w:pPr>
        <w:tabs>
          <w:tab w:val="num" w:pos="4755"/>
        </w:tabs>
        <w:ind w:left="4755" w:hanging="360"/>
      </w:pPr>
      <w:rPr>
        <w:rFonts w:ascii="Courier New" w:hAnsi="Courier New" w:cs="Courier New" w:hint="default"/>
      </w:rPr>
    </w:lvl>
    <w:lvl w:ilvl="5" w:tplc="08090005" w:tentative="1">
      <w:start w:val="1"/>
      <w:numFmt w:val="bullet"/>
      <w:lvlText w:val=""/>
      <w:lvlJc w:val="left"/>
      <w:pPr>
        <w:tabs>
          <w:tab w:val="num" w:pos="5475"/>
        </w:tabs>
        <w:ind w:left="5475" w:hanging="360"/>
      </w:pPr>
      <w:rPr>
        <w:rFonts w:ascii="Wingdings" w:hAnsi="Wingdings" w:hint="default"/>
      </w:rPr>
    </w:lvl>
    <w:lvl w:ilvl="6" w:tplc="08090001" w:tentative="1">
      <w:start w:val="1"/>
      <w:numFmt w:val="bullet"/>
      <w:lvlText w:val=""/>
      <w:lvlJc w:val="left"/>
      <w:pPr>
        <w:tabs>
          <w:tab w:val="num" w:pos="6195"/>
        </w:tabs>
        <w:ind w:left="6195" w:hanging="360"/>
      </w:pPr>
      <w:rPr>
        <w:rFonts w:ascii="Symbol" w:hAnsi="Symbol" w:hint="default"/>
      </w:rPr>
    </w:lvl>
    <w:lvl w:ilvl="7" w:tplc="08090003" w:tentative="1">
      <w:start w:val="1"/>
      <w:numFmt w:val="bullet"/>
      <w:lvlText w:val="o"/>
      <w:lvlJc w:val="left"/>
      <w:pPr>
        <w:tabs>
          <w:tab w:val="num" w:pos="6915"/>
        </w:tabs>
        <w:ind w:left="6915" w:hanging="360"/>
      </w:pPr>
      <w:rPr>
        <w:rFonts w:ascii="Courier New" w:hAnsi="Courier New" w:cs="Courier New" w:hint="default"/>
      </w:rPr>
    </w:lvl>
    <w:lvl w:ilvl="8" w:tplc="08090005" w:tentative="1">
      <w:start w:val="1"/>
      <w:numFmt w:val="bullet"/>
      <w:lvlText w:val=""/>
      <w:lvlJc w:val="left"/>
      <w:pPr>
        <w:tabs>
          <w:tab w:val="num" w:pos="7635"/>
        </w:tabs>
        <w:ind w:left="7635" w:hanging="360"/>
      </w:pPr>
      <w:rPr>
        <w:rFonts w:ascii="Wingdings" w:hAnsi="Wingdings" w:hint="default"/>
      </w:rPr>
    </w:lvl>
  </w:abstractNum>
  <w:abstractNum w:abstractNumId="17">
    <w:nsid w:val="4AFB4CB2"/>
    <w:multiLevelType w:val="hybridMultilevel"/>
    <w:tmpl w:val="FCB44714"/>
    <w:lvl w:ilvl="0" w:tplc="08090003">
      <w:start w:val="1"/>
      <w:numFmt w:val="bullet"/>
      <w:lvlText w:val="o"/>
      <w:lvlJc w:val="left"/>
      <w:pPr>
        <w:tabs>
          <w:tab w:val="num" w:pos="1515"/>
        </w:tabs>
        <w:ind w:left="1515"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BD03F60"/>
    <w:multiLevelType w:val="multilevel"/>
    <w:tmpl w:val="08090023"/>
    <w:lvl w:ilvl="0">
      <w:start w:val="1"/>
      <w:numFmt w:val="upperRoman"/>
      <w:lvlText w:val="Artigo nº.%1."/>
      <w:lvlJc w:val="left"/>
      <w:pPr>
        <w:tabs>
          <w:tab w:val="num" w:pos="1440"/>
        </w:tabs>
        <w:ind w:left="0" w:firstLine="0"/>
      </w:pPr>
    </w:lvl>
    <w:lvl w:ilvl="1">
      <w:start w:val="1"/>
      <w:numFmt w:val="decimalZero"/>
      <w:isLgl/>
      <w:lvlText w:val="Sec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E1E27F9"/>
    <w:multiLevelType w:val="multilevel"/>
    <w:tmpl w:val="6352CE4C"/>
    <w:lvl w:ilvl="0">
      <w:start w:val="1"/>
      <w:numFmt w:val="bullet"/>
      <w:lvlText w:val=""/>
      <w:lvlJc w:val="left"/>
      <w:pPr>
        <w:tabs>
          <w:tab w:val="num" w:pos="795"/>
        </w:tabs>
        <w:ind w:left="795" w:hanging="360"/>
      </w:pPr>
      <w:rPr>
        <w:rFonts w:ascii="Symbol" w:hAnsi="Symbol" w:hint="default"/>
      </w:rPr>
    </w:lvl>
    <w:lvl w:ilvl="1">
      <w:numFmt w:val="bullet"/>
      <w:lvlText w:val="-"/>
      <w:lvlJc w:val="left"/>
      <w:pPr>
        <w:tabs>
          <w:tab w:val="num" w:pos="734"/>
        </w:tabs>
        <w:ind w:left="734" w:hanging="360"/>
      </w:pPr>
      <w:rPr>
        <w:rFonts w:ascii="Times New Roman" w:eastAsia="Times New Roman" w:hAnsi="Times New Roman" w:cs="Times New Roman" w:hint="default"/>
      </w:rPr>
    </w:lvl>
    <w:lvl w:ilvl="2">
      <w:start w:val="1"/>
      <w:numFmt w:val="bullet"/>
      <w:lvlText w:val=""/>
      <w:lvlJc w:val="left"/>
      <w:pPr>
        <w:tabs>
          <w:tab w:val="num" w:pos="2235"/>
        </w:tabs>
        <w:ind w:left="2235" w:hanging="360"/>
      </w:pPr>
      <w:rPr>
        <w:rFonts w:ascii="Symbol" w:hAnsi="Symbol"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0">
    <w:nsid w:val="53193506"/>
    <w:multiLevelType w:val="hybridMultilevel"/>
    <w:tmpl w:val="08E48EF4"/>
    <w:lvl w:ilvl="0" w:tplc="08090001">
      <w:start w:val="1"/>
      <w:numFmt w:val="bullet"/>
      <w:lvlText w:val=""/>
      <w:lvlJc w:val="left"/>
      <w:pPr>
        <w:tabs>
          <w:tab w:val="num" w:pos="720"/>
        </w:tabs>
        <w:ind w:left="720" w:hanging="360"/>
      </w:pPr>
      <w:rPr>
        <w:rFonts w:ascii="Symbol" w:hAnsi="Symbol" w:hint="default"/>
      </w:rPr>
    </w:lvl>
    <w:lvl w:ilvl="1" w:tplc="40F68FB4">
      <w:start w:val="1"/>
      <w:numFmt w:val="bullet"/>
      <w:pStyle w:val="ListBullet3"/>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6356C59"/>
    <w:multiLevelType w:val="hybridMultilevel"/>
    <w:tmpl w:val="5AA256B6"/>
    <w:lvl w:ilvl="0" w:tplc="08090001">
      <w:start w:val="1"/>
      <w:numFmt w:val="bullet"/>
      <w:lvlText w:val=""/>
      <w:lvlJc w:val="left"/>
      <w:pPr>
        <w:tabs>
          <w:tab w:val="num" w:pos="1281"/>
        </w:tabs>
        <w:ind w:left="1281" w:hanging="360"/>
      </w:pPr>
      <w:rPr>
        <w:rFonts w:ascii="Symbol" w:hAnsi="Symbol" w:hint="default"/>
      </w:rPr>
    </w:lvl>
    <w:lvl w:ilvl="1" w:tplc="84D67252">
      <w:start w:val="1"/>
      <w:numFmt w:val="bullet"/>
      <w:lvlText w:val=""/>
      <w:lvlJc w:val="left"/>
      <w:pPr>
        <w:tabs>
          <w:tab w:val="num" w:pos="2563"/>
        </w:tabs>
        <w:ind w:left="2151" w:hanging="510"/>
      </w:pPr>
      <w:rPr>
        <w:rFonts w:ascii="Symbol" w:hAnsi="Symbol"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22">
    <w:nsid w:val="5F8D5FE5"/>
    <w:multiLevelType w:val="hybridMultilevel"/>
    <w:tmpl w:val="4202D9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3F73A4E"/>
    <w:multiLevelType w:val="hybridMultilevel"/>
    <w:tmpl w:val="0196312A"/>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BCF3F79"/>
    <w:multiLevelType w:val="hybridMultilevel"/>
    <w:tmpl w:val="B0145F26"/>
    <w:lvl w:ilvl="0" w:tplc="18090003">
      <w:start w:val="1"/>
      <w:numFmt w:val="bullet"/>
      <w:lvlText w:val="o"/>
      <w:lvlJc w:val="left"/>
      <w:pPr>
        <w:tabs>
          <w:tab w:val="num" w:pos="1080"/>
        </w:tabs>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nsid w:val="6DC03FB3"/>
    <w:multiLevelType w:val="hybridMultilevel"/>
    <w:tmpl w:val="FCE48552"/>
    <w:lvl w:ilvl="0" w:tplc="08090003">
      <w:start w:val="1"/>
      <w:numFmt w:val="bullet"/>
      <w:lvlText w:val="o"/>
      <w:lvlJc w:val="left"/>
      <w:pPr>
        <w:tabs>
          <w:tab w:val="num" w:pos="2595"/>
        </w:tabs>
        <w:ind w:left="2595"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nsid w:val="76A84B0E"/>
    <w:multiLevelType w:val="hybridMultilevel"/>
    <w:tmpl w:val="4686112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B68259D"/>
    <w:multiLevelType w:val="hybridMultilevel"/>
    <w:tmpl w:val="68B07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7"/>
  </w:num>
  <w:num w:numId="4">
    <w:abstractNumId w:val="15"/>
  </w:num>
  <w:num w:numId="5">
    <w:abstractNumId w:val="4"/>
  </w:num>
  <w:num w:numId="6">
    <w:abstractNumId w:val="18"/>
  </w:num>
  <w:num w:numId="7">
    <w:abstractNumId w:val="21"/>
  </w:num>
  <w:num w:numId="8">
    <w:abstractNumId w:val="2"/>
  </w:num>
  <w:num w:numId="9">
    <w:abstractNumId w:val="1"/>
  </w:num>
  <w:num w:numId="10">
    <w:abstractNumId w:val="0"/>
  </w:num>
  <w:num w:numId="11">
    <w:abstractNumId w:val="5"/>
  </w:num>
  <w:num w:numId="12">
    <w:abstractNumId w:val="1"/>
  </w:num>
  <w:num w:numId="13">
    <w:abstractNumId w:val="16"/>
  </w:num>
  <w:num w:numId="14">
    <w:abstractNumId w:val="27"/>
  </w:num>
  <w:num w:numId="15">
    <w:abstractNumId w:val="20"/>
  </w:num>
  <w:num w:numId="16">
    <w:abstractNumId w:val="8"/>
  </w:num>
  <w:num w:numId="17">
    <w:abstractNumId w:val="22"/>
  </w:num>
  <w:num w:numId="18">
    <w:abstractNumId w:val="13"/>
  </w:num>
  <w:num w:numId="19">
    <w:abstractNumId w:val="9"/>
  </w:num>
  <w:num w:numId="20">
    <w:abstractNumId w:val="19"/>
  </w:num>
  <w:num w:numId="21">
    <w:abstractNumId w:val="23"/>
  </w:num>
  <w:num w:numId="22">
    <w:abstractNumId w:val="14"/>
  </w:num>
  <w:num w:numId="23">
    <w:abstractNumId w:val="26"/>
  </w:num>
  <w:num w:numId="24">
    <w:abstractNumId w:val="11"/>
  </w:num>
  <w:num w:numId="25">
    <w:abstractNumId w:val="10"/>
  </w:num>
  <w:num w:numId="26">
    <w:abstractNumId w:val="17"/>
  </w:num>
  <w:num w:numId="27">
    <w:abstractNumId w:val="3"/>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52"/>
    <w:rsid w:val="000160F0"/>
    <w:rsid w:val="00022147"/>
    <w:rsid w:val="000336DA"/>
    <w:rsid w:val="00034799"/>
    <w:rsid w:val="00036B0B"/>
    <w:rsid w:val="00042E6A"/>
    <w:rsid w:val="00047B05"/>
    <w:rsid w:val="00050684"/>
    <w:rsid w:val="00050969"/>
    <w:rsid w:val="00055BFD"/>
    <w:rsid w:val="00067B7D"/>
    <w:rsid w:val="0007113E"/>
    <w:rsid w:val="000A5307"/>
    <w:rsid w:val="000B7D3B"/>
    <w:rsid w:val="000C79E4"/>
    <w:rsid w:val="000E0CF5"/>
    <w:rsid w:val="000E3B1A"/>
    <w:rsid w:val="000E5DB2"/>
    <w:rsid w:val="000F37C8"/>
    <w:rsid w:val="001348D5"/>
    <w:rsid w:val="00145EFB"/>
    <w:rsid w:val="0015141B"/>
    <w:rsid w:val="001602B0"/>
    <w:rsid w:val="00162326"/>
    <w:rsid w:val="00170DE8"/>
    <w:rsid w:val="00181807"/>
    <w:rsid w:val="0019078E"/>
    <w:rsid w:val="001C12D5"/>
    <w:rsid w:val="001C6109"/>
    <w:rsid w:val="001E45A2"/>
    <w:rsid w:val="001E4851"/>
    <w:rsid w:val="00215AF9"/>
    <w:rsid w:val="00243B0C"/>
    <w:rsid w:val="002579A7"/>
    <w:rsid w:val="002703BD"/>
    <w:rsid w:val="00281CFC"/>
    <w:rsid w:val="0028267F"/>
    <w:rsid w:val="00284A48"/>
    <w:rsid w:val="002B19FA"/>
    <w:rsid w:val="002B617B"/>
    <w:rsid w:val="002B78C3"/>
    <w:rsid w:val="002E59A9"/>
    <w:rsid w:val="002E66E1"/>
    <w:rsid w:val="00303628"/>
    <w:rsid w:val="00304925"/>
    <w:rsid w:val="00321FE6"/>
    <w:rsid w:val="003358A5"/>
    <w:rsid w:val="003511EB"/>
    <w:rsid w:val="00371DF3"/>
    <w:rsid w:val="003744CC"/>
    <w:rsid w:val="003C79CD"/>
    <w:rsid w:val="003E601D"/>
    <w:rsid w:val="003E7522"/>
    <w:rsid w:val="003F4B95"/>
    <w:rsid w:val="0040371A"/>
    <w:rsid w:val="004114F7"/>
    <w:rsid w:val="00416B6B"/>
    <w:rsid w:val="0043229C"/>
    <w:rsid w:val="004335DA"/>
    <w:rsid w:val="004413C3"/>
    <w:rsid w:val="00455CCB"/>
    <w:rsid w:val="00464705"/>
    <w:rsid w:val="0046726E"/>
    <w:rsid w:val="00467768"/>
    <w:rsid w:val="00476D07"/>
    <w:rsid w:val="00485A5B"/>
    <w:rsid w:val="00496337"/>
    <w:rsid w:val="00496618"/>
    <w:rsid w:val="004C71AC"/>
    <w:rsid w:val="004D3FF1"/>
    <w:rsid w:val="0051003A"/>
    <w:rsid w:val="00534161"/>
    <w:rsid w:val="00541850"/>
    <w:rsid w:val="0054193D"/>
    <w:rsid w:val="00547A04"/>
    <w:rsid w:val="00565652"/>
    <w:rsid w:val="00592DBF"/>
    <w:rsid w:val="005938DF"/>
    <w:rsid w:val="00593C27"/>
    <w:rsid w:val="005A260E"/>
    <w:rsid w:val="005C260B"/>
    <w:rsid w:val="005C3CB7"/>
    <w:rsid w:val="005E2454"/>
    <w:rsid w:val="005E38A4"/>
    <w:rsid w:val="005E6EA2"/>
    <w:rsid w:val="005F4817"/>
    <w:rsid w:val="00613789"/>
    <w:rsid w:val="006333D5"/>
    <w:rsid w:val="00673304"/>
    <w:rsid w:val="006740F9"/>
    <w:rsid w:val="006933BB"/>
    <w:rsid w:val="00695DF6"/>
    <w:rsid w:val="006A00D3"/>
    <w:rsid w:val="006B5CE7"/>
    <w:rsid w:val="006B6868"/>
    <w:rsid w:val="006C3C1B"/>
    <w:rsid w:val="00703B8A"/>
    <w:rsid w:val="007250A4"/>
    <w:rsid w:val="007316E2"/>
    <w:rsid w:val="00746E4D"/>
    <w:rsid w:val="00760AF2"/>
    <w:rsid w:val="00760EB0"/>
    <w:rsid w:val="00763294"/>
    <w:rsid w:val="007667DD"/>
    <w:rsid w:val="00781FCD"/>
    <w:rsid w:val="00792AD2"/>
    <w:rsid w:val="007A7717"/>
    <w:rsid w:val="007B259C"/>
    <w:rsid w:val="007B488C"/>
    <w:rsid w:val="007C544F"/>
    <w:rsid w:val="007D0747"/>
    <w:rsid w:val="007D32D5"/>
    <w:rsid w:val="007D5382"/>
    <w:rsid w:val="007F7319"/>
    <w:rsid w:val="00803369"/>
    <w:rsid w:val="008046C5"/>
    <w:rsid w:val="00824035"/>
    <w:rsid w:val="0083460D"/>
    <w:rsid w:val="00855611"/>
    <w:rsid w:val="008575B1"/>
    <w:rsid w:val="00863A58"/>
    <w:rsid w:val="00872D3E"/>
    <w:rsid w:val="008949D0"/>
    <w:rsid w:val="008A2B9A"/>
    <w:rsid w:val="008A6A97"/>
    <w:rsid w:val="008C330B"/>
    <w:rsid w:val="008E3BA5"/>
    <w:rsid w:val="00901ACE"/>
    <w:rsid w:val="0090621E"/>
    <w:rsid w:val="009162BA"/>
    <w:rsid w:val="00916991"/>
    <w:rsid w:val="009170B7"/>
    <w:rsid w:val="00925077"/>
    <w:rsid w:val="00930BC6"/>
    <w:rsid w:val="00953839"/>
    <w:rsid w:val="00961A80"/>
    <w:rsid w:val="00980A46"/>
    <w:rsid w:val="00985633"/>
    <w:rsid w:val="00994B09"/>
    <w:rsid w:val="009A7846"/>
    <w:rsid w:val="009D09E6"/>
    <w:rsid w:val="009D0E32"/>
    <w:rsid w:val="009E0B41"/>
    <w:rsid w:val="009E221E"/>
    <w:rsid w:val="009E43DE"/>
    <w:rsid w:val="00A216B7"/>
    <w:rsid w:val="00A240F1"/>
    <w:rsid w:val="00A24413"/>
    <w:rsid w:val="00A27EF8"/>
    <w:rsid w:val="00A33578"/>
    <w:rsid w:val="00A34526"/>
    <w:rsid w:val="00A4015D"/>
    <w:rsid w:val="00A40BB6"/>
    <w:rsid w:val="00A443DD"/>
    <w:rsid w:val="00A600C4"/>
    <w:rsid w:val="00A602FA"/>
    <w:rsid w:val="00A65B4C"/>
    <w:rsid w:val="00A723F5"/>
    <w:rsid w:val="00A73618"/>
    <w:rsid w:val="00A752FB"/>
    <w:rsid w:val="00A84552"/>
    <w:rsid w:val="00A87264"/>
    <w:rsid w:val="00A92C87"/>
    <w:rsid w:val="00AA1D67"/>
    <w:rsid w:val="00AC189A"/>
    <w:rsid w:val="00AD17AC"/>
    <w:rsid w:val="00AF1D99"/>
    <w:rsid w:val="00B12B7C"/>
    <w:rsid w:val="00B12E89"/>
    <w:rsid w:val="00B13481"/>
    <w:rsid w:val="00B15178"/>
    <w:rsid w:val="00B24437"/>
    <w:rsid w:val="00B27C33"/>
    <w:rsid w:val="00B3565B"/>
    <w:rsid w:val="00B35A63"/>
    <w:rsid w:val="00B56D52"/>
    <w:rsid w:val="00B6078A"/>
    <w:rsid w:val="00B60DF1"/>
    <w:rsid w:val="00B63473"/>
    <w:rsid w:val="00B745DF"/>
    <w:rsid w:val="00B857C1"/>
    <w:rsid w:val="00BB4780"/>
    <w:rsid w:val="00BB5EEC"/>
    <w:rsid w:val="00BB69A8"/>
    <w:rsid w:val="00BC151F"/>
    <w:rsid w:val="00BC4967"/>
    <w:rsid w:val="00BC5113"/>
    <w:rsid w:val="00BD2CB3"/>
    <w:rsid w:val="00BE7F21"/>
    <w:rsid w:val="00C30B90"/>
    <w:rsid w:val="00C3659D"/>
    <w:rsid w:val="00C37638"/>
    <w:rsid w:val="00C40158"/>
    <w:rsid w:val="00C4015B"/>
    <w:rsid w:val="00C47C6B"/>
    <w:rsid w:val="00C55299"/>
    <w:rsid w:val="00C57A0D"/>
    <w:rsid w:val="00C73AD8"/>
    <w:rsid w:val="00C81E9F"/>
    <w:rsid w:val="00C861BC"/>
    <w:rsid w:val="00C87658"/>
    <w:rsid w:val="00C9239F"/>
    <w:rsid w:val="00CA3712"/>
    <w:rsid w:val="00CE7936"/>
    <w:rsid w:val="00CF66C4"/>
    <w:rsid w:val="00D03086"/>
    <w:rsid w:val="00D1124C"/>
    <w:rsid w:val="00D24E75"/>
    <w:rsid w:val="00D3337D"/>
    <w:rsid w:val="00D40771"/>
    <w:rsid w:val="00D518C7"/>
    <w:rsid w:val="00D61080"/>
    <w:rsid w:val="00D62CB0"/>
    <w:rsid w:val="00D73743"/>
    <w:rsid w:val="00D776D3"/>
    <w:rsid w:val="00D859D2"/>
    <w:rsid w:val="00DA55CB"/>
    <w:rsid w:val="00DA5A97"/>
    <w:rsid w:val="00DC4023"/>
    <w:rsid w:val="00DD04F1"/>
    <w:rsid w:val="00DD1DB1"/>
    <w:rsid w:val="00DD3BA8"/>
    <w:rsid w:val="00DE2D33"/>
    <w:rsid w:val="00E026AD"/>
    <w:rsid w:val="00E2553A"/>
    <w:rsid w:val="00E34E69"/>
    <w:rsid w:val="00E401BD"/>
    <w:rsid w:val="00E41FC8"/>
    <w:rsid w:val="00E43CF3"/>
    <w:rsid w:val="00E73C0A"/>
    <w:rsid w:val="00E77423"/>
    <w:rsid w:val="00E80A96"/>
    <w:rsid w:val="00E83892"/>
    <w:rsid w:val="00EA00D9"/>
    <w:rsid w:val="00EC7BFE"/>
    <w:rsid w:val="00ED25D2"/>
    <w:rsid w:val="00ED7D6F"/>
    <w:rsid w:val="00EE79E0"/>
    <w:rsid w:val="00EF65BE"/>
    <w:rsid w:val="00F04A1E"/>
    <w:rsid w:val="00F0629D"/>
    <w:rsid w:val="00F1126C"/>
    <w:rsid w:val="00F13167"/>
    <w:rsid w:val="00F16BA9"/>
    <w:rsid w:val="00F27D23"/>
    <w:rsid w:val="00F41CDA"/>
    <w:rsid w:val="00F46AEA"/>
    <w:rsid w:val="00F765A6"/>
    <w:rsid w:val="00F800EF"/>
    <w:rsid w:val="00F803E9"/>
    <w:rsid w:val="00F8041E"/>
    <w:rsid w:val="00F906F0"/>
    <w:rsid w:val="00F9505E"/>
    <w:rsid w:val="00FB46A9"/>
    <w:rsid w:val="00FB4940"/>
    <w:rsid w:val="00FB7880"/>
    <w:rsid w:val="00FE3362"/>
    <w:rsid w:val="00FF3F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4C"/>
  </w:style>
  <w:style w:type="paragraph" w:styleId="Heading1">
    <w:name w:val="heading 1"/>
    <w:basedOn w:val="Normal"/>
    <w:next w:val="Normal"/>
    <w:qFormat/>
    <w:rsid w:val="002B78C3"/>
    <w:pPr>
      <w:keepNext/>
      <w:spacing w:before="240" w:after="60"/>
      <w:outlineLvl w:val="0"/>
    </w:pPr>
    <w:rPr>
      <w:b/>
      <w:bCs/>
      <w:kern w:val="32"/>
      <w:sz w:val="32"/>
      <w:szCs w:val="32"/>
    </w:rPr>
  </w:style>
  <w:style w:type="paragraph" w:styleId="Heading2">
    <w:name w:val="heading 2"/>
    <w:basedOn w:val="Normal"/>
    <w:next w:val="Normal"/>
    <w:qFormat/>
    <w:rsid w:val="002B78C3"/>
    <w:pPr>
      <w:keepNext/>
      <w:spacing w:before="240" w:after="60"/>
      <w:outlineLvl w:val="1"/>
    </w:pPr>
    <w:rPr>
      <w:b/>
      <w:bCs/>
      <w:i/>
      <w:iCs/>
      <w:sz w:val="28"/>
      <w:szCs w:val="28"/>
    </w:rPr>
  </w:style>
  <w:style w:type="paragraph" w:styleId="Heading3">
    <w:name w:val="heading 3"/>
    <w:basedOn w:val="Normal"/>
    <w:next w:val="Normal"/>
    <w:qFormat/>
    <w:rsid w:val="002B78C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799"/>
    <w:pPr>
      <w:tabs>
        <w:tab w:val="center" w:pos="4153"/>
        <w:tab w:val="right" w:pos="8306"/>
      </w:tabs>
    </w:pPr>
  </w:style>
  <w:style w:type="paragraph" w:styleId="Footer">
    <w:name w:val="footer"/>
    <w:basedOn w:val="Normal"/>
    <w:rsid w:val="00034799"/>
    <w:pPr>
      <w:tabs>
        <w:tab w:val="center" w:pos="4153"/>
        <w:tab w:val="right" w:pos="8306"/>
      </w:tabs>
    </w:pPr>
  </w:style>
  <w:style w:type="paragraph" w:styleId="BalloonText">
    <w:name w:val="Balloon Text"/>
    <w:basedOn w:val="Normal"/>
    <w:semiHidden/>
    <w:rsid w:val="00F16BA9"/>
    <w:rPr>
      <w:rFonts w:ascii="Tahoma" w:hAnsi="Tahoma" w:cs="Tahoma"/>
      <w:sz w:val="16"/>
      <w:szCs w:val="16"/>
    </w:rPr>
  </w:style>
  <w:style w:type="paragraph" w:styleId="ListBullet">
    <w:name w:val="List Bullet"/>
    <w:basedOn w:val="Normal"/>
    <w:rsid w:val="002B78C3"/>
    <w:pPr>
      <w:numPr>
        <w:numId w:val="8"/>
      </w:numPr>
    </w:pPr>
  </w:style>
  <w:style w:type="paragraph" w:styleId="ListBullet2">
    <w:name w:val="List Bullet 2"/>
    <w:basedOn w:val="Normal"/>
    <w:rsid w:val="002B78C3"/>
    <w:pPr>
      <w:numPr>
        <w:numId w:val="9"/>
      </w:numPr>
    </w:pPr>
  </w:style>
  <w:style w:type="paragraph" w:styleId="ListBullet3">
    <w:name w:val="List Bullet 3"/>
    <w:basedOn w:val="Normal"/>
    <w:rsid w:val="002B78C3"/>
    <w:pPr>
      <w:numPr>
        <w:ilvl w:val="1"/>
        <w:numId w:val="15"/>
      </w:numPr>
    </w:pPr>
  </w:style>
  <w:style w:type="paragraph" w:styleId="ListContinue2">
    <w:name w:val="List Continue 2"/>
    <w:basedOn w:val="Normal"/>
    <w:rsid w:val="002B78C3"/>
    <w:pPr>
      <w:spacing w:after="120"/>
      <w:ind w:left="566"/>
    </w:pPr>
  </w:style>
  <w:style w:type="paragraph" w:styleId="BodyText">
    <w:name w:val="Body Text"/>
    <w:basedOn w:val="Normal"/>
    <w:rsid w:val="002B78C3"/>
    <w:pPr>
      <w:spacing w:after="120"/>
    </w:pPr>
  </w:style>
  <w:style w:type="paragraph" w:customStyle="1" w:styleId="ReferenceLine">
    <w:name w:val="Reference Line"/>
    <w:basedOn w:val="BodyText"/>
    <w:rsid w:val="002B78C3"/>
  </w:style>
  <w:style w:type="character" w:styleId="CommentReference">
    <w:name w:val="annotation reference"/>
    <w:basedOn w:val="DefaultParagraphFont"/>
    <w:semiHidden/>
    <w:rsid w:val="00A723F5"/>
    <w:rPr>
      <w:sz w:val="16"/>
      <w:szCs w:val="16"/>
    </w:rPr>
  </w:style>
  <w:style w:type="paragraph" w:styleId="CommentText">
    <w:name w:val="annotation text"/>
    <w:basedOn w:val="Normal"/>
    <w:semiHidden/>
    <w:rsid w:val="00A723F5"/>
    <w:rPr>
      <w:sz w:val="20"/>
      <w:szCs w:val="20"/>
    </w:rPr>
  </w:style>
  <w:style w:type="paragraph" w:styleId="CommentSubject">
    <w:name w:val="annotation subject"/>
    <w:basedOn w:val="CommentText"/>
    <w:next w:val="CommentText"/>
    <w:semiHidden/>
    <w:rsid w:val="00A723F5"/>
    <w:rPr>
      <w:b/>
      <w:bCs/>
    </w:rPr>
  </w:style>
  <w:style w:type="character" w:styleId="Hyperlink">
    <w:name w:val="Hyperlink"/>
    <w:basedOn w:val="DefaultParagraphFont"/>
    <w:rsid w:val="00C73AD8"/>
    <w:rPr>
      <w:color w:val="0000FF"/>
      <w:u w:val="single"/>
    </w:rPr>
  </w:style>
  <w:style w:type="table" w:styleId="TableGrid">
    <w:name w:val="Table Grid"/>
    <w:basedOn w:val="TableNormal"/>
    <w:rsid w:val="00F2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4C"/>
  </w:style>
  <w:style w:type="paragraph" w:styleId="Heading1">
    <w:name w:val="heading 1"/>
    <w:basedOn w:val="Normal"/>
    <w:next w:val="Normal"/>
    <w:qFormat/>
    <w:rsid w:val="002B78C3"/>
    <w:pPr>
      <w:keepNext/>
      <w:spacing w:before="240" w:after="60"/>
      <w:outlineLvl w:val="0"/>
    </w:pPr>
    <w:rPr>
      <w:b/>
      <w:bCs/>
      <w:kern w:val="32"/>
      <w:sz w:val="32"/>
      <w:szCs w:val="32"/>
    </w:rPr>
  </w:style>
  <w:style w:type="paragraph" w:styleId="Heading2">
    <w:name w:val="heading 2"/>
    <w:basedOn w:val="Normal"/>
    <w:next w:val="Normal"/>
    <w:qFormat/>
    <w:rsid w:val="002B78C3"/>
    <w:pPr>
      <w:keepNext/>
      <w:spacing w:before="240" w:after="60"/>
      <w:outlineLvl w:val="1"/>
    </w:pPr>
    <w:rPr>
      <w:b/>
      <w:bCs/>
      <w:i/>
      <w:iCs/>
      <w:sz w:val="28"/>
      <w:szCs w:val="28"/>
    </w:rPr>
  </w:style>
  <w:style w:type="paragraph" w:styleId="Heading3">
    <w:name w:val="heading 3"/>
    <w:basedOn w:val="Normal"/>
    <w:next w:val="Normal"/>
    <w:qFormat/>
    <w:rsid w:val="002B78C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799"/>
    <w:pPr>
      <w:tabs>
        <w:tab w:val="center" w:pos="4153"/>
        <w:tab w:val="right" w:pos="8306"/>
      </w:tabs>
    </w:pPr>
  </w:style>
  <w:style w:type="paragraph" w:styleId="Footer">
    <w:name w:val="footer"/>
    <w:basedOn w:val="Normal"/>
    <w:rsid w:val="00034799"/>
    <w:pPr>
      <w:tabs>
        <w:tab w:val="center" w:pos="4153"/>
        <w:tab w:val="right" w:pos="8306"/>
      </w:tabs>
    </w:pPr>
  </w:style>
  <w:style w:type="paragraph" w:styleId="BalloonText">
    <w:name w:val="Balloon Text"/>
    <w:basedOn w:val="Normal"/>
    <w:semiHidden/>
    <w:rsid w:val="00F16BA9"/>
    <w:rPr>
      <w:rFonts w:ascii="Tahoma" w:hAnsi="Tahoma" w:cs="Tahoma"/>
      <w:sz w:val="16"/>
      <w:szCs w:val="16"/>
    </w:rPr>
  </w:style>
  <w:style w:type="paragraph" w:styleId="ListBullet">
    <w:name w:val="List Bullet"/>
    <w:basedOn w:val="Normal"/>
    <w:rsid w:val="002B78C3"/>
    <w:pPr>
      <w:numPr>
        <w:numId w:val="8"/>
      </w:numPr>
    </w:pPr>
  </w:style>
  <w:style w:type="paragraph" w:styleId="ListBullet2">
    <w:name w:val="List Bullet 2"/>
    <w:basedOn w:val="Normal"/>
    <w:rsid w:val="002B78C3"/>
    <w:pPr>
      <w:numPr>
        <w:numId w:val="9"/>
      </w:numPr>
    </w:pPr>
  </w:style>
  <w:style w:type="paragraph" w:styleId="ListBullet3">
    <w:name w:val="List Bullet 3"/>
    <w:basedOn w:val="Normal"/>
    <w:rsid w:val="002B78C3"/>
    <w:pPr>
      <w:numPr>
        <w:ilvl w:val="1"/>
        <w:numId w:val="15"/>
      </w:numPr>
    </w:pPr>
  </w:style>
  <w:style w:type="paragraph" w:styleId="ListContinue2">
    <w:name w:val="List Continue 2"/>
    <w:basedOn w:val="Normal"/>
    <w:rsid w:val="002B78C3"/>
    <w:pPr>
      <w:spacing w:after="120"/>
      <w:ind w:left="566"/>
    </w:pPr>
  </w:style>
  <w:style w:type="paragraph" w:styleId="BodyText">
    <w:name w:val="Body Text"/>
    <w:basedOn w:val="Normal"/>
    <w:rsid w:val="002B78C3"/>
    <w:pPr>
      <w:spacing w:after="120"/>
    </w:pPr>
  </w:style>
  <w:style w:type="paragraph" w:customStyle="1" w:styleId="ReferenceLine">
    <w:name w:val="Reference Line"/>
    <w:basedOn w:val="BodyText"/>
    <w:rsid w:val="002B78C3"/>
  </w:style>
  <w:style w:type="character" w:styleId="CommentReference">
    <w:name w:val="annotation reference"/>
    <w:basedOn w:val="DefaultParagraphFont"/>
    <w:semiHidden/>
    <w:rsid w:val="00A723F5"/>
    <w:rPr>
      <w:sz w:val="16"/>
      <w:szCs w:val="16"/>
    </w:rPr>
  </w:style>
  <w:style w:type="paragraph" w:styleId="CommentText">
    <w:name w:val="annotation text"/>
    <w:basedOn w:val="Normal"/>
    <w:semiHidden/>
    <w:rsid w:val="00A723F5"/>
    <w:rPr>
      <w:sz w:val="20"/>
      <w:szCs w:val="20"/>
    </w:rPr>
  </w:style>
  <w:style w:type="paragraph" w:styleId="CommentSubject">
    <w:name w:val="annotation subject"/>
    <w:basedOn w:val="CommentText"/>
    <w:next w:val="CommentText"/>
    <w:semiHidden/>
    <w:rsid w:val="00A723F5"/>
    <w:rPr>
      <w:b/>
      <w:bCs/>
    </w:rPr>
  </w:style>
  <w:style w:type="character" w:styleId="Hyperlink">
    <w:name w:val="Hyperlink"/>
    <w:basedOn w:val="DefaultParagraphFont"/>
    <w:rsid w:val="00C73AD8"/>
    <w:rPr>
      <w:color w:val="0000FF"/>
      <w:u w:val="single"/>
    </w:rPr>
  </w:style>
  <w:style w:type="table" w:styleId="TableGrid">
    <w:name w:val="Table Grid"/>
    <w:basedOn w:val="TableNormal"/>
    <w:rsid w:val="00F2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1</TotalTime>
  <Pages>4</Pages>
  <Words>1381</Words>
  <Characters>7092</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LEAFLET No</vt:lpstr>
      <vt:lpstr>LEAFLET No</vt:lpstr>
    </vt:vector>
  </TitlesOfParts>
  <Company>Legal Aid Board</Company>
  <LinksUpToDate>false</LinksUpToDate>
  <CharactersWithSpaces>8457</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 No</dc:title>
  <dc:creator>bxmccabe</dc:creator>
  <cp:lastModifiedBy>Enda vl. Torsney</cp:lastModifiedBy>
  <cp:revision>2</cp:revision>
  <cp:lastPrinted>2009-03-10T10:57:00Z</cp:lastPrinted>
  <dcterms:created xsi:type="dcterms:W3CDTF">2019-03-13T15:30:00Z</dcterms:created>
  <dcterms:modified xsi:type="dcterms:W3CDTF">2019-03-13T15:30:00Z</dcterms:modified>
</cp:coreProperties>
</file>