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F7" w:rsidRPr="00EA14A1" w:rsidRDefault="008B49A6" w:rsidP="000A4AC1">
      <w:pPr>
        <w:rPr>
          <w:rFonts w:cs="Arial"/>
          <w:b/>
        </w:rPr>
      </w:pPr>
      <w:bookmarkStart w:id="0" w:name="_GoBack"/>
      <w:bookmarkEnd w:id="0"/>
      <w:r>
        <w:rPr>
          <w:b/>
        </w:rPr>
        <w:t>BROȘURA Nr. 1 - ASISTENȚA JURIDICĂ ÎN MATERIE CIVILĂ</w:t>
      </w:r>
    </w:p>
    <w:p w:rsidR="00A85C55" w:rsidRDefault="00A85C55" w:rsidP="000A4AC1">
      <w:pPr>
        <w:rPr>
          <w:rFonts w:cs="Arial"/>
        </w:rPr>
      </w:pPr>
    </w:p>
    <w:tbl>
      <w:tblPr>
        <w:tblStyle w:val="TableGrid"/>
        <w:tblW w:w="0" w:type="auto"/>
        <w:tblLook w:val="04A0" w:firstRow="1" w:lastRow="0" w:firstColumn="1" w:lastColumn="0" w:noHBand="0" w:noVBand="1"/>
      </w:tblPr>
      <w:tblGrid>
        <w:gridCol w:w="9075"/>
      </w:tblGrid>
      <w:tr w:rsidR="002C3759" w:rsidTr="002C3759">
        <w:tc>
          <w:tcPr>
            <w:tcW w:w="9075" w:type="dxa"/>
          </w:tcPr>
          <w:p w:rsidR="002C3759" w:rsidRDefault="002C3759" w:rsidP="002C3759">
            <w:pPr>
              <w:rPr>
                <w:rFonts w:cs="Arial"/>
                <w:b/>
              </w:rPr>
            </w:pPr>
            <w:r>
              <w:rPr>
                <w:b/>
              </w:rPr>
              <w:t>Asistența și consilierea juridică în materie civilă reprezintă un serviciu finanțat de Stat, care oferă consiliere juridică și asistență juridică în cauze civile persoanelor care nu își pot permite să plătească un avocat din fonduri proprii.</w:t>
            </w:r>
          </w:p>
          <w:p w:rsidR="008B56A6" w:rsidRDefault="008B56A6" w:rsidP="002C3759">
            <w:pPr>
              <w:rPr>
                <w:rFonts w:cs="Arial"/>
                <w:b/>
              </w:rPr>
            </w:pPr>
          </w:p>
          <w:p w:rsidR="008B56A6" w:rsidRDefault="008B56A6" w:rsidP="002C3759">
            <w:pPr>
              <w:rPr>
                <w:rFonts w:cs="Arial"/>
                <w:b/>
              </w:rPr>
            </w:pPr>
            <w:r>
              <w:rPr>
                <w:b/>
              </w:rPr>
              <w:t>Pentru a vă califica pentru asistența și consilierea juridică în materie civilă:</w:t>
            </w:r>
          </w:p>
          <w:p w:rsidR="008B56A6" w:rsidRDefault="008B56A6" w:rsidP="002965A4">
            <w:pPr>
              <w:pStyle w:val="ListParagraph"/>
              <w:numPr>
                <w:ilvl w:val="0"/>
                <w:numId w:val="8"/>
              </w:numPr>
              <w:rPr>
                <w:rFonts w:cs="Arial"/>
                <w:b/>
              </w:rPr>
            </w:pPr>
            <w:r>
              <w:rPr>
                <w:b/>
              </w:rPr>
              <w:t>problema dvs. trebuie să fie acoperită de asistența juridică în materie legală</w:t>
            </w:r>
          </w:p>
          <w:p w:rsidR="008B56A6" w:rsidRDefault="00746B96" w:rsidP="002965A4">
            <w:pPr>
              <w:pStyle w:val="ListParagraph"/>
              <w:numPr>
                <w:ilvl w:val="0"/>
                <w:numId w:val="8"/>
              </w:numPr>
              <w:rPr>
                <w:rFonts w:cs="Arial"/>
                <w:b/>
              </w:rPr>
            </w:pPr>
            <w:r>
              <w:rPr>
                <w:b/>
              </w:rPr>
              <w:t>va trebui să înregistrați venituri și să dețineți bunuri sub o anumită limită, după ce sunt luate în considerare anumite deduceri</w:t>
            </w:r>
          </w:p>
          <w:p w:rsidR="008B56A6" w:rsidRPr="002965A4" w:rsidRDefault="008B56A6" w:rsidP="002965A4">
            <w:pPr>
              <w:pStyle w:val="ListParagraph"/>
              <w:numPr>
                <w:ilvl w:val="0"/>
                <w:numId w:val="8"/>
              </w:numPr>
              <w:rPr>
                <w:rFonts w:cs="Arial"/>
                <w:b/>
              </w:rPr>
            </w:pPr>
            <w:r>
              <w:rPr>
                <w:b/>
              </w:rPr>
              <w:t>în funcție de cauza dvs., dacă doriți asistență juridică în materie civilă, cauza dvs. trebuie să satisfacă niște „cerințe de fond”. Principalul scop al cerințelor de fond este de a vedea dacă este posibil ca o persoană care plătește un avocat din fonduri proprii să achite pentru cauză și dacă un avocat ar sfătui o persoană să accepte o cauză, știind că persoana ar plăti din fonduri proprii pentru aceasta.</w:t>
            </w:r>
          </w:p>
          <w:p w:rsidR="002C3759" w:rsidRDefault="002C3759" w:rsidP="000A4AC1">
            <w:pPr>
              <w:rPr>
                <w:rFonts w:cs="Arial"/>
              </w:rPr>
            </w:pPr>
          </w:p>
        </w:tc>
      </w:tr>
    </w:tbl>
    <w:p w:rsidR="002C3759" w:rsidRDefault="002C3759" w:rsidP="000A4AC1">
      <w:pPr>
        <w:rPr>
          <w:rFonts w:cs="Arial"/>
        </w:rPr>
      </w:pPr>
    </w:p>
    <w:p w:rsidR="002C3759" w:rsidRDefault="00D366CE" w:rsidP="002965A4">
      <w:pPr>
        <w:pStyle w:val="ListParagraph"/>
        <w:numPr>
          <w:ilvl w:val="0"/>
          <w:numId w:val="13"/>
        </w:numPr>
        <w:rPr>
          <w:rFonts w:cs="Arial"/>
          <w:b/>
        </w:rPr>
      </w:pPr>
      <w:r>
        <w:rPr>
          <w:b/>
        </w:rPr>
        <w:t xml:space="preserve">Despre asistența juridică în materie civilă </w:t>
      </w:r>
    </w:p>
    <w:p w:rsidR="00D366CE" w:rsidRPr="002965A4" w:rsidRDefault="00D366CE" w:rsidP="002965A4">
      <w:pPr>
        <w:ind w:left="360"/>
        <w:rPr>
          <w:rFonts w:cs="Arial"/>
          <w:b/>
        </w:rPr>
      </w:pPr>
    </w:p>
    <w:p w:rsidR="002C3759" w:rsidRDefault="008B56A6" w:rsidP="000A4AC1">
      <w:pPr>
        <w:rPr>
          <w:rFonts w:cs="Arial"/>
          <w:b/>
        </w:rPr>
      </w:pPr>
      <w:r>
        <w:rPr>
          <w:b/>
        </w:rPr>
        <w:t>Ce este asistența și consilierea juridică în materie civilă?</w:t>
      </w:r>
    </w:p>
    <w:p w:rsidR="002C3759" w:rsidRDefault="008B56A6" w:rsidP="000A4AC1">
      <w:pPr>
        <w:rPr>
          <w:rFonts w:cs="Arial"/>
        </w:rPr>
      </w:pPr>
      <w:r>
        <w:t>Asistența și consilierea juridică în materie civilă este un serviciu finanțat de Stat, oferit de Consiliul de Asistență Juridică, acesta oferind consiliere juridică și asistență juridică în cauze civile persoanelor care nu își pot permite să plătească un avocat din fonduri proprii.</w:t>
      </w:r>
    </w:p>
    <w:p w:rsidR="002C3759" w:rsidRDefault="002C3759" w:rsidP="000A4AC1">
      <w:pPr>
        <w:rPr>
          <w:rFonts w:cs="Arial"/>
        </w:rPr>
      </w:pPr>
    </w:p>
    <w:p w:rsidR="008B56A6" w:rsidRPr="002C3759" w:rsidRDefault="008B56A6" w:rsidP="008B56A6">
      <w:pPr>
        <w:autoSpaceDE w:val="0"/>
        <w:autoSpaceDN w:val="0"/>
        <w:adjustRightInd w:val="0"/>
        <w:rPr>
          <w:rFonts w:cs="Arial"/>
          <w:b/>
        </w:rPr>
      </w:pPr>
      <w:r>
        <w:rPr>
          <w:b/>
        </w:rPr>
        <w:t>Ce este consilierea juridică?</w:t>
      </w:r>
    </w:p>
    <w:p w:rsidR="008B56A6" w:rsidRPr="00636587" w:rsidRDefault="008B56A6" w:rsidP="008B56A6">
      <w:pPr>
        <w:autoSpaceDE w:val="0"/>
        <w:autoSpaceDN w:val="0"/>
        <w:adjustRightInd w:val="0"/>
        <w:rPr>
          <w:rFonts w:cs="Arial"/>
        </w:rPr>
      </w:pPr>
      <w:r>
        <w:rPr>
          <w:b/>
          <w:bCs/>
        </w:rPr>
        <w:t xml:space="preserve">Consilierea juridică </w:t>
      </w:r>
      <w:r>
        <w:t>reprezintă orice consiliere verbală sau scrisă de către un avocat pledant sau un jurist. De asemenea, aceasta poate include contacte și negocieri cu o altă parte. Nu include reprezentarea în fața unei instanțe sau a unui Tribunal.</w:t>
      </w:r>
    </w:p>
    <w:p w:rsidR="008B56A6" w:rsidRDefault="008B56A6" w:rsidP="000A4AC1">
      <w:pPr>
        <w:rPr>
          <w:rFonts w:cs="Arial"/>
        </w:rPr>
      </w:pPr>
    </w:p>
    <w:p w:rsidR="008B56A6" w:rsidRPr="00636587" w:rsidRDefault="008B56A6" w:rsidP="008B56A6">
      <w:pPr>
        <w:autoSpaceDE w:val="0"/>
        <w:autoSpaceDN w:val="0"/>
        <w:adjustRightInd w:val="0"/>
        <w:rPr>
          <w:rFonts w:cs="Arial"/>
          <w:b/>
        </w:rPr>
      </w:pPr>
      <w:r>
        <w:rPr>
          <w:b/>
        </w:rPr>
        <w:t>Ce este asistența juridică?</w:t>
      </w:r>
    </w:p>
    <w:p w:rsidR="008B56A6" w:rsidRPr="00636587" w:rsidRDefault="008B56A6" w:rsidP="008B56A6">
      <w:pPr>
        <w:autoSpaceDE w:val="0"/>
        <w:autoSpaceDN w:val="0"/>
        <w:adjustRightInd w:val="0"/>
        <w:rPr>
          <w:rFonts w:cs="Arial"/>
        </w:rPr>
      </w:pPr>
      <w:r>
        <w:rPr>
          <w:b/>
          <w:bCs/>
        </w:rPr>
        <w:t xml:space="preserve">Asistența juridică </w:t>
      </w:r>
      <w:r>
        <w:t>este reprezentarea finanțată de Stat din partea unui jurist sau a unui avocat pledant în procedurile instanțelor.</w:t>
      </w:r>
    </w:p>
    <w:p w:rsidR="00D366CE" w:rsidRDefault="00D366CE" w:rsidP="000A4AC1">
      <w:pPr>
        <w:rPr>
          <w:rFonts w:cs="Arial"/>
        </w:rPr>
      </w:pPr>
    </w:p>
    <w:p w:rsidR="00D366CE" w:rsidRPr="002965A4" w:rsidRDefault="00D366CE" w:rsidP="002965A4">
      <w:pPr>
        <w:pStyle w:val="ListParagraph"/>
        <w:numPr>
          <w:ilvl w:val="0"/>
          <w:numId w:val="13"/>
        </w:numPr>
        <w:rPr>
          <w:rFonts w:cs="Arial"/>
          <w:b/>
        </w:rPr>
      </w:pPr>
      <w:r>
        <w:rPr>
          <w:b/>
        </w:rPr>
        <w:t>Cine poate primi asistență juridică în materie civilă?</w:t>
      </w:r>
    </w:p>
    <w:p w:rsidR="008B56A6" w:rsidRPr="00EA14A1" w:rsidRDefault="008B56A6" w:rsidP="000A4AC1">
      <w:pPr>
        <w:rPr>
          <w:rFonts w:cs="Arial"/>
        </w:rPr>
      </w:pPr>
    </w:p>
    <w:p w:rsidR="00B4436A" w:rsidRPr="00EA14A1" w:rsidRDefault="001225E8" w:rsidP="000A4AC1">
      <w:pPr>
        <w:autoSpaceDE w:val="0"/>
        <w:autoSpaceDN w:val="0"/>
        <w:adjustRightInd w:val="0"/>
        <w:rPr>
          <w:rFonts w:cs="Arial"/>
          <w:b/>
        </w:rPr>
      </w:pPr>
      <w:r>
        <w:rPr>
          <w:b/>
        </w:rPr>
        <w:t>Cine poate primi asistență juridică și consiliere juridică în materie civilă?</w:t>
      </w:r>
    </w:p>
    <w:p w:rsidR="008B56A6" w:rsidRDefault="008B56A6" w:rsidP="000A4AC1">
      <w:pPr>
        <w:autoSpaceDE w:val="0"/>
        <w:autoSpaceDN w:val="0"/>
        <w:adjustRightInd w:val="0"/>
        <w:rPr>
          <w:rFonts w:cs="Arial"/>
        </w:rPr>
      </w:pPr>
      <w:r>
        <w:t>Nu toată lumea poate primi asistență și consiliere juridică în materie civilă. Există trei criterii principale pe care va trebui să le îndepliniți:</w:t>
      </w:r>
    </w:p>
    <w:p w:rsidR="008B56A6" w:rsidRDefault="008B56A6" w:rsidP="000A4AC1">
      <w:pPr>
        <w:autoSpaceDE w:val="0"/>
        <w:autoSpaceDN w:val="0"/>
        <w:adjustRightInd w:val="0"/>
        <w:rPr>
          <w:rFonts w:cs="Arial"/>
        </w:rPr>
      </w:pPr>
    </w:p>
    <w:p w:rsidR="008B56A6" w:rsidRPr="002965A4" w:rsidRDefault="008B56A6" w:rsidP="002965A4">
      <w:pPr>
        <w:pStyle w:val="ListParagraph"/>
        <w:numPr>
          <w:ilvl w:val="0"/>
          <w:numId w:val="9"/>
        </w:numPr>
        <w:rPr>
          <w:rFonts w:cs="Arial"/>
        </w:rPr>
      </w:pPr>
      <w:r>
        <w:t>problema dvs. trebuie să fie acoperită de asistența juridică în materie legală</w:t>
      </w:r>
    </w:p>
    <w:p w:rsidR="008B56A6" w:rsidRPr="002965A4" w:rsidRDefault="00D6094F" w:rsidP="002965A4">
      <w:pPr>
        <w:pStyle w:val="ListParagraph"/>
        <w:numPr>
          <w:ilvl w:val="0"/>
          <w:numId w:val="9"/>
        </w:numPr>
        <w:rPr>
          <w:rFonts w:cs="Arial"/>
        </w:rPr>
      </w:pPr>
      <w:r>
        <w:t>trebuie să înregistrați venituri și să dețineți bunuri sub o anumită limită, după ce sunt luate în considerare anumite deduceri</w:t>
      </w:r>
    </w:p>
    <w:p w:rsidR="008B56A6" w:rsidRPr="002965A4" w:rsidRDefault="008B56A6" w:rsidP="002965A4">
      <w:pPr>
        <w:pStyle w:val="ListParagraph"/>
        <w:numPr>
          <w:ilvl w:val="0"/>
          <w:numId w:val="9"/>
        </w:numPr>
        <w:rPr>
          <w:rFonts w:cs="Arial"/>
        </w:rPr>
      </w:pPr>
      <w:r>
        <w:lastRenderedPageBreak/>
        <w:t>în funcție de cauza dvs., dacă doriți asistență juridică în materie civilă, cauza dvs. trebuie să satisfacă niște „cerințe de fond”. Principalul scop al cerințelor de fond este de a vedea dacă este posibil ca o persoană care plătește un avocat din fonduri proprii să achite pentru cauză și dacă un avocat ar sfătui o persoană să accepte o cauză, știind că persoana ar plăti din fonduri proprii pentru aceasta.</w:t>
      </w:r>
    </w:p>
    <w:p w:rsidR="008B56A6" w:rsidRDefault="008B56A6" w:rsidP="000A4AC1">
      <w:pPr>
        <w:autoSpaceDE w:val="0"/>
        <w:autoSpaceDN w:val="0"/>
        <w:adjustRightInd w:val="0"/>
        <w:rPr>
          <w:rFonts w:cs="Arial"/>
        </w:rPr>
      </w:pPr>
    </w:p>
    <w:p w:rsidR="008B56A6" w:rsidRDefault="008B56A6" w:rsidP="000A4AC1">
      <w:pPr>
        <w:autoSpaceDE w:val="0"/>
        <w:autoSpaceDN w:val="0"/>
        <w:adjustRightInd w:val="0"/>
        <w:rPr>
          <w:rFonts w:cs="Arial"/>
        </w:rPr>
      </w:pPr>
    </w:p>
    <w:p w:rsidR="008B56A6" w:rsidRDefault="008B56A6" w:rsidP="000A4AC1">
      <w:pPr>
        <w:autoSpaceDE w:val="0"/>
        <w:autoSpaceDN w:val="0"/>
        <w:adjustRightInd w:val="0"/>
        <w:rPr>
          <w:rFonts w:cs="Arial"/>
        </w:rPr>
      </w:pPr>
    </w:p>
    <w:p w:rsidR="008B56A6" w:rsidRDefault="008B56A6" w:rsidP="000A4AC1">
      <w:pPr>
        <w:autoSpaceDE w:val="0"/>
        <w:autoSpaceDN w:val="0"/>
        <w:adjustRightInd w:val="0"/>
        <w:rPr>
          <w:rFonts w:cs="Arial"/>
          <w:b/>
        </w:rPr>
      </w:pPr>
      <w:r>
        <w:rPr>
          <w:b/>
        </w:rPr>
        <w:t>Ce tipuri de probleme sunt acoperite de asistența juridică în materie civilă</w:t>
      </w:r>
    </w:p>
    <w:p w:rsidR="008B56A6" w:rsidRDefault="008B56A6" w:rsidP="008B56A6">
      <w:pPr>
        <w:autoSpaceDE w:val="0"/>
        <w:autoSpaceDN w:val="0"/>
        <w:adjustRightInd w:val="0"/>
        <w:rPr>
          <w:rFonts w:cs="Arial"/>
        </w:rPr>
      </w:pPr>
      <w:r>
        <w:t>Dreptul civil se referă la probleme care vă implică pe dvs. și o altă persoană sau organizație.  Clasifică litigiile civile în „familiale” sau „nefamiliale”</w:t>
      </w:r>
    </w:p>
    <w:p w:rsidR="00F05A66" w:rsidRDefault="00F05A66" w:rsidP="008B56A6">
      <w:pPr>
        <w:autoSpaceDE w:val="0"/>
        <w:autoSpaceDN w:val="0"/>
        <w:adjustRightInd w:val="0"/>
        <w:rPr>
          <w:rFonts w:cs="Arial"/>
        </w:rPr>
      </w:pPr>
    </w:p>
    <w:p w:rsidR="00F05A66" w:rsidRDefault="00F05A66" w:rsidP="008B56A6">
      <w:pPr>
        <w:autoSpaceDE w:val="0"/>
        <w:autoSpaceDN w:val="0"/>
        <w:adjustRightInd w:val="0"/>
        <w:rPr>
          <w:rFonts w:cs="Arial"/>
        </w:rPr>
      </w:pPr>
      <w:r>
        <w:t xml:space="preserve">Problemele </w:t>
      </w:r>
      <w:r>
        <w:rPr>
          <w:b/>
        </w:rPr>
        <w:t>familiale</w:t>
      </w:r>
      <w:r>
        <w:t xml:space="preserve"> cuprind:</w:t>
      </w:r>
    </w:p>
    <w:p w:rsidR="00F05A66" w:rsidRPr="00F05A66" w:rsidRDefault="00F05A66" w:rsidP="002965A4">
      <w:pPr>
        <w:pStyle w:val="ListParagraph"/>
        <w:numPr>
          <w:ilvl w:val="0"/>
          <w:numId w:val="12"/>
        </w:numPr>
        <w:autoSpaceDE w:val="0"/>
        <w:autoSpaceDN w:val="0"/>
        <w:adjustRightInd w:val="0"/>
        <w:rPr>
          <w:rFonts w:cs="Arial"/>
        </w:rPr>
      </w:pPr>
      <w:r>
        <w:t>ruptura conjugală</w:t>
      </w:r>
    </w:p>
    <w:p w:rsidR="008B56A6" w:rsidRPr="002965A4" w:rsidRDefault="008B56A6" w:rsidP="002965A4">
      <w:pPr>
        <w:pStyle w:val="ListParagraph"/>
        <w:numPr>
          <w:ilvl w:val="0"/>
          <w:numId w:val="12"/>
        </w:numPr>
        <w:autoSpaceDE w:val="0"/>
        <w:autoSpaceDN w:val="0"/>
        <w:adjustRightInd w:val="0"/>
        <w:rPr>
          <w:rFonts w:cs="Arial"/>
        </w:rPr>
      </w:pPr>
      <w:r>
        <w:t>litigiile în care sunt implicați copiii</w:t>
      </w:r>
    </w:p>
    <w:p w:rsidR="008B56A6" w:rsidRPr="002965A4" w:rsidRDefault="00D6094F" w:rsidP="002965A4">
      <w:pPr>
        <w:pStyle w:val="ListParagraph"/>
        <w:numPr>
          <w:ilvl w:val="0"/>
          <w:numId w:val="12"/>
        </w:numPr>
        <w:autoSpaceDE w:val="0"/>
        <w:autoSpaceDN w:val="0"/>
        <w:adjustRightInd w:val="0"/>
        <w:rPr>
          <w:rFonts w:cs="Arial"/>
        </w:rPr>
      </w:pPr>
      <w:r>
        <w:t>acțiunile desfășurate de Agenția pentru Protecția Copilului și a Familiei (Tusla) prin care copiii dvs. sunt luați în îngrijirea sau sub supravegherea acesteia de la domiciliul dvs.</w:t>
      </w:r>
    </w:p>
    <w:p w:rsidR="00F05A66" w:rsidRDefault="00F05A66" w:rsidP="008B56A6">
      <w:pPr>
        <w:autoSpaceDE w:val="0"/>
        <w:autoSpaceDN w:val="0"/>
        <w:adjustRightInd w:val="0"/>
        <w:rPr>
          <w:rFonts w:cs="Arial"/>
        </w:rPr>
      </w:pPr>
    </w:p>
    <w:p w:rsidR="00F05A66" w:rsidRDefault="00F05A66" w:rsidP="008B56A6">
      <w:pPr>
        <w:autoSpaceDE w:val="0"/>
        <w:autoSpaceDN w:val="0"/>
        <w:adjustRightInd w:val="0"/>
        <w:rPr>
          <w:rFonts w:cs="Arial"/>
        </w:rPr>
      </w:pPr>
      <w:r>
        <w:t xml:space="preserve">Problemele </w:t>
      </w:r>
      <w:r>
        <w:rPr>
          <w:b/>
        </w:rPr>
        <w:t>nefamiliale</w:t>
      </w:r>
      <w:r>
        <w:t xml:space="preserve"> cuprind:</w:t>
      </w:r>
    </w:p>
    <w:p w:rsidR="008B56A6" w:rsidRPr="002965A4" w:rsidRDefault="00D6094F" w:rsidP="002965A4">
      <w:pPr>
        <w:pStyle w:val="ListParagraph"/>
        <w:numPr>
          <w:ilvl w:val="0"/>
          <w:numId w:val="11"/>
        </w:numPr>
        <w:autoSpaceDE w:val="0"/>
        <w:autoSpaceDN w:val="0"/>
        <w:adjustRightInd w:val="0"/>
        <w:rPr>
          <w:rFonts w:cs="Arial"/>
        </w:rPr>
      </w:pPr>
      <w:r>
        <w:t xml:space="preserve">cererile de daune interese ca urmare a vătămărilor acorporale care v-au fost provocate </w:t>
      </w:r>
    </w:p>
    <w:p w:rsidR="008B56A6" w:rsidRPr="002965A4" w:rsidRDefault="00D6094F" w:rsidP="002965A4">
      <w:pPr>
        <w:pStyle w:val="ListParagraph"/>
        <w:numPr>
          <w:ilvl w:val="0"/>
          <w:numId w:val="11"/>
        </w:numPr>
        <w:autoSpaceDE w:val="0"/>
        <w:autoSpaceDN w:val="0"/>
        <w:adjustRightInd w:val="0"/>
        <w:rPr>
          <w:rFonts w:cs="Arial"/>
        </w:rPr>
      </w:pPr>
      <w:r>
        <w:t>cererile de daune interese ca urmare a încălcării unui contract</w:t>
      </w:r>
    </w:p>
    <w:p w:rsidR="008B56A6" w:rsidRPr="002965A4" w:rsidRDefault="00D6094F" w:rsidP="002965A4">
      <w:pPr>
        <w:pStyle w:val="ListParagraph"/>
        <w:numPr>
          <w:ilvl w:val="0"/>
          <w:numId w:val="11"/>
        </w:numPr>
        <w:autoSpaceDE w:val="0"/>
        <w:autoSpaceDN w:val="0"/>
        <w:adjustRightInd w:val="0"/>
        <w:rPr>
          <w:rFonts w:cs="Arial"/>
        </w:rPr>
      </w:pPr>
      <w:r>
        <w:t>litigiile privind bunurile (dar nu putem oferi asistență juridică pentru majoritatea litigiilor privind bunurile)</w:t>
      </w:r>
    </w:p>
    <w:p w:rsidR="008B56A6" w:rsidRPr="002965A4" w:rsidRDefault="00D6094F" w:rsidP="002965A4">
      <w:pPr>
        <w:pStyle w:val="ListParagraph"/>
        <w:numPr>
          <w:ilvl w:val="0"/>
          <w:numId w:val="11"/>
        </w:numPr>
        <w:autoSpaceDE w:val="0"/>
        <w:autoSpaceDN w:val="0"/>
        <w:adjustRightInd w:val="0"/>
        <w:rPr>
          <w:rFonts w:cs="Arial"/>
        </w:rPr>
      </w:pPr>
      <w:r>
        <w:t>litigiile cu angajatorul (dar nu putem oferi asistență juridică în fața Comisiei pentru Relațiile la Locul de Muncă sau a Tribunalului Muncii)</w:t>
      </w:r>
    </w:p>
    <w:p w:rsidR="008B56A6" w:rsidRPr="002965A4" w:rsidRDefault="008B56A6" w:rsidP="008B56A6">
      <w:pPr>
        <w:autoSpaceDE w:val="0"/>
        <w:autoSpaceDN w:val="0"/>
        <w:adjustRightInd w:val="0"/>
        <w:rPr>
          <w:rFonts w:cs="Arial"/>
        </w:rPr>
      </w:pPr>
    </w:p>
    <w:p w:rsidR="008B56A6" w:rsidRPr="00F05A66" w:rsidRDefault="00F05A66" w:rsidP="008B56A6">
      <w:pPr>
        <w:autoSpaceDE w:val="0"/>
        <w:autoSpaceDN w:val="0"/>
        <w:adjustRightInd w:val="0"/>
        <w:rPr>
          <w:rFonts w:cs="Arial"/>
          <w:b/>
        </w:rPr>
      </w:pPr>
      <w:r>
        <w:rPr>
          <w:b/>
        </w:rPr>
        <w:t>Ce tipuri de probleme nu sunt acoperite de asistența juridică în materie civilă?</w:t>
      </w:r>
    </w:p>
    <w:p w:rsidR="00F05A66" w:rsidRPr="00F05A66" w:rsidRDefault="00F05A66" w:rsidP="00F05A66">
      <w:pPr>
        <w:autoSpaceDE w:val="0"/>
        <w:autoSpaceDN w:val="0"/>
        <w:adjustRightInd w:val="0"/>
        <w:rPr>
          <w:rFonts w:cs="Arial"/>
        </w:rPr>
      </w:pPr>
      <w:r>
        <w:t>Cazurile în care ați fost acuzat(ă) de comiterea unei infracțiuni nu sunt acoperite de asistența și consultanța juridică. Dacă ați fost acuzat(ă) de comiterea unei infracțiuni, trebuie să discutați cu un jurist din sectorul privat sau să îi solicitați judecătorului asistență juridică în prima zi a cauzei dvs. în instanță.</w:t>
      </w:r>
    </w:p>
    <w:p w:rsidR="00F05A66" w:rsidRDefault="00F05A66" w:rsidP="008B56A6">
      <w:pPr>
        <w:autoSpaceDE w:val="0"/>
        <w:autoSpaceDN w:val="0"/>
        <w:adjustRightInd w:val="0"/>
        <w:rPr>
          <w:rFonts w:cs="Arial"/>
        </w:rPr>
      </w:pPr>
    </w:p>
    <w:p w:rsidR="008B56A6" w:rsidRPr="002965A4" w:rsidRDefault="00F05A66" w:rsidP="008B56A6">
      <w:pPr>
        <w:autoSpaceDE w:val="0"/>
        <w:autoSpaceDN w:val="0"/>
        <w:adjustRightInd w:val="0"/>
        <w:rPr>
          <w:rFonts w:cs="Arial"/>
        </w:rPr>
      </w:pPr>
      <w:r>
        <w:t>În plus, există anumite chestiuni civile în legătură cu care nu putem oferi asistență juridică, precum defăimarea (cunoscută anterior drept denigrare și calomnie), majoritatea litigiilor privind bunurile și solicitările de licențiere a alcoolului. Chiar și în aceste cazuri există anumite excepții. S-ar putea să doriți să discutați cu un membru de personal din centrele noastre de avocatură dacă nu sunteți sigur(ă) că asistența juridică în materie civilă vă va acoperi problema.</w:t>
      </w:r>
    </w:p>
    <w:p w:rsidR="008B56A6" w:rsidRDefault="008B56A6" w:rsidP="008B56A6">
      <w:pPr>
        <w:autoSpaceDE w:val="0"/>
        <w:autoSpaceDN w:val="0"/>
        <w:adjustRightInd w:val="0"/>
        <w:rPr>
          <w:rFonts w:cs="Arial"/>
          <w:b/>
        </w:rPr>
      </w:pPr>
    </w:p>
    <w:p w:rsidR="00F05A66" w:rsidRPr="002965A4" w:rsidRDefault="00F05A66" w:rsidP="008B56A6">
      <w:pPr>
        <w:autoSpaceDE w:val="0"/>
        <w:autoSpaceDN w:val="0"/>
        <w:adjustRightInd w:val="0"/>
        <w:rPr>
          <w:rFonts w:cs="Arial"/>
        </w:rPr>
      </w:pPr>
      <w:r>
        <w:t xml:space="preserve">Nu putem furniza asistență juridică în fața unui alt tribunal decât Tribunalul de Apeluri pentru Protecții Internaționale. Printre exemplele de tribunale se numără Tribunalul Muncii sau un Tribunal al Locatarilor, înființat de Consiliul Locatarilor Rezidențiali.  Nu putem oferi asistență juridică pentru cauzele de la Judecătorie </w:t>
      </w:r>
      <w:r>
        <w:lastRenderedPageBreak/>
        <w:t>acoperite de Procedura privind cauzele minore (adesea denumită informal „instanța de cauze minore”).</w:t>
      </w:r>
    </w:p>
    <w:p w:rsidR="00D366CE" w:rsidRDefault="00D366CE" w:rsidP="000A4AC1">
      <w:pPr>
        <w:autoSpaceDE w:val="0"/>
        <w:autoSpaceDN w:val="0"/>
        <w:adjustRightInd w:val="0"/>
        <w:rPr>
          <w:rFonts w:cs="Arial"/>
        </w:rPr>
      </w:pPr>
    </w:p>
    <w:p w:rsidR="00D366CE" w:rsidRPr="00FF0BA6" w:rsidRDefault="00D366CE" w:rsidP="00D366CE">
      <w:pPr>
        <w:autoSpaceDE w:val="0"/>
        <w:autoSpaceDN w:val="0"/>
        <w:adjustRightInd w:val="0"/>
        <w:rPr>
          <w:rFonts w:cs="Arial"/>
          <w:b/>
        </w:rPr>
      </w:pPr>
      <w:r>
        <w:rPr>
          <w:b/>
        </w:rPr>
        <w:t>Pot obține asistență juridică dacă solicit protecție internațională (azil)?</w:t>
      </w:r>
    </w:p>
    <w:p w:rsidR="00D366CE" w:rsidRDefault="00D366CE" w:rsidP="00D366CE">
      <w:pPr>
        <w:autoSpaceDE w:val="0"/>
        <w:autoSpaceDN w:val="0"/>
        <w:adjustRightInd w:val="0"/>
        <w:rPr>
          <w:rFonts w:cs="Arial"/>
        </w:rPr>
      </w:pPr>
      <w:r>
        <w:t>Oferim un serviciu specializat pentru persoanele care solicită protecție internațională (azil) pentru a asigura asistență și consiliere cu privire la cererile acestora. Avem o broșură separată cu privire la acest proces.</w:t>
      </w:r>
    </w:p>
    <w:p w:rsidR="00D366CE" w:rsidRDefault="00D366CE" w:rsidP="000A4AC1">
      <w:pPr>
        <w:autoSpaceDE w:val="0"/>
        <w:autoSpaceDN w:val="0"/>
        <w:adjustRightInd w:val="0"/>
        <w:rPr>
          <w:rFonts w:cs="Arial"/>
        </w:rPr>
      </w:pPr>
    </w:p>
    <w:p w:rsidR="00D366CE" w:rsidRPr="00121CF6" w:rsidRDefault="00D366CE" w:rsidP="00D366CE">
      <w:pPr>
        <w:autoSpaceDE w:val="0"/>
        <w:autoSpaceDN w:val="0"/>
        <w:adjustRightInd w:val="0"/>
        <w:rPr>
          <w:rFonts w:cs="Arial"/>
          <w:b/>
        </w:rPr>
      </w:pPr>
      <w:r>
        <w:rPr>
          <w:b/>
        </w:rPr>
        <w:t>Cum mă pot califica sub aspect financiar pentru servicii juridice?</w:t>
      </w:r>
    </w:p>
    <w:p w:rsidR="00D366CE" w:rsidRPr="000E2F1E" w:rsidRDefault="00D366CE" w:rsidP="00D366CE">
      <w:pPr>
        <w:autoSpaceDE w:val="0"/>
        <w:autoSpaceDN w:val="0"/>
        <w:adjustRightInd w:val="0"/>
        <w:rPr>
          <w:rFonts w:cs="Arial"/>
        </w:rPr>
      </w:pPr>
      <w:r>
        <w:t>Veniturile dvs. disponibile nu trebuie să depășească 18.000 €, iar capitalul dvs. disponibil nu trebuie să depășească 100.000 €. Prin disponibil, ne referim la faptul că vom calcula venitul brut sau activele dvs. fixe și apoi vom permite anumite deduceri din acestea. Avem o broșură separată în care este detaliat modul în care procedăm în acest sens.</w:t>
      </w:r>
    </w:p>
    <w:p w:rsidR="00D366CE" w:rsidRDefault="00D366CE" w:rsidP="000A4AC1">
      <w:pPr>
        <w:autoSpaceDE w:val="0"/>
        <w:autoSpaceDN w:val="0"/>
        <w:adjustRightInd w:val="0"/>
        <w:rPr>
          <w:rFonts w:cs="Arial"/>
        </w:rPr>
      </w:pPr>
    </w:p>
    <w:p w:rsidR="00D6094F" w:rsidRDefault="00D366CE" w:rsidP="000A4AC1">
      <w:pPr>
        <w:autoSpaceDE w:val="0"/>
        <w:autoSpaceDN w:val="0"/>
        <w:adjustRightInd w:val="0"/>
        <w:rPr>
          <w:rFonts w:cs="Arial"/>
          <w:b/>
        </w:rPr>
      </w:pPr>
      <w:r>
        <w:rPr>
          <w:b/>
        </w:rPr>
        <w:t>Solicitarea de servicii juridice</w:t>
      </w:r>
    </w:p>
    <w:p w:rsidR="00631F5F" w:rsidRPr="008B56A6" w:rsidRDefault="00631F5F" w:rsidP="000A4AC1">
      <w:pPr>
        <w:autoSpaceDE w:val="0"/>
        <w:autoSpaceDN w:val="0"/>
        <w:adjustRightInd w:val="0"/>
        <w:rPr>
          <w:rFonts w:cs="Arial"/>
          <w:b/>
        </w:rPr>
      </w:pPr>
      <w:r>
        <w:rPr>
          <w:b/>
        </w:rPr>
        <w:t>Ce trebuie să fac pentru a obține consiliere juridică sau asistență juridică?</w:t>
      </w:r>
    </w:p>
    <w:p w:rsidR="002F5229" w:rsidRPr="008B56A6" w:rsidRDefault="00631F5F" w:rsidP="000A4AC1">
      <w:pPr>
        <w:autoSpaceDE w:val="0"/>
        <w:autoSpaceDN w:val="0"/>
        <w:adjustRightInd w:val="0"/>
        <w:rPr>
          <w:rFonts w:cs="Arial"/>
        </w:rPr>
      </w:pPr>
      <w:r>
        <w:t>În primul rând, trebuie:</w:t>
      </w:r>
    </w:p>
    <w:p w:rsidR="0037765B" w:rsidRPr="008B56A6" w:rsidRDefault="002F5229" w:rsidP="006F3030">
      <w:pPr>
        <w:numPr>
          <w:ilvl w:val="0"/>
          <w:numId w:val="2"/>
        </w:numPr>
        <w:autoSpaceDE w:val="0"/>
        <w:autoSpaceDN w:val="0"/>
        <w:adjustRightInd w:val="0"/>
        <w:rPr>
          <w:rFonts w:cs="Arial"/>
        </w:rPr>
      </w:pPr>
      <w:r>
        <w:t>să depuneți o solicitare la un centru de avocatură;</w:t>
      </w:r>
    </w:p>
    <w:p w:rsidR="006B5322" w:rsidRPr="00F05A66" w:rsidRDefault="0037765B" w:rsidP="006F3030">
      <w:pPr>
        <w:numPr>
          <w:ilvl w:val="0"/>
          <w:numId w:val="2"/>
        </w:numPr>
        <w:autoSpaceDE w:val="0"/>
        <w:autoSpaceDN w:val="0"/>
        <w:adjustRightInd w:val="0"/>
        <w:rPr>
          <w:rFonts w:cs="Arial"/>
        </w:rPr>
      </w:pPr>
      <w:r>
        <w:t xml:space="preserve">să fiți supus(ă) unei evaluări financiare; și </w:t>
      </w:r>
    </w:p>
    <w:p w:rsidR="00FF0BA6" w:rsidRDefault="00F408F7" w:rsidP="00FF0BA6">
      <w:pPr>
        <w:numPr>
          <w:ilvl w:val="0"/>
          <w:numId w:val="2"/>
        </w:numPr>
        <w:autoSpaceDE w:val="0"/>
        <w:autoSpaceDN w:val="0"/>
        <w:adjustRightInd w:val="0"/>
        <w:rPr>
          <w:rFonts w:cs="Arial"/>
        </w:rPr>
      </w:pPr>
      <w:r>
        <w:t>să achitați o contribuție.</w:t>
      </w:r>
    </w:p>
    <w:p w:rsidR="00FF0BA6" w:rsidRPr="00FF0BA6" w:rsidRDefault="00FF0BA6" w:rsidP="002965A4">
      <w:pPr>
        <w:autoSpaceDE w:val="0"/>
        <w:autoSpaceDN w:val="0"/>
        <w:adjustRightInd w:val="0"/>
        <w:rPr>
          <w:rFonts w:cs="Arial"/>
        </w:rPr>
      </w:pPr>
    </w:p>
    <w:p w:rsidR="00415F4D" w:rsidRPr="00FF0BA6" w:rsidRDefault="00415F4D" w:rsidP="000A4AC1">
      <w:pPr>
        <w:autoSpaceDE w:val="0"/>
        <w:autoSpaceDN w:val="0"/>
        <w:adjustRightInd w:val="0"/>
        <w:rPr>
          <w:rFonts w:cs="Arial"/>
          <w:b/>
        </w:rPr>
      </w:pPr>
      <w:r>
        <w:rPr>
          <w:b/>
        </w:rPr>
        <w:t>Cum pot solicita asistență juridică?</w:t>
      </w:r>
    </w:p>
    <w:p w:rsidR="006B5322" w:rsidRDefault="00E5175F" w:rsidP="000A4AC1">
      <w:pPr>
        <w:autoSpaceDE w:val="0"/>
        <w:autoSpaceDN w:val="0"/>
        <w:adjustRightInd w:val="0"/>
        <w:rPr>
          <w:rFonts w:cs="Arial"/>
        </w:rPr>
      </w:pPr>
      <w:r>
        <w:t xml:space="preserve">Dacă sunteți în căutarea unor servicii juridice, le puteți solicita apelând, telefonând sau trimițând o scrisoare către oricare dintre centrele noastre de avocatură enumerate în această broșură sau solicitându-le online la </w:t>
      </w:r>
      <w:hyperlink r:id="rId8" w:history="1">
        <w:r>
          <w:rPr>
            <w:rStyle w:val="Hyperlink"/>
          </w:rPr>
          <w:t>www.legalaidboard.ie</w:t>
        </w:r>
      </w:hyperlink>
      <w:r>
        <w:t xml:space="preserve"> </w:t>
      </w:r>
    </w:p>
    <w:p w:rsidR="00FF0BA6" w:rsidRPr="00FF0BA6" w:rsidRDefault="00FF0BA6" w:rsidP="000A4AC1">
      <w:pPr>
        <w:autoSpaceDE w:val="0"/>
        <w:autoSpaceDN w:val="0"/>
        <w:adjustRightInd w:val="0"/>
        <w:rPr>
          <w:rFonts w:cs="Arial"/>
        </w:rPr>
      </w:pPr>
    </w:p>
    <w:p w:rsidR="00F408F7" w:rsidRPr="002965A4" w:rsidRDefault="00FF3815" w:rsidP="000A4AC1">
      <w:pPr>
        <w:autoSpaceDE w:val="0"/>
        <w:autoSpaceDN w:val="0"/>
        <w:adjustRightInd w:val="0"/>
        <w:rPr>
          <w:rFonts w:cs="Arial"/>
          <w:b/>
        </w:rPr>
      </w:pPr>
      <w:r>
        <w:rPr>
          <w:b/>
        </w:rPr>
        <w:t>Ce trebuie să fac atunci când solicit servicii juridice?</w:t>
      </w:r>
    </w:p>
    <w:p w:rsidR="00FF0BA6" w:rsidRDefault="00881F55" w:rsidP="000A4AC1">
      <w:pPr>
        <w:autoSpaceDE w:val="0"/>
        <w:autoSpaceDN w:val="0"/>
        <w:adjustRightInd w:val="0"/>
        <w:rPr>
          <w:rFonts w:cs="Arial"/>
          <w:bCs/>
        </w:rPr>
      </w:pPr>
      <w:r>
        <w:t xml:space="preserve">Trebuie să completați un </w:t>
      </w:r>
      <w:r>
        <w:rPr>
          <w:b/>
          <w:bCs/>
        </w:rPr>
        <w:t xml:space="preserve">formular de solicitare. </w:t>
      </w:r>
      <w:r>
        <w:t xml:space="preserve">În acest formular veți menționa de ce aveți nevoie de consiliere și / sau asistență juridică. </w:t>
      </w:r>
    </w:p>
    <w:p w:rsidR="00FF0BA6" w:rsidRDefault="00FF0BA6" w:rsidP="000A4AC1">
      <w:pPr>
        <w:autoSpaceDE w:val="0"/>
        <w:autoSpaceDN w:val="0"/>
        <w:adjustRightInd w:val="0"/>
        <w:rPr>
          <w:rFonts w:cs="Arial"/>
          <w:bCs/>
        </w:rPr>
      </w:pPr>
    </w:p>
    <w:p w:rsidR="00546903" w:rsidRPr="002965A4" w:rsidRDefault="00DB2457" w:rsidP="000A4AC1">
      <w:pPr>
        <w:autoSpaceDE w:val="0"/>
        <w:autoSpaceDN w:val="0"/>
        <w:adjustRightInd w:val="0"/>
        <w:rPr>
          <w:rFonts w:cs="Arial"/>
          <w:b/>
          <w:bCs/>
        </w:rPr>
      </w:pPr>
      <w:r>
        <w:t xml:space="preserve">Trebuie să vă supuneți unui test privind mijloacele:                                                                   </w:t>
      </w:r>
    </w:p>
    <w:p w:rsidR="00970FCB" w:rsidRPr="002965A4" w:rsidRDefault="00F408F7" w:rsidP="000A4AC1">
      <w:pPr>
        <w:numPr>
          <w:ilvl w:val="0"/>
          <w:numId w:val="2"/>
        </w:numPr>
        <w:autoSpaceDE w:val="0"/>
        <w:autoSpaceDN w:val="0"/>
        <w:adjustRightInd w:val="0"/>
        <w:rPr>
          <w:rFonts w:cs="Arial"/>
        </w:rPr>
      </w:pPr>
      <w:r>
        <w:t>oferind detalii cu privire la venitul dvs.;</w:t>
      </w:r>
    </w:p>
    <w:p w:rsidR="00804C53" w:rsidRPr="002965A4" w:rsidRDefault="00881F55" w:rsidP="000A4AC1">
      <w:pPr>
        <w:numPr>
          <w:ilvl w:val="0"/>
          <w:numId w:val="2"/>
        </w:numPr>
        <w:autoSpaceDE w:val="0"/>
        <w:autoSpaceDN w:val="0"/>
        <w:adjustRightInd w:val="0"/>
        <w:rPr>
          <w:rFonts w:cs="Arial"/>
        </w:rPr>
      </w:pPr>
      <w:r>
        <w:t>oferind detalii cu privire la orice resurse de capital pe care le aveți, precum bunuri, o mașină sau bani în bancă. Valoarea locuinței este exclusă.</w:t>
      </w:r>
    </w:p>
    <w:p w:rsidR="00231CF9" w:rsidRPr="002965A4" w:rsidRDefault="00CD7227" w:rsidP="000A4AC1">
      <w:pPr>
        <w:numPr>
          <w:ilvl w:val="0"/>
          <w:numId w:val="2"/>
        </w:numPr>
        <w:autoSpaceDE w:val="0"/>
        <w:autoSpaceDN w:val="0"/>
        <w:adjustRightInd w:val="0"/>
        <w:rPr>
          <w:rFonts w:cs="Arial"/>
        </w:rPr>
      </w:pPr>
      <w:r>
        <w:t>oferind detalii cu privire la anumite cheltuieli, inclusiv orice impozite pe venit pe care le plătiți, plăți ale chiriei sau ale ipotecii pe care le efectuați și anumite costuri pe care le aveți cu îngrijirea copiilor.</w:t>
      </w:r>
    </w:p>
    <w:p w:rsidR="00FF0BA6" w:rsidRDefault="00FF0BA6" w:rsidP="006F3030">
      <w:pPr>
        <w:autoSpaceDE w:val="0"/>
        <w:autoSpaceDN w:val="0"/>
        <w:adjustRightInd w:val="0"/>
        <w:rPr>
          <w:rFonts w:cs="Arial"/>
        </w:rPr>
      </w:pPr>
    </w:p>
    <w:p w:rsidR="00546903" w:rsidRPr="002965A4" w:rsidRDefault="003210EE" w:rsidP="006F3030">
      <w:pPr>
        <w:autoSpaceDE w:val="0"/>
        <w:autoSpaceDN w:val="0"/>
        <w:adjustRightInd w:val="0"/>
        <w:rPr>
          <w:rFonts w:cs="Arial"/>
        </w:rPr>
      </w:pPr>
      <w:r>
        <w:t>Pe baza acestor informații, Consiliul va calcula care este „venitul disponibil” și „capitalul disponibil”.  Pe site-ul web al Consiliului există un indicator online, care vă va ajuta să aflați dacă este posibil să fiți eligibil(ă) din punct de vedere financiar. Indicatorul nu garantează eligibilitatea financiară pentru servicii juridice. Acesta acționează doar ca un ghid.</w:t>
      </w:r>
    </w:p>
    <w:p w:rsidR="00FF0BA6" w:rsidRDefault="00FF0BA6" w:rsidP="000A4AC1">
      <w:pPr>
        <w:autoSpaceDE w:val="0"/>
        <w:autoSpaceDN w:val="0"/>
        <w:adjustRightInd w:val="0"/>
        <w:rPr>
          <w:rFonts w:cs="Arial"/>
          <w:b/>
        </w:rPr>
      </w:pPr>
    </w:p>
    <w:p w:rsidR="00D366CE" w:rsidRDefault="00D366CE" w:rsidP="000A4AC1">
      <w:pPr>
        <w:autoSpaceDE w:val="0"/>
        <w:autoSpaceDN w:val="0"/>
        <w:adjustRightInd w:val="0"/>
        <w:rPr>
          <w:rFonts w:cs="Arial"/>
          <w:b/>
        </w:rPr>
      </w:pPr>
      <w:r>
        <w:rPr>
          <w:b/>
        </w:rPr>
        <w:t>Pot să solicit servicii juridice pentru mai multe probleme pe același formular de solicitare?</w:t>
      </w:r>
    </w:p>
    <w:p w:rsidR="00D366CE" w:rsidRDefault="00D366CE" w:rsidP="000A4AC1">
      <w:pPr>
        <w:autoSpaceDE w:val="0"/>
        <w:autoSpaceDN w:val="0"/>
        <w:adjustRightInd w:val="0"/>
        <w:rPr>
          <w:rFonts w:cs="Arial"/>
          <w:b/>
        </w:rPr>
      </w:pPr>
      <w:r>
        <w:lastRenderedPageBreak/>
        <w:t xml:space="preserve">Da, dar numai dacă solicitarea dvs. se referă la </w:t>
      </w:r>
      <w:r>
        <w:rPr>
          <w:b/>
        </w:rPr>
        <w:t>litigii familiale.</w:t>
      </w:r>
    </w:p>
    <w:p w:rsidR="00D366CE" w:rsidRPr="002965A4" w:rsidRDefault="00D366CE" w:rsidP="000A4AC1">
      <w:pPr>
        <w:autoSpaceDE w:val="0"/>
        <w:autoSpaceDN w:val="0"/>
        <w:adjustRightInd w:val="0"/>
        <w:rPr>
          <w:rFonts w:cs="Arial"/>
          <w:b/>
        </w:rPr>
      </w:pPr>
    </w:p>
    <w:p w:rsidR="00D366CE" w:rsidRPr="002965A4" w:rsidRDefault="00D366CE" w:rsidP="000A4AC1">
      <w:pPr>
        <w:autoSpaceDE w:val="0"/>
        <w:autoSpaceDN w:val="0"/>
        <w:adjustRightInd w:val="0"/>
        <w:rPr>
          <w:rFonts w:cs="Arial"/>
        </w:rPr>
      </w:pPr>
      <w:r>
        <w:t>Dacă doriți să solicitați asistență juridică în legătură cu alte litigii nefamiliale, trebuie să completați câte un formular de solicitare pentru fiecare.</w:t>
      </w:r>
    </w:p>
    <w:p w:rsidR="00D366CE" w:rsidRDefault="00D366CE" w:rsidP="000A4AC1">
      <w:pPr>
        <w:autoSpaceDE w:val="0"/>
        <w:autoSpaceDN w:val="0"/>
        <w:adjustRightInd w:val="0"/>
        <w:rPr>
          <w:rFonts w:cs="Arial"/>
          <w:b/>
        </w:rPr>
      </w:pPr>
    </w:p>
    <w:p w:rsidR="00D366CE" w:rsidRDefault="00D366CE" w:rsidP="000A4AC1">
      <w:pPr>
        <w:autoSpaceDE w:val="0"/>
        <w:autoSpaceDN w:val="0"/>
        <w:adjustRightInd w:val="0"/>
        <w:rPr>
          <w:rFonts w:cs="Arial"/>
          <w:b/>
        </w:rPr>
      </w:pPr>
      <w:r>
        <w:rPr>
          <w:b/>
        </w:rPr>
        <w:t>Aveți mai multe informații despre modul în care trebuie să transmit solicitarea?</w:t>
      </w:r>
    </w:p>
    <w:p w:rsidR="00D366CE" w:rsidRPr="002965A4" w:rsidRDefault="00D366CE" w:rsidP="000A4AC1">
      <w:pPr>
        <w:autoSpaceDE w:val="0"/>
        <w:autoSpaceDN w:val="0"/>
        <w:adjustRightInd w:val="0"/>
        <w:rPr>
          <w:rFonts w:cs="Arial"/>
        </w:rPr>
      </w:pPr>
      <w:r>
        <w:t>Da, avem un ghid separat pentru completarea formularului de solicitare.</w:t>
      </w:r>
    </w:p>
    <w:p w:rsidR="00D366CE" w:rsidRDefault="00D366CE" w:rsidP="000A4AC1">
      <w:pPr>
        <w:autoSpaceDE w:val="0"/>
        <w:autoSpaceDN w:val="0"/>
        <w:adjustRightInd w:val="0"/>
        <w:rPr>
          <w:rFonts w:cs="Arial"/>
          <w:b/>
        </w:rPr>
      </w:pPr>
    </w:p>
    <w:p w:rsidR="00FF0BA6" w:rsidRDefault="00FF0BA6" w:rsidP="000A4AC1">
      <w:pPr>
        <w:autoSpaceDE w:val="0"/>
        <w:autoSpaceDN w:val="0"/>
        <w:adjustRightInd w:val="0"/>
        <w:rPr>
          <w:rFonts w:cs="Arial"/>
          <w:b/>
        </w:rPr>
      </w:pPr>
    </w:p>
    <w:p w:rsidR="00D366CE" w:rsidRPr="002965A4" w:rsidRDefault="00D366CE" w:rsidP="002965A4">
      <w:pPr>
        <w:pStyle w:val="ListParagraph"/>
        <w:numPr>
          <w:ilvl w:val="0"/>
          <w:numId w:val="9"/>
        </w:numPr>
        <w:autoSpaceDE w:val="0"/>
        <w:autoSpaceDN w:val="0"/>
        <w:adjustRightInd w:val="0"/>
        <w:rPr>
          <w:rFonts w:cs="Arial"/>
          <w:b/>
        </w:rPr>
      </w:pPr>
      <w:r>
        <w:rPr>
          <w:b/>
        </w:rPr>
        <w:t>Plătirea asistenței juridice în materie civilă</w:t>
      </w:r>
    </w:p>
    <w:p w:rsidR="00D366CE" w:rsidRDefault="00D366CE" w:rsidP="000A4AC1">
      <w:pPr>
        <w:autoSpaceDE w:val="0"/>
        <w:autoSpaceDN w:val="0"/>
        <w:adjustRightInd w:val="0"/>
        <w:rPr>
          <w:rFonts w:cs="Arial"/>
          <w:b/>
        </w:rPr>
      </w:pPr>
    </w:p>
    <w:p w:rsidR="004361C0" w:rsidRPr="00FF0BA6" w:rsidRDefault="003210EE" w:rsidP="000A4AC1">
      <w:pPr>
        <w:autoSpaceDE w:val="0"/>
        <w:autoSpaceDN w:val="0"/>
        <w:adjustRightInd w:val="0"/>
        <w:rPr>
          <w:rFonts w:cs="Arial"/>
          <w:b/>
        </w:rPr>
      </w:pPr>
      <w:r>
        <w:rPr>
          <w:b/>
        </w:rPr>
        <w:t>Consilierea juridică și asistența juridică sunt gratuite?</w:t>
      </w:r>
    </w:p>
    <w:p w:rsidR="00D366CE" w:rsidRDefault="00D366CE" w:rsidP="000A4AC1">
      <w:pPr>
        <w:autoSpaceDE w:val="0"/>
        <w:autoSpaceDN w:val="0"/>
        <w:adjustRightInd w:val="0"/>
        <w:rPr>
          <w:rFonts w:cs="Arial"/>
        </w:rPr>
      </w:pPr>
      <w:r>
        <w:t xml:space="preserve">Nu. În aproape toate cazurile, trebuie să achitați o </w:t>
      </w:r>
      <w:r>
        <w:rPr>
          <w:b/>
          <w:bCs/>
        </w:rPr>
        <w:t xml:space="preserve">contribuție </w:t>
      </w:r>
      <w:r>
        <w:t xml:space="preserve">către Consiliu dacă vi se acordă consiliere juridică și / sau asistență juridică. </w:t>
      </w:r>
    </w:p>
    <w:p w:rsidR="00D366CE" w:rsidRDefault="00D366CE" w:rsidP="000A4AC1">
      <w:pPr>
        <w:autoSpaceDE w:val="0"/>
        <w:autoSpaceDN w:val="0"/>
        <w:adjustRightInd w:val="0"/>
        <w:rPr>
          <w:rFonts w:cs="Arial"/>
        </w:rPr>
      </w:pPr>
    </w:p>
    <w:p w:rsidR="004361C0" w:rsidRPr="00811B1E" w:rsidRDefault="00D366CE" w:rsidP="000A4AC1">
      <w:pPr>
        <w:autoSpaceDE w:val="0"/>
        <w:autoSpaceDN w:val="0"/>
        <w:adjustRightInd w:val="0"/>
        <w:rPr>
          <w:rFonts w:cs="Arial"/>
        </w:rPr>
      </w:pPr>
      <w:r>
        <w:t>Există puține tipuri de cazuri în care asistența juridică este gratuită. Vă vom anunța dacă se aplică în cazul dvs.</w:t>
      </w:r>
    </w:p>
    <w:p w:rsidR="00FF0BA6" w:rsidRDefault="00FF0BA6" w:rsidP="000A4AC1">
      <w:pPr>
        <w:autoSpaceDE w:val="0"/>
        <w:autoSpaceDN w:val="0"/>
        <w:adjustRightInd w:val="0"/>
        <w:rPr>
          <w:rFonts w:cs="Arial"/>
          <w:b/>
        </w:rPr>
      </w:pPr>
    </w:p>
    <w:p w:rsidR="003210EE" w:rsidRPr="00FF0BA6" w:rsidRDefault="003210EE" w:rsidP="000A4AC1">
      <w:pPr>
        <w:autoSpaceDE w:val="0"/>
        <w:autoSpaceDN w:val="0"/>
        <w:adjustRightInd w:val="0"/>
        <w:rPr>
          <w:rFonts w:cs="Arial"/>
          <w:b/>
        </w:rPr>
      </w:pPr>
      <w:r>
        <w:rPr>
          <w:b/>
        </w:rPr>
        <w:t>Cât va trebui să plătesc?</w:t>
      </w:r>
    </w:p>
    <w:p w:rsidR="00F408F7" w:rsidRPr="002965A4" w:rsidRDefault="003210EE" w:rsidP="000A4AC1">
      <w:pPr>
        <w:autoSpaceDE w:val="0"/>
        <w:autoSpaceDN w:val="0"/>
        <w:adjustRightInd w:val="0"/>
        <w:rPr>
          <w:rFonts w:cs="Arial"/>
        </w:rPr>
      </w:pPr>
      <w:r>
        <w:t xml:space="preserve">Contribuția dvs. pentru consiliere juridică va fi evaluată în baza venitului dvs. </w:t>
      </w:r>
      <w:r>
        <w:rPr>
          <w:b/>
          <w:bCs/>
        </w:rPr>
        <w:t xml:space="preserve"> </w:t>
      </w:r>
      <w:r>
        <w:t>disponibil. Contribuția cea mai mică pentru consiliere juridică este de 30 €, iar cea mai mare este de 150 €.</w:t>
      </w:r>
    </w:p>
    <w:p w:rsidR="00FF0BA6" w:rsidRDefault="00FF0BA6" w:rsidP="000A4AC1">
      <w:pPr>
        <w:autoSpaceDE w:val="0"/>
        <w:autoSpaceDN w:val="0"/>
        <w:adjustRightInd w:val="0"/>
        <w:rPr>
          <w:rFonts w:cs="Arial"/>
        </w:rPr>
      </w:pPr>
    </w:p>
    <w:p w:rsidR="003C6911" w:rsidRPr="00811B1E" w:rsidRDefault="003210EE" w:rsidP="000A4AC1">
      <w:pPr>
        <w:autoSpaceDE w:val="0"/>
        <w:autoSpaceDN w:val="0"/>
        <w:adjustRightInd w:val="0"/>
        <w:rPr>
          <w:rFonts w:cs="Arial"/>
        </w:rPr>
      </w:pPr>
      <w:r>
        <w:t>Contribuția dvs. pentru asistență juridică va fi evaluată în baza venitului disponibil și a capitalului disponibil. Contribuția minimă pentru asistența juridică este de 130 €.</w:t>
      </w:r>
    </w:p>
    <w:p w:rsidR="00FF0BA6" w:rsidRDefault="00FF0BA6" w:rsidP="000A4AC1">
      <w:pPr>
        <w:autoSpaceDE w:val="0"/>
        <w:autoSpaceDN w:val="0"/>
        <w:adjustRightInd w:val="0"/>
        <w:rPr>
          <w:rFonts w:cs="Arial"/>
        </w:rPr>
      </w:pPr>
    </w:p>
    <w:p w:rsidR="00F408F7" w:rsidRPr="00811B1E" w:rsidRDefault="00F408F7" w:rsidP="000A4AC1">
      <w:pPr>
        <w:autoSpaceDE w:val="0"/>
        <w:autoSpaceDN w:val="0"/>
        <w:adjustRightInd w:val="0"/>
        <w:rPr>
          <w:rFonts w:cs="Arial"/>
        </w:rPr>
      </w:pPr>
      <w:r>
        <w:t>Personalul centrului de avocatură vă va informa cu privire la contribuția pe care va trebui să o achitați.</w:t>
      </w:r>
    </w:p>
    <w:p w:rsidR="00FF0BA6" w:rsidRDefault="00FF0BA6" w:rsidP="000A4AC1">
      <w:pPr>
        <w:autoSpaceDE w:val="0"/>
        <w:autoSpaceDN w:val="0"/>
        <w:adjustRightInd w:val="0"/>
        <w:rPr>
          <w:rFonts w:cs="Arial"/>
        </w:rPr>
      </w:pPr>
    </w:p>
    <w:p w:rsidR="004276EE" w:rsidRDefault="004276EE" w:rsidP="000A4AC1">
      <w:pPr>
        <w:autoSpaceDE w:val="0"/>
        <w:autoSpaceDN w:val="0"/>
        <w:adjustRightInd w:val="0"/>
        <w:rPr>
          <w:rFonts w:cs="Arial"/>
        </w:rPr>
      </w:pPr>
      <w:r>
        <w:t>Dacă solicitați asistență juridică în cazurile în care Agenția pentru Protecția Copilului și a Familiei (</w:t>
      </w:r>
      <w:hyperlink r:id="rId9" w:history="1">
        <w:r>
          <w:t>Tusla</w:t>
        </w:r>
      </w:hyperlink>
      <w:r>
        <w:rPr>
          <w:color w:val="222222"/>
          <w:sz w:val="27"/>
          <w:szCs w:val="27"/>
        </w:rPr>
        <w:t>)</w:t>
      </w:r>
      <w:r>
        <w:t xml:space="preserve"> solicită în instanță să vă ia copilul în îngrijire sau să plaseze copilul sub supravegherea sa, nu va trebui să achitați nicio contribuție.</w:t>
      </w:r>
    </w:p>
    <w:p w:rsidR="00D6094F" w:rsidRDefault="00D6094F" w:rsidP="000A4AC1">
      <w:pPr>
        <w:autoSpaceDE w:val="0"/>
        <w:autoSpaceDN w:val="0"/>
        <w:adjustRightInd w:val="0"/>
        <w:rPr>
          <w:rFonts w:cs="Arial"/>
        </w:rPr>
      </w:pPr>
    </w:p>
    <w:p w:rsidR="00811B1E" w:rsidRPr="008B56A6" w:rsidRDefault="00811B1E" w:rsidP="000A4AC1">
      <w:pPr>
        <w:autoSpaceDE w:val="0"/>
        <w:autoSpaceDN w:val="0"/>
        <w:adjustRightInd w:val="0"/>
        <w:rPr>
          <w:rFonts w:cs="Arial"/>
        </w:rPr>
      </w:pPr>
      <w:r>
        <w:t>Dacă solicitați asistență juridică în cazuri de violență domestică, nu va trebui să achitați nicio contribuție, atât timp cât solicitarea privind calea de remediere a violenței domestice este singura solicitare adresată Judecătoriei.</w:t>
      </w:r>
    </w:p>
    <w:p w:rsidR="00FF0BA6" w:rsidRDefault="00FF0BA6" w:rsidP="000A4AC1">
      <w:pPr>
        <w:autoSpaceDE w:val="0"/>
        <w:autoSpaceDN w:val="0"/>
        <w:adjustRightInd w:val="0"/>
        <w:rPr>
          <w:rFonts w:cs="Arial"/>
          <w:b/>
        </w:rPr>
      </w:pPr>
    </w:p>
    <w:p w:rsidR="00F408F7" w:rsidRDefault="000F2CFA" w:rsidP="000A4AC1">
      <w:pPr>
        <w:autoSpaceDE w:val="0"/>
        <w:autoSpaceDN w:val="0"/>
        <w:adjustRightInd w:val="0"/>
        <w:rPr>
          <w:rFonts w:cs="Arial"/>
          <w:b/>
        </w:rPr>
      </w:pPr>
      <w:r>
        <w:rPr>
          <w:b/>
        </w:rPr>
        <w:t>Va trebui să plătesc mai mult de atât?</w:t>
      </w:r>
    </w:p>
    <w:p w:rsidR="00121CF6" w:rsidRPr="002965A4" w:rsidRDefault="00121CF6" w:rsidP="000A4AC1">
      <w:pPr>
        <w:autoSpaceDE w:val="0"/>
        <w:autoSpaceDN w:val="0"/>
        <w:adjustRightInd w:val="0"/>
        <w:rPr>
          <w:rFonts w:cs="Arial"/>
        </w:rPr>
      </w:pPr>
      <w:r>
        <w:t>La sfârșitul cauzei dvs., în unele situații, ar putea fi posibil să rambursați către Consiliul de Asistență Juridică unele dintre sau toate sumele de bani pe care acesta le-a cheltuit oferindu-vă asistență juridică. Dacă vi se acordă asistență juridică și este posibil să se aplice în cazul dvs., juristul va discuta despre condițiile în care ați putea primi asistență juridică și procedura implicată.</w:t>
      </w:r>
    </w:p>
    <w:p w:rsidR="00121CF6" w:rsidRDefault="00121CF6" w:rsidP="000A4AC1">
      <w:pPr>
        <w:autoSpaceDE w:val="0"/>
        <w:autoSpaceDN w:val="0"/>
        <w:adjustRightInd w:val="0"/>
        <w:rPr>
          <w:rFonts w:cs="Arial"/>
          <w:b/>
        </w:rPr>
      </w:pPr>
    </w:p>
    <w:p w:rsidR="000F2CFA" w:rsidRPr="002965A4" w:rsidRDefault="000F2CFA" w:rsidP="002965A4">
      <w:pPr>
        <w:pStyle w:val="ListParagraph"/>
        <w:numPr>
          <w:ilvl w:val="0"/>
          <w:numId w:val="9"/>
        </w:numPr>
        <w:autoSpaceDE w:val="0"/>
        <w:autoSpaceDN w:val="0"/>
        <w:adjustRightInd w:val="0"/>
        <w:rPr>
          <w:rFonts w:cs="Arial"/>
          <w:b/>
        </w:rPr>
      </w:pPr>
      <w:r>
        <w:rPr>
          <w:b/>
        </w:rPr>
        <w:t>Alte informații</w:t>
      </w:r>
    </w:p>
    <w:p w:rsidR="000F2CFA" w:rsidRDefault="000F2CFA" w:rsidP="000A4AC1">
      <w:pPr>
        <w:autoSpaceDE w:val="0"/>
        <w:autoSpaceDN w:val="0"/>
        <w:adjustRightInd w:val="0"/>
        <w:rPr>
          <w:rFonts w:cs="Arial"/>
          <w:b/>
        </w:rPr>
      </w:pPr>
    </w:p>
    <w:p w:rsidR="00F408F7" w:rsidRPr="00FF0BA6" w:rsidRDefault="00B76030" w:rsidP="000A4AC1">
      <w:pPr>
        <w:autoSpaceDE w:val="0"/>
        <w:autoSpaceDN w:val="0"/>
        <w:adjustRightInd w:val="0"/>
        <w:rPr>
          <w:rFonts w:cs="Arial"/>
          <w:b/>
        </w:rPr>
      </w:pPr>
      <w:r>
        <w:rPr>
          <w:b/>
        </w:rPr>
        <w:t>Serviciile juridice pot fi retrase?</w:t>
      </w:r>
    </w:p>
    <w:p w:rsidR="000F2CFA" w:rsidRDefault="00B76030" w:rsidP="000A4AC1">
      <w:pPr>
        <w:autoSpaceDE w:val="0"/>
        <w:autoSpaceDN w:val="0"/>
        <w:adjustRightInd w:val="0"/>
        <w:rPr>
          <w:rFonts w:cs="Arial"/>
        </w:rPr>
      </w:pPr>
      <w:r>
        <w:lastRenderedPageBreak/>
        <w:t xml:space="preserve">Dacă vi se asigură servicii juridice, din partea dvs. se așteaptă să furnizați informații adevărate către Consiliu și juristul dvs. și să vă comportați întotdeauna în mod rezonabil în relația dvs. cu Consiliul și cu juristul. Dacă furnizați informații false sau vă comportați într-un mod nerezonabil, consecința ar putea fi retragerea serviciilor juridice care vă sunt oferite, iar dvs. ați putea fi responsabil(ă) pentru costurile integrale ale furnizării serviciilor juridice către dvs. </w:t>
      </w:r>
    </w:p>
    <w:p w:rsidR="000F2CFA" w:rsidRDefault="000F2CFA" w:rsidP="000A4AC1">
      <w:pPr>
        <w:autoSpaceDE w:val="0"/>
        <w:autoSpaceDN w:val="0"/>
        <w:adjustRightInd w:val="0"/>
        <w:rPr>
          <w:rFonts w:cs="Arial"/>
        </w:rPr>
      </w:pPr>
    </w:p>
    <w:p w:rsidR="00F408F7" w:rsidRPr="00121CF6" w:rsidRDefault="00121CF6" w:rsidP="000A4AC1">
      <w:pPr>
        <w:autoSpaceDE w:val="0"/>
        <w:autoSpaceDN w:val="0"/>
        <w:adjustRightInd w:val="0"/>
        <w:rPr>
          <w:rFonts w:cs="Arial"/>
        </w:rPr>
      </w:pPr>
      <w:r>
        <w:t>Dacă informațiile false s-au referit la situațiile dvs. financiare, s-ar putea să vă solicităm să achitați o sumă mai mare pentru asistența juridică, în locul retragerii acesteia.</w:t>
      </w:r>
    </w:p>
    <w:p w:rsidR="00FF0BA6" w:rsidRDefault="00FF0BA6" w:rsidP="000A4AC1">
      <w:pPr>
        <w:autoSpaceDE w:val="0"/>
        <w:autoSpaceDN w:val="0"/>
        <w:adjustRightInd w:val="0"/>
        <w:rPr>
          <w:rFonts w:cs="Arial"/>
          <w:b/>
        </w:rPr>
      </w:pPr>
    </w:p>
    <w:p w:rsidR="00B76030" w:rsidRPr="00FF0BA6" w:rsidRDefault="00B76030" w:rsidP="000A4AC1">
      <w:pPr>
        <w:autoSpaceDE w:val="0"/>
        <w:autoSpaceDN w:val="0"/>
        <w:adjustRightInd w:val="0"/>
        <w:rPr>
          <w:rFonts w:cs="Arial"/>
          <w:b/>
        </w:rPr>
      </w:pPr>
      <w:r>
        <w:rPr>
          <w:b/>
        </w:rPr>
        <w:t>Ce se întâmplă când au fost încheiate serviciile juridice?</w:t>
      </w:r>
    </w:p>
    <w:p w:rsidR="00F408F7" w:rsidRPr="002965A4" w:rsidRDefault="00F408F7" w:rsidP="000A4AC1">
      <w:pPr>
        <w:autoSpaceDE w:val="0"/>
        <w:autoSpaceDN w:val="0"/>
        <w:adjustRightInd w:val="0"/>
        <w:rPr>
          <w:rFonts w:cs="Arial"/>
        </w:rPr>
      </w:pPr>
      <w:r>
        <w:t>Când au fost încheiate serviciile juridice, veți fi anunțat în scris cu privire la acest lucru. Toate actele originale vă vor fi returnate, iar dosarul dvs. va fi clasat.</w:t>
      </w:r>
    </w:p>
    <w:p w:rsidR="00FF0BA6" w:rsidRDefault="00FF0BA6" w:rsidP="000A4AC1">
      <w:pPr>
        <w:autoSpaceDE w:val="0"/>
        <w:autoSpaceDN w:val="0"/>
        <w:adjustRightInd w:val="0"/>
        <w:rPr>
          <w:rFonts w:cs="Arial"/>
        </w:rPr>
      </w:pPr>
    </w:p>
    <w:p w:rsidR="00F408F7" w:rsidRPr="00811B1E" w:rsidRDefault="00F408F7" w:rsidP="000A4AC1">
      <w:pPr>
        <w:autoSpaceDE w:val="0"/>
        <w:autoSpaceDN w:val="0"/>
        <w:adjustRightInd w:val="0"/>
        <w:rPr>
          <w:rFonts w:cs="Arial"/>
        </w:rPr>
      </w:pPr>
      <w:r>
        <w:t>După mai mulți ani, dosarele clasate vor fi distruse în conformitate cu politica Consiliului de Asistență Juridică.</w:t>
      </w:r>
    </w:p>
    <w:p w:rsidR="00FF0BA6" w:rsidRDefault="00FF0BA6" w:rsidP="000A4AC1">
      <w:pPr>
        <w:autoSpaceDE w:val="0"/>
        <w:autoSpaceDN w:val="0"/>
        <w:adjustRightInd w:val="0"/>
        <w:rPr>
          <w:rFonts w:cs="Arial"/>
        </w:rPr>
      </w:pPr>
    </w:p>
    <w:p w:rsidR="00F408F7" w:rsidRPr="00121CF6" w:rsidRDefault="00B30C66" w:rsidP="000A4AC1">
      <w:pPr>
        <w:autoSpaceDE w:val="0"/>
        <w:autoSpaceDN w:val="0"/>
        <w:adjustRightInd w:val="0"/>
        <w:rPr>
          <w:rFonts w:cs="Arial"/>
        </w:rPr>
      </w:pPr>
      <w:r>
        <w:t xml:space="preserve">Puteți să </w:t>
      </w:r>
      <w:r>
        <w:rPr>
          <w:b/>
          <w:bCs/>
        </w:rPr>
        <w:t xml:space="preserve">solicitați din nou </w:t>
      </w:r>
      <w:r>
        <w:t>servicii juridice în orice moment pentru chestiuni conexe sau de altă natură.</w:t>
      </w:r>
    </w:p>
    <w:p w:rsidR="00DA186A" w:rsidRPr="002965A4" w:rsidRDefault="00B30C66" w:rsidP="000A4AC1">
      <w:pPr>
        <w:autoSpaceDE w:val="0"/>
        <w:autoSpaceDN w:val="0"/>
        <w:adjustRightInd w:val="0"/>
        <w:rPr>
          <w:rFonts w:cs="Arial"/>
        </w:rPr>
      </w:pPr>
      <w:r>
        <w:t>Dacă luați în considerare solicitarea de servicii juridice, s-ar putea să doriți să citiți unele dintre celelalte broșuri informative ale Consiliului, inclusiv cele referitoare la solicitarea de servicii juridice și criteriile de eligibilitate financiară.</w:t>
      </w:r>
    </w:p>
    <w:p w:rsidR="00FF0BA6" w:rsidRDefault="00FF0BA6" w:rsidP="000518F2">
      <w:pPr>
        <w:autoSpaceDE w:val="0"/>
        <w:autoSpaceDN w:val="0"/>
        <w:adjustRightInd w:val="0"/>
        <w:rPr>
          <w:rFonts w:cs="Arial"/>
          <w:b/>
          <w:bCs/>
        </w:rPr>
      </w:pPr>
    </w:p>
    <w:p w:rsidR="00D33CDD" w:rsidRPr="00121CF6" w:rsidRDefault="00D33CDD" w:rsidP="000518F2">
      <w:pPr>
        <w:autoSpaceDE w:val="0"/>
        <w:autoSpaceDN w:val="0"/>
        <w:adjustRightInd w:val="0"/>
        <w:rPr>
          <w:rFonts w:cs="Arial"/>
          <w:b/>
          <w:bCs/>
        </w:rPr>
      </w:pPr>
      <w:r>
        <w:rPr>
          <w:b/>
          <w:bCs/>
        </w:rPr>
        <w:t>Detalii de contact</w:t>
      </w:r>
    </w:p>
    <w:p w:rsidR="00D60B82" w:rsidRDefault="00D33CDD" w:rsidP="002965A4">
      <w:pPr>
        <w:autoSpaceDE w:val="0"/>
        <w:autoSpaceDN w:val="0"/>
        <w:adjustRightInd w:val="0"/>
        <w:rPr>
          <w:rFonts w:cs="Arial"/>
          <w:bCs/>
        </w:rPr>
      </w:pPr>
      <w:r>
        <w:t>Informațiile generale despre serviciile pe care le furnizăm și despre eligibilitatea financiară sunt disponibile la oricare centru de avocatură sau în următoarele locații:</w:t>
      </w:r>
      <w:r>
        <w:tab/>
      </w:r>
    </w:p>
    <w:p w:rsidR="00121CF6" w:rsidRPr="00121CF6" w:rsidRDefault="00121CF6" w:rsidP="002965A4">
      <w:pPr>
        <w:autoSpaceDE w:val="0"/>
        <w:autoSpaceDN w:val="0"/>
        <w:adjustRightInd w:val="0"/>
        <w:ind w:left="-1309" w:firstLine="1309"/>
        <w:rPr>
          <w:rFonts w:cs="Arial"/>
          <w:bCs/>
        </w:rPr>
      </w:pPr>
    </w:p>
    <w:p w:rsidR="003D1841" w:rsidRPr="002C3759" w:rsidRDefault="006B2947" w:rsidP="000A4AC1">
      <w:pPr>
        <w:rPr>
          <w:rFonts w:cs="Arial"/>
          <w:bCs/>
        </w:rPr>
      </w:pPr>
      <w:r>
        <w:rPr>
          <w:b/>
          <w:bCs/>
        </w:rPr>
        <w:t xml:space="preserve">Sediul central: </w:t>
      </w:r>
      <w:r>
        <w:t>Consiliul de Asistență Juridică, Quay Street, Cahirciveen, Co. Kerry, V23 RD36.</w:t>
      </w:r>
    </w:p>
    <w:p w:rsidR="003D1841" w:rsidRPr="008B56A6" w:rsidRDefault="003D1841" w:rsidP="000A4AC1">
      <w:pPr>
        <w:rPr>
          <w:rFonts w:cs="Arial"/>
          <w:bCs/>
        </w:rPr>
      </w:pPr>
      <w:r>
        <w:t>Telefon gratuit 1890 615200 Telefon (066) 947 1000 Fax: (066) 947 1035</w:t>
      </w:r>
    </w:p>
    <w:p w:rsidR="000F2CFA" w:rsidRDefault="000F2CFA" w:rsidP="000A4AC1">
      <w:pPr>
        <w:autoSpaceDE w:val="0"/>
        <w:autoSpaceDN w:val="0"/>
        <w:adjustRightInd w:val="0"/>
        <w:rPr>
          <w:rFonts w:cs="Arial"/>
        </w:rPr>
      </w:pPr>
    </w:p>
    <w:p w:rsidR="00877FDE" w:rsidRPr="008B56A6" w:rsidRDefault="00231CF9" w:rsidP="000A4AC1">
      <w:pPr>
        <w:autoSpaceDE w:val="0"/>
        <w:autoSpaceDN w:val="0"/>
        <w:adjustRightInd w:val="0"/>
        <w:rPr>
          <w:rFonts w:cs="Arial"/>
        </w:rPr>
      </w:pPr>
      <w:r>
        <w:t xml:space="preserve">Informațiile și </w:t>
      </w:r>
      <w:r>
        <w:rPr>
          <w:b/>
        </w:rPr>
        <w:t>formularul de solicitare</w:t>
      </w:r>
      <w:r>
        <w:t xml:space="preserve"> sunt de asemenea disponibile pe site-ul web al Consiliului, la</w:t>
      </w:r>
    </w:p>
    <w:p w:rsidR="00877FDE" w:rsidRPr="00EA14A1" w:rsidRDefault="00EC2942" w:rsidP="000A4AC1">
      <w:pPr>
        <w:autoSpaceDE w:val="0"/>
        <w:autoSpaceDN w:val="0"/>
        <w:adjustRightInd w:val="0"/>
        <w:rPr>
          <w:rFonts w:cs="Arial"/>
          <w:b/>
          <w:bCs/>
        </w:rPr>
      </w:pPr>
      <w:hyperlink r:id="rId10" w:history="1">
        <w:r w:rsidR="00191579">
          <w:rPr>
            <w:rStyle w:val="Hyperlink"/>
            <w:b/>
            <w:bCs/>
            <w:color w:val="auto"/>
          </w:rPr>
          <w:t>www.legalaidboard.ie</w:t>
        </w:r>
      </w:hyperlink>
    </w:p>
    <w:p w:rsidR="000F2CFA" w:rsidRDefault="000F2CFA" w:rsidP="004748A7">
      <w:pPr>
        <w:autoSpaceDE w:val="0"/>
        <w:autoSpaceDN w:val="0"/>
        <w:adjustRightInd w:val="0"/>
        <w:jc w:val="center"/>
        <w:rPr>
          <w:rFonts w:cs="Arial"/>
          <w:szCs w:val="24"/>
        </w:rPr>
      </w:pPr>
    </w:p>
    <w:p w:rsidR="006B2947" w:rsidRPr="00EA14A1" w:rsidRDefault="00544C48" w:rsidP="004748A7">
      <w:pPr>
        <w:autoSpaceDE w:val="0"/>
        <w:autoSpaceDN w:val="0"/>
        <w:adjustRightInd w:val="0"/>
        <w:jc w:val="center"/>
        <w:rPr>
          <w:rFonts w:cs="Arial"/>
          <w:b/>
          <w:bCs/>
        </w:rPr>
      </w:pPr>
      <w:r>
        <w:t>Broșurile informative ale Consiliului de Asistență Juridică</w:t>
      </w:r>
    </w:p>
    <w:p w:rsidR="00544C48" w:rsidRPr="002965A4" w:rsidRDefault="00544C48" w:rsidP="000A4AC1">
      <w:pPr>
        <w:rPr>
          <w:rFonts w:cs="Arial"/>
          <w:szCs w:val="24"/>
        </w:rPr>
      </w:pPr>
    </w:p>
    <w:tbl>
      <w:tblPr>
        <w:tblW w:w="0" w:type="auto"/>
        <w:tblLook w:val="04A0" w:firstRow="1" w:lastRow="0" w:firstColumn="1" w:lastColumn="0" w:noHBand="0" w:noVBand="1"/>
      </w:tblPr>
      <w:tblGrid>
        <w:gridCol w:w="1284"/>
        <w:gridCol w:w="1972"/>
        <w:gridCol w:w="1446"/>
        <w:gridCol w:w="3714"/>
      </w:tblGrid>
      <w:tr w:rsidR="00DA52E2" w:rsidRPr="0080391F" w:rsidTr="009B2AA4">
        <w:trPr>
          <w:trHeight w:val="271"/>
        </w:trPr>
        <w:tc>
          <w:tcPr>
            <w:tcW w:w="1284" w:type="dxa"/>
          </w:tcPr>
          <w:p w:rsidR="00DA52E2" w:rsidRPr="002965A4" w:rsidRDefault="00DA52E2" w:rsidP="00DA52E2">
            <w:pPr>
              <w:rPr>
                <w:rFonts w:cs="Arial"/>
                <w:szCs w:val="24"/>
              </w:rPr>
            </w:pPr>
            <w:r>
              <w:t>Broșura Nr. 1.</w:t>
            </w:r>
          </w:p>
        </w:tc>
        <w:tc>
          <w:tcPr>
            <w:tcW w:w="1972" w:type="dxa"/>
          </w:tcPr>
          <w:p w:rsidR="00DA52E2" w:rsidRPr="002965A4" w:rsidRDefault="00DA52E2" w:rsidP="00E65DA1">
            <w:pPr>
              <w:rPr>
                <w:rFonts w:cs="Arial"/>
                <w:szCs w:val="24"/>
              </w:rPr>
            </w:pPr>
            <w:r>
              <w:t xml:space="preserve">Asistența juridică în materie civilă              </w:t>
            </w:r>
          </w:p>
        </w:tc>
        <w:tc>
          <w:tcPr>
            <w:tcW w:w="1446" w:type="dxa"/>
          </w:tcPr>
          <w:p w:rsidR="00DA52E2" w:rsidRPr="002965A4" w:rsidRDefault="00DA52E2" w:rsidP="00DA52E2">
            <w:pPr>
              <w:rPr>
                <w:rFonts w:cs="Arial"/>
                <w:szCs w:val="24"/>
              </w:rPr>
            </w:pPr>
            <w:r>
              <w:t>Broșura Nr. 9.</w:t>
            </w:r>
          </w:p>
        </w:tc>
        <w:tc>
          <w:tcPr>
            <w:tcW w:w="3714" w:type="dxa"/>
          </w:tcPr>
          <w:p w:rsidR="00DA52E2" w:rsidRPr="002965A4" w:rsidRDefault="00DA52E2" w:rsidP="00F850B1">
            <w:pPr>
              <w:rPr>
                <w:rFonts w:cs="Arial"/>
                <w:szCs w:val="24"/>
              </w:rPr>
            </w:pPr>
            <w:r>
              <w:t>Asistența pentru clienți și</w:t>
            </w:r>
          </w:p>
          <w:p w:rsidR="00DA52E2" w:rsidRPr="002965A4" w:rsidRDefault="00DA52E2" w:rsidP="00F850B1">
            <w:pPr>
              <w:rPr>
                <w:rFonts w:cs="Arial"/>
                <w:szCs w:val="24"/>
              </w:rPr>
            </w:pPr>
            <w:r>
              <w:t xml:space="preserve">reclamațiile </w:t>
            </w:r>
          </w:p>
        </w:tc>
      </w:tr>
      <w:tr w:rsidR="00DA52E2" w:rsidRPr="0080391F" w:rsidTr="009B2AA4">
        <w:trPr>
          <w:trHeight w:val="259"/>
        </w:trPr>
        <w:tc>
          <w:tcPr>
            <w:tcW w:w="1284" w:type="dxa"/>
          </w:tcPr>
          <w:p w:rsidR="00DA52E2" w:rsidRPr="002965A4" w:rsidRDefault="00DA52E2" w:rsidP="000B2F63">
            <w:pPr>
              <w:rPr>
                <w:rFonts w:cs="Arial"/>
                <w:szCs w:val="24"/>
              </w:rPr>
            </w:pPr>
            <w:r>
              <w:t xml:space="preserve">Broșura Nr. 2.  </w:t>
            </w:r>
          </w:p>
        </w:tc>
        <w:tc>
          <w:tcPr>
            <w:tcW w:w="1972" w:type="dxa"/>
          </w:tcPr>
          <w:p w:rsidR="00DA52E2" w:rsidRPr="002965A4" w:rsidRDefault="00DA52E2" w:rsidP="000A4AC1">
            <w:pPr>
              <w:rPr>
                <w:rFonts w:cs="Arial"/>
                <w:szCs w:val="24"/>
              </w:rPr>
            </w:pPr>
            <w:r>
              <w:t>Separarea</w:t>
            </w:r>
          </w:p>
        </w:tc>
        <w:tc>
          <w:tcPr>
            <w:tcW w:w="1446" w:type="dxa"/>
          </w:tcPr>
          <w:p w:rsidR="00DA52E2" w:rsidRPr="002965A4" w:rsidRDefault="00DA52E2" w:rsidP="00DA52E2">
            <w:pPr>
              <w:rPr>
                <w:rFonts w:cs="Arial"/>
                <w:szCs w:val="24"/>
              </w:rPr>
            </w:pPr>
            <w:r>
              <w:t xml:space="preserve">Broșura Nr. 10.  </w:t>
            </w:r>
          </w:p>
        </w:tc>
        <w:tc>
          <w:tcPr>
            <w:tcW w:w="3714" w:type="dxa"/>
          </w:tcPr>
          <w:p w:rsidR="00DA52E2" w:rsidRPr="002965A4" w:rsidRDefault="00DA52E2" w:rsidP="0066161B">
            <w:pPr>
              <w:rPr>
                <w:rFonts w:cs="Arial"/>
                <w:szCs w:val="24"/>
              </w:rPr>
            </w:pPr>
            <w:r>
              <w:t xml:space="preserve">Modul de completare a formularului de solicitare a serviciilor juridice </w:t>
            </w:r>
          </w:p>
        </w:tc>
      </w:tr>
      <w:tr w:rsidR="00DA52E2" w:rsidRPr="0080391F" w:rsidTr="009B2AA4">
        <w:trPr>
          <w:trHeight w:val="259"/>
        </w:trPr>
        <w:tc>
          <w:tcPr>
            <w:tcW w:w="1284" w:type="dxa"/>
          </w:tcPr>
          <w:p w:rsidR="00DA52E2" w:rsidRPr="002965A4" w:rsidRDefault="00DA52E2" w:rsidP="000B2F63">
            <w:pPr>
              <w:rPr>
                <w:rFonts w:cs="Arial"/>
                <w:szCs w:val="24"/>
              </w:rPr>
            </w:pPr>
            <w:r>
              <w:t xml:space="preserve">Broșura Nr. 3.  </w:t>
            </w:r>
          </w:p>
        </w:tc>
        <w:tc>
          <w:tcPr>
            <w:tcW w:w="1972" w:type="dxa"/>
          </w:tcPr>
          <w:p w:rsidR="00DA52E2" w:rsidRPr="002965A4" w:rsidRDefault="00DA52E2" w:rsidP="00E65DA1">
            <w:pPr>
              <w:rPr>
                <w:rFonts w:cs="Arial"/>
                <w:szCs w:val="24"/>
              </w:rPr>
            </w:pPr>
            <w:r>
              <w:t xml:space="preserve">Divorțul               </w:t>
            </w:r>
          </w:p>
        </w:tc>
        <w:tc>
          <w:tcPr>
            <w:tcW w:w="1446" w:type="dxa"/>
          </w:tcPr>
          <w:p w:rsidR="00DA52E2" w:rsidRPr="002965A4" w:rsidRDefault="00DA52E2" w:rsidP="00DA52E2">
            <w:pPr>
              <w:rPr>
                <w:rFonts w:cs="Arial"/>
                <w:szCs w:val="24"/>
              </w:rPr>
            </w:pPr>
            <w:r>
              <w:t xml:space="preserve">Broșura Nr. 11.  </w:t>
            </w:r>
          </w:p>
        </w:tc>
        <w:tc>
          <w:tcPr>
            <w:tcW w:w="3714" w:type="dxa"/>
          </w:tcPr>
          <w:p w:rsidR="00DA52E2" w:rsidRPr="002965A4" w:rsidRDefault="00DA52E2" w:rsidP="00E65DA1">
            <w:pPr>
              <w:rPr>
                <w:rFonts w:cs="Arial"/>
                <w:szCs w:val="24"/>
              </w:rPr>
            </w:pPr>
            <w:r>
              <w:t>Retragerea serviciilor juridice</w:t>
            </w:r>
          </w:p>
        </w:tc>
      </w:tr>
      <w:tr w:rsidR="00DA52E2" w:rsidRPr="0080391F" w:rsidTr="009B2AA4">
        <w:trPr>
          <w:trHeight w:val="368"/>
        </w:trPr>
        <w:tc>
          <w:tcPr>
            <w:tcW w:w="1284" w:type="dxa"/>
          </w:tcPr>
          <w:p w:rsidR="00DA52E2" w:rsidRPr="002965A4" w:rsidRDefault="00DA52E2" w:rsidP="000B2F63">
            <w:pPr>
              <w:rPr>
                <w:rFonts w:cs="Arial"/>
                <w:szCs w:val="24"/>
              </w:rPr>
            </w:pPr>
            <w:r>
              <w:lastRenderedPageBreak/>
              <w:t>Broșura Nr. 4.</w:t>
            </w:r>
          </w:p>
        </w:tc>
        <w:tc>
          <w:tcPr>
            <w:tcW w:w="1972" w:type="dxa"/>
          </w:tcPr>
          <w:p w:rsidR="00DA52E2" w:rsidRPr="002965A4" w:rsidRDefault="00DA52E2" w:rsidP="008B49A6">
            <w:pPr>
              <w:rPr>
                <w:rFonts w:cs="Arial"/>
                <w:szCs w:val="24"/>
              </w:rPr>
            </w:pPr>
            <w:r>
              <w:t>Nulitatea</w:t>
            </w:r>
          </w:p>
        </w:tc>
        <w:tc>
          <w:tcPr>
            <w:tcW w:w="1446" w:type="dxa"/>
          </w:tcPr>
          <w:p w:rsidR="00DA52E2" w:rsidRPr="002965A4" w:rsidRDefault="00DA52E2" w:rsidP="00DA52E2">
            <w:pPr>
              <w:rPr>
                <w:rFonts w:cs="Arial"/>
                <w:szCs w:val="24"/>
              </w:rPr>
            </w:pPr>
            <w:r>
              <w:t>Broșura Nr. 12.</w:t>
            </w:r>
          </w:p>
        </w:tc>
        <w:tc>
          <w:tcPr>
            <w:tcW w:w="3714" w:type="dxa"/>
          </w:tcPr>
          <w:p w:rsidR="00DA52E2" w:rsidRPr="002965A4" w:rsidRDefault="00DA52E2" w:rsidP="00E65DA1">
            <w:pPr>
              <w:rPr>
                <w:rFonts w:cs="Arial"/>
                <w:szCs w:val="24"/>
              </w:rPr>
            </w:pPr>
            <w:r>
              <w:t>Eligibilitatea financiară și contribuțiile</w:t>
            </w:r>
          </w:p>
        </w:tc>
      </w:tr>
      <w:tr w:rsidR="00DA52E2" w:rsidRPr="0080391F" w:rsidTr="009B2AA4">
        <w:trPr>
          <w:trHeight w:val="534"/>
        </w:trPr>
        <w:tc>
          <w:tcPr>
            <w:tcW w:w="1284" w:type="dxa"/>
          </w:tcPr>
          <w:p w:rsidR="00DA52E2" w:rsidRPr="002965A4" w:rsidRDefault="00DA52E2" w:rsidP="000B2F63">
            <w:pPr>
              <w:rPr>
                <w:rFonts w:cs="Arial"/>
                <w:szCs w:val="24"/>
              </w:rPr>
            </w:pPr>
            <w:r>
              <w:t>Broșura Nr. 5.</w:t>
            </w:r>
          </w:p>
        </w:tc>
        <w:tc>
          <w:tcPr>
            <w:tcW w:w="1972" w:type="dxa"/>
          </w:tcPr>
          <w:p w:rsidR="00DA52E2" w:rsidRPr="002965A4" w:rsidRDefault="00DA52E2" w:rsidP="000A4AC1">
            <w:pPr>
              <w:rPr>
                <w:rFonts w:cs="Arial"/>
                <w:szCs w:val="24"/>
              </w:rPr>
            </w:pPr>
            <w:r>
              <w:t>Întreținerea</w:t>
            </w:r>
          </w:p>
        </w:tc>
        <w:tc>
          <w:tcPr>
            <w:tcW w:w="1446" w:type="dxa"/>
          </w:tcPr>
          <w:p w:rsidR="00DA52E2" w:rsidRPr="002965A4" w:rsidRDefault="00DA52E2" w:rsidP="00DA52E2">
            <w:pPr>
              <w:rPr>
                <w:rFonts w:cs="Arial"/>
                <w:szCs w:val="24"/>
              </w:rPr>
            </w:pPr>
            <w:r>
              <w:t>Broșura Nr. 13.</w:t>
            </w:r>
          </w:p>
        </w:tc>
        <w:tc>
          <w:tcPr>
            <w:tcW w:w="3714" w:type="dxa"/>
          </w:tcPr>
          <w:p w:rsidR="00DA52E2" w:rsidRPr="002965A4" w:rsidRDefault="00DA52E2" w:rsidP="00E65DA1">
            <w:pPr>
              <w:rPr>
                <w:rFonts w:cs="Arial"/>
                <w:szCs w:val="24"/>
              </w:rPr>
            </w:pPr>
            <w:r>
              <w:t>Asistența juridică în materie civilă și reclamațiile în cazurile de viol și alte cazuri de agresiune sexuală</w:t>
            </w:r>
          </w:p>
        </w:tc>
      </w:tr>
      <w:tr w:rsidR="00DA52E2" w:rsidRPr="0080391F" w:rsidTr="009B2AA4">
        <w:trPr>
          <w:trHeight w:val="259"/>
        </w:trPr>
        <w:tc>
          <w:tcPr>
            <w:tcW w:w="1284" w:type="dxa"/>
          </w:tcPr>
          <w:p w:rsidR="00DA52E2" w:rsidRPr="002965A4" w:rsidRDefault="00DA52E2" w:rsidP="000B2F63">
            <w:pPr>
              <w:rPr>
                <w:rFonts w:cs="Arial"/>
                <w:szCs w:val="24"/>
              </w:rPr>
            </w:pPr>
            <w:r>
              <w:t>Broșura Nr. 6.</w:t>
            </w:r>
          </w:p>
        </w:tc>
        <w:tc>
          <w:tcPr>
            <w:tcW w:w="1972" w:type="dxa"/>
          </w:tcPr>
          <w:p w:rsidR="00DA52E2" w:rsidRPr="002965A4" w:rsidRDefault="00DA52E2" w:rsidP="000A4AC1">
            <w:pPr>
              <w:rPr>
                <w:rFonts w:cs="Arial"/>
                <w:szCs w:val="24"/>
              </w:rPr>
            </w:pPr>
            <w:r>
              <w:t>Violența domestică</w:t>
            </w:r>
          </w:p>
        </w:tc>
        <w:tc>
          <w:tcPr>
            <w:tcW w:w="1446" w:type="dxa"/>
          </w:tcPr>
          <w:p w:rsidR="00DA52E2" w:rsidRPr="002965A4" w:rsidRDefault="00DA52E2" w:rsidP="00DA52E2">
            <w:pPr>
              <w:rPr>
                <w:rFonts w:cs="Arial"/>
                <w:szCs w:val="24"/>
              </w:rPr>
            </w:pPr>
            <w:r>
              <w:t>Broșura Nr. 14.</w:t>
            </w:r>
          </w:p>
        </w:tc>
        <w:tc>
          <w:tcPr>
            <w:tcW w:w="3714" w:type="dxa"/>
          </w:tcPr>
          <w:p w:rsidR="00DA52E2" w:rsidRPr="002965A4" w:rsidRDefault="00DA52E2" w:rsidP="0070194A">
            <w:pPr>
              <w:rPr>
                <w:rFonts w:cs="Arial"/>
                <w:szCs w:val="24"/>
              </w:rPr>
            </w:pPr>
            <w:r>
              <w:t>Drepturile coabitanților</w:t>
            </w:r>
          </w:p>
        </w:tc>
      </w:tr>
      <w:tr w:rsidR="00DA52E2" w:rsidRPr="0080391F" w:rsidTr="009B2AA4">
        <w:trPr>
          <w:trHeight w:val="93"/>
        </w:trPr>
        <w:tc>
          <w:tcPr>
            <w:tcW w:w="1284" w:type="dxa"/>
          </w:tcPr>
          <w:p w:rsidR="00DA52E2" w:rsidRPr="002965A4" w:rsidRDefault="00DA52E2" w:rsidP="000B2F63">
            <w:pPr>
              <w:rPr>
                <w:rFonts w:cs="Arial"/>
                <w:szCs w:val="24"/>
              </w:rPr>
            </w:pPr>
            <w:r>
              <w:t>Broșura Nr. 7.</w:t>
            </w:r>
          </w:p>
        </w:tc>
        <w:tc>
          <w:tcPr>
            <w:tcW w:w="1972" w:type="dxa"/>
          </w:tcPr>
          <w:p w:rsidR="00DA52E2" w:rsidRPr="002965A4" w:rsidRDefault="00DA52E2" w:rsidP="002E19F1">
            <w:pPr>
              <w:rPr>
                <w:rFonts w:cs="Arial"/>
                <w:szCs w:val="24"/>
              </w:rPr>
            </w:pPr>
            <w:r>
              <w:t>Legea privind copiii și familia</w:t>
            </w:r>
          </w:p>
        </w:tc>
        <w:tc>
          <w:tcPr>
            <w:tcW w:w="1446" w:type="dxa"/>
          </w:tcPr>
          <w:p w:rsidR="00DA52E2" w:rsidRPr="002965A4" w:rsidRDefault="00DA52E2" w:rsidP="00DA52E2">
            <w:pPr>
              <w:rPr>
                <w:rFonts w:cs="Arial"/>
                <w:szCs w:val="24"/>
              </w:rPr>
            </w:pPr>
            <w:r>
              <w:t>Broșura Nr. 15.</w:t>
            </w:r>
          </w:p>
        </w:tc>
        <w:tc>
          <w:tcPr>
            <w:tcW w:w="3714" w:type="dxa"/>
          </w:tcPr>
          <w:p w:rsidR="00DA52E2" w:rsidRPr="002965A4" w:rsidRDefault="00DA52E2" w:rsidP="0066161B">
            <w:pPr>
              <w:rPr>
                <w:rFonts w:cs="Arial"/>
                <w:szCs w:val="24"/>
              </w:rPr>
            </w:pPr>
            <w:r>
              <w:t>Îngrijirea copiilor</w:t>
            </w:r>
          </w:p>
        </w:tc>
      </w:tr>
      <w:tr w:rsidR="00F850B1" w:rsidRPr="0080391F" w:rsidTr="009B2AA4">
        <w:trPr>
          <w:trHeight w:val="277"/>
        </w:trPr>
        <w:tc>
          <w:tcPr>
            <w:tcW w:w="1284" w:type="dxa"/>
          </w:tcPr>
          <w:p w:rsidR="00F850B1" w:rsidRPr="002965A4" w:rsidRDefault="00F850B1" w:rsidP="000B2F63">
            <w:pPr>
              <w:rPr>
                <w:rFonts w:cs="Arial"/>
                <w:szCs w:val="24"/>
              </w:rPr>
            </w:pPr>
            <w:r>
              <w:t>Broșura Nr. 8.</w:t>
            </w:r>
          </w:p>
        </w:tc>
        <w:tc>
          <w:tcPr>
            <w:tcW w:w="1972" w:type="dxa"/>
          </w:tcPr>
          <w:p w:rsidR="00F850B1" w:rsidRPr="002965A4" w:rsidRDefault="00F850B1" w:rsidP="000A4AC1">
            <w:pPr>
              <w:rPr>
                <w:rFonts w:cs="Arial"/>
                <w:szCs w:val="24"/>
              </w:rPr>
            </w:pPr>
            <w:r>
              <w:t>Testamentele și succesiunea</w:t>
            </w:r>
          </w:p>
        </w:tc>
        <w:tc>
          <w:tcPr>
            <w:tcW w:w="1446" w:type="dxa"/>
          </w:tcPr>
          <w:p w:rsidR="00F850B1" w:rsidRPr="002965A4" w:rsidRDefault="005472AE" w:rsidP="005472AE">
            <w:pPr>
              <w:rPr>
                <w:rFonts w:cs="Arial"/>
                <w:szCs w:val="24"/>
              </w:rPr>
            </w:pPr>
            <w:r>
              <w:t>Broșura Nr. 16.</w:t>
            </w:r>
          </w:p>
        </w:tc>
        <w:tc>
          <w:tcPr>
            <w:tcW w:w="3714" w:type="dxa"/>
          </w:tcPr>
          <w:p w:rsidR="00F850B1" w:rsidRPr="002965A4" w:rsidRDefault="005472AE" w:rsidP="0070194A">
            <w:pPr>
              <w:rPr>
                <w:rFonts w:cs="Arial"/>
                <w:szCs w:val="24"/>
              </w:rPr>
            </w:pPr>
            <w:r>
              <w:t>Solicitările de schimbare a juristului/avocatului pledant</w:t>
            </w:r>
          </w:p>
        </w:tc>
      </w:tr>
      <w:tr w:rsidR="00F850B1" w:rsidRPr="0080391F" w:rsidTr="009B2AA4">
        <w:trPr>
          <w:trHeight w:val="259"/>
        </w:trPr>
        <w:tc>
          <w:tcPr>
            <w:tcW w:w="1284" w:type="dxa"/>
          </w:tcPr>
          <w:p w:rsidR="00F850B1" w:rsidRPr="002965A4" w:rsidRDefault="00F850B1" w:rsidP="0070194A">
            <w:pPr>
              <w:rPr>
                <w:rFonts w:cs="Arial"/>
                <w:szCs w:val="24"/>
              </w:rPr>
            </w:pPr>
          </w:p>
        </w:tc>
        <w:tc>
          <w:tcPr>
            <w:tcW w:w="1972" w:type="dxa"/>
          </w:tcPr>
          <w:p w:rsidR="00F850B1" w:rsidRPr="002965A4" w:rsidRDefault="00F850B1" w:rsidP="00E65DA1">
            <w:pPr>
              <w:rPr>
                <w:rFonts w:cs="Arial"/>
                <w:szCs w:val="24"/>
              </w:rPr>
            </w:pPr>
          </w:p>
        </w:tc>
        <w:tc>
          <w:tcPr>
            <w:tcW w:w="1446" w:type="dxa"/>
          </w:tcPr>
          <w:p w:rsidR="00F850B1" w:rsidRPr="002965A4" w:rsidRDefault="00F850B1" w:rsidP="000A4AC1">
            <w:pPr>
              <w:rPr>
                <w:rFonts w:cs="Arial"/>
                <w:szCs w:val="24"/>
              </w:rPr>
            </w:pPr>
          </w:p>
        </w:tc>
        <w:tc>
          <w:tcPr>
            <w:tcW w:w="3714" w:type="dxa"/>
          </w:tcPr>
          <w:p w:rsidR="00F850B1" w:rsidRPr="002965A4" w:rsidRDefault="00F850B1" w:rsidP="000A4AC1">
            <w:pPr>
              <w:rPr>
                <w:rFonts w:cs="Arial"/>
                <w:szCs w:val="24"/>
              </w:rPr>
            </w:pPr>
          </w:p>
        </w:tc>
      </w:tr>
    </w:tbl>
    <w:p w:rsidR="00544C48" w:rsidRPr="00EA14A1" w:rsidRDefault="00544C48" w:rsidP="000A4AC1">
      <w:pPr>
        <w:rPr>
          <w:rFonts w:cs="Arial"/>
        </w:rPr>
      </w:pPr>
    </w:p>
    <w:p w:rsidR="000D6D80" w:rsidRPr="002C3759" w:rsidRDefault="000D6D80" w:rsidP="000A4AC1">
      <w:pPr>
        <w:rPr>
          <w:rFonts w:cs="Arial"/>
        </w:rPr>
      </w:pPr>
    </w:p>
    <w:sectPr w:rsidR="000D6D80" w:rsidRPr="002C3759" w:rsidSect="00D31027">
      <w:headerReference w:type="even" r:id="rId11"/>
      <w:headerReference w:type="default" r:id="rId12"/>
      <w:footerReference w:type="even" r:id="rId13"/>
      <w:footerReference w:type="default" r:id="rId14"/>
      <w:headerReference w:type="first" r:id="rId15"/>
      <w:footerReference w:type="first" r:id="rId16"/>
      <w:pgSz w:w="12240" w:h="15840"/>
      <w:pgMar w:top="1079" w:right="1581"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10" w:rsidRDefault="00471610">
      <w:r>
        <w:separator/>
      </w:r>
    </w:p>
  </w:endnote>
  <w:endnote w:type="continuationSeparator" w:id="0">
    <w:p w:rsidR="00471610" w:rsidRDefault="004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10" w:rsidRDefault="00471610">
      <w:r>
        <w:separator/>
      </w:r>
    </w:p>
  </w:footnote>
  <w:footnote w:type="continuationSeparator" w:id="0">
    <w:p w:rsidR="00471610" w:rsidRDefault="0047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22FF"/>
    <w:multiLevelType w:val="hybridMultilevel"/>
    <w:tmpl w:val="9AB49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27D5A19"/>
    <w:multiLevelType w:val="hybridMultilevel"/>
    <w:tmpl w:val="90D81F5C"/>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1372EE"/>
    <w:multiLevelType w:val="hybridMultilevel"/>
    <w:tmpl w:val="AD7AA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8990328"/>
    <w:multiLevelType w:val="hybridMultilevel"/>
    <w:tmpl w:val="84B493E8"/>
    <w:lvl w:ilvl="0" w:tplc="1B3AD6A4">
      <w:start w:val="1"/>
      <w:numFmt w:val="upperLetter"/>
      <w:lvlText w:val="%1."/>
      <w:lvlJc w:val="left"/>
      <w:pPr>
        <w:tabs>
          <w:tab w:val="num" w:pos="357"/>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DF06942"/>
    <w:multiLevelType w:val="hybridMultilevel"/>
    <w:tmpl w:val="20384C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264973"/>
    <w:multiLevelType w:val="hybridMultilevel"/>
    <w:tmpl w:val="EACE9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113E8A"/>
    <w:multiLevelType w:val="hybridMultilevel"/>
    <w:tmpl w:val="D8B0682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2215F3"/>
    <w:multiLevelType w:val="hybridMultilevel"/>
    <w:tmpl w:val="7996CE70"/>
    <w:lvl w:ilvl="0" w:tplc="08090001">
      <w:start w:val="1"/>
      <w:numFmt w:val="bullet"/>
      <w:lvlText w:val=""/>
      <w:lvlJc w:val="left"/>
      <w:pPr>
        <w:tabs>
          <w:tab w:val="num" w:pos="810"/>
        </w:tabs>
        <w:ind w:left="810" w:hanging="360"/>
      </w:pPr>
      <w:rPr>
        <w:rFonts w:ascii="Symbol" w:hAnsi="Symbol" w:hint="default"/>
      </w:rPr>
    </w:lvl>
    <w:lvl w:ilvl="1" w:tplc="2B188E3C">
      <w:start w:val="1"/>
      <w:numFmt w:val="bullet"/>
      <w:lvlText w:val=""/>
      <w:lvlJc w:val="left"/>
      <w:pPr>
        <w:tabs>
          <w:tab w:val="num" w:pos="1511"/>
        </w:tabs>
        <w:ind w:left="1170" w:firstLine="0"/>
      </w:pPr>
      <w:rPr>
        <w:rFonts w:ascii="Symbol" w:hAnsi="Symbol"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8">
    <w:nsid w:val="50BB53FD"/>
    <w:multiLevelType w:val="hybridMultilevel"/>
    <w:tmpl w:val="CB46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48835DE"/>
    <w:multiLevelType w:val="hybridMultilevel"/>
    <w:tmpl w:val="856AC3A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0E2708"/>
    <w:multiLevelType w:val="hybridMultilevel"/>
    <w:tmpl w:val="C6A2C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6F607FE"/>
    <w:multiLevelType w:val="multilevel"/>
    <w:tmpl w:val="5FF6BDE8"/>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12">
    <w:nsid w:val="7B996A53"/>
    <w:multiLevelType w:val="hybridMultilevel"/>
    <w:tmpl w:val="7D8CD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3"/>
  </w:num>
  <w:num w:numId="5">
    <w:abstractNumId w:val="11"/>
  </w:num>
  <w:num w:numId="6">
    <w:abstractNumId w:val="1"/>
  </w:num>
  <w:num w:numId="7">
    <w:abstractNumId w:val="12"/>
  </w:num>
  <w:num w:numId="8">
    <w:abstractNumId w:val="9"/>
  </w:num>
  <w:num w:numId="9">
    <w:abstractNumId w:val="6"/>
  </w:num>
  <w:num w:numId="10">
    <w:abstractNumId w:val="5"/>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B2"/>
    <w:rsid w:val="000518F2"/>
    <w:rsid w:val="00055BFD"/>
    <w:rsid w:val="0006273E"/>
    <w:rsid w:val="00072F81"/>
    <w:rsid w:val="0007370F"/>
    <w:rsid w:val="000817BA"/>
    <w:rsid w:val="000837D8"/>
    <w:rsid w:val="000A4AC1"/>
    <w:rsid w:val="000B2F63"/>
    <w:rsid w:val="000B7B91"/>
    <w:rsid w:val="000D6D80"/>
    <w:rsid w:val="000F2CFA"/>
    <w:rsid w:val="00121CF6"/>
    <w:rsid w:val="001225E8"/>
    <w:rsid w:val="00122E40"/>
    <w:rsid w:val="0014783F"/>
    <w:rsid w:val="00157059"/>
    <w:rsid w:val="00191579"/>
    <w:rsid w:val="001A25EE"/>
    <w:rsid w:val="001A4405"/>
    <w:rsid w:val="001C0C3E"/>
    <w:rsid w:val="001C55C4"/>
    <w:rsid w:val="00210AF1"/>
    <w:rsid w:val="002129A3"/>
    <w:rsid w:val="00216ABC"/>
    <w:rsid w:val="002272FA"/>
    <w:rsid w:val="00231CF9"/>
    <w:rsid w:val="00235C14"/>
    <w:rsid w:val="00240732"/>
    <w:rsid w:val="00274D83"/>
    <w:rsid w:val="002965A4"/>
    <w:rsid w:val="002A6E5C"/>
    <w:rsid w:val="002C1384"/>
    <w:rsid w:val="002C3759"/>
    <w:rsid w:val="002D470B"/>
    <w:rsid w:val="002E19F1"/>
    <w:rsid w:val="002F5229"/>
    <w:rsid w:val="00302F74"/>
    <w:rsid w:val="003055D8"/>
    <w:rsid w:val="003210EE"/>
    <w:rsid w:val="00341150"/>
    <w:rsid w:val="00353143"/>
    <w:rsid w:val="003636E7"/>
    <w:rsid w:val="00365AA5"/>
    <w:rsid w:val="0037216F"/>
    <w:rsid w:val="0037765B"/>
    <w:rsid w:val="0038348A"/>
    <w:rsid w:val="00383ADC"/>
    <w:rsid w:val="00396032"/>
    <w:rsid w:val="003B6E05"/>
    <w:rsid w:val="003C6911"/>
    <w:rsid w:val="003D1841"/>
    <w:rsid w:val="003D1F8E"/>
    <w:rsid w:val="00401AB9"/>
    <w:rsid w:val="00412CCC"/>
    <w:rsid w:val="00415F4D"/>
    <w:rsid w:val="004276EE"/>
    <w:rsid w:val="00435DA4"/>
    <w:rsid w:val="004361C0"/>
    <w:rsid w:val="004554F3"/>
    <w:rsid w:val="00463DF4"/>
    <w:rsid w:val="00471610"/>
    <w:rsid w:val="004748A7"/>
    <w:rsid w:val="004831FC"/>
    <w:rsid w:val="004A499F"/>
    <w:rsid w:val="004C6250"/>
    <w:rsid w:val="004C6577"/>
    <w:rsid w:val="004C6641"/>
    <w:rsid w:val="004D0B7F"/>
    <w:rsid w:val="0050426B"/>
    <w:rsid w:val="00517CFB"/>
    <w:rsid w:val="00522683"/>
    <w:rsid w:val="00537648"/>
    <w:rsid w:val="00544C48"/>
    <w:rsid w:val="00546903"/>
    <w:rsid w:val="005472AE"/>
    <w:rsid w:val="00550D1E"/>
    <w:rsid w:val="00562316"/>
    <w:rsid w:val="00570C33"/>
    <w:rsid w:val="00573B88"/>
    <w:rsid w:val="00586A73"/>
    <w:rsid w:val="005938DF"/>
    <w:rsid w:val="005F4817"/>
    <w:rsid w:val="0060021D"/>
    <w:rsid w:val="00625851"/>
    <w:rsid w:val="00631F5F"/>
    <w:rsid w:val="00634AEE"/>
    <w:rsid w:val="0066161B"/>
    <w:rsid w:val="006670E0"/>
    <w:rsid w:val="006970AF"/>
    <w:rsid w:val="006B2947"/>
    <w:rsid w:val="006B5322"/>
    <w:rsid w:val="006E1D4F"/>
    <w:rsid w:val="006F04B4"/>
    <w:rsid w:val="006F3030"/>
    <w:rsid w:val="006F3AF2"/>
    <w:rsid w:val="0070194A"/>
    <w:rsid w:val="00720A1D"/>
    <w:rsid w:val="00746B96"/>
    <w:rsid w:val="00781C21"/>
    <w:rsid w:val="00782769"/>
    <w:rsid w:val="007B0A87"/>
    <w:rsid w:val="007B22DF"/>
    <w:rsid w:val="007B4781"/>
    <w:rsid w:val="007F7319"/>
    <w:rsid w:val="0080391F"/>
    <w:rsid w:val="00804C53"/>
    <w:rsid w:val="00811B1E"/>
    <w:rsid w:val="008137CF"/>
    <w:rsid w:val="008218F4"/>
    <w:rsid w:val="00833346"/>
    <w:rsid w:val="00834859"/>
    <w:rsid w:val="0084411F"/>
    <w:rsid w:val="00844CF1"/>
    <w:rsid w:val="008575B1"/>
    <w:rsid w:val="00861211"/>
    <w:rsid w:val="00863B1D"/>
    <w:rsid w:val="00877FDE"/>
    <w:rsid w:val="00881F55"/>
    <w:rsid w:val="0088241E"/>
    <w:rsid w:val="00884DB9"/>
    <w:rsid w:val="00887E02"/>
    <w:rsid w:val="008A6CEF"/>
    <w:rsid w:val="008B07B1"/>
    <w:rsid w:val="008B49A6"/>
    <w:rsid w:val="008B56A6"/>
    <w:rsid w:val="008C296E"/>
    <w:rsid w:val="008D25B5"/>
    <w:rsid w:val="008D3B6C"/>
    <w:rsid w:val="008E34E0"/>
    <w:rsid w:val="008F0C6F"/>
    <w:rsid w:val="008F7661"/>
    <w:rsid w:val="00904FB7"/>
    <w:rsid w:val="00907C7E"/>
    <w:rsid w:val="00912582"/>
    <w:rsid w:val="0093523E"/>
    <w:rsid w:val="00950329"/>
    <w:rsid w:val="00951AE6"/>
    <w:rsid w:val="00957892"/>
    <w:rsid w:val="0096046F"/>
    <w:rsid w:val="00970508"/>
    <w:rsid w:val="00970FCB"/>
    <w:rsid w:val="009B2AA4"/>
    <w:rsid w:val="009B6A4D"/>
    <w:rsid w:val="009E1355"/>
    <w:rsid w:val="009F320D"/>
    <w:rsid w:val="00A01AB2"/>
    <w:rsid w:val="00A043BB"/>
    <w:rsid w:val="00A24413"/>
    <w:rsid w:val="00A4193A"/>
    <w:rsid w:val="00A50AA2"/>
    <w:rsid w:val="00A65B6F"/>
    <w:rsid w:val="00A73EEA"/>
    <w:rsid w:val="00A74057"/>
    <w:rsid w:val="00A821F5"/>
    <w:rsid w:val="00A82923"/>
    <w:rsid w:val="00A85C55"/>
    <w:rsid w:val="00A9267E"/>
    <w:rsid w:val="00AB42A6"/>
    <w:rsid w:val="00AD2C33"/>
    <w:rsid w:val="00AE0BC8"/>
    <w:rsid w:val="00AF3962"/>
    <w:rsid w:val="00B00DD2"/>
    <w:rsid w:val="00B11688"/>
    <w:rsid w:val="00B13A9A"/>
    <w:rsid w:val="00B30C66"/>
    <w:rsid w:val="00B4436A"/>
    <w:rsid w:val="00B5075E"/>
    <w:rsid w:val="00B60809"/>
    <w:rsid w:val="00B76030"/>
    <w:rsid w:val="00B77906"/>
    <w:rsid w:val="00BA01FF"/>
    <w:rsid w:val="00BA687B"/>
    <w:rsid w:val="00BC40CB"/>
    <w:rsid w:val="00BD6231"/>
    <w:rsid w:val="00BF6205"/>
    <w:rsid w:val="00C079C6"/>
    <w:rsid w:val="00C10990"/>
    <w:rsid w:val="00C11986"/>
    <w:rsid w:val="00C13B29"/>
    <w:rsid w:val="00C808ED"/>
    <w:rsid w:val="00C82DD9"/>
    <w:rsid w:val="00CB4F6C"/>
    <w:rsid w:val="00CB647C"/>
    <w:rsid w:val="00CC2FE6"/>
    <w:rsid w:val="00CD0335"/>
    <w:rsid w:val="00CD1962"/>
    <w:rsid w:val="00CD7227"/>
    <w:rsid w:val="00CE191F"/>
    <w:rsid w:val="00D31027"/>
    <w:rsid w:val="00D33CDD"/>
    <w:rsid w:val="00D366CE"/>
    <w:rsid w:val="00D56B50"/>
    <w:rsid w:val="00D6094F"/>
    <w:rsid w:val="00D60B82"/>
    <w:rsid w:val="00D66CEB"/>
    <w:rsid w:val="00D77B7B"/>
    <w:rsid w:val="00DA186A"/>
    <w:rsid w:val="00DA52E2"/>
    <w:rsid w:val="00DB09E4"/>
    <w:rsid w:val="00DB2457"/>
    <w:rsid w:val="00DF164D"/>
    <w:rsid w:val="00E007F0"/>
    <w:rsid w:val="00E162FB"/>
    <w:rsid w:val="00E20E46"/>
    <w:rsid w:val="00E23ED3"/>
    <w:rsid w:val="00E369F5"/>
    <w:rsid w:val="00E41685"/>
    <w:rsid w:val="00E46C2F"/>
    <w:rsid w:val="00E5175F"/>
    <w:rsid w:val="00E573AF"/>
    <w:rsid w:val="00E65DA1"/>
    <w:rsid w:val="00E762D6"/>
    <w:rsid w:val="00E962B2"/>
    <w:rsid w:val="00EA14A1"/>
    <w:rsid w:val="00EB3D95"/>
    <w:rsid w:val="00EC0663"/>
    <w:rsid w:val="00EC2942"/>
    <w:rsid w:val="00EC6D0C"/>
    <w:rsid w:val="00ED0F60"/>
    <w:rsid w:val="00ED17C8"/>
    <w:rsid w:val="00EE734B"/>
    <w:rsid w:val="00EF0473"/>
    <w:rsid w:val="00F01DBB"/>
    <w:rsid w:val="00F05A66"/>
    <w:rsid w:val="00F21077"/>
    <w:rsid w:val="00F32074"/>
    <w:rsid w:val="00F3289B"/>
    <w:rsid w:val="00F408F7"/>
    <w:rsid w:val="00F46763"/>
    <w:rsid w:val="00F850B1"/>
    <w:rsid w:val="00FC653C"/>
    <w:rsid w:val="00FE0D16"/>
    <w:rsid w:val="00FF0BA6"/>
    <w:rsid w:val="00FF3815"/>
    <w:rsid w:val="00FF7E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2B2"/>
    <w:rPr>
      <w:color w:val="0000FF"/>
      <w:u w:val="single"/>
    </w:rPr>
  </w:style>
  <w:style w:type="paragraph" w:styleId="Header">
    <w:name w:val="header"/>
    <w:basedOn w:val="Normal"/>
    <w:rsid w:val="002C1384"/>
    <w:pPr>
      <w:tabs>
        <w:tab w:val="center" w:pos="4153"/>
        <w:tab w:val="right" w:pos="8306"/>
      </w:tabs>
    </w:pPr>
  </w:style>
  <w:style w:type="paragraph" w:styleId="Footer">
    <w:name w:val="footer"/>
    <w:basedOn w:val="Normal"/>
    <w:rsid w:val="002C1384"/>
    <w:pPr>
      <w:tabs>
        <w:tab w:val="center" w:pos="4153"/>
        <w:tab w:val="right" w:pos="8306"/>
      </w:tabs>
    </w:pPr>
  </w:style>
  <w:style w:type="paragraph" w:styleId="BalloonText">
    <w:name w:val="Balloon Text"/>
    <w:basedOn w:val="Normal"/>
    <w:semiHidden/>
    <w:rsid w:val="00BA687B"/>
    <w:rPr>
      <w:rFonts w:ascii="Tahoma" w:hAnsi="Tahoma" w:cs="Tahoma"/>
      <w:sz w:val="16"/>
      <w:szCs w:val="16"/>
    </w:rPr>
  </w:style>
  <w:style w:type="table" w:styleId="TableGrid">
    <w:name w:val="Table Grid"/>
    <w:basedOn w:val="TableNormal"/>
    <w:rsid w:val="00DF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E0BC8"/>
    <w:rPr>
      <w:sz w:val="16"/>
      <w:szCs w:val="16"/>
    </w:rPr>
  </w:style>
  <w:style w:type="paragraph" w:styleId="CommentText">
    <w:name w:val="annotation text"/>
    <w:basedOn w:val="Normal"/>
    <w:link w:val="CommentTextChar"/>
    <w:rsid w:val="00AE0BC8"/>
    <w:rPr>
      <w:sz w:val="20"/>
    </w:rPr>
  </w:style>
  <w:style w:type="character" w:customStyle="1" w:styleId="CommentTextChar">
    <w:name w:val="Comment Text Char"/>
    <w:link w:val="CommentText"/>
    <w:rsid w:val="00AE0BC8"/>
    <w:rPr>
      <w:lang w:val="ro-RO" w:eastAsia="en-GB"/>
    </w:rPr>
  </w:style>
  <w:style w:type="paragraph" w:styleId="CommentSubject">
    <w:name w:val="annotation subject"/>
    <w:basedOn w:val="CommentText"/>
    <w:next w:val="CommentText"/>
    <w:link w:val="CommentSubjectChar"/>
    <w:rsid w:val="00AE0BC8"/>
    <w:rPr>
      <w:b/>
      <w:bCs/>
    </w:rPr>
  </w:style>
  <w:style w:type="character" w:customStyle="1" w:styleId="CommentSubjectChar">
    <w:name w:val="Comment Subject Char"/>
    <w:link w:val="CommentSubject"/>
    <w:rsid w:val="00AE0BC8"/>
    <w:rPr>
      <w:b/>
      <w:bCs/>
      <w:lang w:val="ro-RO" w:eastAsia="en-GB"/>
    </w:rPr>
  </w:style>
  <w:style w:type="paragraph" w:styleId="ListParagraph">
    <w:name w:val="List Paragraph"/>
    <w:basedOn w:val="Normal"/>
    <w:uiPriority w:val="34"/>
    <w:qFormat/>
    <w:rsid w:val="008B5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2B2"/>
    <w:rPr>
      <w:color w:val="0000FF"/>
      <w:u w:val="single"/>
    </w:rPr>
  </w:style>
  <w:style w:type="paragraph" w:styleId="Header">
    <w:name w:val="header"/>
    <w:basedOn w:val="Normal"/>
    <w:rsid w:val="002C1384"/>
    <w:pPr>
      <w:tabs>
        <w:tab w:val="center" w:pos="4153"/>
        <w:tab w:val="right" w:pos="8306"/>
      </w:tabs>
    </w:pPr>
  </w:style>
  <w:style w:type="paragraph" w:styleId="Footer">
    <w:name w:val="footer"/>
    <w:basedOn w:val="Normal"/>
    <w:rsid w:val="002C1384"/>
    <w:pPr>
      <w:tabs>
        <w:tab w:val="center" w:pos="4153"/>
        <w:tab w:val="right" w:pos="8306"/>
      </w:tabs>
    </w:pPr>
  </w:style>
  <w:style w:type="paragraph" w:styleId="BalloonText">
    <w:name w:val="Balloon Text"/>
    <w:basedOn w:val="Normal"/>
    <w:semiHidden/>
    <w:rsid w:val="00BA687B"/>
    <w:rPr>
      <w:rFonts w:ascii="Tahoma" w:hAnsi="Tahoma" w:cs="Tahoma"/>
      <w:sz w:val="16"/>
      <w:szCs w:val="16"/>
    </w:rPr>
  </w:style>
  <w:style w:type="table" w:styleId="TableGrid">
    <w:name w:val="Table Grid"/>
    <w:basedOn w:val="TableNormal"/>
    <w:rsid w:val="00DF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E0BC8"/>
    <w:rPr>
      <w:sz w:val="16"/>
      <w:szCs w:val="16"/>
    </w:rPr>
  </w:style>
  <w:style w:type="paragraph" w:styleId="CommentText">
    <w:name w:val="annotation text"/>
    <w:basedOn w:val="Normal"/>
    <w:link w:val="CommentTextChar"/>
    <w:rsid w:val="00AE0BC8"/>
    <w:rPr>
      <w:sz w:val="20"/>
    </w:rPr>
  </w:style>
  <w:style w:type="character" w:customStyle="1" w:styleId="CommentTextChar">
    <w:name w:val="Comment Text Char"/>
    <w:link w:val="CommentText"/>
    <w:rsid w:val="00AE0BC8"/>
    <w:rPr>
      <w:lang w:val="ro-RO" w:eastAsia="en-GB"/>
    </w:rPr>
  </w:style>
  <w:style w:type="paragraph" w:styleId="CommentSubject">
    <w:name w:val="annotation subject"/>
    <w:basedOn w:val="CommentText"/>
    <w:next w:val="CommentText"/>
    <w:link w:val="CommentSubjectChar"/>
    <w:rsid w:val="00AE0BC8"/>
    <w:rPr>
      <w:b/>
      <w:bCs/>
    </w:rPr>
  </w:style>
  <w:style w:type="character" w:customStyle="1" w:styleId="CommentSubjectChar">
    <w:name w:val="Comment Subject Char"/>
    <w:link w:val="CommentSubject"/>
    <w:rsid w:val="00AE0BC8"/>
    <w:rPr>
      <w:b/>
      <w:bCs/>
      <w:lang w:val="ro-RO" w:eastAsia="en-GB"/>
    </w:rPr>
  </w:style>
  <w:style w:type="paragraph" w:styleId="ListParagraph">
    <w:name w:val="List Paragraph"/>
    <w:basedOn w:val="Normal"/>
    <w:uiPriority w:val="34"/>
    <w:qFormat/>
    <w:rsid w:val="008B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0229">
      <w:bodyDiv w:val="1"/>
      <w:marLeft w:val="0"/>
      <w:marRight w:val="0"/>
      <w:marTop w:val="0"/>
      <w:marBottom w:val="0"/>
      <w:divBdr>
        <w:top w:val="none" w:sz="0" w:space="0" w:color="auto"/>
        <w:left w:val="none" w:sz="0" w:space="0" w:color="auto"/>
        <w:bottom w:val="none" w:sz="0" w:space="0" w:color="auto"/>
        <w:right w:val="none" w:sz="0" w:space="0" w:color="auto"/>
      </w:divBdr>
      <w:divsChild>
        <w:div w:id="1092318963">
          <w:marLeft w:val="0"/>
          <w:marRight w:val="0"/>
          <w:marTop w:val="0"/>
          <w:marBottom w:val="0"/>
          <w:divBdr>
            <w:top w:val="none" w:sz="0" w:space="0" w:color="auto"/>
            <w:left w:val="none" w:sz="0" w:space="0" w:color="auto"/>
            <w:bottom w:val="none" w:sz="0" w:space="0" w:color="auto"/>
            <w:right w:val="none" w:sz="0" w:space="0" w:color="auto"/>
          </w:divBdr>
          <w:divsChild>
            <w:div w:id="2043899049">
              <w:marLeft w:val="0"/>
              <w:marRight w:val="0"/>
              <w:marTop w:val="0"/>
              <w:marBottom w:val="0"/>
              <w:divBdr>
                <w:top w:val="none" w:sz="0" w:space="0" w:color="auto"/>
                <w:left w:val="none" w:sz="0" w:space="0" w:color="auto"/>
                <w:bottom w:val="none" w:sz="0" w:space="0" w:color="auto"/>
                <w:right w:val="none" w:sz="0" w:space="0" w:color="auto"/>
              </w:divBdr>
              <w:divsChild>
                <w:div w:id="765151177">
                  <w:marLeft w:val="0"/>
                  <w:marRight w:val="0"/>
                  <w:marTop w:val="0"/>
                  <w:marBottom w:val="0"/>
                  <w:divBdr>
                    <w:top w:val="none" w:sz="0" w:space="0" w:color="auto"/>
                    <w:left w:val="none" w:sz="0" w:space="0" w:color="auto"/>
                    <w:bottom w:val="none" w:sz="0" w:space="0" w:color="auto"/>
                    <w:right w:val="none" w:sz="0" w:space="0" w:color="auto"/>
                  </w:divBdr>
                  <w:divsChild>
                    <w:div w:id="801537671">
                      <w:marLeft w:val="-225"/>
                      <w:marRight w:val="-225"/>
                      <w:marTop w:val="0"/>
                      <w:marBottom w:val="0"/>
                      <w:divBdr>
                        <w:top w:val="none" w:sz="0" w:space="0" w:color="auto"/>
                        <w:left w:val="none" w:sz="0" w:space="0" w:color="auto"/>
                        <w:bottom w:val="none" w:sz="0" w:space="0" w:color="auto"/>
                        <w:right w:val="none" w:sz="0" w:space="0" w:color="auto"/>
                      </w:divBdr>
                      <w:divsChild>
                        <w:div w:id="515341522">
                          <w:marLeft w:val="0"/>
                          <w:marRight w:val="0"/>
                          <w:marTop w:val="0"/>
                          <w:marBottom w:val="0"/>
                          <w:divBdr>
                            <w:top w:val="none" w:sz="0" w:space="0" w:color="auto"/>
                            <w:left w:val="none" w:sz="0" w:space="0" w:color="auto"/>
                            <w:bottom w:val="none" w:sz="0" w:space="0" w:color="auto"/>
                            <w:right w:val="none" w:sz="0" w:space="0" w:color="auto"/>
                          </w:divBdr>
                          <w:divsChild>
                            <w:div w:id="1950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alaidboard.ie" TargetMode="External"/><Relationship Id="rId4" Type="http://schemas.openxmlformats.org/officeDocument/2006/relationships/settings" Target="settings.xml"/><Relationship Id="rId9" Type="http://schemas.openxmlformats.org/officeDocument/2006/relationships/hyperlink" Target="http://www.tusla.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6</Pages>
  <Words>1860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12608</CharactersWithSpaces>
  <SharedDoc>false</SharedDoc>
  <HLinks>
    <vt:vector size="12" baseType="variant">
      <vt:variant>
        <vt:i4>262151</vt:i4>
      </vt:variant>
      <vt:variant>
        <vt:i4>3</vt:i4>
      </vt:variant>
      <vt:variant>
        <vt:i4>0</vt:i4>
      </vt:variant>
      <vt:variant>
        <vt:i4>5</vt:i4>
      </vt:variant>
      <vt:variant>
        <vt:lpwstr>http://www.legalaidboard.ie/</vt:lpwstr>
      </vt:variant>
      <vt:variant>
        <vt:lpwstr/>
      </vt:variant>
      <vt:variant>
        <vt:i4>720898</vt:i4>
      </vt:variant>
      <vt:variant>
        <vt:i4>0</vt:i4>
      </vt:variant>
      <vt:variant>
        <vt:i4>0</vt:i4>
      </vt:variant>
      <vt:variant>
        <vt:i4>5</vt:i4>
      </vt:variant>
      <vt:variant>
        <vt:lpwstr>http://www.tusla.ie/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2019-03-13T15:48:00Z</dcterms:created>
  <dcterms:modified xsi:type="dcterms:W3CDTF">2019-03-13T15:48:00Z</dcterms:modified>
</cp:coreProperties>
</file>