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76" w:rsidRPr="00072D28" w:rsidRDefault="00940D76" w:rsidP="0064234E">
      <w:pPr>
        <w:autoSpaceDE w:val="0"/>
        <w:autoSpaceDN w:val="0"/>
        <w:adjustRightInd w:val="0"/>
        <w:outlineLvl w:val="0"/>
        <w:rPr>
          <w:b/>
          <w:bCs/>
        </w:rPr>
      </w:pPr>
      <w:bookmarkStart w:id="0" w:name="_GoBack"/>
      <w:bookmarkEnd w:id="0"/>
      <w:r>
        <w:rPr>
          <w:b/>
          <w:bCs/>
        </w:rPr>
        <w:t xml:space="preserve">BROȘURA Nr. 5 – ÎNTREȚINEREA </w:t>
      </w:r>
    </w:p>
    <w:p w:rsidR="00640449" w:rsidRDefault="00640449" w:rsidP="0064234E">
      <w:pPr>
        <w:autoSpaceDE w:val="0"/>
        <w:autoSpaceDN w:val="0"/>
        <w:adjustRightInd w:val="0"/>
        <w:outlineLvl w:val="0"/>
        <w:rPr>
          <w:b/>
          <w:bCs/>
        </w:rPr>
      </w:pPr>
    </w:p>
    <w:tbl>
      <w:tblPr>
        <w:tblStyle w:val="TableGrid"/>
        <w:tblW w:w="0" w:type="auto"/>
        <w:tblLook w:val="04A0" w:firstRow="1" w:lastRow="0" w:firstColumn="1" w:lastColumn="0" w:noHBand="0" w:noVBand="1"/>
      </w:tblPr>
      <w:tblGrid>
        <w:gridCol w:w="8856"/>
      </w:tblGrid>
      <w:tr w:rsidR="00640449" w:rsidTr="00640449">
        <w:tc>
          <w:tcPr>
            <w:tcW w:w="8856" w:type="dxa"/>
          </w:tcPr>
          <w:p w:rsidR="00640449" w:rsidRDefault="00640449" w:rsidP="0064234E">
            <w:pPr>
              <w:autoSpaceDE w:val="0"/>
              <w:autoSpaceDN w:val="0"/>
              <w:adjustRightInd w:val="0"/>
              <w:outlineLvl w:val="0"/>
              <w:rPr>
                <w:b/>
                <w:bCs/>
              </w:rPr>
            </w:pPr>
            <w:r>
              <w:rPr>
                <w:b/>
                <w:bCs/>
              </w:rPr>
              <w:t xml:space="preserve">Întreținerea este ajutorul financiar plătit de către o persoană altei persoane (de obicei, (fostul/fosta) soț/soție sau partenerul civil sau copiii acestora). În cazul în care copiii sunt în grija statului, Agenția pentru Protecția Copilului și a Familiei poate solicita de asemenea întreținerea. </w:t>
            </w:r>
          </w:p>
          <w:p w:rsidR="00640449" w:rsidRDefault="00640449" w:rsidP="0064234E">
            <w:pPr>
              <w:autoSpaceDE w:val="0"/>
              <w:autoSpaceDN w:val="0"/>
              <w:adjustRightInd w:val="0"/>
              <w:outlineLvl w:val="0"/>
              <w:rPr>
                <w:b/>
                <w:bCs/>
              </w:rPr>
            </w:pPr>
          </w:p>
          <w:p w:rsidR="003A483E" w:rsidRDefault="003A483E" w:rsidP="0064234E">
            <w:pPr>
              <w:autoSpaceDE w:val="0"/>
              <w:autoSpaceDN w:val="0"/>
              <w:adjustRightInd w:val="0"/>
              <w:outlineLvl w:val="0"/>
              <w:rPr>
                <w:b/>
                <w:bCs/>
              </w:rPr>
            </w:pPr>
            <w:r>
              <w:rPr>
                <w:b/>
                <w:bCs/>
              </w:rPr>
              <w:t>În prezenta broșură este tratată în special întreținerea dispusă de o Instanță. De asemenea, puteți conveni dispoziții de întreținere în afara instanței, de exemplu, printr-un acord de separare sau o dispoziție mai informală.</w:t>
            </w:r>
          </w:p>
        </w:tc>
      </w:tr>
    </w:tbl>
    <w:p w:rsidR="00640449" w:rsidRDefault="00640449" w:rsidP="0064234E">
      <w:pPr>
        <w:autoSpaceDE w:val="0"/>
        <w:autoSpaceDN w:val="0"/>
        <w:adjustRightInd w:val="0"/>
        <w:outlineLvl w:val="0"/>
        <w:rPr>
          <w:b/>
          <w:bCs/>
        </w:rPr>
      </w:pPr>
    </w:p>
    <w:p w:rsidR="00640449" w:rsidRDefault="00640449" w:rsidP="0064234E">
      <w:pPr>
        <w:autoSpaceDE w:val="0"/>
        <w:autoSpaceDN w:val="0"/>
        <w:adjustRightInd w:val="0"/>
        <w:outlineLvl w:val="0"/>
        <w:rPr>
          <w:b/>
          <w:bCs/>
        </w:rPr>
      </w:pPr>
    </w:p>
    <w:p w:rsidR="009A57AC" w:rsidRPr="00072D28" w:rsidRDefault="009A57AC" w:rsidP="0064234E">
      <w:pPr>
        <w:autoSpaceDE w:val="0"/>
        <w:autoSpaceDN w:val="0"/>
        <w:adjustRightInd w:val="0"/>
        <w:outlineLvl w:val="0"/>
        <w:rPr>
          <w:b/>
          <w:bCs/>
        </w:rPr>
      </w:pPr>
      <w:r>
        <w:rPr>
          <w:b/>
          <w:bCs/>
        </w:rPr>
        <w:t>Ce este întreținerea?</w:t>
      </w:r>
    </w:p>
    <w:p w:rsidR="00343420" w:rsidRPr="00072D28" w:rsidRDefault="008A4F27" w:rsidP="0064234E">
      <w:pPr>
        <w:autoSpaceDE w:val="0"/>
        <w:autoSpaceDN w:val="0"/>
        <w:adjustRightInd w:val="0"/>
      </w:pPr>
      <w:r>
        <w:t>Soții / partenerii civili trebuie să se întrețină reciproc sub aspect financiar, având în vedere mijloacele și nevoile lor financiare. Întreținerea este ajutorul financiar plătit de către o persoană în beneficiul soțului/soție/partenerului civil și / sau copiilor aflați în întreținerea acesteia.</w:t>
      </w:r>
    </w:p>
    <w:p w:rsidR="00640449" w:rsidRDefault="00640449" w:rsidP="0064234E">
      <w:pPr>
        <w:autoSpaceDE w:val="0"/>
        <w:autoSpaceDN w:val="0"/>
        <w:adjustRightInd w:val="0"/>
      </w:pPr>
    </w:p>
    <w:p w:rsidR="00940D76" w:rsidRPr="00072D28" w:rsidRDefault="00343420" w:rsidP="0064234E">
      <w:pPr>
        <w:autoSpaceDE w:val="0"/>
        <w:autoSpaceDN w:val="0"/>
        <w:adjustRightInd w:val="0"/>
      </w:pPr>
      <w:r>
        <w:rPr>
          <w:b/>
        </w:rPr>
        <w:t>Pot solicita întreținerea de la soțul/soția/partenerul civil, chiar dacă locuiesc cu acesta/aceasta?</w:t>
      </w:r>
    </w:p>
    <w:p w:rsidR="00940D76" w:rsidRPr="00072D28" w:rsidRDefault="00940D76" w:rsidP="0064234E">
      <w:pPr>
        <w:autoSpaceDE w:val="0"/>
        <w:autoSpaceDN w:val="0"/>
        <w:adjustRightInd w:val="0"/>
      </w:pPr>
      <w:r>
        <w:t>Un soț/o soție / un partener civil poate solicita întreținerea chiar dacă locuiește cu celălalt soț/partener civil.</w:t>
      </w:r>
    </w:p>
    <w:p w:rsidR="00640449" w:rsidRDefault="00640449" w:rsidP="0064234E">
      <w:pPr>
        <w:autoSpaceDE w:val="0"/>
        <w:autoSpaceDN w:val="0"/>
        <w:adjustRightInd w:val="0"/>
        <w:rPr>
          <w:b/>
        </w:rPr>
      </w:pPr>
    </w:p>
    <w:p w:rsidR="00C4225E" w:rsidRPr="00072D28" w:rsidRDefault="00C4225E" w:rsidP="0064234E">
      <w:pPr>
        <w:autoSpaceDE w:val="0"/>
        <w:autoSpaceDN w:val="0"/>
        <w:adjustRightInd w:val="0"/>
        <w:rPr>
          <w:b/>
        </w:rPr>
      </w:pPr>
      <w:r>
        <w:rPr>
          <w:b/>
        </w:rPr>
        <w:t>Pot solicita întreținerea de la fostul meu partener dacă nu suntem căsătoriți?</w:t>
      </w:r>
    </w:p>
    <w:p w:rsidR="00C4225E" w:rsidRPr="00072D28" w:rsidRDefault="00C4225E" w:rsidP="0064234E">
      <w:pPr>
        <w:autoSpaceDE w:val="0"/>
        <w:autoSpaceDN w:val="0"/>
        <w:adjustRightInd w:val="0"/>
      </w:pPr>
      <w:r>
        <w:t xml:space="preserve">În mod normal, în aceste condiții, puteți solicita întreținerea numai pentru sprijinul copiilor dvs. </w:t>
      </w:r>
    </w:p>
    <w:p w:rsidR="00640449" w:rsidRDefault="00640449" w:rsidP="0064234E">
      <w:pPr>
        <w:autoSpaceDE w:val="0"/>
        <w:autoSpaceDN w:val="0"/>
        <w:adjustRightInd w:val="0"/>
      </w:pPr>
    </w:p>
    <w:p w:rsidR="00C4225E" w:rsidRPr="00072D28" w:rsidRDefault="00C4225E" w:rsidP="0064234E">
      <w:pPr>
        <w:autoSpaceDE w:val="0"/>
        <w:autoSpaceDN w:val="0"/>
        <w:adjustRightInd w:val="0"/>
      </w:pPr>
      <w:r>
        <w:t xml:space="preserve">Cu toate acestea, dacă sunteți „coabitant calificat” ar putea fi posibil să solicitați întreținerea pentru sprijinul dvs. Pentru a fi „coabitant calificat”, trebuie să fi locuit cu fostul dvs. partener timp de cel puțin doi ani dacă aveți copii sau timp de cel puțin cinci ani dacă nu aveți copii. În plus, dvs. sau fostul dvs. partener nu vă puteți recăsători cu altcineva sau, dacă oricare dintre dvs. se recăsătorește, persoana/persoanele care se căsătorește/căsătoresc trebuie să locuiască separat de soț/soție timp de cel puțin patru ani din ultimii cinci. Consultați </w:t>
      </w:r>
      <w:r>
        <w:rPr>
          <w:b/>
        </w:rPr>
        <w:t xml:space="preserve">Broșura Nr. 14 – Drepturile coabitanților </w:t>
      </w:r>
      <w:r>
        <w:t>pentru informații suplimentare.</w:t>
      </w:r>
    </w:p>
    <w:p w:rsidR="00640449" w:rsidRDefault="00640449" w:rsidP="0064234E">
      <w:pPr>
        <w:autoSpaceDE w:val="0"/>
        <w:autoSpaceDN w:val="0"/>
        <w:adjustRightInd w:val="0"/>
        <w:rPr>
          <w:b/>
        </w:rPr>
      </w:pPr>
    </w:p>
    <w:p w:rsidR="00343420" w:rsidRPr="00072D28" w:rsidRDefault="00343420" w:rsidP="0064234E">
      <w:pPr>
        <w:autoSpaceDE w:val="0"/>
        <w:autoSpaceDN w:val="0"/>
        <w:adjustRightInd w:val="0"/>
        <w:rPr>
          <w:b/>
        </w:rPr>
      </w:pPr>
      <w:r>
        <w:rPr>
          <w:b/>
        </w:rPr>
        <w:t>Cine este responsabil pentru întreținerea copiilor?</w:t>
      </w:r>
    </w:p>
    <w:p w:rsidR="00940D76" w:rsidRPr="00072D28" w:rsidRDefault="00896045" w:rsidP="0064234E">
      <w:pPr>
        <w:autoSpaceDE w:val="0"/>
        <w:autoSpaceDN w:val="0"/>
        <w:adjustRightInd w:val="0"/>
      </w:pPr>
      <w:r>
        <w:t>Ambii părinți, indiferent dacă sunt sau nu căsătoriți, sunt responsabili pentru întreținerea copiilor lor.</w:t>
      </w:r>
    </w:p>
    <w:p w:rsidR="00640449" w:rsidRDefault="00640449" w:rsidP="0064234E">
      <w:pPr>
        <w:autoSpaceDE w:val="0"/>
        <w:autoSpaceDN w:val="0"/>
        <w:adjustRightInd w:val="0"/>
        <w:rPr>
          <w:b/>
        </w:rPr>
      </w:pPr>
    </w:p>
    <w:p w:rsidR="00E260BA" w:rsidRPr="00072D28" w:rsidRDefault="006F61BF" w:rsidP="0064234E">
      <w:pPr>
        <w:autoSpaceDE w:val="0"/>
        <w:autoSpaceDN w:val="0"/>
        <w:adjustRightInd w:val="0"/>
        <w:rPr>
          <w:b/>
        </w:rPr>
      </w:pPr>
      <w:r>
        <w:rPr>
          <w:b/>
        </w:rPr>
        <w:t>Cine poate solicita întreținerea unui copil?</w:t>
      </w:r>
    </w:p>
    <w:p w:rsidR="00940D76" w:rsidRDefault="00940D76" w:rsidP="00AD3BCB">
      <w:r>
        <w:t>Un părinte, un tutore legal, Agenția pentru Protecția Copilului și a Familie</w:t>
      </w:r>
      <w:r>
        <w:rPr>
          <w:color w:val="222222"/>
        </w:rPr>
        <w:t xml:space="preserve"> (Tusla)</w:t>
      </w:r>
      <w:r>
        <w:t xml:space="preserve"> sau orice persoană care deține un statut legal în legătură cu un copiii în întreținere poate solicita întreținerea cu privire la copilul respectiv.</w:t>
      </w:r>
    </w:p>
    <w:p w:rsidR="00AD3BCB" w:rsidRPr="00072D28" w:rsidRDefault="00AD3BCB" w:rsidP="00AD3BCB"/>
    <w:p w:rsidR="006F61BF" w:rsidRPr="00072D28" w:rsidRDefault="00F36925" w:rsidP="0064234E">
      <w:pPr>
        <w:autoSpaceDE w:val="0"/>
        <w:autoSpaceDN w:val="0"/>
        <w:adjustRightInd w:val="0"/>
      </w:pPr>
      <w:r>
        <w:t>Un copil în întreținere este:</w:t>
      </w:r>
    </w:p>
    <w:p w:rsidR="006F61BF" w:rsidRPr="00072D28" w:rsidRDefault="00940D76" w:rsidP="00592F6E">
      <w:pPr>
        <w:numPr>
          <w:ilvl w:val="0"/>
          <w:numId w:val="4"/>
        </w:numPr>
        <w:autoSpaceDE w:val="0"/>
        <w:autoSpaceDN w:val="0"/>
        <w:adjustRightInd w:val="0"/>
      </w:pPr>
      <w:r>
        <w:t>o persoană cu vârsta sub optsprezece ani;</w:t>
      </w:r>
    </w:p>
    <w:p w:rsidR="006F61BF" w:rsidRPr="00072D28" w:rsidRDefault="00940D76" w:rsidP="00592F6E">
      <w:pPr>
        <w:numPr>
          <w:ilvl w:val="0"/>
          <w:numId w:val="4"/>
        </w:numPr>
        <w:autoSpaceDE w:val="0"/>
        <w:autoSpaceDN w:val="0"/>
        <w:adjustRightInd w:val="0"/>
      </w:pPr>
      <w:r>
        <w:t xml:space="preserve">o persoană cu vârsta sub douăzeci și trei de ani care este student(ă) la cursuri de zi; sau  </w:t>
      </w:r>
    </w:p>
    <w:p w:rsidR="00940D76" w:rsidRPr="00072D28" w:rsidRDefault="00940D76" w:rsidP="00592F6E">
      <w:pPr>
        <w:numPr>
          <w:ilvl w:val="0"/>
          <w:numId w:val="4"/>
        </w:numPr>
        <w:autoSpaceDE w:val="0"/>
        <w:autoSpaceDN w:val="0"/>
        <w:adjustRightInd w:val="0"/>
      </w:pPr>
      <w:r>
        <w:t xml:space="preserve"> o persoană dependentă de părinții săi din cauza unui handicap.</w:t>
      </w:r>
    </w:p>
    <w:p w:rsidR="00640449" w:rsidRDefault="00640449" w:rsidP="0064234E">
      <w:pPr>
        <w:autoSpaceDE w:val="0"/>
        <w:autoSpaceDN w:val="0"/>
        <w:adjustRightInd w:val="0"/>
        <w:outlineLvl w:val="0"/>
        <w:rPr>
          <w:b/>
          <w:bCs/>
        </w:rPr>
      </w:pPr>
    </w:p>
    <w:p w:rsidR="009E0679" w:rsidRPr="00072D28" w:rsidRDefault="009E0679" w:rsidP="0064234E">
      <w:pPr>
        <w:autoSpaceDE w:val="0"/>
        <w:autoSpaceDN w:val="0"/>
        <w:adjustRightInd w:val="0"/>
        <w:outlineLvl w:val="0"/>
        <w:rPr>
          <w:b/>
          <w:bCs/>
        </w:rPr>
      </w:pPr>
      <w:r>
        <w:rPr>
          <w:b/>
          <w:bCs/>
        </w:rPr>
        <w:t>Ce pot face dacă nu putem conveni asupra întreținerii?</w:t>
      </w:r>
    </w:p>
    <w:p w:rsidR="009E0679" w:rsidRPr="00072D28" w:rsidRDefault="00F21EE4" w:rsidP="0064234E">
      <w:pPr>
        <w:autoSpaceDE w:val="0"/>
        <w:autoSpaceDN w:val="0"/>
        <w:adjustRightInd w:val="0"/>
      </w:pPr>
      <w:r>
        <w:t xml:space="preserve">În acest caz trebuie să transmiteți o solicitare instanței. Puteți transmite o solicitare fie Tribunalului districtual, fie Instanței regionale. Instanța căreia îi transmiteți solicitarea depinde de </w:t>
      </w:r>
      <w:r>
        <w:rPr>
          <w:b/>
        </w:rPr>
        <w:t>suma</w:t>
      </w:r>
      <w:r>
        <w:t xml:space="preserve"> pe care doriți să o obțineți pentru întreținere.</w:t>
      </w:r>
    </w:p>
    <w:p w:rsidR="00640449" w:rsidRDefault="00640449" w:rsidP="0064234E">
      <w:pPr>
        <w:autoSpaceDE w:val="0"/>
        <w:autoSpaceDN w:val="0"/>
        <w:adjustRightInd w:val="0"/>
        <w:rPr>
          <w:b/>
        </w:rPr>
      </w:pPr>
    </w:p>
    <w:p w:rsidR="006A2E52" w:rsidRPr="00072D28" w:rsidRDefault="009E0679" w:rsidP="0064234E">
      <w:pPr>
        <w:autoSpaceDE w:val="0"/>
        <w:autoSpaceDN w:val="0"/>
        <w:adjustRightInd w:val="0"/>
        <w:rPr>
          <w:b/>
        </w:rPr>
      </w:pPr>
      <w:r>
        <w:rPr>
          <w:b/>
        </w:rPr>
        <w:t xml:space="preserve">Tribunalul districtual </w:t>
      </w:r>
    </w:p>
    <w:p w:rsidR="009E0679" w:rsidRPr="00072D28" w:rsidRDefault="006A2E52" w:rsidP="0064234E">
      <w:pPr>
        <w:autoSpaceDE w:val="0"/>
        <w:autoSpaceDN w:val="0"/>
        <w:adjustRightInd w:val="0"/>
      </w:pPr>
      <w:r>
        <w:t>În prezent, Tribunalul districtual poate acorda orice sumă până la 500,00 € pe săptămână pentru un soț/o soție / un partener civil și 150,00 € pe săptămână pentru fiecare copil.</w:t>
      </w:r>
    </w:p>
    <w:p w:rsidR="00640449" w:rsidRDefault="00640449" w:rsidP="0064234E">
      <w:pPr>
        <w:autoSpaceDE w:val="0"/>
        <w:autoSpaceDN w:val="0"/>
        <w:adjustRightInd w:val="0"/>
        <w:rPr>
          <w:b/>
        </w:rPr>
      </w:pPr>
    </w:p>
    <w:p w:rsidR="009E0679" w:rsidRPr="00072D28" w:rsidRDefault="009E0679" w:rsidP="0064234E">
      <w:pPr>
        <w:autoSpaceDE w:val="0"/>
        <w:autoSpaceDN w:val="0"/>
        <w:adjustRightInd w:val="0"/>
        <w:rPr>
          <w:b/>
        </w:rPr>
      </w:pPr>
      <w:r>
        <w:rPr>
          <w:b/>
        </w:rPr>
        <w:t>Instanța regională</w:t>
      </w:r>
    </w:p>
    <w:p w:rsidR="009E0679" w:rsidRPr="00072D28" w:rsidRDefault="00EB32E0" w:rsidP="0064234E">
      <w:pPr>
        <w:autoSpaceDE w:val="0"/>
        <w:autoSpaceDN w:val="0"/>
        <w:adjustRightInd w:val="0"/>
      </w:pPr>
      <w:r>
        <w:t>Puteți transmite o solicitare către Instanța regională dacă doriți să obțineți mai mult de 500,00 € pentru un soț/o soție/un partener civil și peste 150,00 € pe săptămână pentru fiecare copil.</w:t>
      </w:r>
    </w:p>
    <w:p w:rsidR="00640449" w:rsidRDefault="00640449" w:rsidP="0064234E">
      <w:pPr>
        <w:autoSpaceDE w:val="0"/>
        <w:autoSpaceDN w:val="0"/>
        <w:adjustRightInd w:val="0"/>
        <w:rPr>
          <w:b/>
        </w:rPr>
      </w:pPr>
    </w:p>
    <w:p w:rsidR="00F54876" w:rsidRPr="00072D28" w:rsidRDefault="00F54876" w:rsidP="0064234E">
      <w:pPr>
        <w:autoSpaceDE w:val="0"/>
        <w:autoSpaceDN w:val="0"/>
        <w:adjustRightInd w:val="0"/>
        <w:rPr>
          <w:b/>
        </w:rPr>
      </w:pPr>
      <w:r>
        <w:rPr>
          <w:b/>
        </w:rPr>
        <w:t>Atât Tribunalul districtual, cât și Instanța regională pot emite ordine de plată a unor sume paușale pentru întreținere?</w:t>
      </w:r>
    </w:p>
    <w:p w:rsidR="00794940" w:rsidRDefault="00940D76" w:rsidP="0064234E">
      <w:pPr>
        <w:autoSpaceDE w:val="0"/>
        <w:autoSpaceDN w:val="0"/>
        <w:adjustRightInd w:val="0"/>
      </w:pPr>
      <w:r>
        <w:t>Atât Tribunalul districtual, cât și Instanța regională pot emite ordine pentru plata unor sume paușale pentru întreținere, cu toate că, în prezent, Tribunalul districtual nu poate emite un ordin pentru o sumă mai mare de 15.000 €.</w:t>
      </w:r>
    </w:p>
    <w:p w:rsidR="00AD3BCB" w:rsidRPr="00072D28" w:rsidRDefault="00AD3BCB" w:rsidP="0064234E">
      <w:pPr>
        <w:autoSpaceDE w:val="0"/>
        <w:autoSpaceDN w:val="0"/>
        <w:adjustRightInd w:val="0"/>
      </w:pPr>
    </w:p>
    <w:p w:rsidR="00940D76" w:rsidRPr="00072D28" w:rsidRDefault="0032148F" w:rsidP="0064234E">
      <w:pPr>
        <w:autoSpaceDE w:val="0"/>
        <w:autoSpaceDN w:val="0"/>
        <w:adjustRightInd w:val="0"/>
        <w:outlineLvl w:val="0"/>
        <w:rPr>
          <w:b/>
          <w:bCs/>
        </w:rPr>
      </w:pPr>
      <w:r>
        <w:rPr>
          <w:b/>
          <w:bCs/>
        </w:rPr>
        <w:t>Cum poate fi achitată întreținerea?</w:t>
      </w:r>
    </w:p>
    <w:p w:rsidR="003A483E" w:rsidRDefault="0032148F" w:rsidP="0064234E">
      <w:pPr>
        <w:autoSpaceDE w:val="0"/>
        <w:autoSpaceDN w:val="0"/>
        <w:adjustRightInd w:val="0"/>
        <w:outlineLvl w:val="0"/>
      </w:pPr>
      <w:r>
        <w:rPr>
          <w:b/>
          <w:bCs/>
        </w:rPr>
        <w:t xml:space="preserve">Un ordin de întreținere </w:t>
      </w:r>
      <w:r>
        <w:t xml:space="preserve">îi poate impune unei persoane să achite întreținerea direct către cealaltă persoană, fie în numerar, fie într-un cont bancar sau în alt cont. </w:t>
      </w:r>
    </w:p>
    <w:p w:rsidR="003A483E" w:rsidRDefault="003A483E" w:rsidP="0064234E">
      <w:pPr>
        <w:autoSpaceDE w:val="0"/>
        <w:autoSpaceDN w:val="0"/>
        <w:adjustRightInd w:val="0"/>
        <w:outlineLvl w:val="0"/>
      </w:pPr>
    </w:p>
    <w:p w:rsidR="003A483E" w:rsidRDefault="00602F93" w:rsidP="0064234E">
      <w:pPr>
        <w:autoSpaceDE w:val="0"/>
        <w:autoSpaceDN w:val="0"/>
        <w:adjustRightInd w:val="0"/>
        <w:outlineLvl w:val="0"/>
      </w:pPr>
      <w:r>
        <w:t>De asemenea, o instanță poate dispune ca întreținerea să fie achitată către grefierul Tribunalului districtual care apoi o transmite către persoana care o primește. În prezent, conform uzanțelor, Instanța dispune întreținerea să fie mai degrabă achitată direct către cealaltă persoană decât prin intermediul grefierului Tribunalului districtual.</w:t>
      </w:r>
    </w:p>
    <w:p w:rsidR="003A483E" w:rsidRPr="00072D28" w:rsidRDefault="003A483E" w:rsidP="0064234E">
      <w:pPr>
        <w:autoSpaceDE w:val="0"/>
        <w:autoSpaceDN w:val="0"/>
        <w:adjustRightInd w:val="0"/>
        <w:outlineLvl w:val="0"/>
      </w:pPr>
    </w:p>
    <w:p w:rsidR="00E260BA" w:rsidRPr="00072D28" w:rsidRDefault="00DA07FB" w:rsidP="0064234E">
      <w:pPr>
        <w:tabs>
          <w:tab w:val="left" w:pos="7667"/>
        </w:tabs>
        <w:autoSpaceDE w:val="0"/>
        <w:autoSpaceDN w:val="0"/>
        <w:adjustRightInd w:val="0"/>
      </w:pPr>
      <w:r>
        <w:rPr>
          <w:b/>
          <w:bCs/>
        </w:rPr>
        <w:t>Ce pot face dacă nu este plătită întreținerea care îmi este datorată?</w:t>
      </w:r>
    </w:p>
    <w:p w:rsidR="00940D76" w:rsidRPr="00072D28" w:rsidRDefault="00FA21BD" w:rsidP="0064234E">
      <w:pPr>
        <w:tabs>
          <w:tab w:val="left" w:pos="7667"/>
        </w:tabs>
        <w:autoSpaceDE w:val="0"/>
        <w:autoSpaceDN w:val="0"/>
        <w:adjustRightInd w:val="0"/>
      </w:pPr>
      <w:r>
        <w:t>Dacă întreținerea nu este plătită, puteți solicita din partea instanței:-</w:t>
      </w:r>
    </w:p>
    <w:p w:rsidR="00940D76" w:rsidRPr="00072D28" w:rsidRDefault="00940D76" w:rsidP="0064234E">
      <w:pPr>
        <w:numPr>
          <w:ilvl w:val="0"/>
          <w:numId w:val="4"/>
        </w:numPr>
        <w:autoSpaceDE w:val="0"/>
        <w:autoSpaceDN w:val="0"/>
        <w:adjustRightInd w:val="0"/>
      </w:pPr>
      <w:r>
        <w:t>o hotărâre de poprire pe câștiguri. Aceasta poate fi efectuată numai dacă partea plătitoare este angajată. Hotărârea de poprire pe câștiguri îi solicită angajatorului acestei persoane să deducă întreținerea din câștigurile acesteia și să o trimită grefierului instanței sau părții destinatare; sau</w:t>
      </w:r>
    </w:p>
    <w:p w:rsidR="00940D76" w:rsidRPr="00072D28" w:rsidRDefault="00940D76" w:rsidP="0064234E">
      <w:pPr>
        <w:numPr>
          <w:ilvl w:val="0"/>
          <w:numId w:val="4"/>
        </w:numPr>
        <w:autoSpaceDE w:val="0"/>
        <w:autoSpaceDN w:val="0"/>
        <w:adjustRightInd w:val="0"/>
      </w:pPr>
      <w:r>
        <w:lastRenderedPageBreak/>
        <w:t>un ordin de aplicare a punerii în întârziere privind achitarea întreținerii. Acesta poate fi emis indiferent dacă partea plătitoare este sau nu angajată. Instanța poate fi emite un mandat de arestare a părți plătitoare dacă aceasta nu se înfățișează în instanță după ce îi sunt transmise procedurile de punere în aplicare. Sancțiunea supremă poate fi pedeapsa cu închisoarea a părții plătitoare dacă se face dovada în fața instanței că aceasta mai degrabă nu dorește decât nu poate să plătească.</w:t>
      </w:r>
    </w:p>
    <w:p w:rsidR="00640449" w:rsidRDefault="00640449"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AD3BCB" w:rsidRDefault="00AD3BCB" w:rsidP="0064234E">
      <w:pPr>
        <w:autoSpaceDE w:val="0"/>
        <w:autoSpaceDN w:val="0"/>
        <w:adjustRightInd w:val="0"/>
        <w:outlineLvl w:val="0"/>
        <w:rPr>
          <w:b/>
          <w:bCs/>
        </w:rPr>
      </w:pPr>
    </w:p>
    <w:p w:rsidR="00770CF7" w:rsidRPr="00072D28" w:rsidRDefault="00940D76" w:rsidP="0064234E">
      <w:pPr>
        <w:autoSpaceDE w:val="0"/>
        <w:autoSpaceDN w:val="0"/>
        <w:adjustRightInd w:val="0"/>
        <w:outlineLvl w:val="0"/>
        <w:rPr>
          <w:b/>
          <w:bCs/>
        </w:rPr>
      </w:pPr>
      <w:r>
        <w:rPr>
          <w:b/>
          <w:bCs/>
        </w:rPr>
        <w:t>Beneficiile din ajutoare sociale</w:t>
      </w:r>
    </w:p>
    <w:p w:rsidR="00602F93" w:rsidRPr="00072D28" w:rsidRDefault="00F65D57" w:rsidP="0064234E">
      <w:pPr>
        <w:autoSpaceDE w:val="0"/>
        <w:autoSpaceDN w:val="0"/>
        <w:adjustRightInd w:val="0"/>
      </w:pPr>
      <w:r>
        <w:t xml:space="preserve">Dacă solicitați plăți de ajutoare sociale de la Departamentul de Protecție Socială, este posibil ca Departamentul respectiv să vă ceară să solicitați întreținerea, dacă aveți dreptul la întreținere, dar nu primiți nicio astfel de plată. </w:t>
      </w:r>
    </w:p>
    <w:p w:rsidR="00640449" w:rsidRDefault="00640449" w:rsidP="0064234E">
      <w:pPr>
        <w:autoSpaceDE w:val="0"/>
        <w:autoSpaceDN w:val="0"/>
        <w:adjustRightInd w:val="0"/>
        <w:outlineLvl w:val="0"/>
        <w:rPr>
          <w:b/>
          <w:bCs/>
        </w:rPr>
      </w:pPr>
    </w:p>
    <w:p w:rsidR="00F65D57" w:rsidRPr="00072D28" w:rsidRDefault="003325B2" w:rsidP="0064234E">
      <w:pPr>
        <w:autoSpaceDE w:val="0"/>
        <w:autoSpaceDN w:val="0"/>
        <w:adjustRightInd w:val="0"/>
        <w:outlineLvl w:val="0"/>
        <w:rPr>
          <w:b/>
          <w:bCs/>
        </w:rPr>
      </w:pPr>
      <w:r>
        <w:rPr>
          <w:b/>
          <w:bCs/>
        </w:rPr>
        <w:t>Cum poate fi modificată sau cum poate înceta plata întreținerii?</w:t>
      </w:r>
    </w:p>
    <w:p w:rsidR="00F65D57" w:rsidRPr="00072D28" w:rsidRDefault="00940D76" w:rsidP="0064234E">
      <w:pPr>
        <w:autoSpaceDE w:val="0"/>
        <w:autoSpaceDN w:val="0"/>
        <w:adjustRightInd w:val="0"/>
      </w:pPr>
      <w:r>
        <w:t>O persoană care plătește sau primește întreținere, poate să solicite din nou instanței să emită ordinul de întreținere pentru:</w:t>
      </w:r>
    </w:p>
    <w:p w:rsidR="002D584B" w:rsidRPr="00072D28" w:rsidRDefault="00F65D57" w:rsidP="0064234E">
      <w:pPr>
        <w:numPr>
          <w:ilvl w:val="0"/>
          <w:numId w:val="5"/>
        </w:numPr>
        <w:autoSpaceDE w:val="0"/>
        <w:autoSpaceDN w:val="0"/>
        <w:adjustRightInd w:val="0"/>
      </w:pPr>
      <w:r>
        <w:t>o variație a ordinului de întreținere, de exemplu, o modificare a sumei întreținerii, de exemplu, o persoană poate căuta să obțină o sumă mai mare.</w:t>
      </w:r>
    </w:p>
    <w:p w:rsidR="003F3E9D" w:rsidRPr="00072D28" w:rsidRDefault="002D584B" w:rsidP="0064234E">
      <w:pPr>
        <w:numPr>
          <w:ilvl w:val="0"/>
          <w:numId w:val="5"/>
        </w:numPr>
        <w:autoSpaceDE w:val="0"/>
        <w:autoSpaceDN w:val="0"/>
        <w:adjustRightInd w:val="0"/>
      </w:pPr>
      <w:r>
        <w:t xml:space="preserve">lichidarea unui ordin de întreținere, fapt care înseamnă încetarea obligației de plată. În general, aceste solicitări sunt efectuate dacă a avut loc o schimbare în situația părții plătitoare de la emiterea ordinului. </w:t>
      </w:r>
    </w:p>
    <w:p w:rsidR="00894506" w:rsidRPr="00072D28" w:rsidRDefault="00896045" w:rsidP="00894506">
      <w:pPr>
        <w:numPr>
          <w:ilvl w:val="0"/>
          <w:numId w:val="5"/>
        </w:numPr>
        <w:autoSpaceDE w:val="0"/>
        <w:autoSpaceDN w:val="0"/>
        <w:adjustRightInd w:val="0"/>
      </w:pPr>
      <w:r>
        <w:t>Dacă se solicită lichidarea ordinului din cauză că persoana care plătește întreținerea este în incapacitate de plată, această persoană va trebui să facă dovada acestui aspect în instanță.</w:t>
      </w:r>
    </w:p>
    <w:p w:rsidR="00640449" w:rsidRDefault="00640449" w:rsidP="0064234E">
      <w:pPr>
        <w:autoSpaceDE w:val="0"/>
        <w:autoSpaceDN w:val="0"/>
        <w:adjustRightInd w:val="0"/>
        <w:outlineLvl w:val="0"/>
        <w:rPr>
          <w:b/>
          <w:bCs/>
        </w:rPr>
      </w:pPr>
    </w:p>
    <w:p w:rsidR="00894506" w:rsidRPr="00403357" w:rsidRDefault="00894506" w:rsidP="0064234E">
      <w:pPr>
        <w:autoSpaceDE w:val="0"/>
        <w:autoSpaceDN w:val="0"/>
        <w:adjustRightInd w:val="0"/>
        <w:outlineLvl w:val="0"/>
        <w:rPr>
          <w:bCs/>
        </w:rPr>
      </w:pPr>
      <w:r>
        <w:t>De asemenea, Instanța poate decide să varieze întreținerea când este vorba despre solicitare de punere în aplicare și este clară că împrejurările s-au schimbat de la emiterea ordinului de întreținere.</w:t>
      </w:r>
    </w:p>
    <w:p w:rsidR="00640449" w:rsidRDefault="00640449" w:rsidP="0064234E">
      <w:pPr>
        <w:autoSpaceDE w:val="0"/>
        <w:autoSpaceDN w:val="0"/>
        <w:adjustRightInd w:val="0"/>
        <w:outlineLvl w:val="0"/>
        <w:rPr>
          <w:b/>
          <w:bCs/>
        </w:rPr>
      </w:pPr>
    </w:p>
    <w:p w:rsidR="00473689" w:rsidRPr="00072D28" w:rsidRDefault="00473689" w:rsidP="0064234E">
      <w:pPr>
        <w:autoSpaceDE w:val="0"/>
        <w:autoSpaceDN w:val="0"/>
        <w:adjustRightInd w:val="0"/>
        <w:outlineLvl w:val="0"/>
        <w:rPr>
          <w:b/>
          <w:bCs/>
        </w:rPr>
      </w:pPr>
      <w:r>
        <w:rPr>
          <w:b/>
          <w:bCs/>
        </w:rPr>
        <w:t>Este posibil să se obțină întreținerea de la persoane care locuiesc în altă țară?</w:t>
      </w:r>
    </w:p>
    <w:p w:rsidR="00F430C6" w:rsidRDefault="00940D76" w:rsidP="0064234E">
      <w:pPr>
        <w:autoSpaceDE w:val="0"/>
        <w:autoSpaceDN w:val="0"/>
        <w:adjustRightInd w:val="0"/>
      </w:pPr>
      <w:r>
        <w:t xml:space="preserve">Este posibil să se obțină și să se pună în aplicare un ordin de întreținere față de persoane care locuiesc în </w:t>
      </w:r>
      <w:r>
        <w:rPr>
          <w:b/>
        </w:rPr>
        <w:t>anumite</w:t>
      </w:r>
      <w:r>
        <w:t xml:space="preserve"> țări străine. Mai multe informații cu privire la obținerea unei astfel de întrețineri de la un soț/o soție sau un partener care locuiește în străinătate se pot obține de la centrul local de avocatură.</w:t>
      </w:r>
    </w:p>
    <w:p w:rsidR="003A483E" w:rsidRPr="00072D28" w:rsidRDefault="003A483E" w:rsidP="0064234E">
      <w:pPr>
        <w:autoSpaceDE w:val="0"/>
        <w:autoSpaceDN w:val="0"/>
        <w:adjustRightInd w:val="0"/>
      </w:pPr>
    </w:p>
    <w:p w:rsidR="008A4F27" w:rsidRPr="00072D28" w:rsidRDefault="008A4F27" w:rsidP="0064234E">
      <w:pPr>
        <w:rPr>
          <w:bCs/>
        </w:rPr>
      </w:pPr>
      <w:r>
        <w:t>Sediul central: Consiliul de Asistență Juridică, Quay Street, Cahirciveen, Co. Kerry, V23 RD36.</w:t>
      </w:r>
    </w:p>
    <w:p w:rsidR="008A4F27" w:rsidRPr="00072D28" w:rsidRDefault="008A4F27" w:rsidP="0064234E">
      <w:r>
        <w:t xml:space="preserve">Tel.:  (066) 947 1000    </w:t>
      </w:r>
    </w:p>
    <w:p w:rsidR="008A4F27" w:rsidRPr="00072D28" w:rsidRDefault="008A4F27" w:rsidP="0064234E">
      <w:r>
        <w:t>Fax: (066) 947 1035</w:t>
      </w:r>
    </w:p>
    <w:p w:rsidR="008A4F27" w:rsidRPr="00072D28" w:rsidRDefault="008A4F27" w:rsidP="0064234E">
      <w:r>
        <w:t>Nr. local 1890 615 2000</w:t>
      </w:r>
    </w:p>
    <w:p w:rsidR="00317D31" w:rsidRPr="00072D28" w:rsidRDefault="008A4F27" w:rsidP="0064234E">
      <w:r>
        <w:t xml:space="preserve">Site web: </w:t>
      </w:r>
      <w:hyperlink r:id="rId9" w:history="1">
        <w:r>
          <w:rPr>
            <w:rStyle w:val="Hyperlink"/>
          </w:rPr>
          <w:t>www.legalaidboard.ie</w:t>
        </w:r>
      </w:hyperlink>
    </w:p>
    <w:sectPr w:rsidR="00317D31" w:rsidRPr="00072D28" w:rsidSect="00940D7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F7" w:rsidRDefault="005F32F7">
      <w:r>
        <w:separator/>
      </w:r>
    </w:p>
  </w:endnote>
  <w:endnote w:type="continuationSeparator" w:id="0">
    <w:p w:rsidR="005F32F7" w:rsidRDefault="005F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F7" w:rsidRDefault="005F32F7">
      <w:r>
        <w:separator/>
      </w:r>
    </w:p>
  </w:footnote>
  <w:footnote w:type="continuationSeparator" w:id="0">
    <w:p w:rsidR="005F32F7" w:rsidRDefault="005F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37" w:rsidRDefault="00765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7C427DC"/>
    <w:lvl w:ilvl="0">
      <w:start w:val="1"/>
      <w:numFmt w:val="bullet"/>
      <w:lvlText w:val=""/>
      <w:lvlJc w:val="left"/>
      <w:pPr>
        <w:tabs>
          <w:tab w:val="num" w:pos="926"/>
        </w:tabs>
        <w:ind w:left="926" w:hanging="360"/>
      </w:pPr>
      <w:rPr>
        <w:rFonts w:ascii="Symbol" w:hAnsi="Symbol" w:hint="default"/>
      </w:rPr>
    </w:lvl>
  </w:abstractNum>
  <w:abstractNum w:abstractNumId="1">
    <w:nsid w:val="092C0BF9"/>
    <w:multiLevelType w:val="hybridMultilevel"/>
    <w:tmpl w:val="E7D0B310"/>
    <w:lvl w:ilvl="0" w:tplc="40F68FB4">
      <w:start w:val="1"/>
      <w:numFmt w:val="bullet"/>
      <w:pStyle w:val="ListBullet3"/>
      <w:lvlText w:val=""/>
      <w:lvlJc w:val="left"/>
      <w:pPr>
        <w:tabs>
          <w:tab w:val="num" w:pos="926"/>
        </w:tabs>
        <w:ind w:left="92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C077057"/>
    <w:multiLevelType w:val="hybridMultilevel"/>
    <w:tmpl w:val="03727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0F4407D"/>
    <w:multiLevelType w:val="hybridMultilevel"/>
    <w:tmpl w:val="929CE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2957375"/>
    <w:multiLevelType w:val="hybridMultilevel"/>
    <w:tmpl w:val="94FA9DA8"/>
    <w:lvl w:ilvl="0" w:tplc="2B188E3C">
      <w:start w:val="1"/>
      <w:numFmt w:val="bullet"/>
      <w:lvlText w:val=""/>
      <w:lvlJc w:val="left"/>
      <w:pPr>
        <w:tabs>
          <w:tab w:val="num" w:pos="941"/>
        </w:tabs>
        <w:ind w:left="600" w:firstLine="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36BA8"/>
    <w:rsid w:val="00055BFD"/>
    <w:rsid w:val="00065A29"/>
    <w:rsid w:val="00067762"/>
    <w:rsid w:val="00072D28"/>
    <w:rsid w:val="0008459D"/>
    <w:rsid w:val="000E11DB"/>
    <w:rsid w:val="001300DF"/>
    <w:rsid w:val="00161BE1"/>
    <w:rsid w:val="0016508E"/>
    <w:rsid w:val="0017013C"/>
    <w:rsid w:val="001769D7"/>
    <w:rsid w:val="001810B3"/>
    <w:rsid w:val="001C4562"/>
    <w:rsid w:val="001E269E"/>
    <w:rsid w:val="00225D57"/>
    <w:rsid w:val="002321BD"/>
    <w:rsid w:val="002503FD"/>
    <w:rsid w:val="002D584B"/>
    <w:rsid w:val="00301C3B"/>
    <w:rsid w:val="00307C2F"/>
    <w:rsid w:val="00317D31"/>
    <w:rsid w:val="0032148F"/>
    <w:rsid w:val="003325B2"/>
    <w:rsid w:val="00343420"/>
    <w:rsid w:val="00355A99"/>
    <w:rsid w:val="0038772D"/>
    <w:rsid w:val="003A415F"/>
    <w:rsid w:val="003A483E"/>
    <w:rsid w:val="003A59CE"/>
    <w:rsid w:val="003B0518"/>
    <w:rsid w:val="003C64E3"/>
    <w:rsid w:val="003E046C"/>
    <w:rsid w:val="003F3E9D"/>
    <w:rsid w:val="00403357"/>
    <w:rsid w:val="00404CD8"/>
    <w:rsid w:val="0043291B"/>
    <w:rsid w:val="0043355F"/>
    <w:rsid w:val="004378D1"/>
    <w:rsid w:val="004525FC"/>
    <w:rsid w:val="0045430F"/>
    <w:rsid w:val="0047227B"/>
    <w:rsid w:val="00473689"/>
    <w:rsid w:val="00496425"/>
    <w:rsid w:val="004B445A"/>
    <w:rsid w:val="004D65EF"/>
    <w:rsid w:val="00543719"/>
    <w:rsid w:val="0056192F"/>
    <w:rsid w:val="00585453"/>
    <w:rsid w:val="00586E24"/>
    <w:rsid w:val="00592F6E"/>
    <w:rsid w:val="005938DF"/>
    <w:rsid w:val="005B29B0"/>
    <w:rsid w:val="005F32F7"/>
    <w:rsid w:val="005F4817"/>
    <w:rsid w:val="00600573"/>
    <w:rsid w:val="00602F93"/>
    <w:rsid w:val="00640449"/>
    <w:rsid w:val="0064234E"/>
    <w:rsid w:val="00647703"/>
    <w:rsid w:val="00681F8F"/>
    <w:rsid w:val="006A2E52"/>
    <w:rsid w:val="006A351D"/>
    <w:rsid w:val="006D4292"/>
    <w:rsid w:val="006F61BF"/>
    <w:rsid w:val="00734F55"/>
    <w:rsid w:val="007428D0"/>
    <w:rsid w:val="007514EE"/>
    <w:rsid w:val="00765F37"/>
    <w:rsid w:val="00770CF7"/>
    <w:rsid w:val="00794940"/>
    <w:rsid w:val="007A07F9"/>
    <w:rsid w:val="007B0094"/>
    <w:rsid w:val="007B0C95"/>
    <w:rsid w:val="007E32BF"/>
    <w:rsid w:val="007F7319"/>
    <w:rsid w:val="00851B81"/>
    <w:rsid w:val="008575B1"/>
    <w:rsid w:val="00866D37"/>
    <w:rsid w:val="00894506"/>
    <w:rsid w:val="00896045"/>
    <w:rsid w:val="008A1CCD"/>
    <w:rsid w:val="008A209A"/>
    <w:rsid w:val="008A4F27"/>
    <w:rsid w:val="008D386F"/>
    <w:rsid w:val="0092373D"/>
    <w:rsid w:val="00940D76"/>
    <w:rsid w:val="00947DEC"/>
    <w:rsid w:val="009A57AC"/>
    <w:rsid w:val="009B1508"/>
    <w:rsid w:val="009B2827"/>
    <w:rsid w:val="009E0679"/>
    <w:rsid w:val="009F30F5"/>
    <w:rsid w:val="00A24413"/>
    <w:rsid w:val="00A36143"/>
    <w:rsid w:val="00AA5CDD"/>
    <w:rsid w:val="00AA5DA8"/>
    <w:rsid w:val="00AD3BCB"/>
    <w:rsid w:val="00AE2955"/>
    <w:rsid w:val="00B01C02"/>
    <w:rsid w:val="00B143BA"/>
    <w:rsid w:val="00B26A38"/>
    <w:rsid w:val="00B35A9D"/>
    <w:rsid w:val="00B8177A"/>
    <w:rsid w:val="00B94C83"/>
    <w:rsid w:val="00BC7F0D"/>
    <w:rsid w:val="00C1216F"/>
    <w:rsid w:val="00C4225E"/>
    <w:rsid w:val="00C43ECF"/>
    <w:rsid w:val="00C50EF2"/>
    <w:rsid w:val="00C55595"/>
    <w:rsid w:val="00C735CB"/>
    <w:rsid w:val="00C77FDE"/>
    <w:rsid w:val="00C92726"/>
    <w:rsid w:val="00CC329E"/>
    <w:rsid w:val="00D022F4"/>
    <w:rsid w:val="00D0295B"/>
    <w:rsid w:val="00D31F5D"/>
    <w:rsid w:val="00D320FE"/>
    <w:rsid w:val="00D50FCB"/>
    <w:rsid w:val="00D63A94"/>
    <w:rsid w:val="00D738D3"/>
    <w:rsid w:val="00D81408"/>
    <w:rsid w:val="00D87B9A"/>
    <w:rsid w:val="00DA07FB"/>
    <w:rsid w:val="00DA555C"/>
    <w:rsid w:val="00E260BA"/>
    <w:rsid w:val="00E365BE"/>
    <w:rsid w:val="00E47FEE"/>
    <w:rsid w:val="00E90A43"/>
    <w:rsid w:val="00EB32E0"/>
    <w:rsid w:val="00EC7863"/>
    <w:rsid w:val="00EE0B97"/>
    <w:rsid w:val="00EE58FE"/>
    <w:rsid w:val="00F21EE4"/>
    <w:rsid w:val="00F36925"/>
    <w:rsid w:val="00F430C6"/>
    <w:rsid w:val="00F54876"/>
    <w:rsid w:val="00F65D57"/>
    <w:rsid w:val="00F80312"/>
    <w:rsid w:val="00F97BF6"/>
    <w:rsid w:val="00FA21BD"/>
    <w:rsid w:val="00FB7746"/>
    <w:rsid w:val="00FF4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ro-RO"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ro-RO"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292526"/>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25FC"/>
    <w:pPr>
      <w:tabs>
        <w:tab w:val="center" w:pos="4153"/>
        <w:tab w:val="right" w:pos="8306"/>
      </w:tabs>
    </w:pPr>
  </w:style>
  <w:style w:type="paragraph" w:styleId="Footer">
    <w:name w:val="footer"/>
    <w:basedOn w:val="Normal"/>
    <w:rsid w:val="004525FC"/>
    <w:pPr>
      <w:tabs>
        <w:tab w:val="center" w:pos="4153"/>
        <w:tab w:val="right" w:pos="8306"/>
      </w:tabs>
    </w:pPr>
  </w:style>
  <w:style w:type="paragraph" w:styleId="BalloonText">
    <w:name w:val="Balloon Text"/>
    <w:basedOn w:val="Normal"/>
    <w:semiHidden/>
    <w:rsid w:val="00A36143"/>
    <w:rPr>
      <w:rFonts w:ascii="Tahoma" w:hAnsi="Tahoma" w:cs="Tahoma"/>
      <w:sz w:val="16"/>
      <w:szCs w:val="16"/>
    </w:rPr>
  </w:style>
  <w:style w:type="paragraph" w:styleId="DocumentMap">
    <w:name w:val="Document Map"/>
    <w:basedOn w:val="Normal"/>
    <w:semiHidden/>
    <w:rsid w:val="009A57AC"/>
    <w:pPr>
      <w:shd w:val="clear" w:color="auto" w:fill="000080"/>
    </w:pPr>
    <w:rPr>
      <w:rFonts w:ascii="Tahoma" w:hAnsi="Tahoma" w:cs="Tahoma"/>
      <w:sz w:val="20"/>
      <w:szCs w:val="20"/>
    </w:rPr>
  </w:style>
  <w:style w:type="paragraph" w:styleId="ListBullet3">
    <w:name w:val="List Bullet 3"/>
    <w:basedOn w:val="Normal"/>
    <w:rsid w:val="006F61BF"/>
    <w:pPr>
      <w:numPr>
        <w:numId w:val="2"/>
      </w:numPr>
    </w:pPr>
  </w:style>
  <w:style w:type="character" w:styleId="Hyperlink">
    <w:name w:val="Hyperlink"/>
    <w:rsid w:val="008A4F27"/>
    <w:rPr>
      <w:color w:val="0000FF"/>
      <w:u w:val="single"/>
    </w:rPr>
  </w:style>
  <w:style w:type="character" w:styleId="CommentReference">
    <w:name w:val="annotation reference"/>
    <w:rsid w:val="003C64E3"/>
    <w:rPr>
      <w:sz w:val="16"/>
      <w:szCs w:val="16"/>
    </w:rPr>
  </w:style>
  <w:style w:type="paragraph" w:styleId="CommentText">
    <w:name w:val="annotation text"/>
    <w:basedOn w:val="Normal"/>
    <w:link w:val="CommentTextChar"/>
    <w:rsid w:val="003C64E3"/>
    <w:rPr>
      <w:sz w:val="20"/>
      <w:szCs w:val="20"/>
    </w:rPr>
  </w:style>
  <w:style w:type="character" w:customStyle="1" w:styleId="CommentTextChar">
    <w:name w:val="Comment Text Char"/>
    <w:link w:val="CommentText"/>
    <w:rsid w:val="003C64E3"/>
    <w:rPr>
      <w:lang w:val="ro-RO" w:eastAsia="en-GB"/>
    </w:rPr>
  </w:style>
  <w:style w:type="paragraph" w:styleId="CommentSubject">
    <w:name w:val="annotation subject"/>
    <w:basedOn w:val="CommentText"/>
    <w:next w:val="CommentText"/>
    <w:link w:val="CommentSubjectChar"/>
    <w:rsid w:val="003C64E3"/>
    <w:rPr>
      <w:b/>
      <w:bCs/>
    </w:rPr>
  </w:style>
  <w:style w:type="character" w:customStyle="1" w:styleId="CommentSubjectChar">
    <w:name w:val="Comment Subject Char"/>
    <w:link w:val="CommentSubject"/>
    <w:rsid w:val="003C64E3"/>
    <w:rPr>
      <w:b/>
      <w:bCs/>
      <w:lang w:val="ro-RO" w:eastAsia="en-GB"/>
    </w:rPr>
  </w:style>
  <w:style w:type="table" w:styleId="TableGrid">
    <w:name w:val="Table Grid"/>
    <w:basedOn w:val="TableNormal"/>
    <w:rsid w:val="0064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EF50-48FC-42AD-A847-7CD854D1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B5EDA5E8</Template>
  <TotalTime>0</TotalTime>
  <Pages>3</Pages>
  <Words>1045</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7018</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2019-03-13T15:44:00Z</dcterms:created>
  <dcterms:modified xsi:type="dcterms:W3CDTF">2019-03-13T15:44:00Z</dcterms:modified>
</cp:coreProperties>
</file>