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A" w:rsidRPr="009A7408" w:rsidRDefault="001B060A" w:rsidP="001B0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Scéim na gCleachtóirí Príobháideacha um Chosaint Idirnáisiúnta de chuid An Bord um Chúnamh Dlíthiúil - Foirm Éilimh (CF1)</w:t>
      </w:r>
    </w:p>
    <w:p w:rsidR="001B060A" w:rsidRPr="009A7408" w:rsidRDefault="001B060A" w:rsidP="001B0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000000"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9264" behindDoc="0" locked="0" layoutInCell="1" allowOverlap="1" wp14:anchorId="3FB23CBD" wp14:editId="33D0F6C7">
            <wp:simplePos x="0" y="0"/>
            <wp:positionH relativeFrom="column">
              <wp:posOffset>2424430</wp:posOffset>
            </wp:positionH>
            <wp:positionV relativeFrom="paragraph">
              <wp:posOffset>132080</wp:posOffset>
            </wp:positionV>
            <wp:extent cx="523875" cy="661035"/>
            <wp:effectExtent l="0" t="0" r="9525" b="5715"/>
            <wp:wrapSquare wrapText="bothSides"/>
            <wp:docPr id="10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0A" w:rsidRDefault="001B060A" w:rsidP="001B0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</w:p>
    <w:p w:rsidR="001B060A" w:rsidRDefault="001B060A" w:rsidP="001B060A">
      <w:pPr>
        <w:pStyle w:val="Heading1"/>
        <w:jc w:val="left"/>
        <w:rPr>
          <w:rFonts w:ascii="Arial" w:hAnsi="Arial" w:cs="Arial"/>
          <w:b/>
          <w:sz w:val="22"/>
          <w:szCs w:val="22"/>
        </w:rPr>
      </w:pPr>
    </w:p>
    <w:p w:rsidR="001B060A" w:rsidRDefault="001B060A" w:rsidP="001B060A">
      <w:pPr>
        <w:pStyle w:val="Heading1"/>
        <w:jc w:val="left"/>
        <w:rPr>
          <w:rFonts w:ascii="Arial" w:hAnsi="Arial" w:cs="Arial"/>
          <w:b/>
          <w:sz w:val="22"/>
          <w:szCs w:val="22"/>
        </w:rPr>
      </w:pPr>
    </w:p>
    <w:p w:rsidR="001B060A" w:rsidRDefault="001B060A" w:rsidP="001B060A">
      <w:pPr>
        <w:pStyle w:val="Heading1"/>
        <w:jc w:val="left"/>
        <w:rPr>
          <w:rFonts w:ascii="Arial" w:hAnsi="Arial" w:cs="Arial"/>
          <w:b/>
          <w:sz w:val="22"/>
          <w:szCs w:val="22"/>
        </w:rPr>
      </w:pPr>
      <w:bookmarkStart w:id="0" w:name="_Toc446577400"/>
      <w:bookmarkStart w:id="1" w:name="_Toc44657744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1.65pt;margin-top:14.45pt;width:147.25pt;height:15.05pt;z-index:251660288" filled="t" fillcolor="#396">
            <v:imagedata r:id="rId7" o:title=""/>
            <w10:wrap type="topAndBottom"/>
          </v:shape>
          <o:OLEObject Type="Embed" ProgID="MSPhotoEd.3" ShapeID="_x0000_s1026" DrawAspect="Content" ObjectID="_1540024830" r:id="rId8"/>
        </w:pict>
      </w:r>
      <w:bookmarkEnd w:id="0"/>
      <w:bookmarkEnd w:id="1"/>
    </w:p>
    <w:p w:rsidR="001B060A" w:rsidRDefault="001B060A" w:rsidP="001B060A">
      <w:pPr>
        <w:pStyle w:val="Heading1"/>
        <w:jc w:val="left"/>
        <w:rPr>
          <w:rFonts w:ascii="Arial" w:hAnsi="Arial" w:cs="Arial"/>
          <w:b/>
          <w:sz w:val="22"/>
          <w:szCs w:val="22"/>
        </w:rPr>
      </w:pPr>
    </w:p>
    <w:p w:rsidR="001B060A" w:rsidRDefault="001B060A" w:rsidP="001B060A">
      <w:pPr>
        <w:pStyle w:val="Heading1"/>
        <w:rPr>
          <w:rFonts w:ascii="Arial" w:hAnsi="Arial" w:cs="Arial"/>
          <w:b/>
          <w:sz w:val="22"/>
          <w:szCs w:val="22"/>
        </w:rPr>
      </w:pPr>
      <w:bookmarkStart w:id="2" w:name="_Toc446577401"/>
      <w:bookmarkStart w:id="3" w:name="_Toc446577441"/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z w:val="22"/>
        </w:rPr>
        <w:t xml:space="preserve">ileamh ar tháille iníoctha faoi Scéim na gCleachtóirí Príobháideacha </w:t>
      </w:r>
      <w:r>
        <w:rPr>
          <w:rFonts w:ascii="Arial" w:hAnsi="Arial"/>
          <w:b/>
          <w:color w:val="000000"/>
          <w:sz w:val="22"/>
        </w:rPr>
        <w:t xml:space="preserve">um Chosaint </w:t>
      </w:r>
      <w:r>
        <w:rPr>
          <w:rFonts w:ascii="Arial" w:hAnsi="Arial"/>
          <w:b/>
          <w:sz w:val="22"/>
        </w:rPr>
        <w:t>Idirnáisiúnta</w:t>
      </w:r>
      <w:bookmarkEnd w:id="2"/>
      <w:bookmarkEnd w:id="3"/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48"/>
        <w:gridCol w:w="3397"/>
        <w:gridCol w:w="709"/>
        <w:gridCol w:w="521"/>
        <w:gridCol w:w="329"/>
        <w:gridCol w:w="1985"/>
      </w:tblGrid>
      <w:tr w:rsidR="001B060A" w:rsidTr="00A54938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Aturnae: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Uimh. CP: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Ainm an Chliaint: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Tag. Ionaid Dlí: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Tag. DJE: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0A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1B060A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Ábhar: Ticeáil an bosca/na boscaí ábhartha sa tábla/sna táblaí faoi iamh chun na hábhair dá bhfuiltear ag éileamh táille a shonrú. </w:t>
      </w:r>
      <w:r>
        <w:rPr>
          <w:rFonts w:ascii="Arial" w:hAnsi="Arial"/>
          <w:b/>
          <w:sz w:val="22"/>
          <w:u w:val="single"/>
        </w:rPr>
        <w:t xml:space="preserve">      </w:t>
      </w:r>
    </w:p>
    <w:p w:rsidR="001B060A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                                                 </w:t>
      </w:r>
    </w:p>
    <w:p w:rsidR="001B060A" w:rsidRDefault="001B060A" w:rsidP="001B060A">
      <w:pPr>
        <w:pStyle w:val="Heading1"/>
        <w:rPr>
          <w:rFonts w:ascii="Arial" w:hAnsi="Arial" w:cs="Arial"/>
          <w:sz w:val="22"/>
          <w:szCs w:val="22"/>
        </w:rPr>
      </w:pPr>
      <w:bookmarkStart w:id="4" w:name="_Toc446577402"/>
      <w:bookmarkStart w:id="5" w:name="_Toc446577442"/>
      <w:r>
        <w:rPr>
          <w:rFonts w:ascii="Arial" w:hAnsi="Arial"/>
          <w:sz w:val="22"/>
        </w:rPr>
        <w:t xml:space="preserve">Deimhnímse gur sholáthair mé na seirbhísí dlíthiúla faoi mar a shonraítear sa tábla/sna táblaí faoi iamh i gcomhréir leis na téarmaí agus na coinníollacha do Scéim na gCleachtóirí Príobháideacha um Chosaint Idirnáisiúnta </w:t>
      </w:r>
      <w:r>
        <w:rPr>
          <w:rFonts w:ascii="Arial" w:hAnsi="Arial"/>
          <w:b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 xml:space="preserve">agus </w:t>
      </w:r>
      <w:r>
        <w:rPr>
          <w:rFonts w:ascii="Arial" w:hAnsi="Arial"/>
          <w:sz w:val="22"/>
        </w:rPr>
        <w:t xml:space="preserve"> táimse ag lorg dá réir íoc na táille iomchuí i gcomhréir leis na téarmaí agus na coinníollacha úd.</w:t>
      </w:r>
      <w:bookmarkEnd w:id="4"/>
      <w:bookmarkEnd w:id="5"/>
    </w:p>
    <w:p w:rsidR="001B060A" w:rsidRDefault="001B060A" w:rsidP="001B060A">
      <w:pPr>
        <w:pStyle w:val="Heading1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1B060A" w:rsidRPr="00212B0B" w:rsidTr="00A54938">
        <w:tc>
          <w:tcPr>
            <w:tcW w:w="4503" w:type="dxa"/>
            <w:vAlign w:val="bottom"/>
            <w:hideMark/>
          </w:tcPr>
          <w:p w:rsidR="001B060A" w:rsidRPr="00212B0B" w:rsidRDefault="001B060A" w:rsidP="00A54938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Méid Iomlán arna éileamh:  €</w:t>
            </w:r>
          </w:p>
        </w:tc>
        <w:tc>
          <w:tcPr>
            <w:tcW w:w="2835" w:type="dxa"/>
            <w:vAlign w:val="bottom"/>
            <w:hideMark/>
          </w:tcPr>
          <w:p w:rsidR="001B060A" w:rsidRPr="00212B0B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Céim reatha an cháis seo:</w:t>
            </w:r>
          </w:p>
        </w:tc>
        <w:tc>
          <w:tcPr>
            <w:tcW w:w="2126" w:type="dxa"/>
            <w:vAlign w:val="bottom"/>
          </w:tcPr>
          <w:p w:rsidR="001B060A" w:rsidRPr="00212B0B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4503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Dlite don CBL:  TÁ/NÍL</w:t>
            </w:r>
          </w:p>
        </w:tc>
        <w:tc>
          <w:tcPr>
            <w:tcW w:w="2835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Uimh. CBL más infheidhmithe:</w:t>
            </w:r>
          </w:p>
        </w:tc>
        <w:tc>
          <w:tcPr>
            <w:tcW w:w="2126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4503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Síniú an aturnae:</w:t>
            </w:r>
          </w:p>
        </w:tc>
        <w:tc>
          <w:tcPr>
            <w:tcW w:w="2835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Dáta:</w:t>
            </w:r>
          </w:p>
        </w:tc>
        <w:tc>
          <w:tcPr>
            <w:tcW w:w="2126" w:type="dxa"/>
            <w:vAlign w:val="bottom"/>
          </w:tcPr>
          <w:p w:rsidR="001B060A" w:rsidRDefault="001B060A" w:rsidP="00A5493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0A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</w:p>
    <w:p w:rsidR="001B060A" w:rsidRPr="00212B0B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NB caithfidh an méid seo a leanas bheith i dteannta le foirm éilimh chomhlánaithe:</w:t>
      </w:r>
    </w:p>
    <w:p w:rsidR="001B060A" w:rsidRPr="00212B0B" w:rsidRDefault="001B060A" w:rsidP="001B060A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Cóip den deimhniú cúnaimh dhlíthiúil sínithe nó údarás scríofa éigin eile (i gcás </w:t>
      </w:r>
    </w:p>
    <w:p w:rsidR="001B060A" w:rsidRPr="00212B0B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seirbhísí breise) agus</w:t>
      </w:r>
    </w:p>
    <w:p w:rsidR="001B060A" w:rsidRPr="00212B0B" w:rsidRDefault="001B060A" w:rsidP="001B060A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Litir ón údarás cinnteoireachta ábhartha mar fhianaise de chéim an cháis</w:t>
      </w:r>
    </w:p>
    <w:p w:rsidR="001B060A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1B060A" w:rsidRPr="00E26733" w:rsidRDefault="001B060A" w:rsidP="001B0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 gcásanna arna n-atreorú ag ionaid dlí Chorcaí agus na Gaillimhe seol an fhoirm éilimh chuig: </w:t>
      </w:r>
    </w:p>
    <w:p w:rsidR="001B060A" w:rsidRPr="00397A31" w:rsidRDefault="001B060A" w:rsidP="001B060A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An tAonad Cleachtóirí Príobháideacha, An Bord um Chúnamh Dlíthiúil, Sráid an Chalaidh, Cathair Saidhbhín, Co. Chiarraí, </w:t>
      </w:r>
      <w:r>
        <w:rPr>
          <w:rFonts w:ascii="Arial" w:hAnsi="Arial"/>
          <w:color w:val="333333"/>
          <w:sz w:val="22"/>
        </w:rPr>
        <w:t>V23 RD36</w:t>
      </w:r>
      <w:r>
        <w:rPr>
          <w:rFonts w:ascii="Arial" w:hAnsi="Arial"/>
          <w:sz w:val="22"/>
        </w:rPr>
        <w:t>DX 166 004.</w:t>
      </w:r>
    </w:p>
    <w:p w:rsidR="001B060A" w:rsidRPr="00FF4B06" w:rsidRDefault="001B060A" w:rsidP="001B060A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DX 166 004</w:t>
      </w:r>
      <w:r>
        <w:rPr>
          <w:rFonts w:ascii="Arial" w:hAnsi="Arial"/>
          <w:color w:val="333333"/>
          <w:sz w:val="22"/>
        </w:rPr>
        <w:t>.</w:t>
      </w:r>
    </w:p>
    <w:p w:rsidR="001B060A" w:rsidRPr="00E26733" w:rsidRDefault="001B060A" w:rsidP="001B06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 gcásanna arna n-atreorú ag Ionad Dlí Mhargadh na Feirme seol an fhoirm éilimh chuig: </w:t>
      </w:r>
    </w:p>
    <w:p w:rsidR="001B060A" w:rsidRPr="00397A31" w:rsidRDefault="001B060A" w:rsidP="001B060A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An tAonad Tacaíochta, Ionad Dlí Mhargadh na Feirme, 48 Sráid Brunswick Thuaidh, Baile Átha Cliath 7,</w:t>
      </w:r>
      <w:r>
        <w:rPr>
          <w:rFonts w:ascii="Arial" w:hAnsi="Arial"/>
          <w:color w:val="333333"/>
          <w:sz w:val="22"/>
        </w:rPr>
        <w:t xml:space="preserve"> D07 PE0C</w:t>
      </w:r>
      <w:r>
        <w:rPr>
          <w:rFonts w:ascii="Arial" w:hAnsi="Arial"/>
          <w:sz w:val="22"/>
        </w:rPr>
        <w:t xml:space="preserve">. </w:t>
      </w:r>
    </w:p>
    <w:p w:rsidR="001B060A" w:rsidRPr="00173B03" w:rsidRDefault="001B060A" w:rsidP="001B060A">
      <w:pPr>
        <w:pStyle w:val="BodyText2"/>
        <w:tabs>
          <w:tab w:val="left" w:pos="720"/>
          <w:tab w:val="left" w:pos="126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DX 1085 Na Ceithre Cúirteanna.</w:t>
      </w:r>
    </w:p>
    <w:p w:rsidR="001B060A" w:rsidRPr="00E26733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 xml:space="preserve">________________________________________________________________________                                                                                                                                        </w:t>
      </w:r>
    </w:p>
    <w:p w:rsidR="001B060A" w:rsidRPr="00E26733" w:rsidRDefault="001B060A" w:rsidP="001B060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Le haghaidh Úsáide Oifige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642"/>
        <w:gridCol w:w="1134"/>
        <w:gridCol w:w="2652"/>
      </w:tblGrid>
      <w:tr w:rsidR="001B060A" w:rsidTr="00A54938">
        <w:tc>
          <w:tcPr>
            <w:tcW w:w="4428" w:type="dxa"/>
            <w:gridSpan w:val="2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“Dáta Fála” an Éilimh sa Cheannoifig: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2214" w:type="dxa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Éileamh ceadaithe ag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Dáta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60A" w:rsidTr="00A54938">
        <w:tc>
          <w:tcPr>
            <w:tcW w:w="2214" w:type="dxa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Íocaíocht Údaraithe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Dáta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60A" w:rsidRDefault="001B060A" w:rsidP="00A54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60A" w:rsidRDefault="001B060A" w:rsidP="001B060A">
      <w:pPr>
        <w:rPr>
          <w:rFonts w:ascii="Arial" w:hAnsi="Arial" w:cs="Arial"/>
          <w:sz w:val="2"/>
          <w:szCs w:val="2"/>
        </w:rPr>
      </w:pPr>
    </w:p>
    <w:p w:rsidR="001B060A" w:rsidRDefault="001B060A" w:rsidP="001B060A">
      <w:pPr>
        <w:autoSpaceDE/>
        <w:autoSpaceDN/>
        <w:adjustRightInd/>
        <w:rPr>
          <w:rFonts w:ascii="Arial" w:hAnsi="Arial" w:cs="Arial"/>
          <w:sz w:val="2"/>
          <w:szCs w:val="2"/>
        </w:rPr>
      </w:pPr>
      <w:r>
        <w:br w:type="page"/>
      </w:r>
    </w:p>
    <w:p w:rsidR="001B060A" w:rsidRPr="006C60A8" w:rsidRDefault="001B060A" w:rsidP="001B060A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Tábla na dtáillí éilithe</w:t>
      </w:r>
    </w:p>
    <w:p w:rsidR="001B060A" w:rsidRPr="00E26733" w:rsidRDefault="001B060A" w:rsidP="001B060A">
      <w:pPr>
        <w:ind w:right="-108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Sceideal 1 - Táillí éilithe do chásanna tearmainn agus gaolmhara dár atreoraíodh chuig aturnae ó 1 Meán Fómhair 2016 nó go dtí tosú fhorálacha an nóis imeachta aonair de chuid an tAcht um Chosaint Idirnáisiúnta 2015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559"/>
      </w:tblGrid>
      <w:tr w:rsidR="001B060A" w:rsidRPr="00E26733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E26733" w:rsidRDefault="001B060A" w:rsidP="00A54938">
            <w:pPr>
              <w:pStyle w:val="Pl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Táillí i gcomhair cásanna tearmainn (lena n-áirítear  aon íocaíochtaí le habhcóide agus cé is moite den CBL)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an chéad chliant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 </w:t>
            </w:r>
            <w:r>
              <w:rPr>
                <w:rFonts w:ascii="Arial" w:hAnsi="Arial"/>
                <w:b/>
                <w:i/>
              </w:rPr>
              <w:t xml:space="preserve">i leith an chéile*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leanaí le cás ar leithligh** </w:t>
            </w:r>
            <w:r>
              <w:rPr>
                <w:rFonts w:ascii="Arial" w:hAnsi="Arial"/>
                <w:b/>
              </w:rPr>
              <w:t>√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a) Soláthar réamh-cheistneora agus comhairle réamh-agallaimh i ndáil leis an tearmann agus leis an gCosaint Choimhdeach mar a n-atreoraítear an cliant chun an aturnae </w:t>
            </w:r>
            <w:r>
              <w:rPr>
                <w:rFonts w:ascii="Arial" w:hAnsi="Arial"/>
                <w:sz w:val="23"/>
                <w:u w:val="single"/>
              </w:rPr>
              <w:t>sula</w:t>
            </w:r>
            <w:r>
              <w:rPr>
                <w:rFonts w:ascii="Arial" w:hAnsi="Arial"/>
                <w:sz w:val="23"/>
              </w:rPr>
              <w:t xml:space="preserve"> gcomhlánaítear agus sula dtaisctear an cheistneora chuig ORAC lena n-áirítear aighneachtaí réamh-agallaimh agus gach comhairle agus ionadaíocht i ndáil le Baile Átha Cliath III.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b) Soláthar comhairle réamh-agallaimh i ndáil leis an tearmann agus leis an gCosaint Choimhdeach mar a n-atreoraítear cliant chun an aturnae </w:t>
            </w:r>
            <w:r>
              <w:rPr>
                <w:rFonts w:ascii="Arial" w:hAnsi="Arial"/>
                <w:sz w:val="23"/>
                <w:u w:val="single"/>
              </w:rPr>
              <w:t>tar éis chomhlánú</w:t>
            </w:r>
            <w:r>
              <w:rPr>
                <w:rFonts w:ascii="Arial" w:hAnsi="Arial"/>
                <w:sz w:val="23"/>
              </w:rPr>
              <w:t xml:space="preserve"> agus thaisceadh an cheistneora chuig ORAC agus sula bhreastalaítear ar agallamh ORAC, lena n-áirítear aighneachtaí réamh-agallaimh agus comhairle agus ionadaíocht ar bith i ndáil le Baile Átha Cliath III.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c) Iarratas ar chosaint choimhdeach chuig ORAC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d) Ionadaíocht roimh an mBinse Achomhairc do Dhídeanaithe i ndáil le hachomharc Bhaile Átha Cliath III.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e) Achomharc i gcoinne mholadh diúltach ar thearmann sa chéadchéim chuig an mBinse Achomhairc do Dhídeanaithe mar ar fheidhmigh an t-aturnae/comhlacht céann mar ionadaí an chliaint ag céim ORAC mar a mbaineann éisteacht béil leis an achomharc.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f) Achomharc i gcoinne mholadh diúltach ar thearmann sa chéadchéim chuig an mBinse Achomhairc do Dhídeanaithe i gcomhair cáis a mbítear á athphróiseáil nó mar nár fheidhmigh an t-aturnae/comhlacht mar ionadaí an chliaint roimhe sin mar a mbaineann éisteacht béil leis an achomharc.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g) Achomharc i gcoinne mholadh diúltach ar thearmann chuig an mBinse Achomhairc do Dhídeanaithe i leith na bpáipéar amháin.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h) Ionadaíocht roimh an mBinse Achomhairc do Dhídeanaithe sa chás gur taisceadh an t-achomharc sular atreoraíodh an cás chuig an </w:t>
            </w:r>
            <w:r>
              <w:rPr>
                <w:rFonts w:ascii="Arial" w:hAnsi="Arial"/>
                <w:sz w:val="23"/>
              </w:rPr>
              <w:lastRenderedPageBreak/>
              <w:t>aturnae.  Ní bheidh feidhm leis an táille don leanbh ach amháin mar a mbíonnn éisteach béil ar leithligh i ndáil le cás an linbh.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60A" w:rsidRPr="009A7408" w:rsidRDefault="001B060A" w:rsidP="00A54938">
            <w:pPr>
              <w:pStyle w:val="PlainText"/>
              <w:tabs>
                <w:tab w:val="left" w:pos="252"/>
              </w:tabs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lastRenderedPageBreak/>
              <w:t>i) Achomharc mholadh diúltach i leith cosanta coimhdí chuig an mBinse Achomhairc do Dhídeanaithe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j) Iarratas ar chead fanachta chun an 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Ináirithe leis </w:t>
            </w:r>
          </w:p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an méid thuas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k) Atráthanna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Ináirithe leis </w:t>
            </w:r>
          </w:p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an méid thuas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l) Glaonna ar ais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Ináirithe leis </w:t>
            </w:r>
          </w:p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an méid thuas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m) Féadfar táille aistarraingthe i leith an mhionteagaisc a íoc faoi réir fhianaise den saothar a rinneadh faoin gcomhad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B060A" w:rsidRDefault="001B060A" w:rsidP="001B060A">
      <w:pPr>
        <w:ind w:right="-1077"/>
        <w:rPr>
          <w:rFonts w:ascii="Arial" w:hAnsi="Arial" w:cs="Arial"/>
          <w:b/>
          <w:bCs/>
        </w:rPr>
      </w:pPr>
    </w:p>
    <w:p w:rsidR="001B060A" w:rsidRDefault="001B060A" w:rsidP="001B060A">
      <w:pPr>
        <w:ind w:right="-1077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Sceideal 2 – Sceideal na dtáillí do Chásanna um Chosaint Idirnáisiúnta ar pléadh leo ó dháta tosaithe fhorálacha nóis imeachta aonair an tAcht um Chosaint Idirnáisiúnta 2015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418"/>
      </w:tblGrid>
      <w:tr w:rsidR="001B060A" w:rsidRPr="00E26733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E26733" w:rsidRDefault="001B060A" w:rsidP="00A54938">
            <w:pPr>
              <w:pStyle w:val="Pl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Táillí i gcomhair cásanna (lena n-áirítear aon íocaíochtaí le habhcóide agus cé is moite den CBL)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an chéad chliant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 </w:t>
            </w:r>
            <w:r>
              <w:rPr>
                <w:rFonts w:ascii="Arial" w:hAnsi="Arial"/>
                <w:b/>
                <w:i/>
              </w:rPr>
              <w:t xml:space="preserve">i leith an chéile*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leanaí le cás ar leithligh** </w:t>
            </w:r>
            <w:r>
              <w:rPr>
                <w:rFonts w:ascii="Arial" w:hAnsi="Arial"/>
                <w:b/>
              </w:rPr>
              <w:t>√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a) Soláthar seirbhísí dlíthiúla sa chéadchéim i ndáil le hiarratas ar Chosaint Idirnáisiúnta (i gcomhair tearmainn agus cosanta coimhdí) lena n-áirítear iarratas ar chead fanachta sa Stát faoi Alt 16 den Acht um Chosaint Idirnáisiúnta 2015.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b) Achomharc i gcoinne mholadh diúltach tearmainn agus/nó achomharc i gcoinne mholadh diúltach cosanta coimhdí chuig an mBinse Achomhairc um Chosaint Idirnáisiúnta mar a mbaineann éisteacht béil leis an achomharc.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c) Soláthar comhairlí agus ionadaíochtaí chuig an Oifig um Chosaint mar a mbítear ag próiseáil iarratas an chliaint faoi Rialachán Bhaile Átha Cliath III, lena n-áirítear comhairlí i ndáil le hagallamh Airteagal 5 murar tharla an méid céanna go fóill, agus lena n-áirítear aighneachtaí i ndáil le Baile </w:t>
            </w:r>
            <w:r>
              <w:rPr>
                <w:rFonts w:ascii="Arial" w:hAnsi="Arial"/>
                <w:sz w:val="23"/>
              </w:rPr>
              <w:lastRenderedPageBreak/>
              <w:t>Átha Cliath III de réir mar is cuí.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lastRenderedPageBreak/>
              <w:t>d) Soláthar comhairle, dréachtú fhógra achomhairc agus ionadaíocht ag an mBinse Achomhairc um Chosaint Idirnáisiúnta chun críche achomhairc i gcoinne cinnidh chun an cliant a aistriú chuig dlínse éigin eile an AE de bhun fhorálacha Rialachán Bhaile Átha Cliath III.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e) Comhairle, aighneachtaí agus ionadaíocht sa Chúirt Chuarda, ag clúdach gach ábhar i ndáil le haisghairm dearbhaithe stádais dídeanaí nó dearbhaithe cosanta coimhdí faoi alt 52 den Acht um Chosaint Idirnáisiúnta 2015.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f) Comhairle, aighneachtaí agus achomharc chuig an mBinse Achomhairc um Chosaint Idirnáisiúnta i ndáil le doghlacthacht iarratais faoi Alt 21 den Acht um Chosaint Idirnáisiúnta 2015.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g) Comhairle agus aighneachtaí i ndáil le hachomharc luathaithe faoi Alt 43 den Acht um Chosaint Idirnáisiúnta 2015 mura mbíonn éisteacht béil ar bith ann.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h) Táille is iníoctha mar a n-éiríonn an cliant dotheagmhála tar éis an chéad chomhairliúchán leis an aturnae sula ndéantar saothar substainteach.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i) Atráthanna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Ináirithe leis </w:t>
            </w:r>
          </w:p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an méid thuas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j) Glaonna ar ais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Ináirithe leis an méid thuas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Ináirithe leis </w:t>
            </w:r>
          </w:p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an méid thuas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>k) Féadfar táille aistarraingthe i leith an mhionteagaisc a íoc faoi réir fhianaise den saothar a rinneadh faoin gcomhad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B060A" w:rsidRDefault="001B060A" w:rsidP="001B060A">
      <w:pPr>
        <w:autoSpaceDE/>
        <w:autoSpaceDN/>
        <w:adjustRightInd/>
        <w:rPr>
          <w:rFonts w:ascii="Arial" w:hAnsi="Arial" w:cs="Arial"/>
          <w:b/>
          <w:bCs/>
        </w:rPr>
      </w:pPr>
    </w:p>
    <w:p w:rsidR="001B060A" w:rsidRPr="00E26733" w:rsidRDefault="001B060A" w:rsidP="001B060A">
      <w:pPr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Sceideal 3 - Sceideal táillí do chásanna idirthréimhseacha a tionscnaíodh ach nár críochnaíodh roimh thosú fhorálacha an nóis imeachta aonair de chuid an tAcht um Chosaint Idirnáisiúnta 2015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701"/>
      </w:tblGrid>
      <w:tr w:rsidR="001B060A" w:rsidRPr="00E26733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E26733" w:rsidRDefault="001B060A" w:rsidP="00A54938">
            <w:pPr>
              <w:pStyle w:val="Pl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i/>
              </w:rPr>
              <w:t xml:space="preserve">Táillí i gcomhair cásanna tearmainn (lena n-áirítear  aon íocaíochtaí le habhcóide agus cé is moite den CBL)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an chéad chliant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 </w:t>
            </w:r>
            <w:r>
              <w:rPr>
                <w:rFonts w:ascii="Arial" w:hAnsi="Arial"/>
                <w:b/>
                <w:i/>
              </w:rPr>
              <w:t xml:space="preserve">i leith an chéile* </w:t>
            </w:r>
            <w:r>
              <w:rPr>
                <w:rFonts w:ascii="Arial" w:hAnsi="Arial"/>
                <w:b/>
              </w:rPr>
              <w:t>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1B060A" w:rsidRPr="006C60A8" w:rsidRDefault="001B060A" w:rsidP="00A5493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Ábhair a éilítear </w:t>
            </w:r>
            <w:r>
              <w:rPr>
                <w:rFonts w:ascii="Arial" w:hAnsi="Arial"/>
                <w:b/>
                <w:i/>
              </w:rPr>
              <w:t xml:space="preserve">i leith leanaí le cás ar leithligh** </w:t>
            </w:r>
            <w:r>
              <w:rPr>
                <w:rFonts w:ascii="Arial" w:hAnsi="Arial"/>
                <w:b/>
              </w:rPr>
              <w:t>√</w:t>
            </w: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t xml:space="preserve">a) Soláthar seirbhísí dlíthiúla sa chéadchéim i gcomhréir le Treoirlínte Dea-chleachtais an Bhoird i </w:t>
            </w:r>
            <w:r>
              <w:rPr>
                <w:rFonts w:ascii="Arial" w:hAnsi="Arial"/>
                <w:sz w:val="23"/>
              </w:rPr>
              <w:lastRenderedPageBreak/>
              <w:t>ndáil le hiarratas ar chosaint choimhdeach agus ar chead fanachta sa Stát faoi fhorálacha idirthréimhseacha an tAcht um Chosaint Idirnáisiúnta 2015.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B060A" w:rsidRPr="009A7408" w:rsidTr="00A5493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060A" w:rsidRPr="009A7408" w:rsidRDefault="001B060A" w:rsidP="00A54938">
            <w:pPr>
              <w:pStyle w:val="PlainText"/>
              <w:tabs>
                <w:tab w:val="left" w:pos="252"/>
              </w:tabs>
              <w:spacing w:line="240" w:lineRule="auto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3"/>
              </w:rPr>
              <w:lastRenderedPageBreak/>
              <w:t>b) Achomharc i gcoinne mholadh diúltach i leith cosanta coimhdí chuig an mBinse Achomhairc um Chosaint Idirnáisiúnta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060A" w:rsidRPr="009A7408" w:rsidRDefault="001B060A" w:rsidP="00A54938">
            <w:pPr>
              <w:pStyle w:val="PlainTex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060A" w:rsidRPr="009A7408" w:rsidRDefault="001B060A" w:rsidP="00A5493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B060A" w:rsidRPr="00122F53" w:rsidRDefault="001B060A" w:rsidP="001B060A">
      <w:pPr>
        <w:rPr>
          <w:rFonts w:ascii="Arial" w:hAnsi="Arial" w:cs="Arial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701"/>
      </w:tblGrid>
      <w:tr w:rsidR="001B060A" w:rsidTr="00A54938">
        <w:tc>
          <w:tcPr>
            <w:tcW w:w="5529" w:type="dxa"/>
          </w:tcPr>
          <w:p w:rsidR="001B060A" w:rsidRDefault="001B060A" w:rsidP="00A549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 táille iomlán arna héileamh ó gach trí thábla thuas:</w:t>
            </w:r>
          </w:p>
        </w:tc>
        <w:tc>
          <w:tcPr>
            <w:tcW w:w="1134" w:type="dxa"/>
          </w:tcPr>
          <w:p w:rsidR="001B060A" w:rsidRDefault="001B060A" w:rsidP="00A549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B060A" w:rsidRDefault="001B060A" w:rsidP="00A5493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B060A" w:rsidRDefault="001B060A" w:rsidP="00A54938">
            <w:pPr>
              <w:rPr>
                <w:rFonts w:ascii="Arial" w:hAnsi="Arial" w:cs="Arial"/>
              </w:rPr>
            </w:pPr>
          </w:p>
        </w:tc>
      </w:tr>
    </w:tbl>
    <w:p w:rsidR="001B060A" w:rsidRPr="00122F53" w:rsidRDefault="001B060A" w:rsidP="001B060A">
      <w:pPr>
        <w:rPr>
          <w:rFonts w:ascii="Arial" w:hAnsi="Arial" w:cs="Arial"/>
        </w:rPr>
      </w:pPr>
    </w:p>
    <w:p w:rsidR="002E541E" w:rsidRDefault="002E541E">
      <w:bookmarkStart w:id="6" w:name="_GoBack"/>
      <w:bookmarkEnd w:id="6"/>
    </w:p>
    <w:sectPr w:rsidR="002E541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6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5BA" w:rsidRDefault="001B0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5BA" w:rsidRDefault="001B060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ABC"/>
    <w:multiLevelType w:val="hybridMultilevel"/>
    <w:tmpl w:val="91DE9766"/>
    <w:lvl w:ilvl="0" w:tplc="168EC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0A"/>
    <w:rsid w:val="001B060A"/>
    <w:rsid w:val="002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Heading1">
    <w:name w:val="heading 1"/>
    <w:basedOn w:val="Normal"/>
    <w:link w:val="Heading1Char"/>
    <w:qFormat/>
    <w:rsid w:val="001B060A"/>
    <w:pPr>
      <w:keepLines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0A"/>
    <w:rPr>
      <w:rFonts w:ascii="Times New Roman" w:eastAsia="Times New Roman" w:hAnsi="Times New Roman" w:cs="Times New Roman"/>
      <w:sz w:val="32"/>
      <w:szCs w:val="32"/>
      <w:lang w:val="ga-IE" w:eastAsia="ga-IE" w:bidi="ga-IE"/>
    </w:rPr>
  </w:style>
  <w:style w:type="paragraph" w:styleId="BodyText">
    <w:name w:val="Body Text"/>
    <w:basedOn w:val="Normal"/>
    <w:link w:val="BodyTextChar"/>
    <w:unhideWhenUsed/>
    <w:rsid w:val="001B06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BodyText2">
    <w:name w:val="Body Text 2"/>
    <w:basedOn w:val="Normal"/>
    <w:link w:val="BodyText2Char"/>
    <w:unhideWhenUsed/>
    <w:rsid w:val="001B060A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B060A"/>
    <w:rPr>
      <w:rFonts w:ascii="Times New Roman" w:eastAsia="Times New Roman" w:hAnsi="Times New Roman" w:cs="Times New Roman"/>
      <w:sz w:val="28"/>
      <w:szCs w:val="28"/>
      <w:lang w:val="ga-IE" w:eastAsia="ga-IE" w:bidi="ga-IE"/>
    </w:rPr>
  </w:style>
  <w:style w:type="paragraph" w:styleId="PlainText">
    <w:name w:val="Plain Text"/>
    <w:basedOn w:val="Normal"/>
    <w:link w:val="PlainTextChar"/>
    <w:unhideWhenUsed/>
    <w:rsid w:val="001B060A"/>
    <w:pPr>
      <w:spacing w:line="360" w:lineRule="auto"/>
      <w:jc w:val="both"/>
    </w:pPr>
  </w:style>
  <w:style w:type="character" w:customStyle="1" w:styleId="PlainTextChar">
    <w:name w:val="Plain Text Char"/>
    <w:basedOn w:val="DefaultParagraphFont"/>
    <w:link w:val="PlainText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Footer">
    <w:name w:val="footer"/>
    <w:basedOn w:val="Normal"/>
    <w:link w:val="FooterChar"/>
    <w:uiPriority w:val="99"/>
    <w:unhideWhenUsed/>
    <w:rsid w:val="001B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ListParagraph">
    <w:name w:val="List Paragraph"/>
    <w:basedOn w:val="Normal"/>
    <w:uiPriority w:val="34"/>
    <w:qFormat/>
    <w:rsid w:val="001B060A"/>
    <w:pPr>
      <w:ind w:left="720"/>
      <w:contextualSpacing/>
    </w:pPr>
  </w:style>
  <w:style w:type="table" w:styleId="TableGrid">
    <w:name w:val="Table Grid"/>
    <w:basedOn w:val="TableNormal"/>
    <w:uiPriority w:val="59"/>
    <w:rsid w:val="001B060A"/>
    <w:pPr>
      <w:spacing w:after="0" w:line="240" w:lineRule="auto"/>
    </w:pPr>
    <w:rPr>
      <w:lang w:val="ga-IE" w:eastAsia="ga-IE" w:bidi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Heading1">
    <w:name w:val="heading 1"/>
    <w:basedOn w:val="Normal"/>
    <w:link w:val="Heading1Char"/>
    <w:qFormat/>
    <w:rsid w:val="001B060A"/>
    <w:pPr>
      <w:keepLines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0A"/>
    <w:rPr>
      <w:rFonts w:ascii="Times New Roman" w:eastAsia="Times New Roman" w:hAnsi="Times New Roman" w:cs="Times New Roman"/>
      <w:sz w:val="32"/>
      <w:szCs w:val="32"/>
      <w:lang w:val="ga-IE" w:eastAsia="ga-IE" w:bidi="ga-IE"/>
    </w:rPr>
  </w:style>
  <w:style w:type="paragraph" w:styleId="BodyText">
    <w:name w:val="Body Text"/>
    <w:basedOn w:val="Normal"/>
    <w:link w:val="BodyTextChar"/>
    <w:unhideWhenUsed/>
    <w:rsid w:val="001B06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BodyText2">
    <w:name w:val="Body Text 2"/>
    <w:basedOn w:val="Normal"/>
    <w:link w:val="BodyText2Char"/>
    <w:unhideWhenUsed/>
    <w:rsid w:val="001B060A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B060A"/>
    <w:rPr>
      <w:rFonts w:ascii="Times New Roman" w:eastAsia="Times New Roman" w:hAnsi="Times New Roman" w:cs="Times New Roman"/>
      <w:sz w:val="28"/>
      <w:szCs w:val="28"/>
      <w:lang w:val="ga-IE" w:eastAsia="ga-IE" w:bidi="ga-IE"/>
    </w:rPr>
  </w:style>
  <w:style w:type="paragraph" w:styleId="PlainText">
    <w:name w:val="Plain Text"/>
    <w:basedOn w:val="Normal"/>
    <w:link w:val="PlainTextChar"/>
    <w:unhideWhenUsed/>
    <w:rsid w:val="001B060A"/>
    <w:pPr>
      <w:spacing w:line="360" w:lineRule="auto"/>
      <w:jc w:val="both"/>
    </w:pPr>
  </w:style>
  <w:style w:type="character" w:customStyle="1" w:styleId="PlainTextChar">
    <w:name w:val="Plain Text Char"/>
    <w:basedOn w:val="DefaultParagraphFont"/>
    <w:link w:val="PlainText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Footer">
    <w:name w:val="footer"/>
    <w:basedOn w:val="Normal"/>
    <w:link w:val="FooterChar"/>
    <w:uiPriority w:val="99"/>
    <w:unhideWhenUsed/>
    <w:rsid w:val="001B0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0A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ListParagraph">
    <w:name w:val="List Paragraph"/>
    <w:basedOn w:val="Normal"/>
    <w:uiPriority w:val="34"/>
    <w:qFormat/>
    <w:rsid w:val="001B060A"/>
    <w:pPr>
      <w:ind w:left="720"/>
      <w:contextualSpacing/>
    </w:pPr>
  </w:style>
  <w:style w:type="table" w:styleId="TableGrid">
    <w:name w:val="Table Grid"/>
    <w:basedOn w:val="TableNormal"/>
    <w:uiPriority w:val="59"/>
    <w:rsid w:val="001B060A"/>
    <w:pPr>
      <w:spacing w:after="0" w:line="240" w:lineRule="auto"/>
    </w:pPr>
    <w:rPr>
      <w:lang w:val="ga-IE" w:eastAsia="ga-IE" w:bidi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E9C30276</Template>
  <TotalTime>2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Andrew X. Field</cp:lastModifiedBy>
  <cp:revision>1</cp:revision>
  <dcterms:created xsi:type="dcterms:W3CDTF">2016-11-07T11:52:00Z</dcterms:created>
  <dcterms:modified xsi:type="dcterms:W3CDTF">2016-11-07T11:54:00Z</dcterms:modified>
</cp:coreProperties>
</file>