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B747C" w14:textId="77777777" w:rsidR="00490319" w:rsidRPr="00490319" w:rsidRDefault="00490319" w:rsidP="00490319">
      <w:pPr>
        <w:pStyle w:val="Defaul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Idirghabháil Teaghlaigh Ar Líne </w:t>
      </w:r>
    </w:p>
    <w:p w14:paraId="5AC07F8E" w14:textId="77777777" w:rsidR="00490319" w:rsidRPr="00490319" w:rsidRDefault="00490319" w:rsidP="00E954AA">
      <w:pPr>
        <w:pStyle w:val="Default"/>
        <w:jc w:val="both"/>
        <w:rPr>
          <w:sz w:val="28"/>
        </w:rPr>
      </w:pPr>
    </w:p>
    <w:p w14:paraId="25EA4181" w14:textId="43EA03D5" w:rsidR="00490319" w:rsidRPr="00D90B18" w:rsidRDefault="00490319" w:rsidP="00D90B1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Tá an Bord u</w:t>
      </w:r>
      <w:r w:rsidR="00706B1B">
        <w:rPr>
          <w:sz w:val="24"/>
          <w:szCs w:val="20"/>
        </w:rPr>
        <w:t>m</w:t>
      </w:r>
      <w:r>
        <w:rPr>
          <w:sz w:val="24"/>
          <w:szCs w:val="20"/>
        </w:rPr>
        <w:t xml:space="preserve"> Chúnamh Dlíthiúil chun idirghabháil teaghlaigh ar líne a reáchtáil ar bhonn píolótach ar mhaithe lena seirbhísí a sholáthar i gcomhthéacs na paindéime COVID 19 </w:t>
      </w:r>
      <w:r w:rsidR="008F398F">
        <w:rPr>
          <w:sz w:val="24"/>
          <w:szCs w:val="20"/>
        </w:rPr>
        <w:t xml:space="preserve">seo </w:t>
      </w:r>
      <w:r>
        <w:rPr>
          <w:sz w:val="24"/>
          <w:szCs w:val="20"/>
        </w:rPr>
        <w:t xml:space="preserve">agus cloí leis na srianta um scaradh sóisialta ag an am céanna. Ní féidir leis na mBord idirghabháil teaghlaigh a chur ar fáil aon bhealach eile </w:t>
      </w:r>
      <w:r w:rsidR="00706B1B">
        <w:rPr>
          <w:sz w:val="24"/>
          <w:szCs w:val="20"/>
        </w:rPr>
        <w:t xml:space="preserve">faoi láthair </w:t>
      </w:r>
      <w:r>
        <w:rPr>
          <w:sz w:val="24"/>
          <w:szCs w:val="20"/>
        </w:rPr>
        <w:t xml:space="preserve">ach </w:t>
      </w:r>
      <w:r w:rsidR="00706B1B">
        <w:rPr>
          <w:sz w:val="24"/>
          <w:szCs w:val="20"/>
        </w:rPr>
        <w:t xml:space="preserve">amháin </w:t>
      </w:r>
      <w:r>
        <w:rPr>
          <w:sz w:val="24"/>
          <w:szCs w:val="20"/>
        </w:rPr>
        <w:t>ar líne</w:t>
      </w:r>
      <w:r w:rsidR="00706B1B">
        <w:rPr>
          <w:sz w:val="24"/>
          <w:szCs w:val="20"/>
        </w:rPr>
        <w:t>.</w:t>
      </w:r>
    </w:p>
    <w:p w14:paraId="26DFC051" w14:textId="77777777" w:rsidR="00490319" w:rsidRPr="00D90B18" w:rsidRDefault="00490319" w:rsidP="00D90B18">
      <w:pPr>
        <w:pStyle w:val="Default"/>
        <w:spacing w:line="276" w:lineRule="auto"/>
        <w:jc w:val="both"/>
        <w:rPr>
          <w:szCs w:val="20"/>
        </w:rPr>
      </w:pPr>
    </w:p>
    <w:p w14:paraId="70E19DB8" w14:textId="03A1E656" w:rsidR="00D55ED3" w:rsidRPr="00D90B18" w:rsidRDefault="007A15E1" w:rsidP="00D90B18">
      <w:pPr>
        <w:pStyle w:val="Default"/>
        <w:spacing w:line="276" w:lineRule="auto"/>
        <w:jc w:val="both"/>
        <w:rPr>
          <w:szCs w:val="20"/>
        </w:rPr>
      </w:pPr>
      <w:r>
        <w:t>Leagtha amach anseo thíos</w:t>
      </w:r>
      <w:r w:rsidR="008F398F">
        <w:t>,</w:t>
      </w:r>
      <w:r>
        <w:t xml:space="preserve"> tá liosta </w:t>
      </w:r>
      <w:r w:rsidR="00706B1B">
        <w:t xml:space="preserve">de na </w:t>
      </w:r>
      <w:r>
        <w:t xml:space="preserve">gnéithe a bhaineann le cúrsaí cosanta sonraí agus príobháideachais is ceart a shoiléiriú do chliaint sula mbaineann siad leas as seirbhísí idirghabhála teaghlaigh ar líne. </w:t>
      </w:r>
    </w:p>
    <w:p w14:paraId="1A6C81D3" w14:textId="77777777" w:rsidR="00870116" w:rsidRPr="00D90B18" w:rsidRDefault="00870116" w:rsidP="00D90B18">
      <w:pPr>
        <w:pStyle w:val="Default"/>
        <w:spacing w:line="276" w:lineRule="auto"/>
        <w:jc w:val="both"/>
        <w:rPr>
          <w:szCs w:val="20"/>
        </w:rPr>
      </w:pPr>
    </w:p>
    <w:p w14:paraId="4FBD375F" w14:textId="5528D2D1" w:rsidR="00870116" w:rsidRPr="00D90B18" w:rsidRDefault="00D648AF" w:rsidP="00D90B1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szCs w:val="20"/>
        </w:rPr>
        <w:t xml:space="preserve">Is próiseas deonach faoi iontaoibh í idirghabháil ina ndéanann </w:t>
      </w:r>
      <w:r w:rsidR="00706B1B">
        <w:rPr>
          <w:rFonts w:asciiTheme="minorHAnsi" w:hAnsiTheme="minorHAnsi"/>
          <w:szCs w:val="20"/>
        </w:rPr>
        <w:t>páirtithe</w:t>
      </w:r>
      <w:r>
        <w:rPr>
          <w:rFonts w:asciiTheme="minorHAnsi" w:hAnsiTheme="minorHAnsi"/>
          <w:szCs w:val="20"/>
        </w:rPr>
        <w:t xml:space="preserve"> i </w:t>
      </w:r>
      <w:r w:rsidR="00706B1B">
        <w:rPr>
          <w:rFonts w:asciiTheme="minorHAnsi" w:hAnsiTheme="minorHAnsi"/>
          <w:szCs w:val="20"/>
        </w:rPr>
        <w:t>ndíospóid</w:t>
      </w:r>
      <w:r>
        <w:rPr>
          <w:rFonts w:asciiTheme="minorHAnsi" w:hAnsiTheme="minorHAnsi"/>
          <w:szCs w:val="20"/>
        </w:rPr>
        <w:t xml:space="preserve"> iarracht, le cabhair ó idirghabhálaí, réiteach a fháil</w:t>
      </w:r>
      <w:r w:rsidR="00706B1B">
        <w:rPr>
          <w:rFonts w:asciiTheme="minorHAnsi" w:hAnsiTheme="minorHAnsi"/>
          <w:szCs w:val="20"/>
        </w:rPr>
        <w:t xml:space="preserve"> ar a </w:t>
      </w:r>
      <w:r w:rsidR="008F398F">
        <w:rPr>
          <w:rFonts w:asciiTheme="minorHAnsi" w:hAnsiTheme="minorHAnsi"/>
          <w:szCs w:val="20"/>
        </w:rPr>
        <w:t xml:space="preserve">ndíospóid </w:t>
      </w:r>
      <w:r>
        <w:rPr>
          <w:rFonts w:asciiTheme="minorHAnsi" w:hAnsiTheme="minorHAnsi"/>
          <w:szCs w:val="20"/>
        </w:rPr>
        <w:t xml:space="preserve">a mbeidh glacadh acu araon leo. Toisc gur próiseas deonach í idirghabháil, </w:t>
      </w:r>
      <w:r w:rsidR="008F398F">
        <w:rPr>
          <w:rFonts w:asciiTheme="minorHAnsi" w:hAnsiTheme="minorHAnsi"/>
          <w:szCs w:val="20"/>
        </w:rPr>
        <w:t xml:space="preserve">caithfidh </w:t>
      </w:r>
      <w:r>
        <w:rPr>
          <w:rFonts w:asciiTheme="minorHAnsi" w:hAnsiTheme="minorHAnsi"/>
          <w:szCs w:val="20"/>
        </w:rPr>
        <w:t xml:space="preserve">an dá pháirtí </w:t>
      </w:r>
      <w:r w:rsidR="008F398F">
        <w:rPr>
          <w:rFonts w:asciiTheme="minorHAnsi" w:hAnsiTheme="minorHAnsi"/>
          <w:szCs w:val="20"/>
        </w:rPr>
        <w:t xml:space="preserve">a bheith </w:t>
      </w:r>
      <w:r>
        <w:rPr>
          <w:rFonts w:asciiTheme="minorHAnsi" w:hAnsiTheme="minorHAnsi"/>
          <w:szCs w:val="20"/>
        </w:rPr>
        <w:t>sásta leas a bhaint as an bpróiseas idirghabhála teaghlaigh ar líne chun an díospóid a réiteach.</w:t>
      </w:r>
    </w:p>
    <w:p w14:paraId="29020870" w14:textId="77777777" w:rsidR="005941EF" w:rsidRPr="00D90B18" w:rsidRDefault="005941EF" w:rsidP="00D90B18">
      <w:pPr>
        <w:pStyle w:val="Normal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Cs w:val="20"/>
        </w:rPr>
      </w:pPr>
    </w:p>
    <w:p w14:paraId="4E0A6AC2" w14:textId="51D4E013" w:rsidR="00870116" w:rsidRPr="00D90B18" w:rsidRDefault="00870116" w:rsidP="00D90B1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Cs w:val="20"/>
        </w:rPr>
      </w:pPr>
      <w:r>
        <w:rPr>
          <w:rStyle w:val="st1"/>
          <w:rFonts w:asciiTheme="minorHAnsi" w:hAnsiTheme="minorHAnsi"/>
          <w:color w:val="auto"/>
          <w:szCs w:val="20"/>
        </w:rPr>
        <w:t>Déanfar cumarsáid uile idir na páirtithe agus an</w:t>
      </w:r>
      <w:r w:rsidR="00706B1B">
        <w:rPr>
          <w:rStyle w:val="st1"/>
          <w:rFonts w:asciiTheme="minorHAnsi" w:hAnsiTheme="minorHAnsi"/>
          <w:color w:val="auto"/>
          <w:szCs w:val="20"/>
        </w:rPr>
        <w:t xml:space="preserve"> </w:t>
      </w:r>
      <w:r>
        <w:rPr>
          <w:rStyle w:val="Emphasis"/>
          <w:rFonts w:asciiTheme="minorHAnsi" w:hAnsiTheme="minorHAnsi"/>
          <w:b w:val="0"/>
          <w:color w:val="auto"/>
          <w:szCs w:val="20"/>
        </w:rPr>
        <w:t xml:space="preserve">t-idirghabhálaí </w:t>
      </w:r>
      <w:r>
        <w:rPr>
          <w:rStyle w:val="st1"/>
          <w:rFonts w:asciiTheme="minorHAnsi" w:hAnsiTheme="minorHAnsi"/>
          <w:color w:val="auto"/>
          <w:szCs w:val="20"/>
        </w:rPr>
        <w:t xml:space="preserve"> a chosaint le </w:t>
      </w:r>
      <w:r>
        <w:rPr>
          <w:rStyle w:val="Emphasis"/>
          <w:rFonts w:asciiTheme="minorHAnsi" w:hAnsiTheme="minorHAnsi"/>
          <w:b w:val="0"/>
          <w:color w:val="auto"/>
          <w:szCs w:val="20"/>
        </w:rPr>
        <w:t>rúndacht</w:t>
      </w:r>
      <w:r>
        <w:rPr>
          <w:rStyle w:val="st1"/>
          <w:rFonts w:asciiTheme="minorHAnsi" w:hAnsiTheme="minorHAnsi"/>
          <w:b/>
          <w:color w:val="auto"/>
          <w:szCs w:val="20"/>
        </w:rPr>
        <w:t>.</w:t>
      </w:r>
      <w:r>
        <w:rPr>
          <w:rStyle w:val="st1"/>
          <w:rFonts w:asciiTheme="minorHAnsi" w:hAnsiTheme="minorHAnsi"/>
          <w:color w:val="auto"/>
          <w:szCs w:val="20"/>
        </w:rPr>
        <w:t xml:space="preserve"> Toisc go dtarlaíonn an chumarsáid sin d’fhonn </w:t>
      </w:r>
      <w:r w:rsidR="008F398F">
        <w:rPr>
          <w:rStyle w:val="st1"/>
          <w:rFonts w:asciiTheme="minorHAnsi" w:hAnsiTheme="minorHAnsi"/>
          <w:color w:val="auto"/>
          <w:szCs w:val="20"/>
        </w:rPr>
        <w:t xml:space="preserve">an </w:t>
      </w:r>
      <w:r>
        <w:rPr>
          <w:rStyle w:val="st1"/>
          <w:rFonts w:asciiTheme="minorHAnsi" w:hAnsiTheme="minorHAnsi"/>
          <w:color w:val="auto"/>
          <w:szCs w:val="20"/>
        </w:rPr>
        <w:t>díospóid a réiteach, seans nach n-úsáidfear</w:t>
      </w:r>
      <w:r w:rsidR="00706B1B">
        <w:rPr>
          <w:rStyle w:val="st1"/>
          <w:rFonts w:asciiTheme="minorHAnsi" w:hAnsiTheme="minorHAnsi"/>
          <w:color w:val="auto"/>
          <w:szCs w:val="20"/>
        </w:rPr>
        <w:t xml:space="preserve"> í</w:t>
      </w:r>
      <w:r>
        <w:rPr>
          <w:rStyle w:val="st1"/>
          <w:rFonts w:asciiTheme="minorHAnsi" w:hAnsiTheme="minorHAnsi"/>
          <w:color w:val="auto"/>
          <w:szCs w:val="20"/>
        </w:rPr>
        <w:t xml:space="preserve"> ná nach dtagrófar d</w:t>
      </w:r>
      <w:r w:rsidR="00706B1B">
        <w:rPr>
          <w:rStyle w:val="st1"/>
          <w:rFonts w:asciiTheme="minorHAnsi" w:hAnsiTheme="minorHAnsi"/>
          <w:color w:val="auto"/>
          <w:szCs w:val="20"/>
        </w:rPr>
        <w:t xml:space="preserve">i </w:t>
      </w:r>
      <w:r>
        <w:rPr>
          <w:rStyle w:val="st1"/>
          <w:rFonts w:asciiTheme="minorHAnsi" w:hAnsiTheme="minorHAnsi"/>
          <w:color w:val="auto"/>
          <w:szCs w:val="20"/>
        </w:rPr>
        <w:t xml:space="preserve">riamh </w:t>
      </w:r>
      <w:r w:rsidR="00706B1B">
        <w:rPr>
          <w:rStyle w:val="st1"/>
          <w:rFonts w:asciiTheme="minorHAnsi" w:hAnsiTheme="minorHAnsi"/>
          <w:color w:val="auto"/>
          <w:szCs w:val="20"/>
        </w:rPr>
        <w:t xml:space="preserve">arís </w:t>
      </w:r>
      <w:r w:rsidR="00E90280">
        <w:rPr>
          <w:rStyle w:val="st1"/>
          <w:rFonts w:asciiTheme="minorHAnsi" w:hAnsiTheme="minorHAnsi"/>
          <w:color w:val="auto"/>
          <w:szCs w:val="20"/>
        </w:rPr>
        <w:t xml:space="preserve">in </w:t>
      </w:r>
      <w:r>
        <w:rPr>
          <w:rStyle w:val="st1"/>
          <w:rFonts w:asciiTheme="minorHAnsi" w:hAnsiTheme="minorHAnsi"/>
          <w:color w:val="auto"/>
          <w:szCs w:val="20"/>
        </w:rPr>
        <w:t xml:space="preserve">aon </w:t>
      </w:r>
      <w:r w:rsidR="00E90280">
        <w:rPr>
          <w:rStyle w:val="st1"/>
          <w:rFonts w:asciiTheme="minorHAnsi" w:hAnsiTheme="minorHAnsi"/>
          <w:color w:val="auto"/>
          <w:szCs w:val="20"/>
        </w:rPr>
        <w:t>gcomhthéacs</w:t>
      </w:r>
      <w:r>
        <w:rPr>
          <w:rStyle w:val="st1"/>
          <w:rFonts w:asciiTheme="minorHAnsi" w:hAnsiTheme="minorHAnsi"/>
          <w:color w:val="auto"/>
          <w:szCs w:val="20"/>
        </w:rPr>
        <w:t xml:space="preserve"> eile mura </w:t>
      </w:r>
      <w:r w:rsidR="00706B1B">
        <w:rPr>
          <w:rStyle w:val="st1"/>
          <w:rFonts w:asciiTheme="minorHAnsi" w:hAnsiTheme="minorHAnsi"/>
          <w:color w:val="auto"/>
          <w:szCs w:val="20"/>
        </w:rPr>
        <w:t>dtiocfar ar réiteach deiridh</w:t>
      </w:r>
      <w:r>
        <w:rPr>
          <w:rStyle w:val="st1"/>
          <w:rFonts w:asciiTheme="minorHAnsi" w:hAnsiTheme="minorHAnsi"/>
          <w:color w:val="auto"/>
          <w:szCs w:val="20"/>
        </w:rPr>
        <w:t xml:space="preserve"> san </w:t>
      </w:r>
      <w:r>
        <w:rPr>
          <w:rStyle w:val="Emphasis"/>
          <w:rFonts w:asciiTheme="minorHAnsi" w:hAnsiTheme="minorHAnsi"/>
          <w:b w:val="0"/>
          <w:color w:val="auto"/>
          <w:szCs w:val="20"/>
        </w:rPr>
        <w:t>idirghabháil</w:t>
      </w:r>
      <w:r>
        <w:rPr>
          <w:rStyle w:val="Emphasis"/>
          <w:rFonts w:asciiTheme="minorHAnsi" w:hAnsiTheme="minorHAnsi"/>
          <w:color w:val="auto"/>
          <w:szCs w:val="20"/>
        </w:rPr>
        <w:t>.</w:t>
      </w:r>
    </w:p>
    <w:p w14:paraId="00AE658E" w14:textId="77777777" w:rsidR="00D55ED3" w:rsidRPr="00D90B18" w:rsidRDefault="00D55ED3" w:rsidP="00D90B18">
      <w:pPr>
        <w:pStyle w:val="Default"/>
        <w:spacing w:line="276" w:lineRule="auto"/>
        <w:jc w:val="both"/>
        <w:rPr>
          <w:szCs w:val="20"/>
        </w:rPr>
      </w:pPr>
    </w:p>
    <w:p w14:paraId="3D7A9A3B" w14:textId="5942A01E" w:rsidR="00D55ED3" w:rsidRPr="00D90B18" w:rsidRDefault="00D55ED3" w:rsidP="00D90B18">
      <w:pPr>
        <w:pStyle w:val="Default"/>
        <w:numPr>
          <w:ilvl w:val="0"/>
          <w:numId w:val="3"/>
        </w:numPr>
        <w:spacing w:line="276" w:lineRule="auto"/>
        <w:jc w:val="both"/>
        <w:rPr>
          <w:szCs w:val="20"/>
        </w:rPr>
      </w:pPr>
      <w:r>
        <w:t>Mura mian leat páirt a ghlacadh in idirghabháil teaghlaigh ar líne, is féidir</w:t>
      </w:r>
      <w:r w:rsidR="00E90280">
        <w:t xml:space="preserve"> </w:t>
      </w:r>
      <w:r>
        <w:t>fanach</w:t>
      </w:r>
      <w:r w:rsidR="00706B1B">
        <w:t>t</w:t>
      </w:r>
      <w:r>
        <w:t xml:space="preserve"> ar an liosta feithimh go dtí go mbeidh an Bord in ann a seirbhísí traidisiúnta a chur ar fáil</w:t>
      </w:r>
      <w:r w:rsidR="00E90280">
        <w:t xml:space="preserve"> arís</w:t>
      </w:r>
      <w:r>
        <w:t xml:space="preserve"> i bpearsa.</w:t>
      </w:r>
      <w:r>
        <w:rPr>
          <w:rFonts w:asciiTheme="minorHAnsi" w:hAnsiTheme="minorHAnsi"/>
          <w:szCs w:val="20"/>
        </w:rPr>
        <w:t xml:space="preserve"> I bhfianaise an ghá atá le scaradh sóisialta a dhéanamh agus cloí le treoirlínte Fheidhmeannacht na Seirbhíse Sláinte, ní </w:t>
      </w:r>
      <w:r w:rsidR="00706B1B">
        <w:rPr>
          <w:rFonts w:asciiTheme="minorHAnsi" w:hAnsiTheme="minorHAnsi"/>
          <w:szCs w:val="20"/>
        </w:rPr>
        <w:t>féidir</w:t>
      </w:r>
      <w:r>
        <w:rPr>
          <w:rFonts w:asciiTheme="minorHAnsi" w:hAnsiTheme="minorHAnsi"/>
          <w:szCs w:val="20"/>
        </w:rPr>
        <w:t xml:space="preserve"> comhairliúcháin agus cruinnithe duine le duine a </w:t>
      </w:r>
      <w:r w:rsidR="00706B1B">
        <w:rPr>
          <w:rFonts w:asciiTheme="minorHAnsi" w:hAnsiTheme="minorHAnsi"/>
          <w:szCs w:val="20"/>
        </w:rPr>
        <w:t>reáchtáil do</w:t>
      </w:r>
      <w:r>
        <w:rPr>
          <w:rFonts w:asciiTheme="minorHAnsi" w:hAnsiTheme="minorHAnsi"/>
          <w:szCs w:val="20"/>
        </w:rPr>
        <w:t xml:space="preserve"> c</w:t>
      </w:r>
      <w:r w:rsidR="00706B1B">
        <w:rPr>
          <w:rFonts w:asciiTheme="minorHAnsi" w:hAnsiTheme="minorHAnsi"/>
          <w:szCs w:val="20"/>
        </w:rPr>
        <w:t>h</w:t>
      </w:r>
      <w:r>
        <w:rPr>
          <w:rFonts w:asciiTheme="minorHAnsi" w:hAnsiTheme="minorHAnsi"/>
          <w:szCs w:val="20"/>
        </w:rPr>
        <w:t xml:space="preserve">liaint sa ghearrthéarma ná sa mheántéarma. </w:t>
      </w:r>
    </w:p>
    <w:p w14:paraId="237B9244" w14:textId="77777777" w:rsidR="00D55ED3" w:rsidRPr="00D90B18" w:rsidRDefault="00D55ED3" w:rsidP="00D90B18">
      <w:pPr>
        <w:pStyle w:val="ListParagraph"/>
        <w:spacing w:after="0"/>
        <w:ind w:left="360"/>
        <w:jc w:val="both"/>
        <w:rPr>
          <w:rFonts w:cstheme="minorHAnsi"/>
          <w:sz w:val="24"/>
          <w:szCs w:val="20"/>
        </w:rPr>
      </w:pPr>
    </w:p>
    <w:p w14:paraId="56A70EEC" w14:textId="06400315" w:rsidR="007A15E1" w:rsidRPr="00D90B18" w:rsidRDefault="00756381" w:rsidP="00D90B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cstheme="minorHAnsi"/>
          <w:color w:val="000000" w:themeColor="text1"/>
          <w:sz w:val="24"/>
          <w:szCs w:val="20"/>
        </w:rPr>
      </w:pPr>
      <w:r>
        <w:rPr>
          <w:sz w:val="24"/>
          <w:szCs w:val="20"/>
        </w:rPr>
        <w:t xml:space="preserve">Aon sonraí pearsanta a chaithfidh </w:t>
      </w:r>
      <w:r w:rsidR="00C77006">
        <w:rPr>
          <w:sz w:val="24"/>
          <w:szCs w:val="20"/>
        </w:rPr>
        <w:t xml:space="preserve">tú </w:t>
      </w:r>
      <w:r w:rsidR="00E90280">
        <w:rPr>
          <w:sz w:val="24"/>
          <w:szCs w:val="20"/>
        </w:rPr>
        <w:t xml:space="preserve">a chur </w:t>
      </w:r>
      <w:r w:rsidR="00C77006">
        <w:rPr>
          <w:sz w:val="24"/>
          <w:szCs w:val="20"/>
        </w:rPr>
        <w:t>ar fáil nó a tharch</w:t>
      </w:r>
      <w:r w:rsidR="00E90280">
        <w:rPr>
          <w:sz w:val="24"/>
          <w:szCs w:val="20"/>
        </w:rPr>
        <w:t>ur</w:t>
      </w:r>
      <w:r w:rsidR="00C77006">
        <w:rPr>
          <w:sz w:val="24"/>
          <w:szCs w:val="20"/>
        </w:rPr>
        <w:t xml:space="preserve"> mar chuid den </w:t>
      </w:r>
      <w:r>
        <w:rPr>
          <w:sz w:val="24"/>
          <w:szCs w:val="20"/>
        </w:rPr>
        <w:t xml:space="preserve">phróiseas idirghabhála teaghlaigh ar líne, is faisnéis phearsanta í atá ag teastáil ionas go mbeidh an Bord in ann </w:t>
      </w:r>
      <w:r w:rsidR="00C77006">
        <w:rPr>
          <w:sz w:val="24"/>
          <w:szCs w:val="20"/>
        </w:rPr>
        <w:t>ár</w:t>
      </w:r>
      <w:r>
        <w:rPr>
          <w:sz w:val="24"/>
          <w:szCs w:val="20"/>
        </w:rPr>
        <w:t xml:space="preserve"> seirbhísí idirghabhála teaghlaigh ar líne a sholáthar agus do chás a chur ar aghaidh. Is é/í an t-idirghabhálaí a déarfaidh cén fhaisnéis atá ag teastáil de réir agus a bheidh do chás ag dul ar aghaidh.</w:t>
      </w:r>
    </w:p>
    <w:p w14:paraId="61F453DE" w14:textId="77777777" w:rsidR="007A15E1" w:rsidRPr="00D90B18" w:rsidRDefault="007A15E1" w:rsidP="00D90B18">
      <w:pPr>
        <w:pStyle w:val="ListParagraph"/>
        <w:spacing w:after="0"/>
        <w:rPr>
          <w:rFonts w:cstheme="minorHAnsi"/>
          <w:color w:val="000000" w:themeColor="text1"/>
          <w:sz w:val="24"/>
          <w:szCs w:val="20"/>
        </w:rPr>
      </w:pPr>
    </w:p>
    <w:p w14:paraId="75424735" w14:textId="5557FD00" w:rsidR="00756381" w:rsidRPr="00D90B18" w:rsidRDefault="00D90B18" w:rsidP="00D90B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cstheme="minorHAnsi"/>
          <w:color w:val="000000" w:themeColor="text1"/>
          <w:sz w:val="24"/>
          <w:szCs w:val="20"/>
        </w:rPr>
      </w:pPr>
      <w:r>
        <w:rPr>
          <w:color w:val="000000" w:themeColor="text1"/>
          <w:sz w:val="24"/>
          <w:szCs w:val="20"/>
        </w:rPr>
        <w:t xml:space="preserve">Is ionann an fhaisnéis phearsanta a bhailímid sa phróiseas ar líne agus an fhaisnéis a bhailímid in </w:t>
      </w:r>
      <w:r w:rsidR="00C77006">
        <w:rPr>
          <w:color w:val="000000" w:themeColor="text1"/>
          <w:sz w:val="24"/>
          <w:szCs w:val="20"/>
        </w:rPr>
        <w:t xml:space="preserve">aon </w:t>
      </w:r>
      <w:r>
        <w:rPr>
          <w:color w:val="000000" w:themeColor="text1"/>
          <w:sz w:val="24"/>
          <w:szCs w:val="20"/>
        </w:rPr>
        <w:t>idirghabháil duine le duine. Stórálfar d’fhaisnéis phearsanta i gcomhaid páipéir agus i gcomhaid leictreonacha. Coinn</w:t>
      </w:r>
      <w:r w:rsidR="00C77006">
        <w:rPr>
          <w:color w:val="000000" w:themeColor="text1"/>
          <w:sz w:val="24"/>
          <w:szCs w:val="20"/>
        </w:rPr>
        <w:t>eoidh</w:t>
      </w:r>
      <w:r>
        <w:rPr>
          <w:color w:val="000000" w:themeColor="text1"/>
          <w:sz w:val="24"/>
          <w:szCs w:val="20"/>
        </w:rPr>
        <w:t xml:space="preserve"> an Bord cáschomhaid páipéir agus cáschomhaid leictreonacha ar feadh thréimhse 7 mbliana.  </w:t>
      </w:r>
    </w:p>
    <w:p w14:paraId="0AB2BB1C" w14:textId="77777777" w:rsidR="00756381" w:rsidRPr="00D90B18" w:rsidRDefault="00756381" w:rsidP="00D90B18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0"/>
        </w:rPr>
      </w:pPr>
    </w:p>
    <w:p w14:paraId="05C0E895" w14:textId="56FBB087" w:rsidR="00756381" w:rsidRPr="00D90B18" w:rsidRDefault="00756381" w:rsidP="00D90B18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0"/>
        </w:rPr>
      </w:pPr>
      <w:r>
        <w:rPr>
          <w:color w:val="111111"/>
          <w:sz w:val="24"/>
          <w:szCs w:val="20"/>
        </w:rPr>
        <w:lastRenderedPageBreak/>
        <w:t>Ba cheart go gcuirfear ar an eolas tú faoi Fhógra Príobháideach</w:t>
      </w:r>
      <w:r w:rsidR="00C77006">
        <w:rPr>
          <w:color w:val="111111"/>
          <w:sz w:val="24"/>
          <w:szCs w:val="20"/>
        </w:rPr>
        <w:t>ais</w:t>
      </w:r>
      <w:r>
        <w:rPr>
          <w:color w:val="111111"/>
          <w:sz w:val="24"/>
          <w:szCs w:val="20"/>
        </w:rPr>
        <w:t xml:space="preserve"> an Bhoird </w:t>
      </w:r>
      <w:r w:rsidR="00C77006">
        <w:rPr>
          <w:color w:val="111111"/>
          <w:sz w:val="24"/>
          <w:szCs w:val="20"/>
        </w:rPr>
        <w:t>ionas go mbeidh tú</w:t>
      </w:r>
      <w:r>
        <w:rPr>
          <w:color w:val="111111"/>
          <w:sz w:val="24"/>
          <w:szCs w:val="20"/>
        </w:rPr>
        <w:t xml:space="preserve"> cinnte faoi </w:t>
      </w:r>
      <w:r>
        <w:rPr>
          <w:i/>
          <w:iCs/>
          <w:color w:val="111111"/>
          <w:sz w:val="24"/>
          <w:szCs w:val="20"/>
        </w:rPr>
        <w:t>cé</w:t>
      </w:r>
      <w:r>
        <w:rPr>
          <w:color w:val="111111"/>
          <w:sz w:val="24"/>
          <w:szCs w:val="20"/>
        </w:rPr>
        <w:t xml:space="preserve"> leis atá d’fhaisnéis á roinnt, </w:t>
      </w:r>
      <w:r w:rsidR="00C77006">
        <w:rPr>
          <w:color w:val="111111"/>
          <w:sz w:val="24"/>
          <w:szCs w:val="20"/>
        </w:rPr>
        <w:t xml:space="preserve">faoi </w:t>
      </w:r>
      <w:r>
        <w:rPr>
          <w:i/>
          <w:iCs/>
          <w:color w:val="111111"/>
          <w:sz w:val="24"/>
          <w:szCs w:val="20"/>
        </w:rPr>
        <w:t>cén áit</w:t>
      </w:r>
      <w:r>
        <w:rPr>
          <w:color w:val="111111"/>
          <w:sz w:val="24"/>
          <w:szCs w:val="20"/>
        </w:rPr>
        <w:t xml:space="preserve"> a stórálfar nó a phróiseálfar í, agus </w:t>
      </w:r>
      <w:r w:rsidR="00C77006">
        <w:rPr>
          <w:color w:val="111111"/>
          <w:sz w:val="24"/>
          <w:szCs w:val="20"/>
        </w:rPr>
        <w:t>faoi</w:t>
      </w:r>
      <w:r>
        <w:rPr>
          <w:color w:val="111111"/>
          <w:sz w:val="24"/>
          <w:szCs w:val="20"/>
        </w:rPr>
        <w:t xml:space="preserve"> </w:t>
      </w:r>
      <w:r>
        <w:rPr>
          <w:i/>
          <w:iCs/>
          <w:color w:val="111111"/>
          <w:sz w:val="24"/>
          <w:szCs w:val="20"/>
        </w:rPr>
        <w:t>na cúiseanna</w:t>
      </w:r>
      <w:r>
        <w:rPr>
          <w:color w:val="111111"/>
          <w:sz w:val="24"/>
          <w:szCs w:val="20"/>
        </w:rPr>
        <w:t xml:space="preserve"> a úsáidfear í, mar aon le heolas </w:t>
      </w:r>
      <w:r w:rsidR="00C77006">
        <w:rPr>
          <w:color w:val="111111"/>
          <w:sz w:val="24"/>
          <w:szCs w:val="20"/>
        </w:rPr>
        <w:t xml:space="preserve">ar bith </w:t>
      </w:r>
      <w:r>
        <w:rPr>
          <w:color w:val="111111"/>
          <w:sz w:val="24"/>
          <w:szCs w:val="20"/>
        </w:rPr>
        <w:t>eile lena n-áirítear do chearta mar ábhar sonraí de chuid an Bhoird. Tá an Fógra Príobháideach</w:t>
      </w:r>
      <w:r w:rsidR="00C77006">
        <w:rPr>
          <w:color w:val="111111"/>
          <w:sz w:val="24"/>
          <w:szCs w:val="20"/>
        </w:rPr>
        <w:t>ais</w:t>
      </w:r>
      <w:r>
        <w:rPr>
          <w:color w:val="111111"/>
          <w:sz w:val="24"/>
          <w:szCs w:val="20"/>
        </w:rPr>
        <w:t xml:space="preserve"> ar fáil ó d’idirghabhálaí. </w:t>
      </w:r>
    </w:p>
    <w:p w14:paraId="54A75393" w14:textId="77777777" w:rsidR="007A15E1" w:rsidRPr="00D90B18" w:rsidRDefault="007A15E1" w:rsidP="00D90B18">
      <w:pPr>
        <w:spacing w:after="0"/>
        <w:ind w:left="360"/>
        <w:jc w:val="both"/>
        <w:rPr>
          <w:rFonts w:cstheme="minorHAnsi"/>
          <w:sz w:val="24"/>
          <w:szCs w:val="20"/>
        </w:rPr>
      </w:pPr>
    </w:p>
    <w:p w14:paraId="323E1821" w14:textId="60C2DDD2" w:rsidR="00D55ED3" w:rsidRPr="00D90B18" w:rsidRDefault="00D55ED3" w:rsidP="00D90B18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0"/>
        </w:rPr>
      </w:pPr>
      <w:r>
        <w:rPr>
          <w:sz w:val="24"/>
          <w:szCs w:val="20"/>
        </w:rPr>
        <w:t>Óstáiltear an tseirbhís idirghabhála teaghlaigh ar líne ar an ardá</w:t>
      </w:r>
      <w:r w:rsidR="00C77006">
        <w:rPr>
          <w:sz w:val="24"/>
          <w:szCs w:val="20"/>
        </w:rPr>
        <w:t xml:space="preserve">n </w:t>
      </w:r>
      <w:r>
        <w:rPr>
          <w:sz w:val="24"/>
          <w:szCs w:val="20"/>
        </w:rPr>
        <w:t>Cisco Telepresence a a</w:t>
      </w:r>
      <w:r w:rsidR="00E90280">
        <w:rPr>
          <w:sz w:val="24"/>
          <w:szCs w:val="20"/>
        </w:rPr>
        <w:t>i</w:t>
      </w:r>
      <w:r>
        <w:rPr>
          <w:sz w:val="24"/>
          <w:szCs w:val="20"/>
        </w:rPr>
        <w:t xml:space="preserve">thnítear go forleathan as a chomhsheasmhacht agus </w:t>
      </w:r>
      <w:r w:rsidR="00C77006">
        <w:rPr>
          <w:sz w:val="24"/>
          <w:szCs w:val="20"/>
        </w:rPr>
        <w:t xml:space="preserve">as </w:t>
      </w:r>
      <w:r>
        <w:rPr>
          <w:sz w:val="24"/>
          <w:szCs w:val="20"/>
        </w:rPr>
        <w:t xml:space="preserve">a idir-inoibritheacht le córais eile. Is le </w:t>
      </w:r>
      <w:r w:rsidR="00C77006">
        <w:rPr>
          <w:sz w:val="24"/>
          <w:szCs w:val="20"/>
        </w:rPr>
        <w:t>Seirbhísí</w:t>
      </w:r>
      <w:r>
        <w:rPr>
          <w:sz w:val="24"/>
          <w:szCs w:val="20"/>
        </w:rPr>
        <w:t xml:space="preserve"> Príosún na hÉireann an ceadúnas bogearraí do Cisco Telepresence arna úsáid ag an mBord um Chúnamh Dlíthiúil. Níl aon rochtain </w:t>
      </w:r>
      <w:r w:rsidR="00C77006">
        <w:rPr>
          <w:sz w:val="24"/>
          <w:szCs w:val="20"/>
        </w:rPr>
        <w:t>ag Seirbhísí Príosún na hÉireann</w:t>
      </w:r>
      <w:r>
        <w:rPr>
          <w:sz w:val="24"/>
          <w:szCs w:val="20"/>
        </w:rPr>
        <w:t>, áfach, ar na seomraí cruinnithe arna n-úsáid ag an mBord u</w:t>
      </w:r>
      <w:r w:rsidR="00C77006">
        <w:rPr>
          <w:sz w:val="24"/>
          <w:szCs w:val="20"/>
        </w:rPr>
        <w:t>m</w:t>
      </w:r>
      <w:r>
        <w:rPr>
          <w:sz w:val="24"/>
          <w:szCs w:val="20"/>
        </w:rPr>
        <w:t xml:space="preserve"> Chúnamh Dlíthiúil nó ar na sonraí arna dtarchur sna cruinnithe idirghabhála ar líne. </w:t>
      </w:r>
    </w:p>
    <w:p w14:paraId="133068C8" w14:textId="77777777" w:rsidR="00756381" w:rsidRPr="00D90B18" w:rsidRDefault="00756381" w:rsidP="00D90B18">
      <w:pPr>
        <w:spacing w:after="0"/>
        <w:jc w:val="both"/>
        <w:rPr>
          <w:rFonts w:cstheme="minorHAnsi"/>
          <w:sz w:val="24"/>
          <w:szCs w:val="20"/>
        </w:rPr>
      </w:pPr>
    </w:p>
    <w:p w14:paraId="43307C60" w14:textId="74324531" w:rsidR="00756381" w:rsidRPr="00D90B18" w:rsidRDefault="00A720FA" w:rsidP="00D90B18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0"/>
        </w:rPr>
      </w:pPr>
      <w:r>
        <w:rPr>
          <w:sz w:val="24"/>
          <w:szCs w:val="20"/>
        </w:rPr>
        <w:t xml:space="preserve">Úsáideann córas Cisco Telepresence criptiú ó cheann ceann </w:t>
      </w:r>
      <w:r w:rsidR="00C77006">
        <w:rPr>
          <w:sz w:val="24"/>
          <w:szCs w:val="20"/>
        </w:rPr>
        <w:t>trí leas a bhaint as</w:t>
      </w:r>
      <w:r>
        <w:rPr>
          <w:sz w:val="24"/>
          <w:szCs w:val="20"/>
        </w:rPr>
        <w:t xml:space="preserve"> Slándáil Shraith an Iompair, </w:t>
      </w:r>
      <w:r w:rsidR="00E90280">
        <w:rPr>
          <w:sz w:val="24"/>
          <w:szCs w:val="20"/>
        </w:rPr>
        <w:t xml:space="preserve">as </w:t>
      </w:r>
      <w:r>
        <w:rPr>
          <w:sz w:val="24"/>
          <w:szCs w:val="20"/>
        </w:rPr>
        <w:t>comhdhálacha faoi chosaint PIN</w:t>
      </w:r>
      <w:r w:rsidR="00C77006">
        <w:rPr>
          <w:sz w:val="24"/>
          <w:szCs w:val="20"/>
        </w:rPr>
        <w:t>,</w:t>
      </w:r>
      <w:r>
        <w:rPr>
          <w:sz w:val="24"/>
          <w:szCs w:val="20"/>
        </w:rPr>
        <w:t xml:space="preserve"> agus </w:t>
      </w:r>
      <w:r w:rsidR="00E90280">
        <w:rPr>
          <w:sz w:val="24"/>
          <w:szCs w:val="20"/>
        </w:rPr>
        <w:t xml:space="preserve">as </w:t>
      </w:r>
      <w:r>
        <w:rPr>
          <w:sz w:val="24"/>
          <w:szCs w:val="20"/>
        </w:rPr>
        <w:t>feidhmeanna glasála Comhdhála. Tá sonraí breise maidir le gnéithe slándála Cisco Telepresence ar fáil ar:</w:t>
      </w:r>
    </w:p>
    <w:p w14:paraId="36203FCC" w14:textId="77777777" w:rsidR="00756381" w:rsidRPr="00D90B18" w:rsidRDefault="00756381" w:rsidP="00D90B18">
      <w:pPr>
        <w:spacing w:after="0"/>
        <w:ind w:left="360"/>
        <w:jc w:val="both"/>
        <w:rPr>
          <w:rFonts w:cstheme="minorHAnsi"/>
          <w:sz w:val="24"/>
          <w:szCs w:val="20"/>
        </w:rPr>
      </w:pPr>
      <w:r>
        <w:rPr>
          <w:sz w:val="24"/>
          <w:szCs w:val="20"/>
        </w:rPr>
        <w:t xml:space="preserve"> </w:t>
      </w:r>
      <w:hyperlink r:id="rId6" w:history="1">
        <w:r>
          <w:rPr>
            <w:rStyle w:val="Hyperlink"/>
            <w:sz w:val="24"/>
            <w:szCs w:val="20"/>
          </w:rPr>
          <w:t>https://www.cisco.com/c/en/us/products/collateral/conferencing/telepresence-server/datasheet-c78-736947.html</w:t>
        </w:r>
      </w:hyperlink>
      <w:r>
        <w:rPr>
          <w:sz w:val="24"/>
          <w:szCs w:val="20"/>
        </w:rPr>
        <w:t xml:space="preserve"> </w:t>
      </w:r>
    </w:p>
    <w:p w14:paraId="0E3C558C" w14:textId="77777777" w:rsidR="00756381" w:rsidRPr="00D90B18" w:rsidRDefault="00756381" w:rsidP="00D90B18">
      <w:pPr>
        <w:pStyle w:val="ListParagraph"/>
        <w:spacing w:after="0"/>
        <w:rPr>
          <w:rFonts w:cstheme="minorHAnsi"/>
          <w:color w:val="000000" w:themeColor="text1"/>
          <w:sz w:val="24"/>
          <w:szCs w:val="20"/>
        </w:rPr>
      </w:pPr>
    </w:p>
    <w:p w14:paraId="3BAA8692" w14:textId="655ED8A6" w:rsidR="007A6D21" w:rsidRPr="00D90B18" w:rsidRDefault="00C77006" w:rsidP="00D90B18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0"/>
        </w:rPr>
      </w:pPr>
      <w:r>
        <w:rPr>
          <w:color w:val="000000" w:themeColor="text1"/>
          <w:sz w:val="24"/>
          <w:szCs w:val="20"/>
        </w:rPr>
        <w:t xml:space="preserve">Ní bheidh duine ar bith in ann freastal ar na cruinnithe ar líne gan cuireadh </w:t>
      </w:r>
      <w:r w:rsidR="00E90280">
        <w:rPr>
          <w:color w:val="000000" w:themeColor="text1"/>
          <w:sz w:val="24"/>
          <w:szCs w:val="20"/>
        </w:rPr>
        <w:t xml:space="preserve">a fháil </w:t>
      </w:r>
      <w:r>
        <w:rPr>
          <w:color w:val="000000" w:themeColor="text1"/>
          <w:sz w:val="24"/>
          <w:szCs w:val="20"/>
        </w:rPr>
        <w:t xml:space="preserve">agus paschód a bheith </w:t>
      </w:r>
      <w:r w:rsidR="00484BFD">
        <w:rPr>
          <w:color w:val="000000" w:themeColor="text1"/>
          <w:sz w:val="24"/>
          <w:szCs w:val="20"/>
        </w:rPr>
        <w:t>acu</w:t>
      </w:r>
      <w:r w:rsidR="00A720FA">
        <w:rPr>
          <w:color w:val="000000" w:themeColor="text1"/>
          <w:sz w:val="24"/>
          <w:szCs w:val="20"/>
        </w:rPr>
        <w:t xml:space="preserve">. </w:t>
      </w:r>
      <w:r w:rsidR="00A720FA">
        <w:rPr>
          <w:sz w:val="24"/>
          <w:szCs w:val="20"/>
        </w:rPr>
        <w:t>Ní féidir rochtain a fháil ar an Seomra Físch</w:t>
      </w:r>
      <w:r>
        <w:rPr>
          <w:sz w:val="24"/>
          <w:szCs w:val="20"/>
        </w:rPr>
        <w:t xml:space="preserve">omhdhála </w:t>
      </w:r>
      <w:r w:rsidR="00E90280">
        <w:rPr>
          <w:sz w:val="24"/>
          <w:szCs w:val="20"/>
        </w:rPr>
        <w:t xml:space="preserve">gan </w:t>
      </w:r>
      <w:r w:rsidR="00A720FA">
        <w:rPr>
          <w:sz w:val="24"/>
          <w:szCs w:val="20"/>
        </w:rPr>
        <w:t xml:space="preserve">ID an Chruinnithe agus an Paschód a chur isteach. </w:t>
      </w:r>
    </w:p>
    <w:p w14:paraId="17F9570C" w14:textId="77777777" w:rsidR="007A6D21" w:rsidRPr="00D90B18" w:rsidRDefault="007A6D21" w:rsidP="00D90B18">
      <w:pPr>
        <w:pStyle w:val="ListParagraph"/>
        <w:spacing w:after="0"/>
        <w:rPr>
          <w:rFonts w:cstheme="minorHAnsi"/>
          <w:sz w:val="24"/>
          <w:szCs w:val="20"/>
        </w:rPr>
      </w:pPr>
    </w:p>
    <w:p w14:paraId="538D3030" w14:textId="162EF6B2" w:rsidR="006D3548" w:rsidRPr="00D90B18" w:rsidRDefault="007A6D21" w:rsidP="00D90B18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0"/>
        </w:rPr>
      </w:pPr>
      <w:r>
        <w:rPr>
          <w:sz w:val="24"/>
          <w:szCs w:val="20"/>
        </w:rPr>
        <w:t>Seans go n-iarrfa</w:t>
      </w:r>
      <w:r w:rsidR="00E90280">
        <w:rPr>
          <w:sz w:val="24"/>
          <w:szCs w:val="20"/>
        </w:rPr>
        <w:t>í</w:t>
      </w:r>
      <w:r>
        <w:rPr>
          <w:sz w:val="24"/>
          <w:szCs w:val="20"/>
        </w:rPr>
        <w:t xml:space="preserve"> ort rochtain </w:t>
      </w:r>
      <w:r w:rsidR="00C77006">
        <w:rPr>
          <w:sz w:val="24"/>
          <w:szCs w:val="20"/>
        </w:rPr>
        <w:t xml:space="preserve">ar </w:t>
      </w:r>
      <w:r>
        <w:rPr>
          <w:sz w:val="24"/>
          <w:szCs w:val="20"/>
        </w:rPr>
        <w:t>do mhicreafón agus ceamara</w:t>
      </w:r>
      <w:r w:rsidR="00E90280">
        <w:rPr>
          <w:sz w:val="24"/>
          <w:szCs w:val="20"/>
        </w:rPr>
        <w:t xml:space="preserve"> a cheadú</w:t>
      </w:r>
      <w:r w:rsidR="00C77006">
        <w:rPr>
          <w:sz w:val="24"/>
          <w:szCs w:val="20"/>
        </w:rPr>
        <w:t xml:space="preserve">. </w:t>
      </w:r>
      <w:r>
        <w:rPr>
          <w:sz w:val="24"/>
          <w:szCs w:val="20"/>
        </w:rPr>
        <w:t xml:space="preserve">Caithfidh tú an rochtain sin a cheadú nó ní bheidh an córas Fís Comhdhála in ann nascadh a dhéanamh. Seans go lorgóidh an córas cead chun taifeadadh a dhéanamh agus, arís, </w:t>
      </w:r>
      <w:r w:rsidR="00C77006" w:rsidRPr="00E90280">
        <w:rPr>
          <w:b/>
          <w:bCs/>
          <w:sz w:val="24"/>
          <w:szCs w:val="20"/>
        </w:rPr>
        <w:t>ní mór</w:t>
      </w:r>
      <w:r w:rsidRPr="00E90280">
        <w:rPr>
          <w:b/>
          <w:bCs/>
          <w:sz w:val="24"/>
          <w:szCs w:val="20"/>
        </w:rPr>
        <w:t xml:space="preserve"> an cead sin a thabairt ach tabhair do d’aire nach bhfuil aon áis taifeadta ar an gcóras Físchomhdhála.</w:t>
      </w:r>
    </w:p>
    <w:p w14:paraId="6A7E908E" w14:textId="77777777" w:rsidR="006D3548" w:rsidRPr="00D90B18" w:rsidRDefault="006D3548" w:rsidP="00D90B18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14:paraId="147C7FBD" w14:textId="7E8FB499" w:rsidR="00490319" w:rsidRPr="00D90B18" w:rsidRDefault="00490319" w:rsidP="00D90B1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szCs w:val="20"/>
        </w:rPr>
        <w:t xml:space="preserve">Ní ceadmhach taifeadadh a dhéanamh ar na seisiúin ar ghléas ar bith. Áirítear leis sin </w:t>
      </w:r>
      <w:r w:rsidR="00C77006">
        <w:rPr>
          <w:rFonts w:asciiTheme="minorHAnsi" w:hAnsiTheme="minorHAnsi"/>
          <w:szCs w:val="20"/>
        </w:rPr>
        <w:t>taifeadadh</w:t>
      </w:r>
      <w:r>
        <w:rPr>
          <w:rFonts w:asciiTheme="minorHAnsi" w:hAnsiTheme="minorHAnsi"/>
          <w:szCs w:val="20"/>
        </w:rPr>
        <w:t xml:space="preserve"> </w:t>
      </w:r>
      <w:r w:rsidR="00E90280">
        <w:rPr>
          <w:rFonts w:asciiTheme="minorHAnsi" w:hAnsiTheme="minorHAnsi"/>
          <w:szCs w:val="20"/>
        </w:rPr>
        <w:t xml:space="preserve">a dhéanamh </w:t>
      </w:r>
      <w:r>
        <w:rPr>
          <w:rFonts w:asciiTheme="minorHAnsi" w:hAnsiTheme="minorHAnsi"/>
          <w:szCs w:val="20"/>
        </w:rPr>
        <w:t xml:space="preserve">ar ghléasanna eile amhail fóin póca nó taibléid, srl. </w:t>
      </w:r>
    </w:p>
    <w:p w14:paraId="073D3B92" w14:textId="77777777" w:rsidR="00490319" w:rsidRPr="00D90B18" w:rsidRDefault="00490319" w:rsidP="00D90B18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14:paraId="53231592" w14:textId="759CDC68" w:rsidR="007A15E1" w:rsidRDefault="006D3548" w:rsidP="00D90B18">
      <w:pPr>
        <w:numPr>
          <w:ilvl w:val="0"/>
          <w:numId w:val="1"/>
        </w:numPr>
        <w:spacing w:after="0"/>
        <w:ind w:left="426"/>
        <w:jc w:val="both"/>
        <w:rPr>
          <w:rFonts w:eastAsia="Times New Roman" w:cstheme="minorHAnsi"/>
          <w:color w:val="111111"/>
          <w:sz w:val="24"/>
          <w:szCs w:val="20"/>
        </w:rPr>
      </w:pPr>
      <w:r>
        <w:rPr>
          <w:color w:val="111111"/>
          <w:sz w:val="24"/>
          <w:szCs w:val="20"/>
        </w:rPr>
        <w:t>Ba cheart a chinntiú go n-úsáidtear do ghléas in áit shábháilte, go bhfuil soilsiú oiriúnach</w:t>
      </w:r>
      <w:r w:rsidR="00484BFD">
        <w:rPr>
          <w:color w:val="111111"/>
          <w:sz w:val="24"/>
          <w:szCs w:val="20"/>
        </w:rPr>
        <w:t xml:space="preserve"> </w:t>
      </w:r>
      <w:r>
        <w:rPr>
          <w:color w:val="111111"/>
          <w:sz w:val="24"/>
          <w:szCs w:val="20"/>
        </w:rPr>
        <w:t xml:space="preserve">sa seomra ionas go mbeidh tú le feiceáil, agus go bhfuil tú in áit chiúin ionas go mbeidh tú in ann páirt a ghlacadh sa chruinniú gan aon chur isteach. </w:t>
      </w:r>
    </w:p>
    <w:p w14:paraId="03FF7176" w14:textId="77777777" w:rsidR="00D90B18" w:rsidRPr="00D90B18" w:rsidRDefault="00D90B18" w:rsidP="00D90B18">
      <w:pPr>
        <w:spacing w:after="0"/>
        <w:ind w:left="426"/>
        <w:jc w:val="both"/>
        <w:rPr>
          <w:rFonts w:eastAsia="Times New Roman" w:cstheme="minorHAnsi"/>
          <w:color w:val="111111"/>
          <w:sz w:val="24"/>
          <w:szCs w:val="20"/>
          <w:lang w:val="en" w:eastAsia="en-IE"/>
        </w:rPr>
      </w:pPr>
    </w:p>
    <w:p w14:paraId="79B07329" w14:textId="498AD993" w:rsidR="007A15E1" w:rsidRPr="00E514E0" w:rsidRDefault="007A15E1" w:rsidP="00D90B18">
      <w:pPr>
        <w:numPr>
          <w:ilvl w:val="0"/>
          <w:numId w:val="1"/>
        </w:numPr>
        <w:spacing w:after="0"/>
        <w:ind w:left="426"/>
        <w:jc w:val="both"/>
        <w:rPr>
          <w:rFonts w:eastAsia="Times New Roman" w:cstheme="minorHAnsi"/>
          <w:color w:val="111111"/>
          <w:sz w:val="24"/>
          <w:szCs w:val="20"/>
        </w:rPr>
      </w:pPr>
      <w:r>
        <w:rPr>
          <w:sz w:val="24"/>
          <w:szCs w:val="20"/>
        </w:rPr>
        <w:t>Ba cheart a bheith cúramach faoi na nithe atá le feiceáil ar an gceamara agus le cloisteáil ar an micreafón, agus coimeád i gcuimhne agus léirigh meas ar chearta agus leasa</w:t>
      </w:r>
      <w:r w:rsidR="00484BFD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rannpháirtithe </w:t>
      </w:r>
      <w:r w:rsidR="00D601F6">
        <w:rPr>
          <w:sz w:val="24"/>
          <w:szCs w:val="20"/>
        </w:rPr>
        <w:t xml:space="preserve">eile </w:t>
      </w:r>
      <w:r>
        <w:rPr>
          <w:sz w:val="24"/>
          <w:szCs w:val="20"/>
        </w:rPr>
        <w:t xml:space="preserve">agus daoine eile a d’fhéadfadh a bheith </w:t>
      </w:r>
      <w:r w:rsidR="00D601F6">
        <w:rPr>
          <w:sz w:val="24"/>
          <w:szCs w:val="20"/>
        </w:rPr>
        <w:t>sa chúlra</w:t>
      </w:r>
      <w:r>
        <w:rPr>
          <w:sz w:val="24"/>
          <w:szCs w:val="20"/>
        </w:rPr>
        <w:t xml:space="preserve"> </w:t>
      </w:r>
      <w:r w:rsidR="00D601F6">
        <w:rPr>
          <w:sz w:val="24"/>
          <w:szCs w:val="20"/>
        </w:rPr>
        <w:t>agus an g</w:t>
      </w:r>
      <w:r>
        <w:rPr>
          <w:sz w:val="24"/>
          <w:szCs w:val="20"/>
        </w:rPr>
        <w:t>lao</w:t>
      </w:r>
      <w:r w:rsidR="00D601F6">
        <w:rPr>
          <w:sz w:val="24"/>
          <w:szCs w:val="20"/>
        </w:rPr>
        <w:t xml:space="preserve"> ar siúl</w:t>
      </w:r>
      <w:r>
        <w:rPr>
          <w:sz w:val="24"/>
          <w:szCs w:val="20"/>
        </w:rPr>
        <w:t>.</w:t>
      </w:r>
      <w:r>
        <w:rPr>
          <w:color w:val="111111"/>
          <w:sz w:val="24"/>
          <w:szCs w:val="20"/>
        </w:rPr>
        <w:t xml:space="preserve"> </w:t>
      </w:r>
      <w:r>
        <w:rPr>
          <w:color w:val="111111"/>
          <w:sz w:val="24"/>
          <w:szCs w:val="20"/>
        </w:rPr>
        <w:lastRenderedPageBreak/>
        <w:t xml:space="preserve">Mar shampla, bí aireach faoi na nithe (nó na daoine) a d’fhéadfaí a fheiceáil ón </w:t>
      </w:r>
      <w:r w:rsidR="00484BFD">
        <w:rPr>
          <w:color w:val="111111"/>
          <w:sz w:val="24"/>
          <w:szCs w:val="20"/>
        </w:rPr>
        <w:t>gceamara</w:t>
      </w:r>
      <w:r>
        <w:rPr>
          <w:color w:val="111111"/>
          <w:sz w:val="24"/>
          <w:szCs w:val="20"/>
        </w:rPr>
        <w:t>.</w:t>
      </w:r>
      <w:r>
        <w:rPr>
          <w:sz w:val="24"/>
          <w:szCs w:val="20"/>
        </w:rPr>
        <w:t xml:space="preserve"> </w:t>
      </w:r>
      <w:r>
        <w:rPr>
          <w:color w:val="111111"/>
          <w:sz w:val="24"/>
          <w:szCs w:val="20"/>
        </w:rPr>
        <w:t xml:space="preserve">Logáil amach, balbhaigh nó cas as an físeán, de réir mar is cuí. </w:t>
      </w:r>
      <w:r>
        <w:rPr>
          <w:sz w:val="24"/>
          <w:szCs w:val="20"/>
        </w:rPr>
        <w:t xml:space="preserve">Nuair atá físchomhrá á chríochnú agat, bí cinnte go bhfuil an ceamara agus an micreafón casta as. </w:t>
      </w:r>
    </w:p>
    <w:p w14:paraId="013EEE0D" w14:textId="77777777" w:rsidR="00E514E0" w:rsidRPr="00E514E0" w:rsidRDefault="00E514E0" w:rsidP="00E514E0">
      <w:pPr>
        <w:spacing w:after="0"/>
        <w:jc w:val="both"/>
        <w:rPr>
          <w:rFonts w:eastAsia="Times New Roman" w:cstheme="minorHAnsi"/>
          <w:color w:val="111111"/>
          <w:sz w:val="24"/>
          <w:szCs w:val="20"/>
          <w:lang w:val="en" w:eastAsia="en-IE"/>
        </w:rPr>
      </w:pPr>
    </w:p>
    <w:p w14:paraId="663F0977" w14:textId="4DF68A27" w:rsidR="006D3548" w:rsidRPr="00D90B18" w:rsidRDefault="006D3548" w:rsidP="00D90B18">
      <w:pPr>
        <w:numPr>
          <w:ilvl w:val="0"/>
          <w:numId w:val="1"/>
        </w:numPr>
        <w:spacing w:after="0"/>
        <w:ind w:left="426" w:hanging="291"/>
        <w:jc w:val="both"/>
        <w:rPr>
          <w:rFonts w:eastAsia="Times New Roman" w:cstheme="minorHAnsi"/>
          <w:color w:val="111111"/>
          <w:sz w:val="24"/>
          <w:szCs w:val="20"/>
        </w:rPr>
      </w:pPr>
      <w:r>
        <w:rPr>
          <w:color w:val="111111"/>
          <w:sz w:val="24"/>
          <w:szCs w:val="20"/>
        </w:rPr>
        <w:t>Mas neamhleor nó iomarcach an fhaisnéis cosanta sonraí nó an fhaisnéis</w:t>
      </w:r>
      <w:r w:rsidR="00484BFD">
        <w:rPr>
          <w:color w:val="111111"/>
          <w:sz w:val="24"/>
          <w:szCs w:val="20"/>
        </w:rPr>
        <w:t xml:space="preserve"> um </w:t>
      </w:r>
      <w:r>
        <w:rPr>
          <w:color w:val="111111"/>
          <w:sz w:val="24"/>
          <w:szCs w:val="20"/>
        </w:rPr>
        <w:t>príobháideach</w:t>
      </w:r>
      <w:r w:rsidR="00484BFD">
        <w:rPr>
          <w:color w:val="111111"/>
          <w:sz w:val="24"/>
          <w:szCs w:val="20"/>
        </w:rPr>
        <w:t>as</w:t>
      </w:r>
      <w:r>
        <w:rPr>
          <w:color w:val="111111"/>
          <w:sz w:val="24"/>
          <w:szCs w:val="20"/>
        </w:rPr>
        <w:t xml:space="preserve"> </w:t>
      </w:r>
      <w:r>
        <w:t xml:space="preserve">a chuirtear ar fáil duit, nó má tá rochtain á lorg ar do ghléas, is féidir teagmháil a dhéanamh le seirbhís idirghabhála teaghlaigh an Bhoird nó le hOifigeach Cosanta Sonraí an Bhoird ar </w:t>
      </w:r>
      <w:hyperlink r:id="rId7" w:history="1">
        <w:r>
          <w:rPr>
            <w:rStyle w:val="Hyperlink"/>
            <w:sz w:val="24"/>
            <w:szCs w:val="20"/>
          </w:rPr>
          <w:t>dataprotection@legalaidboard.ie</w:t>
        </w:r>
      </w:hyperlink>
      <w:r>
        <w:rPr>
          <w:color w:val="111111"/>
          <w:sz w:val="24"/>
          <w:szCs w:val="20"/>
        </w:rPr>
        <w:t xml:space="preserve">  </w:t>
      </w:r>
    </w:p>
    <w:p w14:paraId="1B5B0289" w14:textId="77777777" w:rsidR="0087755D" w:rsidRPr="00D90B18" w:rsidRDefault="0087755D" w:rsidP="00D90B18">
      <w:pPr>
        <w:spacing w:after="0"/>
        <w:rPr>
          <w:rFonts w:ascii="Arial" w:hAnsi="Arial" w:cs="Arial"/>
          <w:color w:val="215868" w:themeColor="accent5" w:themeShade="80"/>
          <w:sz w:val="24"/>
          <w:szCs w:val="20"/>
        </w:rPr>
      </w:pPr>
    </w:p>
    <w:sectPr w:rsidR="0087755D" w:rsidRPr="00D90B18" w:rsidSect="004903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10AA"/>
    <w:multiLevelType w:val="hybridMultilevel"/>
    <w:tmpl w:val="F9D2B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55853"/>
    <w:multiLevelType w:val="multilevel"/>
    <w:tmpl w:val="72B29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EE0E7C"/>
    <w:multiLevelType w:val="hybridMultilevel"/>
    <w:tmpl w:val="2B00E6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997C4E"/>
    <w:multiLevelType w:val="multilevel"/>
    <w:tmpl w:val="3A38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05"/>
    <w:rsid w:val="000275FE"/>
    <w:rsid w:val="00162903"/>
    <w:rsid w:val="00246ED9"/>
    <w:rsid w:val="00274D0C"/>
    <w:rsid w:val="002D52EB"/>
    <w:rsid w:val="00315408"/>
    <w:rsid w:val="004007F6"/>
    <w:rsid w:val="00476C1C"/>
    <w:rsid w:val="00484BFD"/>
    <w:rsid w:val="00490319"/>
    <w:rsid w:val="005941EF"/>
    <w:rsid w:val="006D3548"/>
    <w:rsid w:val="00706B1B"/>
    <w:rsid w:val="00756381"/>
    <w:rsid w:val="007A15E1"/>
    <w:rsid w:val="007A6D21"/>
    <w:rsid w:val="00856CE2"/>
    <w:rsid w:val="00867205"/>
    <w:rsid w:val="00870116"/>
    <w:rsid w:val="0087755D"/>
    <w:rsid w:val="008F398F"/>
    <w:rsid w:val="009C1853"/>
    <w:rsid w:val="009D1A92"/>
    <w:rsid w:val="00A068A2"/>
    <w:rsid w:val="00A52711"/>
    <w:rsid w:val="00A720FA"/>
    <w:rsid w:val="00A91F00"/>
    <w:rsid w:val="00C77006"/>
    <w:rsid w:val="00D428B5"/>
    <w:rsid w:val="00D55ED3"/>
    <w:rsid w:val="00D601F6"/>
    <w:rsid w:val="00D648AF"/>
    <w:rsid w:val="00D90B18"/>
    <w:rsid w:val="00E514E0"/>
    <w:rsid w:val="00E739FC"/>
    <w:rsid w:val="00E90280"/>
    <w:rsid w:val="00E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853"/>
    <w:rPr>
      <w:color w:val="0000FF" w:themeColor="hyperlink"/>
      <w:u w:val="single"/>
    </w:rPr>
  </w:style>
  <w:style w:type="paragraph" w:customStyle="1" w:styleId="Default">
    <w:name w:val="Default"/>
    <w:rsid w:val="00877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870116"/>
    <w:rPr>
      <w:b/>
      <w:bCs/>
      <w:i w:val="0"/>
      <w:iCs w:val="0"/>
    </w:rPr>
  </w:style>
  <w:style w:type="character" w:customStyle="1" w:styleId="st1">
    <w:name w:val="st1"/>
    <w:basedOn w:val="DefaultParagraphFont"/>
    <w:rsid w:val="00870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853"/>
    <w:rPr>
      <w:color w:val="0000FF" w:themeColor="hyperlink"/>
      <w:u w:val="single"/>
    </w:rPr>
  </w:style>
  <w:style w:type="paragraph" w:customStyle="1" w:styleId="Default">
    <w:name w:val="Default"/>
    <w:rsid w:val="00877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870116"/>
    <w:rPr>
      <w:b/>
      <w:bCs/>
      <w:i w:val="0"/>
      <w:iCs w:val="0"/>
    </w:rPr>
  </w:style>
  <w:style w:type="character" w:customStyle="1" w:styleId="st1">
    <w:name w:val="st1"/>
    <w:basedOn w:val="DefaultParagraphFont"/>
    <w:rsid w:val="0087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1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0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6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8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taprotection@legalaidboar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c/en/us/products/collateral/conferencing/telepresence-server/datasheet-c78-7369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82568859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X. Scanlon</dc:creator>
  <cp:lastModifiedBy>Anne S. Troy</cp:lastModifiedBy>
  <cp:revision>2</cp:revision>
  <dcterms:created xsi:type="dcterms:W3CDTF">2021-06-21T10:29:00Z</dcterms:created>
  <dcterms:modified xsi:type="dcterms:W3CDTF">2021-06-21T10:29:00Z</dcterms:modified>
</cp:coreProperties>
</file>